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E8" w:rsidRDefault="007B6FE8" w:rsidP="007B6FE8">
      <w:pPr>
        <w:pStyle w:val="a3"/>
      </w:pPr>
      <w:r w:rsidRPr="00AC554F">
        <w:t>СОДЕРЖАНИЕ</w:t>
      </w: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right"/>
        <w:rPr>
          <w:sz w:val="28"/>
          <w:szCs w:val="28"/>
        </w:rPr>
      </w:pPr>
      <w:r>
        <w:rPr>
          <w:sz w:val="28"/>
          <w:szCs w:val="28"/>
        </w:rPr>
        <w:t>Стр.</w:t>
      </w:r>
    </w:p>
    <w:p w:rsidR="007B6FE8" w:rsidRDefault="007B6FE8" w:rsidP="007B6FE8">
      <w:pPr>
        <w:jc w:val="right"/>
        <w:rPr>
          <w:sz w:val="28"/>
          <w:szCs w:val="28"/>
        </w:rPr>
      </w:pPr>
    </w:p>
    <w:p w:rsidR="007B6FE8" w:rsidRPr="00AC554F" w:rsidRDefault="007B6FE8" w:rsidP="007B6FE8">
      <w:pPr>
        <w:jc w:val="right"/>
        <w:rPr>
          <w:sz w:val="28"/>
          <w:szCs w:val="28"/>
        </w:rPr>
      </w:pPr>
    </w:p>
    <w:p w:rsidR="007B6FE8" w:rsidRPr="00AC554F" w:rsidRDefault="007B6FE8" w:rsidP="007B6FE8">
      <w:pPr>
        <w:pStyle w:val="10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r w:rsidRPr="00AC554F">
        <w:rPr>
          <w:sz w:val="28"/>
          <w:szCs w:val="28"/>
        </w:rPr>
        <w:fldChar w:fldCharType="begin"/>
      </w:r>
      <w:r w:rsidRPr="00AC554F">
        <w:rPr>
          <w:sz w:val="28"/>
          <w:szCs w:val="28"/>
        </w:rPr>
        <w:instrText xml:space="preserve"> TOC \o "1-3" \h \z \u </w:instrText>
      </w:r>
      <w:r w:rsidRPr="00AC554F">
        <w:rPr>
          <w:sz w:val="28"/>
          <w:szCs w:val="28"/>
        </w:rPr>
        <w:fldChar w:fldCharType="separate"/>
      </w:r>
      <w:hyperlink w:anchor="_Toc177203353" w:history="1">
        <w:r w:rsidRPr="00AC554F">
          <w:rPr>
            <w:rStyle w:val="a9"/>
            <w:noProof/>
            <w:sz w:val="28"/>
            <w:szCs w:val="28"/>
          </w:rPr>
          <w:t>Введение</w:t>
        </w:r>
        <w:r w:rsidRPr="00AC554F">
          <w:rPr>
            <w:noProof/>
            <w:webHidden/>
            <w:sz w:val="28"/>
            <w:szCs w:val="28"/>
          </w:rPr>
          <w:tab/>
        </w:r>
        <w:r w:rsidRPr="00AC554F">
          <w:rPr>
            <w:noProof/>
            <w:webHidden/>
            <w:sz w:val="28"/>
            <w:szCs w:val="28"/>
          </w:rPr>
          <w:fldChar w:fldCharType="begin"/>
        </w:r>
        <w:r w:rsidRPr="00AC554F">
          <w:rPr>
            <w:noProof/>
            <w:webHidden/>
            <w:sz w:val="28"/>
            <w:szCs w:val="28"/>
          </w:rPr>
          <w:instrText xml:space="preserve"> PAGEREF _Toc177203353 \h </w:instrText>
        </w:r>
        <w:r w:rsidRPr="00AC554F">
          <w:rPr>
            <w:noProof/>
            <w:webHidden/>
            <w:sz w:val="28"/>
            <w:szCs w:val="28"/>
          </w:rPr>
        </w:r>
        <w:r w:rsidRPr="00AC554F">
          <w:rPr>
            <w:noProof/>
            <w:webHidden/>
            <w:sz w:val="28"/>
            <w:szCs w:val="28"/>
          </w:rPr>
          <w:fldChar w:fldCharType="separate"/>
        </w:r>
        <w:r w:rsidRPr="00AC554F">
          <w:rPr>
            <w:noProof/>
            <w:webHidden/>
            <w:sz w:val="28"/>
            <w:szCs w:val="28"/>
          </w:rPr>
          <w:t>3</w:t>
        </w:r>
        <w:r w:rsidRPr="00AC554F">
          <w:rPr>
            <w:noProof/>
            <w:webHidden/>
            <w:sz w:val="28"/>
            <w:szCs w:val="28"/>
          </w:rPr>
          <w:fldChar w:fldCharType="end"/>
        </w:r>
      </w:hyperlink>
    </w:p>
    <w:p w:rsidR="007B6FE8" w:rsidRPr="00AC554F" w:rsidRDefault="00B94D21" w:rsidP="007B6FE8">
      <w:pPr>
        <w:pStyle w:val="10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177203354" w:history="1">
        <w:r w:rsidR="007B6FE8" w:rsidRPr="00AC554F">
          <w:rPr>
            <w:rStyle w:val="a9"/>
            <w:noProof/>
            <w:sz w:val="28"/>
            <w:szCs w:val="28"/>
          </w:rPr>
          <w:t>1. Становление ассоциаций</w:t>
        </w:r>
        <w:r w:rsidR="007B6FE8" w:rsidRPr="00AC554F">
          <w:rPr>
            <w:noProof/>
            <w:webHidden/>
            <w:sz w:val="28"/>
            <w:szCs w:val="28"/>
          </w:rPr>
          <w:tab/>
        </w:r>
        <w:r w:rsidR="007B6FE8" w:rsidRPr="00AC554F">
          <w:rPr>
            <w:noProof/>
            <w:webHidden/>
            <w:sz w:val="28"/>
            <w:szCs w:val="28"/>
          </w:rPr>
          <w:fldChar w:fldCharType="begin"/>
        </w:r>
        <w:r w:rsidR="007B6FE8" w:rsidRPr="00AC554F">
          <w:rPr>
            <w:noProof/>
            <w:webHidden/>
            <w:sz w:val="28"/>
            <w:szCs w:val="28"/>
          </w:rPr>
          <w:instrText xml:space="preserve"> PAGEREF _Toc177203354 \h </w:instrText>
        </w:r>
        <w:r w:rsidR="007B6FE8" w:rsidRPr="00AC554F">
          <w:rPr>
            <w:noProof/>
            <w:webHidden/>
            <w:sz w:val="28"/>
            <w:szCs w:val="28"/>
          </w:rPr>
        </w:r>
        <w:r w:rsidR="007B6FE8" w:rsidRPr="00AC554F">
          <w:rPr>
            <w:noProof/>
            <w:webHidden/>
            <w:sz w:val="28"/>
            <w:szCs w:val="28"/>
          </w:rPr>
          <w:fldChar w:fldCharType="separate"/>
        </w:r>
        <w:r w:rsidR="007B6FE8" w:rsidRPr="00AC554F">
          <w:rPr>
            <w:noProof/>
            <w:webHidden/>
            <w:sz w:val="28"/>
            <w:szCs w:val="28"/>
          </w:rPr>
          <w:t>5</w:t>
        </w:r>
        <w:r w:rsidR="007B6FE8" w:rsidRPr="00AC554F">
          <w:rPr>
            <w:noProof/>
            <w:webHidden/>
            <w:sz w:val="28"/>
            <w:szCs w:val="28"/>
          </w:rPr>
          <w:fldChar w:fldCharType="end"/>
        </w:r>
      </w:hyperlink>
    </w:p>
    <w:p w:rsidR="007B6FE8" w:rsidRPr="00AC554F" w:rsidRDefault="00B94D21" w:rsidP="007B6FE8">
      <w:pPr>
        <w:pStyle w:val="10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177203357" w:history="1">
        <w:r w:rsidR="007B6FE8" w:rsidRPr="00AC554F">
          <w:rPr>
            <w:rStyle w:val="a9"/>
            <w:noProof/>
            <w:sz w:val="28"/>
            <w:szCs w:val="28"/>
          </w:rPr>
          <w:t>2. Организация ассоциации</w:t>
        </w:r>
        <w:r w:rsidR="007B6FE8" w:rsidRPr="00AC554F">
          <w:rPr>
            <w:noProof/>
            <w:webHidden/>
            <w:sz w:val="28"/>
            <w:szCs w:val="28"/>
          </w:rPr>
          <w:tab/>
        </w:r>
        <w:r w:rsidR="007B6FE8" w:rsidRPr="00AC554F">
          <w:rPr>
            <w:noProof/>
            <w:webHidden/>
            <w:sz w:val="28"/>
            <w:szCs w:val="28"/>
          </w:rPr>
          <w:fldChar w:fldCharType="begin"/>
        </w:r>
        <w:r w:rsidR="007B6FE8" w:rsidRPr="00AC554F">
          <w:rPr>
            <w:noProof/>
            <w:webHidden/>
            <w:sz w:val="28"/>
            <w:szCs w:val="28"/>
          </w:rPr>
          <w:instrText xml:space="preserve"> PAGEREF _Toc177203357 \h </w:instrText>
        </w:r>
        <w:r w:rsidR="007B6FE8" w:rsidRPr="00AC554F">
          <w:rPr>
            <w:noProof/>
            <w:webHidden/>
            <w:sz w:val="28"/>
            <w:szCs w:val="28"/>
          </w:rPr>
        </w:r>
        <w:r w:rsidR="007B6FE8" w:rsidRPr="00AC554F">
          <w:rPr>
            <w:noProof/>
            <w:webHidden/>
            <w:sz w:val="28"/>
            <w:szCs w:val="28"/>
          </w:rPr>
          <w:fldChar w:fldCharType="separate"/>
        </w:r>
        <w:r w:rsidR="007B6FE8" w:rsidRPr="00AC554F">
          <w:rPr>
            <w:noProof/>
            <w:webHidden/>
            <w:sz w:val="28"/>
            <w:szCs w:val="28"/>
          </w:rPr>
          <w:t>11</w:t>
        </w:r>
        <w:r w:rsidR="007B6FE8" w:rsidRPr="00AC554F">
          <w:rPr>
            <w:noProof/>
            <w:webHidden/>
            <w:sz w:val="28"/>
            <w:szCs w:val="28"/>
          </w:rPr>
          <w:fldChar w:fldCharType="end"/>
        </w:r>
      </w:hyperlink>
    </w:p>
    <w:p w:rsidR="007B6FE8" w:rsidRPr="00AC554F" w:rsidRDefault="00B94D21" w:rsidP="007B6FE8">
      <w:pPr>
        <w:pStyle w:val="10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177203358" w:history="1">
        <w:r w:rsidR="007B6FE8" w:rsidRPr="00AC554F">
          <w:rPr>
            <w:rStyle w:val="a9"/>
            <w:noProof/>
            <w:sz w:val="28"/>
            <w:szCs w:val="28"/>
          </w:rPr>
          <w:t>3. Функционирование ассоциаций</w:t>
        </w:r>
        <w:r w:rsidR="007B6FE8" w:rsidRPr="00AC554F">
          <w:rPr>
            <w:noProof/>
            <w:webHidden/>
            <w:sz w:val="28"/>
            <w:szCs w:val="28"/>
          </w:rPr>
          <w:tab/>
        </w:r>
        <w:r w:rsidR="007B6FE8" w:rsidRPr="00AC554F">
          <w:rPr>
            <w:noProof/>
            <w:webHidden/>
            <w:sz w:val="28"/>
            <w:szCs w:val="28"/>
          </w:rPr>
          <w:fldChar w:fldCharType="begin"/>
        </w:r>
        <w:r w:rsidR="007B6FE8" w:rsidRPr="00AC554F">
          <w:rPr>
            <w:noProof/>
            <w:webHidden/>
            <w:sz w:val="28"/>
            <w:szCs w:val="28"/>
          </w:rPr>
          <w:instrText xml:space="preserve"> PAGEREF _Toc177203358 \h </w:instrText>
        </w:r>
        <w:r w:rsidR="007B6FE8" w:rsidRPr="00AC554F">
          <w:rPr>
            <w:noProof/>
            <w:webHidden/>
            <w:sz w:val="28"/>
            <w:szCs w:val="28"/>
          </w:rPr>
        </w:r>
        <w:r w:rsidR="007B6FE8" w:rsidRPr="00AC554F">
          <w:rPr>
            <w:noProof/>
            <w:webHidden/>
            <w:sz w:val="28"/>
            <w:szCs w:val="28"/>
          </w:rPr>
          <w:fldChar w:fldCharType="separate"/>
        </w:r>
        <w:r w:rsidR="007B6FE8" w:rsidRPr="00AC554F">
          <w:rPr>
            <w:noProof/>
            <w:webHidden/>
            <w:sz w:val="28"/>
            <w:szCs w:val="28"/>
          </w:rPr>
          <w:t>15</w:t>
        </w:r>
        <w:r w:rsidR="007B6FE8" w:rsidRPr="00AC554F">
          <w:rPr>
            <w:noProof/>
            <w:webHidden/>
            <w:sz w:val="28"/>
            <w:szCs w:val="28"/>
          </w:rPr>
          <w:fldChar w:fldCharType="end"/>
        </w:r>
      </w:hyperlink>
    </w:p>
    <w:p w:rsidR="007B6FE8" w:rsidRPr="00AC554F" w:rsidRDefault="00B94D21" w:rsidP="007B6FE8">
      <w:pPr>
        <w:pStyle w:val="10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177203359" w:history="1">
        <w:r w:rsidR="007B6FE8" w:rsidRPr="00AC554F">
          <w:rPr>
            <w:rStyle w:val="a9"/>
            <w:noProof/>
            <w:sz w:val="28"/>
            <w:szCs w:val="28"/>
          </w:rPr>
          <w:t>Заключение</w:t>
        </w:r>
        <w:r w:rsidR="007B6FE8" w:rsidRPr="00AC554F">
          <w:rPr>
            <w:noProof/>
            <w:webHidden/>
            <w:sz w:val="28"/>
            <w:szCs w:val="28"/>
          </w:rPr>
          <w:tab/>
        </w:r>
        <w:r w:rsidR="007B6FE8" w:rsidRPr="00AC554F">
          <w:rPr>
            <w:noProof/>
            <w:webHidden/>
            <w:sz w:val="28"/>
            <w:szCs w:val="28"/>
          </w:rPr>
          <w:fldChar w:fldCharType="begin"/>
        </w:r>
        <w:r w:rsidR="007B6FE8" w:rsidRPr="00AC554F">
          <w:rPr>
            <w:noProof/>
            <w:webHidden/>
            <w:sz w:val="28"/>
            <w:szCs w:val="28"/>
          </w:rPr>
          <w:instrText xml:space="preserve"> PAGEREF _Toc177203359 \h </w:instrText>
        </w:r>
        <w:r w:rsidR="007B6FE8" w:rsidRPr="00AC554F">
          <w:rPr>
            <w:noProof/>
            <w:webHidden/>
            <w:sz w:val="28"/>
            <w:szCs w:val="28"/>
          </w:rPr>
        </w:r>
        <w:r w:rsidR="007B6FE8" w:rsidRPr="00AC554F">
          <w:rPr>
            <w:noProof/>
            <w:webHidden/>
            <w:sz w:val="28"/>
            <w:szCs w:val="28"/>
          </w:rPr>
          <w:fldChar w:fldCharType="separate"/>
        </w:r>
        <w:r w:rsidR="007B6FE8" w:rsidRPr="00AC554F">
          <w:rPr>
            <w:noProof/>
            <w:webHidden/>
            <w:sz w:val="28"/>
            <w:szCs w:val="28"/>
          </w:rPr>
          <w:t>19</w:t>
        </w:r>
        <w:r w:rsidR="007B6FE8" w:rsidRPr="00AC554F">
          <w:rPr>
            <w:noProof/>
            <w:webHidden/>
            <w:sz w:val="28"/>
            <w:szCs w:val="28"/>
          </w:rPr>
          <w:fldChar w:fldCharType="end"/>
        </w:r>
      </w:hyperlink>
    </w:p>
    <w:p w:rsidR="007B6FE8" w:rsidRPr="00AC554F" w:rsidRDefault="00B94D21" w:rsidP="007B6FE8">
      <w:pPr>
        <w:pStyle w:val="10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177203360" w:history="1">
        <w:r w:rsidR="007B6FE8" w:rsidRPr="00AC554F">
          <w:rPr>
            <w:rStyle w:val="a9"/>
            <w:noProof/>
            <w:sz w:val="28"/>
            <w:szCs w:val="28"/>
          </w:rPr>
          <w:t>Список использованной литературы</w:t>
        </w:r>
        <w:r w:rsidR="007B6FE8" w:rsidRPr="00AC554F">
          <w:rPr>
            <w:noProof/>
            <w:webHidden/>
            <w:sz w:val="28"/>
            <w:szCs w:val="28"/>
          </w:rPr>
          <w:tab/>
        </w:r>
        <w:r w:rsidR="007B6FE8" w:rsidRPr="00AC554F">
          <w:rPr>
            <w:noProof/>
            <w:webHidden/>
            <w:sz w:val="28"/>
            <w:szCs w:val="28"/>
          </w:rPr>
          <w:fldChar w:fldCharType="begin"/>
        </w:r>
        <w:r w:rsidR="007B6FE8" w:rsidRPr="00AC554F">
          <w:rPr>
            <w:noProof/>
            <w:webHidden/>
            <w:sz w:val="28"/>
            <w:szCs w:val="28"/>
          </w:rPr>
          <w:instrText xml:space="preserve"> PAGEREF _Toc177203360 \h </w:instrText>
        </w:r>
        <w:r w:rsidR="007B6FE8" w:rsidRPr="00AC554F">
          <w:rPr>
            <w:noProof/>
            <w:webHidden/>
            <w:sz w:val="28"/>
            <w:szCs w:val="28"/>
          </w:rPr>
        </w:r>
        <w:r w:rsidR="007B6FE8" w:rsidRPr="00AC554F">
          <w:rPr>
            <w:noProof/>
            <w:webHidden/>
            <w:sz w:val="28"/>
            <w:szCs w:val="28"/>
          </w:rPr>
          <w:fldChar w:fldCharType="separate"/>
        </w:r>
        <w:r w:rsidR="007B6FE8" w:rsidRPr="00AC554F">
          <w:rPr>
            <w:noProof/>
            <w:webHidden/>
            <w:sz w:val="28"/>
            <w:szCs w:val="28"/>
          </w:rPr>
          <w:t>21</w:t>
        </w:r>
        <w:r w:rsidR="007B6FE8" w:rsidRPr="00AC554F">
          <w:rPr>
            <w:noProof/>
            <w:webHidden/>
            <w:sz w:val="28"/>
            <w:szCs w:val="28"/>
          </w:rPr>
          <w:fldChar w:fldCharType="end"/>
        </w:r>
      </w:hyperlink>
    </w:p>
    <w:p w:rsidR="007B6FE8" w:rsidRPr="00AC554F" w:rsidRDefault="007B6FE8" w:rsidP="007B6FE8">
      <w:pPr>
        <w:spacing w:line="360" w:lineRule="auto"/>
        <w:jc w:val="both"/>
        <w:rPr>
          <w:sz w:val="28"/>
          <w:szCs w:val="28"/>
        </w:rPr>
      </w:pPr>
      <w:r w:rsidRPr="00AC554F">
        <w:rPr>
          <w:sz w:val="28"/>
          <w:szCs w:val="28"/>
        </w:rPr>
        <w:fldChar w:fldCharType="end"/>
      </w:r>
    </w:p>
    <w:p w:rsidR="007B6FE8" w:rsidRPr="00AC554F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jc w:val="both"/>
      </w:pPr>
    </w:p>
    <w:p w:rsidR="007B6FE8" w:rsidRDefault="007B6FE8" w:rsidP="007B6FE8">
      <w:pPr>
        <w:ind w:firstLine="708"/>
        <w:jc w:val="both"/>
      </w:pPr>
    </w:p>
    <w:p w:rsidR="007B6FE8" w:rsidRDefault="007B6FE8" w:rsidP="007B6FE8">
      <w:pPr>
        <w:ind w:firstLine="708"/>
        <w:jc w:val="both"/>
      </w:pPr>
    </w:p>
    <w:p w:rsidR="007B6FE8" w:rsidRDefault="007B6FE8" w:rsidP="007B6FE8">
      <w:pPr>
        <w:pStyle w:val="1"/>
        <w:rPr>
          <w:sz w:val="16"/>
        </w:rPr>
      </w:pPr>
      <w:bookmarkStart w:id="0" w:name="_Toc177203353"/>
      <w:r w:rsidRPr="00D93067">
        <w:rPr>
          <w:b/>
          <w:i/>
          <w:sz w:val="32"/>
          <w:szCs w:val="32"/>
        </w:rPr>
        <w:t>Введение</w:t>
      </w:r>
      <w:bookmarkEnd w:id="0"/>
    </w:p>
    <w:p w:rsidR="007B6FE8" w:rsidRPr="00DE1947" w:rsidRDefault="007B6FE8" w:rsidP="007B6FE8">
      <w:pPr>
        <w:spacing w:line="360" w:lineRule="auto"/>
        <w:ind w:firstLine="426"/>
        <w:jc w:val="both"/>
        <w:rPr>
          <w:b/>
          <w:sz w:val="28"/>
          <w:szCs w:val="28"/>
        </w:rPr>
      </w:pPr>
    </w:p>
    <w:p w:rsidR="007B6FE8" w:rsidRDefault="007B6FE8" w:rsidP="007B6FE8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реферате рассматривается</w:t>
      </w:r>
      <w:r w:rsidRPr="0065101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5101A">
        <w:rPr>
          <w:sz w:val="28"/>
          <w:szCs w:val="28"/>
        </w:rPr>
        <w:t>ссоциация, становление, организация, функционирование</w:t>
      </w:r>
    </w:p>
    <w:p w:rsidR="007B6FE8" w:rsidRPr="00DE1947" w:rsidRDefault="007B6FE8" w:rsidP="007B6FE8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E1947">
        <w:rPr>
          <w:sz w:val="28"/>
          <w:szCs w:val="28"/>
        </w:rPr>
        <w:t xml:space="preserve"> результате принятых законов и повышения  качества услуг, представляемых резидентам и не резидентам </w:t>
      </w:r>
      <w:r>
        <w:rPr>
          <w:sz w:val="28"/>
          <w:szCs w:val="28"/>
        </w:rPr>
        <w:t>области</w:t>
      </w:r>
      <w:r w:rsidRPr="00DE1947">
        <w:rPr>
          <w:sz w:val="28"/>
          <w:szCs w:val="28"/>
        </w:rPr>
        <w:t xml:space="preserve">, а также участия в мировых банковских системах укрепилось доверие международных организаций к банкам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а.  В </w:t>
      </w:r>
      <w:r>
        <w:rPr>
          <w:sz w:val="28"/>
          <w:szCs w:val="28"/>
        </w:rPr>
        <w:t>области</w:t>
      </w:r>
      <w:r w:rsidRPr="00DE1947">
        <w:rPr>
          <w:sz w:val="28"/>
          <w:szCs w:val="28"/>
        </w:rPr>
        <w:t xml:space="preserve"> насчитывается не более десяти наиболее удачных финансовых учреждений. Согласно стратегии «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 w:rsidRPr="00DE1947">
        <w:rPr>
          <w:sz w:val="28"/>
          <w:szCs w:val="28"/>
        </w:rPr>
        <w:t xml:space="preserve">» множество банков, несомненно, вносит вклад, как в государственную, так и мировую экономику, выходя на мировой рынок, сотрудничая с мировыми лидерами-банками и прочими организациями. </w:t>
      </w:r>
    </w:p>
    <w:p w:rsidR="007B6FE8" w:rsidRPr="00DE1947" w:rsidRDefault="007B6FE8" w:rsidP="007B6FE8">
      <w:pPr>
        <w:spacing w:line="360" w:lineRule="auto"/>
        <w:ind w:right="72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Благодаря широкомасштабным экономическим реформам, согласно стратегии «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 w:rsidRPr="00DE1947">
        <w:rPr>
          <w:sz w:val="28"/>
          <w:szCs w:val="28"/>
        </w:rPr>
        <w:t>», наша экономическая система выходит на должный уровень. Исходя из поставленных целей, достигаются заметные результаты в отдельных направлениях, таких как введение новых проектов в действие: разнообразные акционерные общества, банковская система, финансовые и промышленные ассоциации, финансовые учреждения с различными видами услуг.</w:t>
      </w:r>
    </w:p>
    <w:p w:rsidR="007B6FE8" w:rsidRPr="00DE1947" w:rsidRDefault="007B6FE8" w:rsidP="007B6FE8">
      <w:pPr>
        <w:spacing w:line="360" w:lineRule="auto"/>
        <w:ind w:firstLine="540"/>
        <w:jc w:val="both"/>
        <w:rPr>
          <w:sz w:val="28"/>
          <w:szCs w:val="28"/>
          <w:lang w:eastAsia="ko-KR"/>
        </w:rPr>
      </w:pPr>
      <w:r w:rsidRPr="00DE1947">
        <w:rPr>
          <w:sz w:val="28"/>
          <w:szCs w:val="28"/>
        </w:rPr>
        <w:t xml:space="preserve">В этой работе автор хотела бы рассмотреть </w:t>
      </w:r>
      <w:r w:rsidRPr="00DE1947">
        <w:rPr>
          <w:sz w:val="28"/>
          <w:szCs w:val="28"/>
          <w:lang w:eastAsia="ko-KR"/>
        </w:rPr>
        <w:t xml:space="preserve">развитие </w:t>
      </w:r>
      <w:r>
        <w:rPr>
          <w:sz w:val="28"/>
          <w:szCs w:val="28"/>
          <w:lang w:eastAsia="ko-KR"/>
        </w:rPr>
        <w:t>ассоциаций</w:t>
      </w:r>
      <w:r w:rsidRPr="00DE1947">
        <w:rPr>
          <w:sz w:val="28"/>
          <w:szCs w:val="28"/>
          <w:lang w:eastAsia="ko-KR"/>
        </w:rPr>
        <w:t xml:space="preserve">, исторические аспекты, формирование финансово-промышленных объединений  в </w:t>
      </w:r>
      <w:r>
        <w:rPr>
          <w:sz w:val="28"/>
          <w:szCs w:val="28"/>
          <w:lang w:eastAsia="ko-KR"/>
        </w:rPr>
        <w:t>области</w:t>
      </w:r>
      <w:r w:rsidRPr="00DE1947">
        <w:rPr>
          <w:sz w:val="28"/>
          <w:szCs w:val="28"/>
          <w:lang w:eastAsia="ko-KR"/>
        </w:rPr>
        <w:t xml:space="preserve"> и регионе. </w:t>
      </w:r>
    </w:p>
    <w:p w:rsidR="007B6FE8" w:rsidRPr="00DE1947" w:rsidRDefault="007B6FE8" w:rsidP="007B6FE8">
      <w:pPr>
        <w:spacing w:line="360" w:lineRule="auto"/>
        <w:ind w:firstLine="426"/>
        <w:jc w:val="both"/>
        <w:rPr>
          <w:sz w:val="28"/>
          <w:szCs w:val="28"/>
          <w:lang w:eastAsia="ko-KR"/>
        </w:rPr>
      </w:pPr>
      <w:r w:rsidRPr="00DE1947">
        <w:rPr>
          <w:sz w:val="28"/>
          <w:szCs w:val="28"/>
        </w:rPr>
        <w:t>Актуальность темы в том, что темы, к</w:t>
      </w:r>
      <w:r>
        <w:rPr>
          <w:sz w:val="28"/>
          <w:szCs w:val="28"/>
        </w:rPr>
        <w:t>асающиеся</w:t>
      </w:r>
      <w:r w:rsidRPr="00DE1947">
        <w:rPr>
          <w:sz w:val="28"/>
          <w:szCs w:val="28"/>
        </w:rPr>
        <w:t xml:space="preserve"> ассоциаций, до автора подробно никем не рассматривались. </w:t>
      </w:r>
      <w:r w:rsidRPr="00DE1947">
        <w:rPr>
          <w:sz w:val="28"/>
          <w:szCs w:val="28"/>
          <w:lang w:eastAsia="ko-KR"/>
        </w:rPr>
        <w:t>Эта тема является новой среди существующих тематик (и в этом интерес к ней), т. к.:</w:t>
      </w:r>
    </w:p>
    <w:p w:rsidR="007B6FE8" w:rsidRDefault="007B6FE8" w:rsidP="007B6F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79193E">
        <w:rPr>
          <w:sz w:val="28"/>
          <w:szCs w:val="28"/>
        </w:rPr>
        <w:t>ссоциации и союзы коммерческих организаций являются некоммерческими организациями, но если по решению участников на ассоциацию возлагается ведение предпринимательской деятельности, такая ассоциация преобразуется в хозяйственное общество или товарищество в порядке, предусмотренном ГК РФ, либо может создать для осуществления предпринимательской деятельности хозяйственное общество или участвовать в таком обществе.</w:t>
      </w:r>
    </w:p>
    <w:p w:rsidR="007B6FE8" w:rsidRDefault="007B6FE8" w:rsidP="007B6FE8">
      <w:pPr>
        <w:spacing w:line="360" w:lineRule="auto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</w:rPr>
        <w:t xml:space="preserve">- </w:t>
      </w:r>
      <w:r w:rsidRPr="00DE1947">
        <w:rPr>
          <w:sz w:val="28"/>
          <w:szCs w:val="28"/>
        </w:rPr>
        <w:t>финансово-промышленная ассоциация - это новшество в современном экономическом просторе, которое несет немаловажное значение. Значение финансово-промышленных ассоциаций в том, что именно такого рода ассоциации дают расширенный спектр услуг и участвуют в региональных программах</w:t>
      </w:r>
      <w:r w:rsidRPr="00DE1947">
        <w:rPr>
          <w:sz w:val="28"/>
          <w:szCs w:val="28"/>
          <w:lang w:eastAsia="ko-KR"/>
        </w:rPr>
        <w:t xml:space="preserve">; </w:t>
      </w:r>
    </w:p>
    <w:p w:rsidR="007B6FE8" w:rsidRDefault="007B6FE8" w:rsidP="007B6FE8">
      <w:pPr>
        <w:spacing w:line="360" w:lineRule="auto"/>
        <w:ind w:firstLine="709"/>
        <w:jc w:val="both"/>
        <w:rPr>
          <w:sz w:val="28"/>
          <w:szCs w:val="28"/>
          <w:lang w:eastAsia="ko-KR"/>
        </w:rPr>
      </w:pPr>
      <w:r w:rsidRPr="00DE1947">
        <w:rPr>
          <w:sz w:val="28"/>
          <w:szCs w:val="28"/>
          <w:lang w:eastAsia="ko-KR"/>
        </w:rPr>
        <w:t xml:space="preserve">для </w:t>
      </w:r>
      <w:r>
        <w:rPr>
          <w:sz w:val="28"/>
          <w:szCs w:val="28"/>
          <w:lang w:eastAsia="ko-KR"/>
        </w:rPr>
        <w:t>Ростова</w:t>
      </w:r>
      <w:r w:rsidRPr="00DE1947">
        <w:rPr>
          <w:sz w:val="28"/>
          <w:szCs w:val="28"/>
          <w:lang w:eastAsia="ko-KR"/>
        </w:rPr>
        <w:t xml:space="preserve"> финансово-промышленная ассоциация важна тем, что на данное время растет интерес к финансовым и промышленным предприятиям;</w:t>
      </w:r>
    </w:p>
    <w:p w:rsidR="007B6FE8" w:rsidRPr="00DE1947" w:rsidRDefault="007B6FE8" w:rsidP="007B6FE8">
      <w:pPr>
        <w:spacing w:line="360" w:lineRule="auto"/>
        <w:ind w:firstLine="709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>ой области способствовали достижению основных приоритетов в экономике, сельском хозяйстве, промышленности, позитивным переменам в развитии социальной сферы</w:t>
      </w:r>
      <w:r w:rsidRPr="00DE1947">
        <w:rPr>
          <w:sz w:val="28"/>
          <w:szCs w:val="28"/>
          <w:lang w:eastAsia="ko-KR"/>
        </w:rPr>
        <w:t xml:space="preserve">. </w:t>
      </w:r>
    </w:p>
    <w:p w:rsidR="007B6FE8" w:rsidRPr="00DE1947" w:rsidRDefault="007B6FE8" w:rsidP="007B6FE8">
      <w:pPr>
        <w:tabs>
          <w:tab w:val="left" w:pos="4860"/>
        </w:tabs>
        <w:spacing w:line="360" w:lineRule="auto"/>
        <w:ind w:firstLine="540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В ходе исследования автор выделила следующие проблемы: теоретические аспекты развития финансовых и промышленных услуг в  ретроспективе и их практическая реализация в рамках стратегии "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 - </w:t>
      </w:r>
      <w:r>
        <w:rPr>
          <w:sz w:val="28"/>
          <w:szCs w:val="28"/>
        </w:rPr>
        <w:t>2015</w:t>
      </w:r>
      <w:r w:rsidRPr="00DE1947">
        <w:rPr>
          <w:sz w:val="28"/>
          <w:szCs w:val="28"/>
        </w:rPr>
        <w:t>" и  региональных программ. В данной работе автор рассмотрела также такие вопросы:</w:t>
      </w:r>
    </w:p>
    <w:p w:rsidR="007B6FE8" w:rsidRPr="00DE1947" w:rsidRDefault="007B6FE8" w:rsidP="007B6FE8">
      <w:pPr>
        <w:numPr>
          <w:ilvl w:val="0"/>
          <w:numId w:val="42"/>
        </w:numPr>
        <w:tabs>
          <w:tab w:val="left" w:pos="4860"/>
        </w:tabs>
        <w:spacing w:line="360" w:lineRule="auto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сегодняшнее положение </w:t>
      </w:r>
      <w:r>
        <w:rPr>
          <w:sz w:val="28"/>
          <w:szCs w:val="28"/>
        </w:rPr>
        <w:t>ассоциаций</w:t>
      </w:r>
      <w:r w:rsidRPr="00DE1947">
        <w:rPr>
          <w:sz w:val="28"/>
          <w:szCs w:val="28"/>
        </w:rPr>
        <w:t>;</w:t>
      </w:r>
    </w:p>
    <w:p w:rsidR="007B6FE8" w:rsidRPr="00DE1947" w:rsidRDefault="007B6FE8" w:rsidP="007B6FE8">
      <w:pPr>
        <w:numPr>
          <w:ilvl w:val="0"/>
          <w:numId w:val="42"/>
        </w:numPr>
        <w:tabs>
          <w:tab w:val="left" w:pos="4860"/>
        </w:tabs>
        <w:spacing w:line="360" w:lineRule="auto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экономический простор региона;</w:t>
      </w:r>
    </w:p>
    <w:p w:rsidR="007B6FE8" w:rsidRPr="00DE1947" w:rsidRDefault="007B6FE8" w:rsidP="007B6FE8">
      <w:pPr>
        <w:numPr>
          <w:ilvl w:val="0"/>
          <w:numId w:val="42"/>
        </w:numPr>
        <w:tabs>
          <w:tab w:val="left" w:pos="4860"/>
        </w:tabs>
        <w:spacing w:line="360" w:lineRule="auto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слабые стороны экономики.</w:t>
      </w:r>
    </w:p>
    <w:p w:rsidR="007B6FE8" w:rsidRPr="00DE1947" w:rsidRDefault="007B6FE8" w:rsidP="007B6FE8">
      <w:pPr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Образование и развитие ФПА являются новшеством среди финансовых организаций в «новом» независимом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>е, образуют широко разветвленную сеть финансовых услуг и дают возможность начала течения новых проектов в финансовой сфере.</w:t>
      </w:r>
    </w:p>
    <w:p w:rsidR="007B6FE8" w:rsidRDefault="007B6FE8" w:rsidP="007B6FE8">
      <w:pPr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Особенностью финансово-промышленных ассоциаций является факт о том, что они образуются путем слияния финансовых и промышленных структур, а не подчинением их какому-либо учреждению, что особенно важно в условиях развивающейся демократии и гражданского общества. По своей структуре реферат состоит из введения, основной части, заключения, списка использованной литературы и приложений.</w:t>
      </w:r>
    </w:p>
    <w:p w:rsidR="007B6FE8" w:rsidRPr="00EC3C05" w:rsidRDefault="007B6FE8" w:rsidP="007B6FE8">
      <w:pPr>
        <w:pStyle w:val="1"/>
        <w:spacing w:line="360" w:lineRule="auto"/>
        <w:rPr>
          <w:b/>
          <w:i/>
          <w:sz w:val="32"/>
          <w:szCs w:val="32"/>
        </w:rPr>
      </w:pPr>
      <w:bookmarkStart w:id="1" w:name="_Toc177203354"/>
      <w:r w:rsidRPr="00EC3C05">
        <w:rPr>
          <w:b/>
          <w:i/>
          <w:sz w:val="32"/>
          <w:szCs w:val="32"/>
        </w:rPr>
        <w:t>1. Становление ассоциаций</w:t>
      </w:r>
      <w:bookmarkEnd w:id="1"/>
    </w:p>
    <w:p w:rsidR="007B6FE8" w:rsidRPr="0079193E" w:rsidRDefault="007B6FE8" w:rsidP="007B6FE8">
      <w:pPr>
        <w:spacing w:line="360" w:lineRule="auto"/>
        <w:ind w:firstLine="709"/>
        <w:jc w:val="both"/>
        <w:rPr>
          <w:sz w:val="28"/>
          <w:szCs w:val="28"/>
        </w:rPr>
      </w:pPr>
      <w:r w:rsidRPr="0079193E">
        <w:rPr>
          <w:sz w:val="28"/>
          <w:szCs w:val="28"/>
        </w:rPr>
        <w:t>Ассоциации (союзы) коммерческих организаций создаются и осуществляют свою деятельность в соответствии с ГК РФ, Федераль</w:t>
      </w:r>
      <w:r>
        <w:rPr>
          <w:sz w:val="28"/>
          <w:szCs w:val="28"/>
        </w:rPr>
        <w:t xml:space="preserve">ным законом </w:t>
      </w:r>
      <w:r w:rsidRPr="0079193E">
        <w:rPr>
          <w:sz w:val="28"/>
          <w:szCs w:val="28"/>
        </w:rPr>
        <w:t xml:space="preserve"> № 7-Ф3 «О некоммерческих организациях», иными федеральными законами.</w:t>
      </w:r>
    </w:p>
    <w:p w:rsidR="007B6FE8" w:rsidRPr="0079193E" w:rsidRDefault="007B6FE8" w:rsidP="007B6FE8">
      <w:pPr>
        <w:spacing w:line="360" w:lineRule="auto"/>
        <w:ind w:firstLine="709"/>
        <w:jc w:val="both"/>
        <w:rPr>
          <w:sz w:val="28"/>
          <w:szCs w:val="28"/>
        </w:rPr>
      </w:pPr>
      <w:r w:rsidRPr="0079193E">
        <w:rPr>
          <w:b/>
          <w:i/>
          <w:sz w:val="28"/>
          <w:szCs w:val="28"/>
        </w:rPr>
        <w:t>Ассоциации (союзы)</w:t>
      </w:r>
      <w:r w:rsidRPr="0079193E">
        <w:rPr>
          <w:sz w:val="28"/>
          <w:szCs w:val="28"/>
        </w:rPr>
        <w:t xml:space="preserve"> – это объединения по договору между собой коммерческих организаций в целях координации их предпринимательской деятельности, а также представления и защиты обоих имущественных интересов. В ассоциации на добровольных началах могут объединяться общественные, иные некоммерческие организации и учреждения. Члены ассоциации сохраняют свою самостоятельность и права юридического лица, вправе безвозмездно пользоваться ее услугами, по своему усмотрению выйти из ассоциации по окончании финансового года.</w:t>
      </w:r>
      <w:r>
        <w:rPr>
          <w:rStyle w:val="ab"/>
          <w:sz w:val="28"/>
          <w:szCs w:val="28"/>
        </w:rPr>
        <w:footnoteReference w:id="1"/>
      </w:r>
    </w:p>
    <w:p w:rsidR="007B6FE8" w:rsidRPr="0079193E" w:rsidRDefault="007B6FE8" w:rsidP="007B6FE8">
      <w:pPr>
        <w:spacing w:line="360" w:lineRule="auto"/>
        <w:ind w:firstLine="709"/>
        <w:jc w:val="both"/>
        <w:rPr>
          <w:sz w:val="28"/>
          <w:szCs w:val="28"/>
        </w:rPr>
      </w:pPr>
      <w:r w:rsidRPr="0079193E">
        <w:rPr>
          <w:sz w:val="28"/>
          <w:szCs w:val="28"/>
        </w:rPr>
        <w:t>Ассоциация отвечает по обязательствам своих членов, последние несут субсидиарную ответственность по обязательствам ассоциации в размере и а порядке, предусмотренными учредительными документа ассоциации. Член ассоциации может быть исключен из нее по решению остающихся участников в случаях и в порядке, установленных учредительными документами. При добровольном выходе из ассоциации или при исключении член ассоциации несет субсидиарную ответственность по обязательствам ассоциации пропорционально своему взносу в течение двух лет с момента выхода из ассоциации.</w:t>
      </w:r>
    </w:p>
    <w:p w:rsidR="007B6FE8" w:rsidRPr="0079193E" w:rsidRDefault="007B6FE8" w:rsidP="007B6FE8">
      <w:pPr>
        <w:spacing w:line="360" w:lineRule="auto"/>
        <w:ind w:firstLine="709"/>
        <w:jc w:val="both"/>
        <w:rPr>
          <w:sz w:val="28"/>
          <w:szCs w:val="28"/>
        </w:rPr>
      </w:pPr>
      <w:r w:rsidRPr="0079193E">
        <w:rPr>
          <w:sz w:val="28"/>
          <w:szCs w:val="28"/>
        </w:rPr>
        <w:t>Учредительными документами ассоциации являются подписанный ее членами учредительный договор и утвержденный ими устав. Учредительные документы должны содержать следующие сведения: наименование ассоциации как юридического лица; место его нахождения; порядок управления деятельность ассоциации; обязательства членов по созданию ассоциации; порядок совместной деятельности по ее созданию; условия передачи ассоциации имущества и участия в ее деятельности; условия о составе и компетенции органов управления ассоциацией и о порядке принятия ими решения, в том числе по вопросам, решения по которым принимаются единогласно или квалифицированным большинством членов ассоциации; о порядке распределения имущества, остающегося после ликвидации ассоциации и другие сведения.</w:t>
      </w:r>
    </w:p>
    <w:p w:rsidR="007B6FE8" w:rsidRPr="0079193E" w:rsidRDefault="007B6FE8" w:rsidP="007B6FE8">
      <w:pPr>
        <w:spacing w:line="360" w:lineRule="auto"/>
        <w:ind w:firstLine="709"/>
        <w:jc w:val="both"/>
        <w:rPr>
          <w:sz w:val="28"/>
          <w:szCs w:val="28"/>
        </w:rPr>
      </w:pPr>
      <w:r w:rsidRPr="0079193E">
        <w:rPr>
          <w:sz w:val="28"/>
          <w:szCs w:val="28"/>
        </w:rPr>
        <w:t>Ассоциация должна иметь наименование, содержащее указание на основной предмет деятельности ее членов с включением слова «ассоциация» или «союз».</w:t>
      </w:r>
    </w:p>
    <w:p w:rsidR="007B6FE8" w:rsidRPr="0079193E" w:rsidRDefault="007B6FE8" w:rsidP="007B6FE8">
      <w:pPr>
        <w:spacing w:line="360" w:lineRule="auto"/>
        <w:ind w:firstLine="709"/>
        <w:jc w:val="both"/>
        <w:rPr>
          <w:sz w:val="28"/>
          <w:szCs w:val="28"/>
        </w:rPr>
      </w:pPr>
      <w:r w:rsidRPr="0079193E">
        <w:rPr>
          <w:sz w:val="28"/>
          <w:szCs w:val="28"/>
        </w:rPr>
        <w:t>Высшим органом управления ассоциацией является общее собрание ее членов. Исполнительными органами управления может быть коллегиальный и (или) единоличный орган управления.</w:t>
      </w:r>
    </w:p>
    <w:p w:rsidR="007B6FE8" w:rsidRPr="0079193E" w:rsidRDefault="007B6FE8" w:rsidP="007B6FE8">
      <w:pPr>
        <w:spacing w:line="360" w:lineRule="auto"/>
        <w:ind w:firstLine="709"/>
        <w:jc w:val="both"/>
        <w:rPr>
          <w:sz w:val="28"/>
          <w:szCs w:val="28"/>
        </w:rPr>
      </w:pPr>
      <w:r w:rsidRPr="0079193E">
        <w:rPr>
          <w:sz w:val="28"/>
          <w:szCs w:val="28"/>
        </w:rPr>
        <w:t>Ликвидируется ассоциация на основании и в порядке, которые предусмотрены ГК, Федеральным законом «О некоммерческих организациях» и другими федеральными законами.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Toc131049273"/>
      <w:r w:rsidRPr="0079193E">
        <w:rPr>
          <w:rFonts w:ascii="Times New Roman" w:hAnsi="Times New Roman" w:cs="Times New Roman"/>
          <w:color w:val="000000"/>
          <w:sz w:val="28"/>
          <w:szCs w:val="28"/>
        </w:rPr>
        <w:t>Объединения юридических лиц (ассоциации и союзы)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1. Коммерческие  организации  в  целях  координации  их  предпринимательской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деятельности, а также представления и защиты общих  имущественных 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могут по договору между собой создавать объединения в форме  ассоциаций 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союзов, являющихся некоммерческими организациями.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Если  по  решению  участников  на  ассоциацию  (союз)  возлагается   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предпринимательской деятельности, такая ассоциация  (союз)  преобразуется 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хозяйственное  общество  или   товарищество   в   порядке,   предусмотренном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 xml:space="preserve">  Кодексом,    либо    может    создать     для     осуществления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предпринимательской деятельности хозяйственное общество  или  участвовать 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таком обществе.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2. Общественные и иные некоммерческие организации, в том  числе  учреждения,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могут добровольно объединяться в ассоциации (союзы) этих организаций.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Ассоциация  (союз)  некоммерческих   организаций   является   некоммерческой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организацией.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Ассоциации делятся: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</w:rPr>
        <w:footnoteReference w:id="2"/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. по форме собственности - гос</w:t>
      </w:r>
      <w:r>
        <w:rPr>
          <w:rFonts w:ascii="Times New Roman" w:hAnsi="Times New Roman" w:cs="Times New Roman"/>
          <w:color w:val="000000"/>
          <w:sz w:val="28"/>
          <w:szCs w:val="28"/>
        </w:rPr>
        <w:t>ударственные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 xml:space="preserve"> и частные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. по целям деятельности - ком</w:t>
      </w:r>
      <w:r>
        <w:rPr>
          <w:rFonts w:ascii="Times New Roman" w:hAnsi="Times New Roman" w:cs="Times New Roman"/>
          <w:color w:val="000000"/>
          <w:sz w:val="28"/>
          <w:szCs w:val="28"/>
        </w:rPr>
        <w:t>мерческие и некоммерческие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 xml:space="preserve"> учредителей - только гос</w:t>
      </w:r>
      <w:r>
        <w:rPr>
          <w:rFonts w:ascii="Times New Roman" w:hAnsi="Times New Roman" w:cs="Times New Roman"/>
          <w:color w:val="000000"/>
          <w:sz w:val="28"/>
          <w:szCs w:val="28"/>
        </w:rPr>
        <w:t>ударственные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 xml:space="preserve"> (унитарные предпр</w:t>
      </w:r>
      <w:r>
        <w:rPr>
          <w:rFonts w:ascii="Times New Roman" w:hAnsi="Times New Roman" w:cs="Times New Roman"/>
          <w:color w:val="000000"/>
          <w:sz w:val="28"/>
          <w:szCs w:val="28"/>
        </w:rPr>
        <w:t>иятия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), только юр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идические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.лица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(союзы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 xml:space="preserve"> и ассоциации)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. по характеру прав участников 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. право собственности или иное вещное право - унитарные предприятия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обязательственные права - товарищества и общества, КООП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не имеют имущественных прав - общественные объединения и религиозные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организации, фонды и объединения юр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идических 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>лиц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по объему прав самого лица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право оперативного управления - казенные предприятия и учреждения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право хозяйственного ведения - гос</w:t>
      </w:r>
      <w:r>
        <w:rPr>
          <w:rFonts w:ascii="Times New Roman" w:hAnsi="Times New Roman" w:cs="Times New Roman"/>
          <w:color w:val="000000"/>
          <w:sz w:val="28"/>
          <w:szCs w:val="28"/>
        </w:rPr>
        <w:t>ударственные</w:t>
      </w:r>
      <w:r w:rsidRPr="0079193E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муниципальные унитарные предприятия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право собственности - прочие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. личное или имущественное участие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объединение личных усилий - товарищества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объединение капиталов - общества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. порядок образования - в разрешительном или нормативно-явочном порядке.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. учредительные документы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договорные - товарищества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договорно-уставные - ООО или ОДО, ассоциации и союзы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уставные</w:t>
      </w:r>
    </w:p>
    <w:p w:rsidR="007B6FE8" w:rsidRPr="0079193E" w:rsidRDefault="007B6FE8" w:rsidP="007B6F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3E">
        <w:rPr>
          <w:rFonts w:ascii="Times New Roman" w:hAnsi="Times New Roman" w:cs="Times New Roman"/>
          <w:color w:val="000000"/>
          <w:sz w:val="28"/>
          <w:szCs w:val="28"/>
        </w:rPr>
        <w:t>. членство - корпорации (союзы) и учреждения.</w:t>
      </w:r>
    </w:p>
    <w:p w:rsidR="007B6FE8" w:rsidRPr="009B4B8B" w:rsidRDefault="007B6FE8" w:rsidP="007B6FE8">
      <w:pPr>
        <w:pStyle w:val="2"/>
        <w:spacing w:line="360" w:lineRule="auto"/>
        <w:ind w:firstLine="709"/>
        <w:jc w:val="both"/>
        <w:rPr>
          <w:b w:val="0"/>
        </w:rPr>
      </w:pPr>
      <w:bookmarkStart w:id="3" w:name="_Toc177203355"/>
      <w:r w:rsidRPr="009B4B8B">
        <w:rPr>
          <w:b w:val="0"/>
        </w:rPr>
        <w:t>Основные принципы создания и деятельности союзов (ассоциаций) кредитных кооперативов</w:t>
      </w:r>
      <w:bookmarkEnd w:id="2"/>
      <w:r w:rsidRPr="009B4B8B">
        <w:rPr>
          <w:b w:val="0"/>
        </w:rPr>
        <w:t xml:space="preserve"> следующие</w:t>
      </w:r>
      <w:bookmarkEnd w:id="3"/>
    </w:p>
    <w:p w:rsidR="007B6FE8" w:rsidRPr="009B4B8B" w:rsidRDefault="007B6FE8" w:rsidP="007B6FE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4B8B">
        <w:rPr>
          <w:color w:val="000000"/>
          <w:sz w:val="28"/>
          <w:szCs w:val="28"/>
        </w:rPr>
        <w:t>Кредитные кооперативы вправе на добровольной основе объединяться в союзы (ассоциации) кредитных кооперативов в целях координации деятельности кредитных кооперативов, представления и защиты их интересов, оказания информационных, правовых и других услуг, организации подготовки работников для кредитных кооперативов, повышения квалификации работников кредитных кооперативов, осуществления научно-исследовательской и иной деятельности.</w:t>
      </w:r>
    </w:p>
    <w:p w:rsidR="007B6FE8" w:rsidRPr="009B4B8B" w:rsidRDefault="007B6FE8" w:rsidP="007B6FE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4B8B">
        <w:rPr>
          <w:color w:val="000000"/>
          <w:sz w:val="28"/>
          <w:szCs w:val="28"/>
        </w:rPr>
        <w:t>Порядок создания союза (ассоциации) кредитных кооперативов, его реорганизации и ликвидации, состав и компетенция его органов, взаимоотношения союза (ассоциации) кредитных кооперативов и его членов, другие вопросы создания и деятельности союза (ассоциации) кредитных кооперативов определяются федеральными законами и учредительными документами союза (ассоциации) кредитных кооперативов.</w:t>
      </w:r>
    </w:p>
    <w:p w:rsidR="007B6FE8" w:rsidRPr="009B4B8B" w:rsidRDefault="007B6FE8" w:rsidP="007B6FE8">
      <w:pPr>
        <w:pStyle w:val="2"/>
        <w:spacing w:line="360" w:lineRule="auto"/>
        <w:ind w:firstLine="709"/>
        <w:jc w:val="both"/>
        <w:rPr>
          <w:b w:val="0"/>
        </w:rPr>
      </w:pPr>
      <w:bookmarkStart w:id="4" w:name="_Toc131049274"/>
      <w:bookmarkStart w:id="5" w:name="_Toc177203356"/>
      <w:r w:rsidRPr="009B4B8B">
        <w:rPr>
          <w:b w:val="0"/>
        </w:rPr>
        <w:t>Компетенция, права и обязанности союза (ассоциации) кредитных кооперативов</w:t>
      </w:r>
      <w:bookmarkEnd w:id="4"/>
      <w:r w:rsidRPr="009B4B8B">
        <w:rPr>
          <w:b w:val="0"/>
        </w:rPr>
        <w:t>.</w:t>
      </w:r>
      <w:bookmarkEnd w:id="5"/>
      <w:r w:rsidRPr="009B4B8B">
        <w:rPr>
          <w:b w:val="0"/>
        </w:rPr>
        <w:t xml:space="preserve"> </w:t>
      </w:r>
    </w:p>
    <w:p w:rsidR="007B6FE8" w:rsidRPr="0079193E" w:rsidRDefault="007B6FE8" w:rsidP="007B6FE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193E">
        <w:rPr>
          <w:color w:val="000000"/>
          <w:sz w:val="28"/>
          <w:szCs w:val="28"/>
        </w:rPr>
        <w:t>Компетенция союза (ассоциации) кредитных кооперативов, его права, обязанности и ответственность определяются федеральными законами, уставом союза (ассоциации) кредитных кооперативов, утверждаемым общим собранием членов союза (ассоциации) кредитных кооперативов, а также учредительным договором, подписанным членами союза (ассоциации) кредитных кооперативов.</w:t>
      </w:r>
    </w:p>
    <w:p w:rsidR="007B6FE8" w:rsidRPr="0079193E" w:rsidRDefault="007B6FE8" w:rsidP="007B6FE8">
      <w:pPr>
        <w:spacing w:line="360" w:lineRule="auto"/>
        <w:ind w:firstLine="709"/>
        <w:jc w:val="both"/>
        <w:rPr>
          <w:sz w:val="28"/>
          <w:szCs w:val="28"/>
        </w:rPr>
      </w:pPr>
      <w:r w:rsidRPr="0079193E">
        <w:rPr>
          <w:color w:val="000000"/>
          <w:sz w:val="28"/>
          <w:szCs w:val="28"/>
        </w:rPr>
        <w:t>Союз (ассоциация) кредитных кооперативов не отвечает по обязательствам своих членов. Члены союза (ассоциации) кредитных кооперативов несут субсидиарную ответственность по его обязательствам в размере и в порядке, предусмотренных учредительными документами союза (ассоциации) кредитных кооперативов.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right="72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Неотъемлемым элементом и существенной частью финансовой системы любого государства являются – банки. Сейчас с помощью банка человек решает множество финансовых проблем. Это может быть оплата за услуги (например, в учебных, медицинских заведениях и т. п.), взятие кредита, платежи за коммунальные услуги с использвани6м платежных карточек, сбережение и преумножение денежных средств и т. д. Банкам принадлежит ведущая роль в управлении финансами, в государственном регулировании рыночных отношений, в управлении экономикой в целом.  Главная функция банков состоит в финансовом посредничестве.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Со временем развития человечества, стали появляться новые отрасли в сфере экономики. В феодальном обществе уже возникли ростовщический капитал и ростовщический </w:t>
      </w:r>
      <w:r w:rsidRPr="00DE1947">
        <w:rPr>
          <w:b/>
          <w:sz w:val="28"/>
          <w:szCs w:val="28"/>
        </w:rPr>
        <w:t>кредит</w:t>
      </w:r>
      <w:r w:rsidRPr="00DE1947">
        <w:rPr>
          <w:sz w:val="28"/>
          <w:szCs w:val="28"/>
        </w:rPr>
        <w:t xml:space="preserve"> , предоставляемые </w:t>
      </w:r>
      <w:r w:rsidRPr="00DE1947">
        <w:rPr>
          <w:b/>
          <w:sz w:val="28"/>
          <w:szCs w:val="28"/>
        </w:rPr>
        <w:t>ростовщиком</w:t>
      </w:r>
      <w:r w:rsidRPr="00DE1947">
        <w:rPr>
          <w:sz w:val="28"/>
          <w:szCs w:val="28"/>
        </w:rPr>
        <w:t xml:space="preserve"> , далее со временем стали появляться меняльные конторы и «ювелирные» банки. 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С переходом от феодализма к капитализму на смену меняльным конторам пришли банки. Банковское дело - это одна из древних деятельностей человека. Зачатки, которого имеют начало со времен рабовладельческого строя. 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right="72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На смену "ювелирным" банкам пришли особые экономические институты, предоставляющие множество услуг, похожих на первые банки. В целом банк во время капитализма предоставлял следующие услуги: аккумуляцию денежных средств и накоплений, предоставление кредита, проведение денежных расчётов, выпуск в обращение определённых видов денег, эмиссию ценных бумаг и операции с ними, выпускает в обращение денежные знаки и ценные бумаги. 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Совокупность разнообразных банков в стране образует банковскую систему. Банковская система - одно из высших достижений экономической цивилизации.  Сами слова, точнее термины “банк” и “банкир” пришли к нам из Древнего Рима, в котором люди обозначали словом “banco” лавку  или скамью, где обменивались деньги. Самые первые мощные банки появились около 2000 лет назад в Вавилоне - великом городе древности. </w:t>
      </w:r>
      <w:r>
        <w:rPr>
          <w:rStyle w:val="ab"/>
          <w:sz w:val="28"/>
          <w:szCs w:val="28"/>
        </w:rPr>
        <w:footnoteReference w:id="3"/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right="-74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Немного позже, уже ближе к настоящему времени банки утвердились, как финансовые предприятия, предлагающие множество услуг усовершенствованных технологий.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right="144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В принципе со временем основные функции банков остались неизменными, конечно нельзя сказать, что банк средних веков предоставлял точно такие же услуги, как банк в современном мире. Ныне спектр банковских услуг очень велик. К стандартным услугам добавились новые, которые создали современный банк, как один из важнейших критериев нашей жизни, которое  в корне изменило значение банков в жизни человека. 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right="144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Банк можно характеризовать как финансовое учреждение, осуществляющее широкий круг финансово-кредитных функций и операций с деньгами и ценными бумагами. Также банк это учреждение, которое принимает вклады и выдает ссуды.</w:t>
      </w:r>
    </w:p>
    <w:p w:rsidR="007B6FE8" w:rsidRPr="00DE1947" w:rsidRDefault="007B6FE8" w:rsidP="007B6FE8">
      <w:pPr>
        <w:widowControl w:val="0"/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По форме владения банки могут быть: государственного, акционерного, кооперативного, смешанного, межгосударственного владения. </w:t>
      </w:r>
    </w:p>
    <w:p w:rsidR="007B6FE8" w:rsidRPr="00DE1947" w:rsidRDefault="007B6FE8" w:rsidP="007B6FE8">
      <w:pPr>
        <w:widowControl w:val="0"/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К государственным банкам на территории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а относятся, например:  Народный сберегательный банк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>а, Национальный банк .</w:t>
      </w:r>
    </w:p>
    <w:p w:rsidR="007B6FE8" w:rsidRPr="00DE1947" w:rsidRDefault="007B6FE8" w:rsidP="007B6FE8">
      <w:pPr>
        <w:widowControl w:val="0"/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Число же акционерных банков намного превышает число государственных банков. Можно привести множество примеров, но не все являются самыми удачными. Наиболее популярными среди народа  являются: Банк ТуранАлем, 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банк, Банк Цент</w:t>
      </w:r>
      <w:r>
        <w:rPr>
          <w:sz w:val="28"/>
          <w:szCs w:val="28"/>
        </w:rPr>
        <w:t>редит</w:t>
      </w:r>
      <w:r w:rsidRPr="00DE1947">
        <w:rPr>
          <w:sz w:val="28"/>
          <w:szCs w:val="28"/>
        </w:rPr>
        <w:t xml:space="preserve"> и множество других. </w:t>
      </w:r>
    </w:p>
    <w:p w:rsidR="007B6FE8" w:rsidRPr="00DE1947" w:rsidRDefault="007B6FE8" w:rsidP="007B6FE8">
      <w:pPr>
        <w:widowControl w:val="0"/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Акционерные банки –   акционерные общества, возникающее и существующее за счет объединения денежных средств, путем реализации акций. Во всем мире акционерными обществами являются не только банки, но и все возможные организации. Акционерные общества делятся на два типа: открытый и закрытый. Особенности типов АО: акционерные общества открытого типа (ОАО) – его акции свободно продаются для всех; акционерные общества закрытого типа -  акции продаются  только для ограниченного круга лиц, как правило, работников данного предприятия (ЗАО).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Как государственные, так и другие банки являются важнейшими источниками финансирования правительства, в частности их военных расходов. Во всех капиталистических странах существуют сложные системы регулирования банков и надзора над ними со стороны государства.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right="68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Банки, в особенности государственные, представляют существенную часть, неотъемлемый элемент финансовой системы любого государства. </w:t>
      </w:r>
    </w:p>
    <w:p w:rsidR="007B6FE8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Банковские услуги делятся на корпоративные, розничные и финансовые услуги. Корпоративные - это кредитование, платежные услуги, международные операции. Розничные - все услуги, которые получают физические лица, являющиеся клиентами банков: платежные, коммунальные, депозиты, пластиковые карточки. К финансовым же услугам относятся брокерские операции с ценными бумагами, пенсионные вклады, управление активами. </w:t>
      </w:r>
    </w:p>
    <w:p w:rsidR="007B6FE8" w:rsidRPr="00EC3C05" w:rsidRDefault="007B6FE8" w:rsidP="007B6FE8">
      <w:pPr>
        <w:pStyle w:val="1"/>
        <w:spacing w:line="360" w:lineRule="auto"/>
        <w:rPr>
          <w:b/>
          <w:i/>
          <w:sz w:val="32"/>
          <w:szCs w:val="32"/>
        </w:rPr>
      </w:pPr>
      <w:bookmarkStart w:id="6" w:name="_Toc177203357"/>
      <w:r>
        <w:rPr>
          <w:b/>
          <w:i/>
          <w:sz w:val="32"/>
          <w:szCs w:val="32"/>
        </w:rPr>
        <w:t xml:space="preserve">2. </w:t>
      </w:r>
      <w:r w:rsidRPr="00EC3C05">
        <w:rPr>
          <w:b/>
          <w:i/>
          <w:sz w:val="32"/>
          <w:szCs w:val="32"/>
        </w:rPr>
        <w:t>Организация</w:t>
      </w:r>
      <w:r>
        <w:rPr>
          <w:b/>
          <w:i/>
          <w:sz w:val="32"/>
          <w:szCs w:val="32"/>
        </w:rPr>
        <w:t xml:space="preserve"> ассоциации</w:t>
      </w:r>
      <w:bookmarkEnd w:id="6"/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Благодаря слиянию финансовых и промышленных организаций создаются финансово-промышленные ассоциации, в основе которых стоят какие-либо финансовые организации, чаще всего банки. </w:t>
      </w:r>
    </w:p>
    <w:p w:rsidR="007B6FE8" w:rsidRPr="00DE1947" w:rsidRDefault="007B6FE8" w:rsidP="007B6FE8">
      <w:pPr>
        <w:tabs>
          <w:tab w:val="left" w:pos="720"/>
          <w:tab w:val="left" w:pos="396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Деятельность финансово-промышленных ассоциаций в нашем регионе соответствует согласно стратегии, достижениям поставленных целей во всех направлениях, способствует развитию множества элементов финансовых и промышленных направлений.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Сейчас во всём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е существует подразделение банков на уровни. Из существовавших в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е 50 банков, включенных в программу «Перехода к международным стандартам», число сократилось до 36.  Самыми важными считаются банки первого уровня, чуть пониже на ступени значимости, стоят банки второго уровня. Банки первого уровня образуют "основу" экономической системы </w:t>
      </w:r>
      <w:r>
        <w:rPr>
          <w:sz w:val="28"/>
          <w:szCs w:val="28"/>
        </w:rPr>
        <w:t>области</w:t>
      </w:r>
      <w:r w:rsidRPr="00DE1947">
        <w:rPr>
          <w:sz w:val="28"/>
          <w:szCs w:val="28"/>
        </w:rPr>
        <w:t xml:space="preserve">, дают основную "подпитку". Крупные банки не редко принадлежат владению олигархии.  Именно крупные банки стоят в центре финансово-монополистических групп, объединяющих более или менее тесными узами под контролем финансовой олигархии ряд финансовых и промышленных компаний. 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Всевластие финансовой олигархии, сформировавшееся в небольшой группе наиболее развитых капиталистических государств, перерастает их национальные границы, в связи, с чем складывается международная сеть зависимостей и связей финансового капитала.</w:t>
      </w:r>
      <w:r>
        <w:rPr>
          <w:rStyle w:val="ab"/>
          <w:sz w:val="28"/>
          <w:szCs w:val="28"/>
        </w:rPr>
        <w:footnoteReference w:id="4"/>
      </w:r>
      <w:r w:rsidRPr="00DE1947">
        <w:rPr>
          <w:sz w:val="28"/>
          <w:szCs w:val="28"/>
        </w:rPr>
        <w:t xml:space="preserve"> 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Банкам принадлежит ведущая роль в управлении финансами, в государственном регулировании рыночных отношений, в управлении экономикой в целом. В настоящее время можно проследить несколько тенденций развития банковских систем, как за рубежом, так и в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>е. Прежде всего, все большую популярность приобретают услуг так называемого виртуального банка. Интернет - экономика, о которой много говорят в последнее время, немыслима без развития эффективных, охватывающих максимальное число участников рынка платежных систем. Наиболее прогрессивные банки уже заявили о своем присутствии в Интернете, предлагая своим клиентам (от рядовых граждан до крупнейших корпораций) управление банковским счетом в реальном режиме времени и из любой точки планеты, имеющей доступ в Сеть. Так родился новый термин “интернет-банкинг”.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Развитие согласно стратегии «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 w:rsidRPr="00DE1947">
        <w:rPr>
          <w:sz w:val="28"/>
          <w:szCs w:val="28"/>
        </w:rPr>
        <w:t xml:space="preserve">» вносит вклад, как в государственную, так и мировую экономику, выходя на мировой рынок, сотрудничая с мировыми лидерами-банками и прочими организациями. </w:t>
      </w:r>
    </w:p>
    <w:p w:rsidR="007B6FE8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Благодаря широкомасштабным экономическим реформам, согласно стратегии «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 w:rsidRPr="00DE1947">
        <w:rPr>
          <w:sz w:val="28"/>
          <w:szCs w:val="28"/>
        </w:rPr>
        <w:t>», наша экономическая система выходит на должный уровень. Исходя из поставленных целей, достигаются заметные результаты в отдельных направлениях, таких, как введение в действие новых проектов: разнообразные акционерные общества, банковская система, финансовые и промышленные ассоциации, финансовые учреждения с различными видами услуг, но они не могут существовать самостоятельно – обязательно должна быть опора. Не редко точкой опоры становятся банки. Создавая дочернее или выкупив какое-либо предприятие, банки «пробивают» ему дорогу. Образовываются такие «семейства», как финансовые и промышленные  ассоциации, но их число очень мало, и о связи с банком-опорой и её значении мало кто знает. Попытки завоевания финансовых просторов предпринимают немногие, но некоторые результаты превосходят ожидаемые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right="72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Образование и развитие финансово-промышленной ассоциации являются новшеством среди финансовых организаций в «новом» независимом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е, образуют широко разветвленную сеть финансовых услуг и дают возможность начала течения новых проектов в финансовой сфере. Особенностью финансово-промышленных ассоциаций является то, что они образуются путем слияния финансовых и промышленных структур, а не подчинением их какому-либо учреждению. В данном </w:t>
      </w:r>
      <w:r>
        <w:rPr>
          <w:sz w:val="28"/>
          <w:szCs w:val="28"/>
        </w:rPr>
        <w:t>реферате я</w:t>
      </w:r>
      <w:r w:rsidRPr="00DE1947">
        <w:rPr>
          <w:sz w:val="28"/>
          <w:szCs w:val="28"/>
        </w:rPr>
        <w:t xml:space="preserve"> подробно рассмотрела 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>».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right="175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» - финансово-промышленная ассоциация, которая является учредителем многих организаций. «Родина» ФПА – город </w:t>
      </w:r>
      <w:r>
        <w:rPr>
          <w:sz w:val="28"/>
          <w:szCs w:val="28"/>
        </w:rPr>
        <w:t>Волгодонск</w:t>
      </w:r>
      <w:r w:rsidRPr="00DE1947">
        <w:rPr>
          <w:sz w:val="28"/>
          <w:szCs w:val="28"/>
        </w:rPr>
        <w:t xml:space="preserve">а.  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В состав финансово-промышленной ассоциации входит: </w:t>
      </w:r>
    </w:p>
    <w:p w:rsidR="007B6FE8" w:rsidRPr="00DE1947" w:rsidRDefault="007B6FE8" w:rsidP="007B6FE8">
      <w:pPr>
        <w:numPr>
          <w:ilvl w:val="0"/>
          <w:numId w:val="37"/>
        </w:num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ОАО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Банк"  </w:t>
      </w:r>
    </w:p>
    <w:p w:rsidR="007B6FE8" w:rsidRPr="00DE1947" w:rsidRDefault="007B6FE8" w:rsidP="007B6FE8">
      <w:pPr>
        <w:numPr>
          <w:ilvl w:val="0"/>
          <w:numId w:val="37"/>
        </w:num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ЗАО СК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Полис" (страховая компания)</w:t>
      </w:r>
    </w:p>
    <w:p w:rsidR="007B6FE8" w:rsidRPr="00DE1947" w:rsidRDefault="007B6FE8" w:rsidP="007B6FE8">
      <w:pPr>
        <w:numPr>
          <w:ilvl w:val="0"/>
          <w:numId w:val="37"/>
        </w:num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ТОО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Секьюрити" </w:t>
      </w:r>
    </w:p>
    <w:p w:rsidR="007B6FE8" w:rsidRPr="00DE1947" w:rsidRDefault="007B6FE8" w:rsidP="007B6FE8">
      <w:pPr>
        <w:numPr>
          <w:ilvl w:val="0"/>
          <w:numId w:val="37"/>
        </w:num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ОАО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Золото"</w:t>
      </w:r>
    </w:p>
    <w:p w:rsidR="007B6FE8" w:rsidRPr="00DE1947" w:rsidRDefault="007B6FE8" w:rsidP="007B6FE8">
      <w:pPr>
        <w:numPr>
          <w:ilvl w:val="0"/>
          <w:numId w:val="37"/>
        </w:num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ТОО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Ломбард"</w:t>
      </w:r>
    </w:p>
    <w:p w:rsidR="007B6FE8" w:rsidRPr="00DE1947" w:rsidRDefault="007B6FE8" w:rsidP="007B6FE8">
      <w:pPr>
        <w:numPr>
          <w:ilvl w:val="0"/>
          <w:numId w:val="37"/>
        </w:num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ЗАО ННП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Фонд"</w:t>
      </w:r>
    </w:p>
    <w:p w:rsidR="007B6FE8" w:rsidRPr="00DE1947" w:rsidRDefault="007B6FE8" w:rsidP="007B6FE8">
      <w:pPr>
        <w:tabs>
          <w:tab w:val="left" w:pos="284"/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В целом история развития 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>» началась с 1991 года. Вместе с независимым государством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» начал “становится на ноги”, и, развиваясь, повышать экономику новой свободной страны. </w:t>
      </w:r>
    </w:p>
    <w:p w:rsidR="007B6FE8" w:rsidRPr="00DE1947" w:rsidRDefault="007B6FE8" w:rsidP="007B6FE8">
      <w:pPr>
        <w:tabs>
          <w:tab w:val="left" w:pos="284"/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Фундаментом 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>» является ОАО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Банк". </w:t>
      </w:r>
    </w:p>
    <w:p w:rsidR="007B6FE8" w:rsidRPr="00DE1947" w:rsidRDefault="007B6FE8" w:rsidP="007B6FE8">
      <w:pPr>
        <w:widowControl w:val="0"/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ОАО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Банк" является правопреемником </w:t>
      </w:r>
      <w:r>
        <w:rPr>
          <w:sz w:val="28"/>
          <w:szCs w:val="28"/>
        </w:rPr>
        <w:t>Волгодонск</w:t>
      </w:r>
      <w:r w:rsidRPr="00DE1947">
        <w:rPr>
          <w:sz w:val="28"/>
          <w:szCs w:val="28"/>
        </w:rPr>
        <w:t>инского акционерного "Прима Банка". ОАО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Банк" успешно стартовал в 1991 году и в корне изменил ситуацию. За пять лет существования 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Банк" добился многих успехов. Банк повысил свой капитал до 1 миллиарда 300 миллионов </w:t>
      </w:r>
      <w:r>
        <w:rPr>
          <w:sz w:val="28"/>
          <w:szCs w:val="28"/>
        </w:rPr>
        <w:t>руб.</w:t>
      </w:r>
      <w:r w:rsidRPr="00DE1947">
        <w:rPr>
          <w:sz w:val="28"/>
          <w:szCs w:val="28"/>
        </w:rPr>
        <w:t xml:space="preserve">; повысил число клиентов от 200 до 400 000 человек. На данное время в крупнейших городах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>а насчитывается:  7 филиалов, 61 О (расчетно-кассовые отделения), 116 ОП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Банка". На время 2001 года ОАО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Банк" являлся единственным региональным банком, имеющим широко разветвленную региональную сеть. В настоящее время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Банк" достиг превосходных результатов. Главным достижением является то, что банк добился перевода своих акций в листинг «А». 17 сентября 2001 года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Банк" зарегистрировал выпуск </w:t>
      </w:r>
      <w:r w:rsidRPr="00D93067">
        <w:rPr>
          <w:sz w:val="28"/>
          <w:szCs w:val="28"/>
        </w:rPr>
        <w:t>облигаций</w:t>
      </w:r>
      <w:r w:rsidRPr="00DE1947">
        <w:rPr>
          <w:sz w:val="28"/>
          <w:szCs w:val="28"/>
        </w:rPr>
        <w:t xml:space="preserve"> , которые позже были включены в официальный список категории «А». Преимущества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Банка": </w:t>
      </w:r>
    </w:p>
    <w:p w:rsidR="007B6FE8" w:rsidRPr="00DE1947" w:rsidRDefault="007B6FE8" w:rsidP="007B6FE8">
      <w:pPr>
        <w:widowControl w:val="0"/>
        <w:numPr>
          <w:ilvl w:val="0"/>
          <w:numId w:val="40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именно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Банк"  первым по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у ввел денежные переводы за два часа;  </w:t>
      </w:r>
    </w:p>
    <w:p w:rsidR="007B6FE8" w:rsidRPr="00DE1947" w:rsidRDefault="007B6FE8" w:rsidP="007B6FE8">
      <w:pPr>
        <w:widowControl w:val="0"/>
        <w:numPr>
          <w:ilvl w:val="0"/>
          <w:numId w:val="40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создан сетевой маетинг для расширения клиентской базы; </w:t>
      </w:r>
    </w:p>
    <w:p w:rsidR="007B6FE8" w:rsidRPr="00DE1947" w:rsidRDefault="007B6FE8" w:rsidP="007B6FE8">
      <w:pPr>
        <w:widowControl w:val="0"/>
        <w:numPr>
          <w:ilvl w:val="0"/>
          <w:numId w:val="40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в О можно оплатить как основные, так и прочие виды услуг, например: коммунальные платежи, услуги сотовой и п</w:t>
      </w:r>
      <w:r>
        <w:rPr>
          <w:sz w:val="28"/>
          <w:szCs w:val="28"/>
        </w:rPr>
        <w:t>ейджинговой связи, услуги «Рос</w:t>
      </w:r>
      <w:r w:rsidRPr="00DE1947">
        <w:rPr>
          <w:sz w:val="28"/>
          <w:szCs w:val="28"/>
        </w:rPr>
        <w:t xml:space="preserve">телекома» и прочих организаций, пошлины, лечение, штрафы, обучение, патенты, налоги; </w:t>
      </w:r>
    </w:p>
    <w:p w:rsidR="007B6FE8" w:rsidRPr="00DE1947" w:rsidRDefault="007B6FE8" w:rsidP="007B6FE8">
      <w:pPr>
        <w:widowControl w:val="0"/>
        <w:numPr>
          <w:ilvl w:val="0"/>
          <w:numId w:val="40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существует специальная система скидок «Дисконт» на тарифы банка. </w:t>
      </w:r>
    </w:p>
    <w:p w:rsidR="007B6FE8" w:rsidRPr="00DE1947" w:rsidRDefault="007B6FE8" w:rsidP="007B6FE8">
      <w:pPr>
        <w:widowControl w:val="0"/>
        <w:numPr>
          <w:ilvl w:val="0"/>
          <w:numId w:val="40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банк с успехом практикует собственные новаторские разработки, примером которых является программа «Семейный банк», комплексное обслуживание сотрудников бюджетных организаций; </w:t>
      </w:r>
    </w:p>
    <w:p w:rsidR="007B6FE8" w:rsidRPr="00DE1947" w:rsidRDefault="007B6FE8" w:rsidP="007B6FE8">
      <w:pPr>
        <w:widowControl w:val="0"/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“Семейный Банк” - это программа, разработанная специально для населения, по которой клиенты получают ежемесячное вознаграждение и укрепление семейного бюджета,  внесение вклада каждого члена семьи в общее дело; в целом, программа для комплексного обслуживания всей семьи.</w:t>
      </w:r>
    </w:p>
    <w:p w:rsidR="007B6FE8" w:rsidRPr="00DE1947" w:rsidRDefault="007B6FE8" w:rsidP="007B6FE8">
      <w:pPr>
        <w:widowControl w:val="0"/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Согласно постановлению Правительства «О мерах по совершенствованию порядка выплаты заработной платы, стипендий, пенсий, пособий и других денежных выплат за счет государственного бюджета» с 1 января 2001 года госучреждения, финансируемые из бюджета, пере</w:t>
      </w:r>
      <w:r>
        <w:rPr>
          <w:sz w:val="28"/>
          <w:szCs w:val="28"/>
        </w:rPr>
        <w:t>шли</w:t>
      </w:r>
      <w:r w:rsidRPr="00DE1947">
        <w:rPr>
          <w:sz w:val="28"/>
          <w:szCs w:val="28"/>
        </w:rPr>
        <w:t xml:space="preserve"> на выплату зарплаты через банки второго уровня. Благодаря этому возникла новая услуга ОАО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Банка": создание лицевого счета, тем самым приобретение новых возможностей и преимуществ. Открыв лицевой счет в ОАО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Банк", можно получить такие возможности:</w:t>
      </w:r>
    </w:p>
    <w:p w:rsidR="007B6FE8" w:rsidRPr="00DE1947" w:rsidRDefault="007B6FE8" w:rsidP="007B6FE8">
      <w:pPr>
        <w:widowControl w:val="0"/>
        <w:numPr>
          <w:ilvl w:val="0"/>
          <w:numId w:val="39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получение заработных плат, пенсии и др. денежных выплат в любое удобное время и в любом О ОАО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Банка";</w:t>
      </w:r>
    </w:p>
    <w:p w:rsidR="007B6FE8" w:rsidRPr="00DE1947" w:rsidRDefault="007B6FE8" w:rsidP="007B6FE8">
      <w:pPr>
        <w:widowControl w:val="0"/>
        <w:numPr>
          <w:ilvl w:val="0"/>
          <w:numId w:val="39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сниженные тарифы на обслуживание: до 500 </w:t>
      </w:r>
      <w:r>
        <w:rPr>
          <w:sz w:val="28"/>
          <w:szCs w:val="28"/>
        </w:rPr>
        <w:t>руб.</w:t>
      </w:r>
      <w:r w:rsidRPr="00DE1947">
        <w:rPr>
          <w:sz w:val="28"/>
          <w:szCs w:val="28"/>
        </w:rPr>
        <w:t xml:space="preserve"> – 0,5%, свыше 500 </w:t>
      </w:r>
      <w:r>
        <w:rPr>
          <w:sz w:val="28"/>
          <w:szCs w:val="28"/>
        </w:rPr>
        <w:t>руб.</w:t>
      </w:r>
      <w:r w:rsidRPr="00DE1947">
        <w:rPr>
          <w:sz w:val="28"/>
          <w:szCs w:val="28"/>
        </w:rPr>
        <w:t xml:space="preserve"> – 0,3%;</w:t>
      </w:r>
    </w:p>
    <w:p w:rsidR="007B6FE8" w:rsidRPr="00DE1947" w:rsidRDefault="007B6FE8" w:rsidP="007B6FE8">
      <w:pPr>
        <w:widowControl w:val="0"/>
        <w:numPr>
          <w:ilvl w:val="0"/>
          <w:numId w:val="39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проведения финансовых операций: уплата за коммунальные услуги и др. </w:t>
      </w:r>
    </w:p>
    <w:p w:rsidR="007B6FE8" w:rsidRPr="00DE1947" w:rsidRDefault="007B6FE8" w:rsidP="007B6FE8">
      <w:pPr>
        <w:widowControl w:val="0"/>
        <w:numPr>
          <w:ilvl w:val="0"/>
          <w:numId w:val="39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получение кредитов.</w:t>
      </w:r>
    </w:p>
    <w:p w:rsidR="007B6FE8" w:rsidRPr="00DE1947" w:rsidRDefault="007B6FE8" w:rsidP="007B6FE8">
      <w:pPr>
        <w:widowControl w:val="0"/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Достаточно развиты программы кредитования населения. Существуют особые </w:t>
      </w:r>
      <w:r w:rsidRPr="00AC554F">
        <w:rPr>
          <w:sz w:val="28"/>
          <w:szCs w:val="28"/>
        </w:rPr>
        <w:t xml:space="preserve">кредитные системы </w:t>
      </w:r>
      <w:r w:rsidRPr="00DE1947">
        <w:rPr>
          <w:sz w:val="28"/>
          <w:szCs w:val="28"/>
        </w:rPr>
        <w:t xml:space="preserve">. </w:t>
      </w:r>
    </w:p>
    <w:p w:rsidR="007B6FE8" w:rsidRDefault="007B6FE8" w:rsidP="007B6FE8">
      <w:pPr>
        <w:widowControl w:val="0"/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При коммерческом кредите - кредитная сделка сопровождает сделку купли-продажи, при банкирском кредите - кредитная сделка не сопровождает сделку купли-продажи, а представляет собой самостоятельный акт, посредством которого осуществляется движение ссудного капитала.  </w:t>
      </w:r>
    </w:p>
    <w:p w:rsidR="007B6FE8" w:rsidRPr="00EC3C05" w:rsidRDefault="007B6FE8" w:rsidP="007B6FE8">
      <w:pPr>
        <w:pStyle w:val="1"/>
        <w:spacing w:line="360" w:lineRule="auto"/>
        <w:rPr>
          <w:b/>
          <w:i/>
          <w:sz w:val="32"/>
          <w:szCs w:val="32"/>
        </w:rPr>
      </w:pPr>
      <w:bookmarkStart w:id="7" w:name="_Toc177203358"/>
      <w:r>
        <w:rPr>
          <w:b/>
          <w:i/>
          <w:sz w:val="32"/>
          <w:szCs w:val="32"/>
        </w:rPr>
        <w:t xml:space="preserve">3. </w:t>
      </w:r>
      <w:r w:rsidRPr="00EC3C05">
        <w:rPr>
          <w:b/>
          <w:i/>
          <w:sz w:val="32"/>
          <w:szCs w:val="32"/>
        </w:rPr>
        <w:t>Функционирование ассоциаций</w:t>
      </w:r>
      <w:bookmarkEnd w:id="7"/>
    </w:p>
    <w:p w:rsidR="007B6FE8" w:rsidRPr="00DE1947" w:rsidRDefault="007B6FE8" w:rsidP="007B6FE8">
      <w:pPr>
        <w:tabs>
          <w:tab w:val="left" w:pos="720"/>
          <w:tab w:val="left" w:pos="2794"/>
        </w:tabs>
        <w:spacing w:line="360" w:lineRule="auto"/>
        <w:ind w:right="72" w:firstLine="426"/>
        <w:jc w:val="both"/>
        <w:rPr>
          <w:sz w:val="28"/>
          <w:szCs w:val="28"/>
        </w:rPr>
      </w:pPr>
      <w:bookmarkStart w:id="8" w:name="_Материал_из_статей__(Банковские_усл"/>
      <w:bookmarkEnd w:id="8"/>
      <w:r w:rsidRPr="00DE1947">
        <w:rPr>
          <w:sz w:val="28"/>
          <w:szCs w:val="28"/>
        </w:rPr>
        <w:t>Одним из немаловажных критериев процветания и успешного развития банка (кроме доверия народа) также является сотрудничество с другими финансовыми учреждениями, как банками, так и другими. Этот критерий ОАО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Банк" не упустил: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Банк" активно сотрудничает со многими банками ближнего и дальнего зарубежья, такими как: Народный банк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>а, Commerzbank, Сберегательный банк Российской Федерации, Евразийский банк, Росбанк, Ланта банк,  Армимпексбанк, ABN AMRO Bank, Centro International Handelsbank, Deutsche Bank и другие.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С конца </w:t>
      </w:r>
      <w:r>
        <w:rPr>
          <w:sz w:val="28"/>
          <w:szCs w:val="28"/>
        </w:rPr>
        <w:t>2005</w:t>
      </w:r>
      <w:r w:rsidRPr="00DE1947">
        <w:rPr>
          <w:sz w:val="28"/>
          <w:szCs w:val="28"/>
        </w:rPr>
        <w:t xml:space="preserve"> года банк начал активно способствовать развитию ломбардного движения, поддерживая партнерские отношения с ТОО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Ломбардом", благодаря чему последний стал крупнейшим ломбардным предприятием в </w:t>
      </w:r>
      <w:r>
        <w:rPr>
          <w:sz w:val="28"/>
          <w:szCs w:val="28"/>
        </w:rPr>
        <w:t>области</w:t>
      </w:r>
      <w:r w:rsidRPr="00DE1947">
        <w:rPr>
          <w:sz w:val="28"/>
          <w:szCs w:val="28"/>
        </w:rPr>
        <w:t>.  По сей день, успешно продолжается  реализация программы льготного ломбардного кредитования на  основе партнерских отношений с ТОО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Ломбард".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Ключевая задача ломбарда – быстрое и качественное обеспечение населения наличным платежом под залог движимого имущества. В условиях экономического роста появление ломбарда очень актуально. Ведь роль малого и среднего бизнеса в  непрерывно растет, что требует значительных капитальных вложений со стороны предпринимателя, также ежедневно людям требуется решать множество финансовых проблем и вопросов. </w:t>
      </w:r>
    </w:p>
    <w:p w:rsidR="007B6FE8" w:rsidRPr="00AC554F" w:rsidRDefault="007B6FE8" w:rsidP="007B6FE8">
      <w:pPr>
        <w:pStyle w:val="a4"/>
        <w:spacing w:line="360" w:lineRule="auto"/>
        <w:ind w:firstLine="426"/>
        <w:rPr>
          <w:sz w:val="28"/>
          <w:szCs w:val="28"/>
        </w:rPr>
      </w:pPr>
      <w:r w:rsidRPr="00DE1947">
        <w:rPr>
          <w:sz w:val="28"/>
          <w:szCs w:val="28"/>
        </w:rPr>
        <w:t>Также значимую роль в 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>» имеет ЗАО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Полис", являющийся </w:t>
      </w:r>
      <w:r w:rsidRPr="00AC554F">
        <w:rPr>
          <w:sz w:val="28"/>
          <w:szCs w:val="28"/>
        </w:rPr>
        <w:t xml:space="preserve">страховой компанией 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right="72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Страхование основывается на теории вероятности, позволяющей достаточно точно предсказывать наступление тех или иных неблагоприятных событий. В рыночной экономике страхование выступает, с одной стороны, средством защиты бизнеса и благосостояния людей, а с другой - коммерческой деятельностью, приносящей прибыль. Сейчас самая крупная в мире страховая компания  “</w:t>
      </w:r>
      <w:r w:rsidRPr="00DE1947">
        <w:rPr>
          <w:sz w:val="28"/>
          <w:szCs w:val="28"/>
          <w:lang w:val="en-US"/>
        </w:rPr>
        <w:t>Prudential</w:t>
      </w:r>
      <w:r w:rsidRPr="00DE1947">
        <w:rPr>
          <w:sz w:val="28"/>
          <w:szCs w:val="28"/>
        </w:rPr>
        <w:t xml:space="preserve"> </w:t>
      </w:r>
      <w:r w:rsidRPr="00DE1947">
        <w:rPr>
          <w:sz w:val="28"/>
          <w:szCs w:val="28"/>
          <w:lang w:val="en-US"/>
        </w:rPr>
        <w:t>in</w:t>
      </w:r>
      <w:r w:rsidRPr="00DE1947">
        <w:rPr>
          <w:sz w:val="28"/>
          <w:szCs w:val="28"/>
        </w:rPr>
        <w:t xml:space="preserve"> </w:t>
      </w:r>
      <w:r w:rsidRPr="00DE1947">
        <w:rPr>
          <w:sz w:val="28"/>
          <w:szCs w:val="28"/>
          <w:lang w:val="en-US"/>
        </w:rPr>
        <w:t>shorans</w:t>
      </w:r>
      <w:r w:rsidRPr="00DE1947">
        <w:rPr>
          <w:sz w:val="28"/>
          <w:szCs w:val="28"/>
        </w:rPr>
        <w:t xml:space="preserve"> </w:t>
      </w:r>
      <w:r w:rsidRPr="00DE1947">
        <w:rPr>
          <w:sz w:val="28"/>
          <w:szCs w:val="28"/>
          <w:lang w:val="en-US"/>
        </w:rPr>
        <w:t>company</w:t>
      </w:r>
      <w:r w:rsidRPr="00DE1947">
        <w:rPr>
          <w:sz w:val="28"/>
          <w:szCs w:val="28"/>
        </w:rPr>
        <w:t xml:space="preserve"> </w:t>
      </w:r>
      <w:r w:rsidRPr="00DE1947">
        <w:rPr>
          <w:sz w:val="28"/>
          <w:szCs w:val="28"/>
          <w:lang w:val="en-US"/>
        </w:rPr>
        <w:t>of</w:t>
      </w:r>
      <w:r w:rsidRPr="00DE1947">
        <w:rPr>
          <w:sz w:val="28"/>
          <w:szCs w:val="28"/>
        </w:rPr>
        <w:t xml:space="preserve"> </w:t>
      </w:r>
      <w:r w:rsidRPr="00DE1947">
        <w:rPr>
          <w:sz w:val="28"/>
          <w:szCs w:val="28"/>
          <w:lang w:val="en-US"/>
        </w:rPr>
        <w:t>America</w:t>
      </w:r>
      <w:r w:rsidRPr="00DE1947">
        <w:rPr>
          <w:sz w:val="28"/>
          <w:szCs w:val="28"/>
        </w:rPr>
        <w:t>"  Активы превышают 105 миллиардов долларов.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Страхование, как указывал К. Мас, "составляет экономическую необходимость, т.к. общественное производство нуждается в средствах, предназначенных для покрытия чрезвычайных убытков, вызываемых случайностями и силами природы".</w:t>
      </w:r>
      <w:r>
        <w:rPr>
          <w:rStyle w:val="ab"/>
          <w:sz w:val="28"/>
          <w:szCs w:val="28"/>
        </w:rPr>
        <w:footnoteReference w:id="5"/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Первоначально страхованием занимались институты страхования,  возникшие в средние века, в торговом мореплавании в связи с характерными ему опасностями. Впоследствии страхование охватило и другие области. Впервые страхование стало монополией государства.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Существует  несколько видов страхования - обязательное и добровольное, имущественное и  личное. В зависимости от объекта страхования подразделяется на имущественное (например, страхование строений, посевов, с.-х. животных, домашнего имущества, средств транспорта) и личное (страхование  жизни, здоровья, трудоспособности).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ЗАО СК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Полис" принимает участие в программе правительства «О здоровом образе жизни», предлагая безмерный простор страхования. Главной задачей работы страховой компании является защита интересов страхового лица. 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ТОО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Секьюрити" – охранная организация, которая предоставляет свои услуги, например, такие как: вооруженная и невооруженная охрана объекта, при сопровождении грузов, денежных средств, ценного имущества, физических лиц; монтаж и наладка средств охранно-пожарной и тревожной сигнализаций, и др. Генеральным директором ТОО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Секьюрити" является Коншин В. И. 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ТОО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Секьюрити" начало свою охранную деятельность в декабре 2000 года, в городе </w:t>
      </w:r>
      <w:r>
        <w:rPr>
          <w:sz w:val="28"/>
          <w:szCs w:val="28"/>
        </w:rPr>
        <w:t>Волгодонск</w:t>
      </w:r>
      <w:r w:rsidRPr="00DE1947">
        <w:rPr>
          <w:sz w:val="28"/>
          <w:szCs w:val="28"/>
        </w:rPr>
        <w:t>а. Получив несколько государственных лицензий на обширную деятельность, ТОО успешно развивается и приобретает уважение в народе. ТОО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Секьюрити" возглавляют высококвалифицированные специалисты с опытом работы в МВД . В охранной организации ведется тщательный подбор кадров, контроль за деятельностью организации, регулярная физическая тренировка, усовершенствование навыков работников. У ТОО имеется своя сборная, которая, участвуя в спортивных различных соревнованиях, систематически подтверждает высокий уровень мастерства охранников предприятия. Кредо ТОО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Секьюрити": «Надежность, дисциплина, профессионализм!»</w:t>
      </w:r>
    </w:p>
    <w:p w:rsidR="007B6FE8" w:rsidRPr="00DE1947" w:rsidRDefault="007B6FE8" w:rsidP="007B6FE8">
      <w:pPr>
        <w:widowControl w:val="0"/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В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е на сегодняшний день существует 15 ННП (в том числе 1 – государственный, 2 – корпоративных) и 7 компаний по управлению пенсионными активами. </w:t>
      </w:r>
    </w:p>
    <w:p w:rsidR="007B6FE8" w:rsidRPr="00DE1947" w:rsidRDefault="007B6FE8" w:rsidP="007B6FE8">
      <w:pPr>
        <w:widowControl w:val="0"/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Одним из первых прибывает ЗАО ННП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Фонд", основанный в 1997 году. Учреждено 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>». Цель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Фонда»: установление постоянной пенсионной реформы, надежность сбережений, гарантирование сохранности пенсионных накоплений. Это учреждение является немаловажным источником дохода и средств существования для людей пенсионного возраста, т. к. оно является одним из источников </w:t>
      </w:r>
      <w:r w:rsidRPr="00AC554F">
        <w:rPr>
          <w:sz w:val="28"/>
          <w:szCs w:val="28"/>
        </w:rPr>
        <w:t>пенсии</w:t>
      </w:r>
      <w:r w:rsidRPr="00DE1947">
        <w:rPr>
          <w:sz w:val="28"/>
          <w:szCs w:val="28"/>
        </w:rPr>
        <w:t xml:space="preserve"> . Председателем правления ЗАО ННП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Фонд" является Дюсембекова Г. С.</w:t>
      </w:r>
    </w:p>
    <w:p w:rsidR="007B6FE8" w:rsidRPr="00DE1947" w:rsidRDefault="007B6FE8" w:rsidP="007B6FE8">
      <w:pPr>
        <w:widowControl w:val="0"/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ЗАО ННП "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Фонд" – первый среди первых:</w:t>
      </w:r>
    </w:p>
    <w:p w:rsidR="007B6FE8" w:rsidRPr="00DE1947" w:rsidRDefault="007B6FE8" w:rsidP="007B6FE8">
      <w:pPr>
        <w:widowControl w:val="0"/>
        <w:numPr>
          <w:ilvl w:val="0"/>
          <w:numId w:val="38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сформировал мощный уставный капитал в 110 млн. </w:t>
      </w:r>
      <w:r>
        <w:rPr>
          <w:sz w:val="28"/>
          <w:szCs w:val="28"/>
        </w:rPr>
        <w:t>руб.</w:t>
      </w:r>
      <w:r w:rsidRPr="00DE1947">
        <w:rPr>
          <w:sz w:val="28"/>
          <w:szCs w:val="28"/>
        </w:rPr>
        <w:t xml:space="preserve"> и в установленный нормативными срок – до 1 августа 200</w:t>
      </w:r>
      <w:r>
        <w:rPr>
          <w:sz w:val="28"/>
          <w:szCs w:val="28"/>
        </w:rPr>
        <w:t>7</w:t>
      </w:r>
      <w:r w:rsidRPr="00DE1947">
        <w:rPr>
          <w:sz w:val="28"/>
          <w:szCs w:val="28"/>
        </w:rPr>
        <w:t xml:space="preserve"> года – повысил свой уставный капитал до 200 млн. </w:t>
      </w:r>
      <w:r>
        <w:rPr>
          <w:sz w:val="28"/>
          <w:szCs w:val="28"/>
        </w:rPr>
        <w:t>руб.</w:t>
      </w:r>
      <w:r w:rsidRPr="00DE1947">
        <w:rPr>
          <w:sz w:val="28"/>
          <w:szCs w:val="28"/>
        </w:rPr>
        <w:t>, резервный – до 1,148 млн. Добившись таких показателей, фонд не снижает планку, а только превышает нормативную рамку;</w:t>
      </w:r>
    </w:p>
    <w:p w:rsidR="007B6FE8" w:rsidRPr="00DE1947" w:rsidRDefault="007B6FE8" w:rsidP="007B6FE8">
      <w:pPr>
        <w:widowControl w:val="0"/>
        <w:numPr>
          <w:ilvl w:val="0"/>
          <w:numId w:val="38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18 декабря 1998 года фонд получил Генеральную бессрочную лицензию на право сбора пенсионных взносов и осуществления пенсионных выплат;</w:t>
      </w:r>
    </w:p>
    <w:p w:rsidR="007B6FE8" w:rsidRPr="00DE1947" w:rsidRDefault="007B6FE8" w:rsidP="007B6FE8">
      <w:pPr>
        <w:widowControl w:val="0"/>
        <w:numPr>
          <w:ilvl w:val="0"/>
          <w:numId w:val="38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распространен не только в </w:t>
      </w:r>
      <w:r>
        <w:rPr>
          <w:sz w:val="28"/>
          <w:szCs w:val="28"/>
        </w:rPr>
        <w:t>Волгодонск</w:t>
      </w:r>
      <w:r w:rsidRPr="00DE1947">
        <w:rPr>
          <w:sz w:val="28"/>
          <w:szCs w:val="28"/>
        </w:rPr>
        <w:t xml:space="preserve">е, но и во всей </w:t>
      </w:r>
      <w:r>
        <w:rPr>
          <w:sz w:val="28"/>
          <w:szCs w:val="28"/>
        </w:rPr>
        <w:t>области</w:t>
      </w:r>
      <w:r w:rsidRPr="00DE1947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DE1947">
        <w:rPr>
          <w:sz w:val="28"/>
          <w:szCs w:val="28"/>
        </w:rPr>
        <w:t xml:space="preserve">аличествуют филиалы и региональное управление, агентские пункты фонда. Намечается получение статуса постоянно действующих филиалов многих городах </w:t>
      </w:r>
      <w:r>
        <w:rPr>
          <w:sz w:val="28"/>
          <w:szCs w:val="28"/>
        </w:rPr>
        <w:t>области</w:t>
      </w:r>
      <w:r w:rsidRPr="00DE1947">
        <w:rPr>
          <w:sz w:val="28"/>
          <w:szCs w:val="28"/>
        </w:rPr>
        <w:t xml:space="preserve"> 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В отличие от других финансовых учреждений, активно сотрудничающих и поддерживающих рост каких-либо организаций,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» является самым постоянным и распространенным,  в особенности среди народа 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>а. Кроме «</w:t>
      </w:r>
      <w:r>
        <w:rPr>
          <w:sz w:val="28"/>
          <w:szCs w:val="28"/>
        </w:rPr>
        <w:t>Возрождения</w:t>
      </w:r>
      <w:r w:rsidRPr="00DE1947">
        <w:rPr>
          <w:sz w:val="28"/>
          <w:szCs w:val="28"/>
        </w:rPr>
        <w:t>» небольшие организации поддерживают также множество других финансовых учреждений.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По проведенному исследованию можно сделать следующие выводы:</w:t>
      </w:r>
    </w:p>
    <w:p w:rsidR="007B6FE8" w:rsidRPr="00DE1947" w:rsidRDefault="007B6FE8" w:rsidP="007B6FE8">
      <w:pPr>
        <w:numPr>
          <w:ilvl w:val="0"/>
          <w:numId w:val="41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В нашем городе и целой </w:t>
      </w:r>
      <w:r>
        <w:rPr>
          <w:sz w:val="28"/>
          <w:szCs w:val="28"/>
        </w:rPr>
        <w:t>области</w:t>
      </w:r>
      <w:r w:rsidRPr="00DE1947">
        <w:rPr>
          <w:sz w:val="28"/>
          <w:szCs w:val="28"/>
        </w:rPr>
        <w:t xml:space="preserve"> нет такой организации подобной 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>», т. к. только 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>» расширяет грани возможного до предела: способствует развитию множества финансовых направлений;</w:t>
      </w:r>
    </w:p>
    <w:p w:rsidR="007B6FE8" w:rsidRPr="00DE1947" w:rsidRDefault="007B6FE8" w:rsidP="007B6FE8">
      <w:pPr>
        <w:numPr>
          <w:ilvl w:val="0"/>
          <w:numId w:val="41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Собственно банк –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Банк» - успешно реализует свои проекты, заботится о времени граждан и их финансовом положении;</w:t>
      </w:r>
    </w:p>
    <w:p w:rsidR="007B6FE8" w:rsidRPr="00DE1947" w:rsidRDefault="007B6FE8" w:rsidP="007B6FE8">
      <w:pPr>
        <w:numPr>
          <w:ilvl w:val="0"/>
          <w:numId w:val="41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» действует согласно стратегии, достижением поставленных целей во всех направлениях, способствует развитию множества финансовых направлений, это должно стать примером для создания других </w:t>
      </w:r>
      <w:r>
        <w:rPr>
          <w:sz w:val="28"/>
          <w:szCs w:val="28"/>
        </w:rPr>
        <w:t xml:space="preserve">подобных </w:t>
      </w:r>
      <w:r w:rsidRPr="00DE1947">
        <w:rPr>
          <w:sz w:val="28"/>
          <w:szCs w:val="28"/>
        </w:rPr>
        <w:t>ассоциаций в условиях современной быстро развивающейся рыночной экономики и ставшего уже реальностью процесса глобализации;</w:t>
      </w:r>
    </w:p>
    <w:p w:rsidR="007B6FE8" w:rsidRPr="00DE1947" w:rsidRDefault="007B6FE8" w:rsidP="007B6FE8">
      <w:pPr>
        <w:numPr>
          <w:ilvl w:val="0"/>
          <w:numId w:val="41"/>
        </w:numPr>
        <w:tabs>
          <w:tab w:val="left" w:pos="72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 Развитие 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>» особенно важно тем, что ассоциация участвует в многочисленных программах развития, как областных, государственных, так и региональных.</w:t>
      </w:r>
    </w:p>
    <w:p w:rsidR="007B6FE8" w:rsidRPr="00DE1947" w:rsidRDefault="007B6FE8" w:rsidP="007B6FE8">
      <w:pPr>
        <w:pStyle w:val="1"/>
      </w:pPr>
      <w:bookmarkStart w:id="9" w:name="_Toc177203359"/>
      <w:r w:rsidRPr="00AC554F">
        <w:rPr>
          <w:b/>
          <w:i/>
          <w:sz w:val="32"/>
          <w:szCs w:val="32"/>
        </w:rPr>
        <w:t>Заключение</w:t>
      </w:r>
      <w:bookmarkEnd w:id="9"/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</w:t>
      </w:r>
      <w:r w:rsidRPr="00DE1947">
        <w:rPr>
          <w:sz w:val="28"/>
          <w:szCs w:val="28"/>
        </w:rPr>
        <w:t>, по итогам проведенной работы автор пришла к следующим выводам.</w:t>
      </w:r>
    </w:p>
    <w:p w:rsidR="007B6FE8" w:rsidRDefault="007B6FE8" w:rsidP="007B6FE8">
      <w:pPr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Благодаря широкомасштабным экономическим реформам, согласно стратегии «</w:t>
      </w:r>
      <w:r>
        <w:rPr>
          <w:sz w:val="28"/>
          <w:szCs w:val="28"/>
        </w:rPr>
        <w:t>Ростов</w:t>
      </w:r>
      <w:r w:rsidRPr="00DE1947"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 w:rsidRPr="00DE1947">
        <w:rPr>
          <w:sz w:val="28"/>
          <w:szCs w:val="28"/>
        </w:rPr>
        <w:t xml:space="preserve">», наша экономическая система выходит на должный уровень. </w:t>
      </w:r>
    </w:p>
    <w:p w:rsidR="007B6FE8" w:rsidRDefault="007B6FE8" w:rsidP="007B6FE8">
      <w:pPr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Исходя из поставленных целей, достигаются заметные результаты в отдельных направлениях, таких, как введение в действие новых проектов: разнообразные акционерные общества, банковская система, финансовые и промышленные ассоциации, финансовые учреждения с различными видами услуг, но они не могут существовать самостоятельно – обязательно должна быть опора.</w:t>
      </w:r>
    </w:p>
    <w:p w:rsidR="007B6FE8" w:rsidRPr="00DE1947" w:rsidRDefault="007B6FE8" w:rsidP="007B6FE8">
      <w:pPr>
        <w:spacing w:line="360" w:lineRule="auto"/>
        <w:ind w:firstLine="426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 Не редко точкой опоры становятся банки. Создавая дочерние или выкупив (объединив) какие-либо предприятия, банки «пробивают» ему дорогу. Образовываются такие «семейства», как владения финансовой олигархии – при условии выкупа или создания предприятий, а в случаях объединения и практически независимого существования – финансовые и промышленные  ассоциации; но их число очень мало, и о связи с банком-опорой и её значении мало кто знает. Попытки завоевания финансовых просторов предпринимают немногие, но только некоторые результаты превосходят ожидаемые.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В нашем городе и целой </w:t>
      </w:r>
      <w:r>
        <w:rPr>
          <w:sz w:val="28"/>
          <w:szCs w:val="28"/>
        </w:rPr>
        <w:t>области</w:t>
      </w:r>
      <w:r w:rsidRPr="00DE1947">
        <w:rPr>
          <w:sz w:val="28"/>
          <w:szCs w:val="28"/>
        </w:rPr>
        <w:t xml:space="preserve"> нет такой организации подобной 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>», т. к. только 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>» расширяет грани возможного до предела: способствует развитию множества финансовых направлений;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Собственно банк –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 xml:space="preserve"> Банк» - успешно реализует свои проекты, заботится о времени граждан и их финансовом положении;</w:t>
      </w:r>
    </w:p>
    <w:p w:rsidR="007B6FE8" w:rsidRPr="00DE1947" w:rsidRDefault="007B6FE8" w:rsidP="007B6FE8">
      <w:pPr>
        <w:pStyle w:val="21"/>
        <w:spacing w:line="360" w:lineRule="auto"/>
        <w:rPr>
          <w:sz w:val="28"/>
          <w:szCs w:val="28"/>
        </w:rPr>
      </w:pPr>
      <w:r w:rsidRPr="00DE1947">
        <w:rPr>
          <w:sz w:val="28"/>
          <w:szCs w:val="28"/>
        </w:rPr>
        <w:t>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>» действует согласно стратегии, достижением поставленных целей во всех направлениях, способствует развитию множества финансовых направлений, это должно стать примером для создания других подобных финансово-промышленных ассоциаций в условиях современной быстро развивающейся рыночной экономики и ставшего уже реальностью процесса глобализации;</w:t>
      </w:r>
    </w:p>
    <w:p w:rsidR="007B6FE8" w:rsidRPr="00DE1947" w:rsidRDefault="007B6FE8" w:rsidP="007B6FE8">
      <w:pPr>
        <w:tabs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 Развитие ФПА «</w:t>
      </w:r>
      <w:r>
        <w:rPr>
          <w:sz w:val="28"/>
          <w:szCs w:val="28"/>
        </w:rPr>
        <w:t>Возрождение</w:t>
      </w:r>
      <w:r w:rsidRPr="00DE1947">
        <w:rPr>
          <w:sz w:val="28"/>
          <w:szCs w:val="28"/>
        </w:rPr>
        <w:t>» особенно важно тем, что ассоциация участвует в многочисленных программах развития, как областных, государственных, так и региональных.</w:t>
      </w:r>
    </w:p>
    <w:p w:rsidR="007B6FE8" w:rsidRPr="00DE1947" w:rsidRDefault="007B6FE8" w:rsidP="007B6FE8">
      <w:pPr>
        <w:spacing w:line="360" w:lineRule="auto"/>
        <w:ind w:left="426" w:firstLine="540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  </w:t>
      </w: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EC3C05" w:rsidRDefault="007B6FE8" w:rsidP="007B6FE8">
      <w:pPr>
        <w:pStyle w:val="1"/>
        <w:spacing w:line="360" w:lineRule="auto"/>
        <w:rPr>
          <w:b/>
          <w:i/>
          <w:sz w:val="32"/>
          <w:szCs w:val="32"/>
        </w:rPr>
      </w:pPr>
      <w:bookmarkStart w:id="10" w:name="_Toc177203360"/>
      <w:r w:rsidRPr="00EC3C05">
        <w:rPr>
          <w:b/>
          <w:i/>
          <w:sz w:val="32"/>
          <w:szCs w:val="32"/>
        </w:rPr>
        <w:t>Список использованной литературы</w:t>
      </w:r>
      <w:bookmarkEnd w:id="10"/>
    </w:p>
    <w:p w:rsidR="007B6FE8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730579">
        <w:rPr>
          <w:sz w:val="28"/>
          <w:szCs w:val="28"/>
        </w:rPr>
        <w:t xml:space="preserve">Амрин Г., Ритчи Дж., Моди К. Организация производства и управления в американских корпорациях: Пер. С англ. - М.: Экономика, 2001 </w:t>
      </w:r>
    </w:p>
    <w:p w:rsidR="007B6FE8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Волошин В. Первый в нашем Сити. Интервью с Ержаном Татишевым//КОНТИНЕНТ. - №8 (46). - 25 апреля - 8 мая 2001. - С. 18-19 </w:t>
      </w:r>
    </w:p>
    <w:p w:rsidR="007B6FE8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Волошин В. Правила игры сложились//КОНТИНЕНТ.- №7(69).-3-16 апреля 2002.-С.12-13</w:t>
      </w:r>
    </w:p>
    <w:p w:rsidR="007B6FE8" w:rsidRPr="00DE1947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Волошин В. Финансы поют романсы//КОНТИНЕНТ. - №24 (62). - 19 декабря - 8 января 2002. - С. 14-15</w:t>
      </w:r>
    </w:p>
    <w:p w:rsidR="007B6FE8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730579">
        <w:rPr>
          <w:sz w:val="28"/>
          <w:szCs w:val="28"/>
        </w:rPr>
        <w:t xml:space="preserve">Грейсон Дж. Младший, О Делл К. Американский менеджмент на пороге </w:t>
      </w:r>
      <w:r w:rsidRPr="00730579">
        <w:rPr>
          <w:sz w:val="28"/>
          <w:szCs w:val="28"/>
          <w:lang w:val="en-US"/>
        </w:rPr>
        <w:t>XXI</w:t>
      </w:r>
      <w:r w:rsidRPr="00730579">
        <w:rPr>
          <w:sz w:val="28"/>
          <w:szCs w:val="28"/>
        </w:rPr>
        <w:t xml:space="preserve"> века» перевод с английско</w:t>
      </w:r>
      <w:r>
        <w:rPr>
          <w:sz w:val="28"/>
          <w:szCs w:val="28"/>
        </w:rPr>
        <w:t>го – М.: Экономика, 2000</w:t>
      </w:r>
    </w:p>
    <w:p w:rsidR="007B6FE8" w:rsidRPr="00DE1947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Иконников А. Правильное отношение к деньгам//КОНТИНЕНТ.- №17 (79).- 4-17 сентября 2002.- С. 14-15</w:t>
      </w:r>
    </w:p>
    <w:p w:rsidR="007B6FE8" w:rsidRPr="00730579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730579">
        <w:rPr>
          <w:sz w:val="28"/>
          <w:szCs w:val="28"/>
        </w:rPr>
        <w:t>Леонтьев В.К. Я лидер // Экономика и Менеджмент в Стоматологии N 1(9), 2003.</w:t>
      </w:r>
    </w:p>
    <w:p w:rsidR="007B6FE8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730579">
        <w:rPr>
          <w:sz w:val="28"/>
          <w:szCs w:val="28"/>
        </w:rPr>
        <w:t xml:space="preserve">Львов Ю.А. Основы экономики и организации бизнеса. С-Пб: ГМП "Формика", 2002 </w:t>
      </w:r>
    </w:p>
    <w:p w:rsidR="007B6FE8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Мамедов О. Ю. Современная экономика. Общедоступный учебный курс.- Ростов-на-Дону: Феникс, 1996.- 608 с.</w:t>
      </w:r>
    </w:p>
    <w:p w:rsidR="007B6FE8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Маслов Д. Не нужна нам заграница//КОНТИНЕНТ. – 2001. - №14 (52) 18 июля - 14 августа, стр. 14-15,</w:t>
      </w:r>
    </w:p>
    <w:p w:rsidR="007B6FE8" w:rsidRPr="00DE1947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Меньшикова Е. Интернет и банки: новые перспективы//КОНТИНЕНТ. - №14 (27) 12-25 июля 2000. - С. 16  </w:t>
      </w:r>
    </w:p>
    <w:p w:rsidR="007B6FE8" w:rsidRPr="00730579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730579">
        <w:rPr>
          <w:sz w:val="28"/>
          <w:szCs w:val="28"/>
        </w:rPr>
        <w:t xml:space="preserve">Мескон М.Х., Альберт М., Хедоури Ф. Основы менеджмента: Пер. С англ./ под ред. Л.И.Евенко.- М.:Дело, 2001. </w:t>
      </w:r>
    </w:p>
    <w:p w:rsidR="007B6FE8" w:rsidRPr="00730579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730579">
        <w:rPr>
          <w:sz w:val="28"/>
          <w:szCs w:val="28"/>
        </w:rPr>
        <w:t>Мильнер Б.З. Теория организаций. - М.:ИНФРА-М, 2003.</w:t>
      </w:r>
    </w:p>
    <w:p w:rsidR="007B6FE8" w:rsidRPr="00730579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730579">
        <w:rPr>
          <w:sz w:val="28"/>
          <w:szCs w:val="28"/>
        </w:rPr>
        <w:t>Обозов Н.Н. Психология менеджмента. – СПб, Наука, 2000.- с. 214</w:t>
      </w:r>
    </w:p>
    <w:p w:rsidR="007B6FE8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730579">
        <w:rPr>
          <w:sz w:val="28"/>
          <w:szCs w:val="28"/>
        </w:rPr>
        <w:t>Общая теория права / Под. ред. В.К. Бабаева. Нижний Новгород.2003. С.343;</w:t>
      </w:r>
    </w:p>
    <w:p w:rsidR="007B6FE8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Прикладная экономика. Учебник для общеобразователь</w:t>
      </w:r>
      <w:r>
        <w:rPr>
          <w:sz w:val="28"/>
          <w:szCs w:val="28"/>
        </w:rPr>
        <w:t xml:space="preserve">ных учреждений  </w:t>
      </w:r>
      <w:r w:rsidRPr="00DE1947">
        <w:rPr>
          <w:sz w:val="28"/>
          <w:szCs w:val="28"/>
        </w:rPr>
        <w:t>. (Перевод с английского языка</w:t>
      </w:r>
      <w:r>
        <w:rPr>
          <w:sz w:val="28"/>
          <w:szCs w:val="28"/>
        </w:rPr>
        <w:t>) – М.: Знание, 2005</w:t>
      </w:r>
    </w:p>
    <w:p w:rsidR="007B6FE8" w:rsidRPr="00DE1947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DE1947">
        <w:rPr>
          <w:sz w:val="28"/>
          <w:szCs w:val="28"/>
        </w:rPr>
        <w:t>Райзберг Б. А. Введение в экономику.</w:t>
      </w:r>
      <w:r>
        <w:rPr>
          <w:sz w:val="28"/>
          <w:szCs w:val="28"/>
        </w:rPr>
        <w:t xml:space="preserve"> Учебник - Москва, 2004</w:t>
      </w:r>
    </w:p>
    <w:p w:rsidR="007B6FE8" w:rsidRPr="00730579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730579">
        <w:rPr>
          <w:sz w:val="28"/>
          <w:szCs w:val="28"/>
        </w:rPr>
        <w:t xml:space="preserve">Теория государства и права / Под ред. Н.И. Матузова, А.В. Малько. М., 2002. С.351. </w:t>
      </w:r>
    </w:p>
    <w:p w:rsidR="007B6FE8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730579">
        <w:rPr>
          <w:sz w:val="28"/>
          <w:szCs w:val="28"/>
        </w:rPr>
        <w:t>Теория организаций и организационное проектирование. Уч. пособие. /Под ред. Т.П. Фокиной, Ю.А. Коракова, Н.И. Слонова. Саратов. Изд-во Сарат. ун-та., 2002</w:t>
      </w:r>
    </w:p>
    <w:p w:rsidR="007B6FE8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730579">
        <w:rPr>
          <w:sz w:val="28"/>
          <w:szCs w:val="28"/>
        </w:rPr>
        <w:t>Эклунд К. Эффективная экономика. Шведская модель Пер. Со шведского - М. :Экономика, 2002</w:t>
      </w:r>
    </w:p>
    <w:p w:rsidR="007B6FE8" w:rsidRDefault="007B6FE8" w:rsidP="007B6FE8">
      <w:pPr>
        <w:numPr>
          <w:ilvl w:val="0"/>
          <w:numId w:val="43"/>
        </w:numPr>
        <w:spacing w:line="360" w:lineRule="auto"/>
        <w:ind w:left="1281" w:hanging="357"/>
        <w:jc w:val="both"/>
        <w:rPr>
          <w:sz w:val="28"/>
          <w:szCs w:val="28"/>
        </w:rPr>
      </w:pPr>
      <w:r w:rsidRPr="00DE1947">
        <w:rPr>
          <w:sz w:val="28"/>
          <w:szCs w:val="28"/>
        </w:rPr>
        <w:t xml:space="preserve">Экономика. История и современная организация хозяйственной деятельности. Учебник. Под редакцией Липсиц И. В. - Москва: Вита-Пресс, </w:t>
      </w:r>
      <w:r>
        <w:rPr>
          <w:sz w:val="28"/>
          <w:szCs w:val="28"/>
        </w:rPr>
        <w:t>2005</w:t>
      </w:r>
      <w:r w:rsidRPr="00DE1947">
        <w:rPr>
          <w:sz w:val="28"/>
          <w:szCs w:val="28"/>
        </w:rPr>
        <w:t>. – 230 с.</w:t>
      </w: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7B6FE8" w:rsidRPr="00DE1947" w:rsidRDefault="007B6FE8" w:rsidP="007B6FE8">
      <w:pPr>
        <w:spacing w:line="360" w:lineRule="auto"/>
        <w:jc w:val="both"/>
        <w:rPr>
          <w:sz w:val="28"/>
          <w:szCs w:val="28"/>
        </w:rPr>
      </w:pPr>
    </w:p>
    <w:p w:rsidR="001F2B83" w:rsidRPr="007B6FE8" w:rsidRDefault="001F2B83" w:rsidP="007B6FE8">
      <w:pPr>
        <w:rPr>
          <w:szCs w:val="28"/>
        </w:rPr>
      </w:pPr>
      <w:bookmarkStart w:id="11" w:name="_GoBack"/>
      <w:bookmarkEnd w:id="11"/>
    </w:p>
    <w:sectPr w:rsidR="001F2B83" w:rsidRPr="007B6FE8" w:rsidSect="006044BA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67D" w:rsidRDefault="004E167D">
      <w:r>
        <w:separator/>
      </w:r>
    </w:p>
  </w:endnote>
  <w:endnote w:type="continuationSeparator" w:id="0">
    <w:p w:rsidR="004E167D" w:rsidRDefault="004E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67D" w:rsidRDefault="004E167D">
      <w:r>
        <w:separator/>
      </w:r>
    </w:p>
  </w:footnote>
  <w:footnote w:type="continuationSeparator" w:id="0">
    <w:p w:rsidR="004E167D" w:rsidRDefault="004E167D">
      <w:r>
        <w:continuationSeparator/>
      </w:r>
    </w:p>
  </w:footnote>
  <w:footnote w:id="1">
    <w:p w:rsidR="007B6FE8" w:rsidRDefault="007B6FE8" w:rsidP="007B6FE8">
      <w:pPr>
        <w:pStyle w:val="aa"/>
      </w:pPr>
      <w:r>
        <w:rPr>
          <w:rStyle w:val="ab"/>
        </w:rPr>
        <w:footnoteRef/>
      </w:r>
      <w:r>
        <w:t xml:space="preserve"> </w:t>
      </w:r>
    </w:p>
  </w:footnote>
  <w:footnote w:id="2">
    <w:p w:rsidR="007B6FE8" w:rsidRDefault="007B6FE8" w:rsidP="007B6FE8">
      <w:pPr>
        <w:pStyle w:val="aa"/>
      </w:pPr>
      <w:r>
        <w:rPr>
          <w:rStyle w:val="ab"/>
        </w:rPr>
        <w:footnoteRef/>
      </w:r>
      <w:r>
        <w:t xml:space="preserve"> </w:t>
      </w:r>
    </w:p>
  </w:footnote>
  <w:footnote w:id="3">
    <w:p w:rsidR="007B6FE8" w:rsidRDefault="007B6FE8" w:rsidP="007B6FE8">
      <w:pPr>
        <w:pStyle w:val="aa"/>
      </w:pPr>
      <w:r>
        <w:rPr>
          <w:rStyle w:val="ab"/>
        </w:rPr>
        <w:footnoteRef/>
      </w:r>
      <w:r>
        <w:t xml:space="preserve"> </w:t>
      </w:r>
    </w:p>
  </w:footnote>
  <w:footnote w:id="4">
    <w:p w:rsidR="007B6FE8" w:rsidRDefault="007B6FE8" w:rsidP="007B6FE8">
      <w:pPr>
        <w:pStyle w:val="aa"/>
      </w:pPr>
      <w:r>
        <w:rPr>
          <w:rStyle w:val="ab"/>
        </w:rPr>
        <w:footnoteRef/>
      </w:r>
      <w:r>
        <w:t xml:space="preserve"> приклад</w:t>
      </w:r>
    </w:p>
  </w:footnote>
  <w:footnote w:id="5">
    <w:p w:rsidR="007B6FE8" w:rsidRDefault="007B6FE8" w:rsidP="007B6FE8">
      <w:pPr>
        <w:pStyle w:val="aa"/>
      </w:pPr>
      <w:r>
        <w:rPr>
          <w:rStyle w:val="ab"/>
        </w:rPr>
        <w:footnoteRef/>
      </w:r>
      <w:r>
        <w:t xml:space="preserve"> мас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A87" w:rsidRDefault="00607A87" w:rsidP="006044B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7A87" w:rsidRDefault="00607A87" w:rsidP="006044B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A87" w:rsidRDefault="00607A87" w:rsidP="006044B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6FE8">
      <w:rPr>
        <w:rStyle w:val="a8"/>
        <w:noProof/>
      </w:rPr>
      <w:t>7</w:t>
    </w:r>
    <w:r>
      <w:rPr>
        <w:rStyle w:val="a8"/>
      </w:rPr>
      <w:fldChar w:fldCharType="end"/>
    </w:r>
  </w:p>
  <w:p w:rsidR="00607A87" w:rsidRDefault="00607A87" w:rsidP="006044B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1269AEE"/>
    <w:lvl w:ilvl="0">
      <w:numFmt w:val="decimal"/>
      <w:lvlText w:val="*"/>
      <w:lvlJc w:val="left"/>
    </w:lvl>
  </w:abstractNum>
  <w:abstractNum w:abstractNumId="1">
    <w:nsid w:val="051F1556"/>
    <w:multiLevelType w:val="hybridMultilevel"/>
    <w:tmpl w:val="52EE01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87488A"/>
    <w:multiLevelType w:val="hybridMultilevel"/>
    <w:tmpl w:val="355A25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65060F9"/>
    <w:multiLevelType w:val="hybridMultilevel"/>
    <w:tmpl w:val="EBC0C5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8A7DF7"/>
    <w:multiLevelType w:val="hybridMultilevel"/>
    <w:tmpl w:val="A2482406"/>
    <w:lvl w:ilvl="0" w:tplc="CDD88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B60677"/>
    <w:multiLevelType w:val="hybridMultilevel"/>
    <w:tmpl w:val="80D6FD48"/>
    <w:lvl w:ilvl="0" w:tplc="48D446C4">
      <w:start w:val="1"/>
      <w:numFmt w:val="bullet"/>
      <w:lvlText w:val=""/>
      <w:lvlJc w:val="left"/>
      <w:pPr>
        <w:tabs>
          <w:tab w:val="num" w:pos="511"/>
        </w:tabs>
        <w:ind w:left="79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abstractNum w:abstractNumId="6">
    <w:nsid w:val="16D22371"/>
    <w:multiLevelType w:val="hybridMultilevel"/>
    <w:tmpl w:val="D73A83A8"/>
    <w:lvl w:ilvl="0" w:tplc="48D446C4">
      <w:start w:val="1"/>
      <w:numFmt w:val="bullet"/>
      <w:lvlText w:val=""/>
      <w:lvlJc w:val="left"/>
      <w:pPr>
        <w:tabs>
          <w:tab w:val="num" w:pos="432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F0616E"/>
    <w:multiLevelType w:val="hybridMultilevel"/>
    <w:tmpl w:val="F648A9DC"/>
    <w:lvl w:ilvl="0" w:tplc="48D446C4">
      <w:start w:val="1"/>
      <w:numFmt w:val="bullet"/>
      <w:lvlText w:val=""/>
      <w:lvlJc w:val="left"/>
      <w:pPr>
        <w:tabs>
          <w:tab w:val="num" w:pos="432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4F6B1C"/>
    <w:multiLevelType w:val="hybridMultilevel"/>
    <w:tmpl w:val="D8F60D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FF24D41"/>
    <w:multiLevelType w:val="hybridMultilevel"/>
    <w:tmpl w:val="E23CAB4E"/>
    <w:lvl w:ilvl="0" w:tplc="48D446C4">
      <w:start w:val="1"/>
      <w:numFmt w:val="bullet"/>
      <w:lvlText w:val=""/>
      <w:lvlJc w:val="left"/>
      <w:pPr>
        <w:tabs>
          <w:tab w:val="num" w:pos="511"/>
        </w:tabs>
        <w:ind w:left="79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</w:lvl>
  </w:abstractNum>
  <w:abstractNum w:abstractNumId="10">
    <w:nsid w:val="204E0B87"/>
    <w:multiLevelType w:val="hybridMultilevel"/>
    <w:tmpl w:val="BC907E7A"/>
    <w:lvl w:ilvl="0" w:tplc="48D446C4">
      <w:start w:val="1"/>
      <w:numFmt w:val="bullet"/>
      <w:lvlText w:val=""/>
      <w:lvlJc w:val="left"/>
      <w:pPr>
        <w:tabs>
          <w:tab w:val="num" w:pos="511"/>
        </w:tabs>
        <w:ind w:left="79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abstractNum w:abstractNumId="11">
    <w:nsid w:val="219C08CF"/>
    <w:multiLevelType w:val="hybridMultilevel"/>
    <w:tmpl w:val="3BA48E7E"/>
    <w:lvl w:ilvl="0" w:tplc="FFFFFFFF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030C6E"/>
    <w:multiLevelType w:val="hybridMultilevel"/>
    <w:tmpl w:val="2708C8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9A85F96"/>
    <w:multiLevelType w:val="hybridMultilevel"/>
    <w:tmpl w:val="EBBAC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1E7025"/>
    <w:multiLevelType w:val="hybridMultilevel"/>
    <w:tmpl w:val="34A4D0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EA93B57"/>
    <w:multiLevelType w:val="hybridMultilevel"/>
    <w:tmpl w:val="4F225824"/>
    <w:lvl w:ilvl="0" w:tplc="FFFFFFFF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022484C"/>
    <w:multiLevelType w:val="hybridMultilevel"/>
    <w:tmpl w:val="95CAEF78"/>
    <w:lvl w:ilvl="0" w:tplc="FFFFFFFF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7">
    <w:nsid w:val="36D838AA"/>
    <w:multiLevelType w:val="hybridMultilevel"/>
    <w:tmpl w:val="420E6B30"/>
    <w:lvl w:ilvl="0" w:tplc="48D446C4">
      <w:start w:val="1"/>
      <w:numFmt w:val="bullet"/>
      <w:lvlText w:val=""/>
      <w:lvlJc w:val="left"/>
      <w:pPr>
        <w:tabs>
          <w:tab w:val="num" w:pos="432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521585"/>
    <w:multiLevelType w:val="hybridMultilevel"/>
    <w:tmpl w:val="6FFA6254"/>
    <w:lvl w:ilvl="0" w:tplc="48D446C4">
      <w:start w:val="1"/>
      <w:numFmt w:val="bullet"/>
      <w:lvlText w:val=""/>
      <w:lvlJc w:val="left"/>
      <w:pPr>
        <w:tabs>
          <w:tab w:val="num" w:pos="511"/>
        </w:tabs>
        <w:ind w:left="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19">
    <w:nsid w:val="3AF50B01"/>
    <w:multiLevelType w:val="hybridMultilevel"/>
    <w:tmpl w:val="D8A27AF2"/>
    <w:lvl w:ilvl="0" w:tplc="48D446C4">
      <w:start w:val="1"/>
      <w:numFmt w:val="bullet"/>
      <w:lvlText w:val=""/>
      <w:lvlJc w:val="left"/>
      <w:pPr>
        <w:tabs>
          <w:tab w:val="num" w:pos="432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9C0359"/>
    <w:multiLevelType w:val="hybridMultilevel"/>
    <w:tmpl w:val="44C0E13E"/>
    <w:lvl w:ilvl="0" w:tplc="FFFFFFFF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3CC921B1"/>
    <w:multiLevelType w:val="hybridMultilevel"/>
    <w:tmpl w:val="911A1B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3D831E59"/>
    <w:multiLevelType w:val="hybridMultilevel"/>
    <w:tmpl w:val="0D90A66A"/>
    <w:lvl w:ilvl="0" w:tplc="48D446C4">
      <w:start w:val="1"/>
      <w:numFmt w:val="bullet"/>
      <w:lvlText w:val=""/>
      <w:lvlJc w:val="left"/>
      <w:pPr>
        <w:tabs>
          <w:tab w:val="num" w:pos="432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552CE6"/>
    <w:multiLevelType w:val="hybridMultilevel"/>
    <w:tmpl w:val="585AFEE8"/>
    <w:lvl w:ilvl="0" w:tplc="48D446C4">
      <w:start w:val="1"/>
      <w:numFmt w:val="bullet"/>
      <w:lvlText w:val=""/>
      <w:lvlJc w:val="left"/>
      <w:pPr>
        <w:tabs>
          <w:tab w:val="num" w:pos="432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D023B8"/>
    <w:multiLevelType w:val="hybridMultilevel"/>
    <w:tmpl w:val="E90AB14E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4AA26851"/>
    <w:multiLevelType w:val="hybridMultilevel"/>
    <w:tmpl w:val="615212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DB7CB7"/>
    <w:multiLevelType w:val="hybridMultilevel"/>
    <w:tmpl w:val="E4D69FB6"/>
    <w:lvl w:ilvl="0" w:tplc="37AE80B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4F3575CD"/>
    <w:multiLevelType w:val="hybridMultilevel"/>
    <w:tmpl w:val="2CE4993E"/>
    <w:lvl w:ilvl="0" w:tplc="48D446C4">
      <w:start w:val="1"/>
      <w:numFmt w:val="bullet"/>
      <w:lvlText w:val=""/>
      <w:lvlJc w:val="left"/>
      <w:pPr>
        <w:tabs>
          <w:tab w:val="num" w:pos="252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>
    <w:nsid w:val="4FE420B2"/>
    <w:multiLevelType w:val="hybridMultilevel"/>
    <w:tmpl w:val="081EA7E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DD2AB0"/>
    <w:multiLevelType w:val="hybridMultilevel"/>
    <w:tmpl w:val="C7768B7C"/>
    <w:lvl w:ilvl="0" w:tplc="48D446C4">
      <w:start w:val="1"/>
      <w:numFmt w:val="bullet"/>
      <w:lvlText w:val=""/>
      <w:lvlJc w:val="left"/>
      <w:pPr>
        <w:tabs>
          <w:tab w:val="num" w:pos="432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AC3E9F"/>
    <w:multiLevelType w:val="hybridMultilevel"/>
    <w:tmpl w:val="4E14A5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C61394C"/>
    <w:multiLevelType w:val="hybridMultilevel"/>
    <w:tmpl w:val="C60425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D09635E"/>
    <w:multiLevelType w:val="hybridMultilevel"/>
    <w:tmpl w:val="CF2A1960"/>
    <w:lvl w:ilvl="0" w:tplc="48D446C4">
      <w:start w:val="1"/>
      <w:numFmt w:val="bullet"/>
      <w:lvlText w:val=""/>
      <w:lvlJc w:val="left"/>
      <w:pPr>
        <w:tabs>
          <w:tab w:val="num" w:pos="432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0D7BCA"/>
    <w:multiLevelType w:val="hybridMultilevel"/>
    <w:tmpl w:val="98E2B2B8"/>
    <w:lvl w:ilvl="0" w:tplc="48D446C4">
      <w:start w:val="1"/>
      <w:numFmt w:val="bullet"/>
      <w:lvlText w:val=""/>
      <w:lvlJc w:val="left"/>
      <w:pPr>
        <w:tabs>
          <w:tab w:val="num" w:pos="432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6E6F95"/>
    <w:multiLevelType w:val="hybridMultilevel"/>
    <w:tmpl w:val="032A9A44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>
    <w:nsid w:val="613A33E6"/>
    <w:multiLevelType w:val="hybridMultilevel"/>
    <w:tmpl w:val="8E746C6C"/>
    <w:lvl w:ilvl="0" w:tplc="0419000F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</w:lvl>
  </w:abstractNum>
  <w:abstractNum w:abstractNumId="36">
    <w:nsid w:val="65B34739"/>
    <w:multiLevelType w:val="hybridMultilevel"/>
    <w:tmpl w:val="4B94C6FE"/>
    <w:lvl w:ilvl="0" w:tplc="48D446C4">
      <w:start w:val="1"/>
      <w:numFmt w:val="bullet"/>
      <w:lvlText w:val=""/>
      <w:lvlJc w:val="left"/>
      <w:pPr>
        <w:tabs>
          <w:tab w:val="num" w:pos="432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D446C4">
      <w:start w:val="1"/>
      <w:numFmt w:val="bullet"/>
      <w:lvlText w:val=""/>
      <w:lvlJc w:val="left"/>
      <w:pPr>
        <w:tabs>
          <w:tab w:val="num" w:pos="1872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FE17E5"/>
    <w:multiLevelType w:val="hybridMultilevel"/>
    <w:tmpl w:val="BBB0C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74456D"/>
    <w:multiLevelType w:val="hybridMultilevel"/>
    <w:tmpl w:val="67802CA6"/>
    <w:lvl w:ilvl="0" w:tplc="48D446C4">
      <w:start w:val="1"/>
      <w:numFmt w:val="bullet"/>
      <w:lvlText w:val=""/>
      <w:lvlJc w:val="left"/>
      <w:pPr>
        <w:tabs>
          <w:tab w:val="num" w:pos="432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D21892"/>
    <w:multiLevelType w:val="hybridMultilevel"/>
    <w:tmpl w:val="EF96E4FE"/>
    <w:lvl w:ilvl="0" w:tplc="FD6CBF92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40">
    <w:nsid w:val="6C413FEB"/>
    <w:multiLevelType w:val="hybridMultilevel"/>
    <w:tmpl w:val="A2B692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2932F4C"/>
    <w:multiLevelType w:val="hybridMultilevel"/>
    <w:tmpl w:val="6A4440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83B2FBE"/>
    <w:multiLevelType w:val="hybridMultilevel"/>
    <w:tmpl w:val="799CC2C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1"/>
  </w:num>
  <w:num w:numId="3">
    <w:abstractNumId w:val="39"/>
  </w:num>
  <w:num w:numId="4">
    <w:abstractNumId w:val="18"/>
  </w:num>
  <w:num w:numId="5">
    <w:abstractNumId w:val="10"/>
  </w:num>
  <w:num w:numId="6">
    <w:abstractNumId w:val="5"/>
  </w:num>
  <w:num w:numId="7">
    <w:abstractNumId w:val="1"/>
  </w:num>
  <w:num w:numId="8">
    <w:abstractNumId w:val="14"/>
  </w:num>
  <w:num w:numId="9">
    <w:abstractNumId w:val="8"/>
  </w:num>
  <w:num w:numId="10">
    <w:abstractNumId w:val="30"/>
  </w:num>
  <w:num w:numId="11">
    <w:abstractNumId w:val="42"/>
  </w:num>
  <w:num w:numId="12">
    <w:abstractNumId w:val="35"/>
  </w:num>
  <w:num w:numId="13">
    <w:abstractNumId w:val="9"/>
  </w:num>
  <w:num w:numId="14">
    <w:abstractNumId w:val="7"/>
  </w:num>
  <w:num w:numId="15">
    <w:abstractNumId w:val="22"/>
  </w:num>
  <w:num w:numId="16">
    <w:abstractNumId w:val="27"/>
  </w:num>
  <w:num w:numId="17">
    <w:abstractNumId w:val="17"/>
  </w:num>
  <w:num w:numId="18">
    <w:abstractNumId w:val="19"/>
  </w:num>
  <w:num w:numId="19">
    <w:abstractNumId w:val="36"/>
  </w:num>
  <w:num w:numId="20">
    <w:abstractNumId w:val="34"/>
  </w:num>
  <w:num w:numId="21">
    <w:abstractNumId w:val="25"/>
  </w:num>
  <w:num w:numId="22">
    <w:abstractNumId w:val="12"/>
  </w:num>
  <w:num w:numId="23">
    <w:abstractNumId w:val="13"/>
  </w:num>
  <w:num w:numId="24">
    <w:abstractNumId w:val="23"/>
  </w:num>
  <w:num w:numId="25">
    <w:abstractNumId w:val="38"/>
  </w:num>
  <w:num w:numId="26">
    <w:abstractNumId w:val="29"/>
  </w:num>
  <w:num w:numId="27">
    <w:abstractNumId w:val="33"/>
  </w:num>
  <w:num w:numId="28">
    <w:abstractNumId w:val="6"/>
  </w:num>
  <w:num w:numId="29">
    <w:abstractNumId w:val="37"/>
  </w:num>
  <w:num w:numId="30">
    <w:abstractNumId w:val="40"/>
  </w:num>
  <w:num w:numId="31">
    <w:abstractNumId w:val="3"/>
  </w:num>
  <w:num w:numId="32">
    <w:abstractNumId w:val="32"/>
  </w:num>
  <w:num w:numId="33">
    <w:abstractNumId w:val="4"/>
  </w:num>
  <w:num w:numId="34">
    <w:abstractNumId w:val="21"/>
  </w:num>
  <w:num w:numId="35">
    <w:abstractNumId w:val="2"/>
  </w:num>
  <w:num w:numId="36">
    <w:abstractNumId w:val="31"/>
  </w:num>
  <w:num w:numId="3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8">
    <w:abstractNumId w:val="16"/>
  </w:num>
  <w:num w:numId="39">
    <w:abstractNumId w:val="11"/>
  </w:num>
  <w:num w:numId="40">
    <w:abstractNumId w:val="28"/>
  </w:num>
  <w:num w:numId="41">
    <w:abstractNumId w:val="20"/>
  </w:num>
  <w:num w:numId="42">
    <w:abstractNumId w:val="1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551"/>
    <w:rsid w:val="00034D9F"/>
    <w:rsid w:val="000C1EB3"/>
    <w:rsid w:val="00115440"/>
    <w:rsid w:val="001D109B"/>
    <w:rsid w:val="001F2B83"/>
    <w:rsid w:val="00260B71"/>
    <w:rsid w:val="004404C8"/>
    <w:rsid w:val="004E167D"/>
    <w:rsid w:val="0051493B"/>
    <w:rsid w:val="00515CB4"/>
    <w:rsid w:val="005827B1"/>
    <w:rsid w:val="005E31BE"/>
    <w:rsid w:val="006044BA"/>
    <w:rsid w:val="00607A87"/>
    <w:rsid w:val="00652FBF"/>
    <w:rsid w:val="006F6319"/>
    <w:rsid w:val="00741787"/>
    <w:rsid w:val="00742BBA"/>
    <w:rsid w:val="007551C4"/>
    <w:rsid w:val="007B6FE8"/>
    <w:rsid w:val="00882F75"/>
    <w:rsid w:val="009B1AA5"/>
    <w:rsid w:val="00AC45FD"/>
    <w:rsid w:val="00B51551"/>
    <w:rsid w:val="00B94D21"/>
    <w:rsid w:val="00BB2819"/>
    <w:rsid w:val="00BC2B2A"/>
    <w:rsid w:val="00C45EA4"/>
    <w:rsid w:val="00C74AA4"/>
    <w:rsid w:val="00CC2471"/>
    <w:rsid w:val="00CE2EE3"/>
    <w:rsid w:val="00D26AC7"/>
    <w:rsid w:val="00D8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146DD-2F2A-4968-A414-FB7A3F5A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E8"/>
    <w:rPr>
      <w:sz w:val="24"/>
      <w:szCs w:val="24"/>
    </w:rPr>
  </w:style>
  <w:style w:type="paragraph" w:styleId="1">
    <w:name w:val="heading 1"/>
    <w:basedOn w:val="a"/>
    <w:next w:val="a"/>
    <w:qFormat/>
    <w:rsid w:val="00BC2B2A"/>
    <w:pPr>
      <w:keepNext/>
      <w:spacing w:line="30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6F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B51551"/>
    <w:pPr>
      <w:jc w:val="both"/>
    </w:pPr>
    <w:rPr>
      <w:sz w:val="28"/>
      <w:szCs w:val="20"/>
    </w:rPr>
  </w:style>
  <w:style w:type="paragraph" w:styleId="a3">
    <w:name w:val="Title"/>
    <w:basedOn w:val="a"/>
    <w:qFormat/>
    <w:rsid w:val="00B51551"/>
    <w:pPr>
      <w:spacing w:line="360" w:lineRule="auto"/>
      <w:jc w:val="center"/>
    </w:pPr>
    <w:rPr>
      <w:sz w:val="28"/>
      <w:szCs w:val="20"/>
    </w:rPr>
  </w:style>
  <w:style w:type="paragraph" w:styleId="a4">
    <w:name w:val="Body Text Indent"/>
    <w:basedOn w:val="a"/>
    <w:rsid w:val="00BC2B2A"/>
    <w:pPr>
      <w:spacing w:after="120"/>
      <w:ind w:left="283"/>
    </w:pPr>
  </w:style>
  <w:style w:type="paragraph" w:customStyle="1" w:styleId="a5">
    <w:name w:val="Îáû÷íûé"/>
    <w:rsid w:val="00BC2B2A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8"/>
    </w:rPr>
  </w:style>
  <w:style w:type="table" w:styleId="a6">
    <w:name w:val="Table Grid"/>
    <w:basedOn w:val="a1"/>
    <w:rsid w:val="00604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6044B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44BA"/>
  </w:style>
  <w:style w:type="character" w:styleId="a9">
    <w:name w:val="Hyperlink"/>
    <w:basedOn w:val="a0"/>
    <w:rsid w:val="00882F75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034D9F"/>
  </w:style>
  <w:style w:type="paragraph" w:styleId="21">
    <w:name w:val="Body Text Indent 2"/>
    <w:basedOn w:val="a"/>
    <w:rsid w:val="007B6FE8"/>
    <w:pPr>
      <w:spacing w:after="120" w:line="480" w:lineRule="auto"/>
      <w:ind w:left="283"/>
    </w:pPr>
  </w:style>
  <w:style w:type="paragraph" w:styleId="HTML">
    <w:name w:val="HTML Preformatted"/>
    <w:basedOn w:val="a"/>
    <w:rsid w:val="007B6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note text"/>
    <w:basedOn w:val="a"/>
    <w:semiHidden/>
    <w:rsid w:val="007B6FE8"/>
    <w:rPr>
      <w:sz w:val="20"/>
      <w:szCs w:val="20"/>
    </w:rPr>
  </w:style>
  <w:style w:type="character" w:styleId="ab">
    <w:name w:val="footnote reference"/>
    <w:basedOn w:val="a0"/>
    <w:semiHidden/>
    <w:rsid w:val="007B6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4895</Words>
  <Characters>27904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Здравствуйте, Екатерина</vt:lpstr>
    </vt:vector>
  </TitlesOfParts>
  <Company>Дом</Company>
  <LinksUpToDate>false</LinksUpToDate>
  <CharactersWithSpaces>32734</CharactersWithSpaces>
  <SharedDoc>false</SharedDoc>
  <HLinks>
    <vt:vector size="36" baseType="variant"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_Toc177203360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_Toc177203359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_Toc177203358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_Toc177203357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_Toc177203354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_Toc177203353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Здравствуйте, Екатерина</dc:title>
  <dc:subject/>
  <dc:creator>Катя</dc:creator>
  <cp:keywords/>
  <dc:description/>
  <cp:lastModifiedBy>Irina</cp:lastModifiedBy>
  <cp:revision>2</cp:revision>
  <dcterms:created xsi:type="dcterms:W3CDTF">2014-09-04T19:41:00Z</dcterms:created>
  <dcterms:modified xsi:type="dcterms:W3CDTF">2014-09-04T19:41:00Z</dcterms:modified>
</cp:coreProperties>
</file>