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4B" w:rsidRDefault="005B464B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</w:p>
    <w:p w:rsidR="005B464B" w:rsidRDefault="004831B4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Реферат з журналістики</w:t>
      </w:r>
    </w:p>
    <w:p w:rsidR="005B464B" w:rsidRDefault="004831B4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52"/>
          <w:szCs w:val="52"/>
        </w:rPr>
      </w:pPr>
      <w:r>
        <w:rPr>
          <w:rFonts w:ascii="Times New Roman" w:hAnsi="Times New Roman"/>
          <w:color w:val="auto"/>
          <w:sz w:val="52"/>
          <w:szCs w:val="52"/>
        </w:rPr>
        <w:t>Підготовка журналістів у Польщі</w:t>
      </w:r>
    </w:p>
    <w:p w:rsidR="005B464B" w:rsidRDefault="005B464B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 після 1989 року поряд з кількісними та якісними змінами в засобах масової інформації приніс також винятково динамічний розвиток вищих навчальних закладів, що готують журналістів. За цей час значно зросла кількість центрів, які спеціалізуються в навчанні журналістських кадрів, здатних упоратися із завданнями в новій суспільно-політичній та економічній реальності.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мережі закладів, які вже існують у Польщі, поряд з традиційними центрами підготовки журналістів у Варшаві, Кракові, Катовіце і Познані, з'явилися нові — серед них в Гданську, Любліні й Вроцлаві. Одночасно польське законодавство створило можливості для освітньої діяльності недержавних закладів (найчастіше приватних). Школи цього типу готують майбутніх журналістів за трирічною системою бакалаврського навчання з потенційною можливістю продовження його до магістерського рівня.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Вирішальний вплив на сучасну динаміку розвитку вищої журналістської освіти в Польщі, окрім попиту на фахівців у цій галузі, мали, між іншим, такі чинники, як: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Демографічний чинник. У середині 90-х років демографічний пік перейшов із середніх шкіл до академічних центрів.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Переконання про високий суспільний і матеріальний статус журналістської професії.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Загальна думка про зростання значення вищої освіти, яка визначає життєві шанси молодої людини.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Відновлення засобами масової інформації свого авторитету як інституції суспільної довіри, що радикально вплинуло на відповідний підхід до професії і зростання зацікавлення нею.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журналістської освіти посилює дискусію щодо оптимальної моделі, структури, а також змісту навчальних програм. Сьогодні журналістика належить до інтердисциплінарних напрямків, що включають як історичні предмети (наприклад історія вітчизняної і світової преси), так і філологічні (теорія журналістських жанрів, мова журналістики), а також юридичні (право про пресу, системи преси, авторське право), психологічні (психологія пропаганди та інформації), соціологічні (соціологія журналістики, методи дослідження громадської думки), економічні (теорія реклами, маркетинг).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 виникає запитання, чи досить для професійної діяльності журналіста опанування даних предметів і чи не належало б забезпечити майбутніх адептів цього мистецтва знаннями, які дають всебічний підхід до даної професії і дозволяють краще справлятися із завданнями сьогодення. Тут варто зазначити, що дуже часто з'являються думки й пропозиції щодо виключно практичної підготовки, яка полягає у відкиненні будь-якої теорії на користь розвиткові суто технічних здібностей, таких, наприклад як, написання фейлетонів, пресових інформацій і т. п. Такий підхід виникає найчастіше з переконання, що журналістом, як і письменником, може стати кожний, хто має певний хист, який не завжди поєднується з відповідною освітою. Слід усвідомити, що університет на відміну від професійних шкіл має бути джерелом теоретичних знань, повинен формувати певні життєві підходи і становити фундамент для подальшого збільшення обсягу знань.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Окрему проблему становить питання професійної етики. Безперечно, неможливо сформувати і прищепити певні етичні принципи і форми поведінки шляхом участі в семінарах чи лекціях. Професійній етиці, як і вірі, навчити не можна. Це тривалий процес, що відбувається в ході практичної діяльності журналіста. На жаль, попри існуючі кодекси професійної етики, які постійно вдосконалюються, журналісти не завжди керуються у своїй роботі їхніми принципами. Це почасти пов'язано з підпорядкуванням даної професії суворим законам ринку, коли інформація стала товаром, який часто здобувається шляхом, що не завжди відповідає основним етичним нормам. Така ситуація є також наслідком природного відтоку журналістів старшої генерації і, таким чином, нема кому прищепляти молодшій генерації етичні цінності, тим більше, що частина керівників редакцій всупереч своїм деклараціям визнають заангажовану журналістику.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Отже, підготовка журналістів передбачає вивчення "теоретичних" предметів, що дають фундамент професійної діяльності, суто фахових і практичних дисциплін, які реалізуються в рамках журналістських майстерень (пресової, радіо-, телевізійної), а також предметів загального характеру, які дають журналістам відповідні гуманітарні знання.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 виникає питання, які предмети і в якому обсязі повинні входити до кожного з трьох вищезгаданих блоків, оскільки їх реалізація значною мірою залежить від матеріальних і кадрових можливостей вузів, які готують журналістів. До теоретичних предметів професійного характеру належать, на нашу думку, такі дисципліни, як вступ до журналістикознавства, історія вітчизняної і світової преси, право про пресу і авторське право, системи преси, теорія інформації, паблік рилейшнз, масова комунікація, психологія пропаганди, інформаційна політика, соціологія журналістики, методи дослідження громадської думки, теорія реклами і маркетингу, журналістські жанри, мова журналістики, а також професійна етика.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 кадрових і технічних можливостей окремих вузів найгостріше постають під час визначення вузькофахових предметів, впровадження яких належало б доручити провідним і досвідченим спеціалістам, що тісно пов'язана з матеріальними можливостями вузу. Не викликає сумнівів те, що в рамках цього блоку студенти повинні ознайомитися з засадами конструювання простих газетних, радіо- та телевізійних інформацій, повідомлень, інтерв'ю, репортажів тощо. Доповнювати заняття повинна професійна практика.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предметів загальногуманітарного характеру, вивчення яких є необхідним для професійної діяльності журналіста, належать: історія філософії, економіка, основи соціології, суспільна психологія, історія політичної думки. У цьому блоці своє місце повинні знайти також теорія політики, міжнародні економічні й політичні відносини, сучасні політичні системи. Серед юридичних предметів, що становлять невід'ємний елемент у підготовці журналістів, мають бути вступ до науки про державу, право і політику, конституційне право, адміністративне право, а також тісно з ними пов'язане право про пресу.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Підсумовуючи, доречно було б сказати, що випускник факультету (інституту чи відділення) журналістики безперечно повинен бути висококваліфікованим фахівцем, який володів би великим обсягом теоретичних знань, що дозволяли б йому ретельно інтерпретувати політичні та суспільні явища. Це має бути людина чутлива та відкрита, що вміє точно та ясно висловлювати свої погляди, неупереджена та об'єктивна в описах дійсності.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</w:t>
      </w:r>
    </w:p>
    <w:p w:rsidR="005B464B" w:rsidRDefault="004831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Adamowski J.</w:t>
      </w:r>
      <w:r>
        <w:rPr>
          <w:rFonts w:ascii="Times New Roman" w:hAnsi="Times New Roman"/>
          <w:sz w:val="28"/>
          <w:szCs w:val="28"/>
        </w:rPr>
        <w:t xml:space="preserve"> Wprowadzenie. W: Media i dziennikarstwo na przelomie wiekow: Materialy miedzynarodowej konferencji naukowej.– Warszawa, 1997.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Grzelewski M.</w:t>
      </w:r>
      <w:r>
        <w:rPr>
          <w:rFonts w:ascii="Times New Roman" w:hAnsi="Times New Roman"/>
          <w:sz w:val="28"/>
          <w:szCs w:val="28"/>
        </w:rPr>
        <w:t xml:space="preserve"> Przemiany w ksztalceniu dziennikarzy. W: Media i dziennikarstwo w Polsce. Praca zbiorowa pod red. Gerda G. Koppera.– Krakow, 1996.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Sobczak J.</w:t>
      </w:r>
      <w:r>
        <w:rPr>
          <w:rFonts w:ascii="Times New Roman" w:hAnsi="Times New Roman"/>
          <w:sz w:val="28"/>
          <w:szCs w:val="28"/>
        </w:rPr>
        <w:t xml:space="preserve"> Struktura ksztalcenia dziennikarzy. W: Ksztalcenie dziennikarzy w Polsce. Wybrane problemy.– Poznan, 1997.</w:t>
      </w:r>
    </w:p>
    <w:p w:rsidR="005B464B" w:rsidRDefault="005B464B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5B464B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1B4"/>
    <w:rsid w:val="001874B5"/>
    <w:rsid w:val="004831B4"/>
    <w:rsid w:val="005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BD6F-EB22-4151-9D32-985EBB6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8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40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6875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2014-04-19T08:03:00Z</dcterms:created>
  <dcterms:modified xsi:type="dcterms:W3CDTF">2014-04-19T08:03:00Z</dcterms:modified>
  <cp:category>Право. Міжнародні відносини</cp:category>
</cp:coreProperties>
</file>