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CF1" w:rsidRDefault="00F94CF1" w:rsidP="005D0093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696A0D" w:rsidRPr="00696A0D" w:rsidRDefault="00696A0D" w:rsidP="005D0093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96A0D">
        <w:rPr>
          <w:b/>
          <w:bCs/>
          <w:sz w:val="28"/>
          <w:szCs w:val="28"/>
        </w:rPr>
        <w:t>ПРАВО СОБСТВЕННОСТИ НА НЕДВИЖИМОСТЬ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sz w:val="28"/>
          <w:szCs w:val="28"/>
        </w:rPr>
        <w:t>Под термином “недвижимость” в общем случае можно понимать землю с находящимися на ней постройками, то есть совершенно определенный физический объект, который можно “потрогать”. Но, с другой стороны, товаром на рынке недвижимости являются не физические объекты, а различные права на эти объекты. Каждое право дает его владельцу определенные выгоды, которые могут выражаться в виде денежных потоков, престижа, чувства собственного удовлетворения, условий для ведения бизнеса, качества жилья и т. д. Таким образом, для полной характеристики объекта недвижимости необходимо рассматривать в комплексе характеристики его как физического объекта, так и права на него.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sz w:val="28"/>
          <w:szCs w:val="28"/>
        </w:rPr>
        <w:t>Центральный правовой институт в рыночной экономике – право собственности. Это право дает лицу юридическую власть над вещью и называется вещным правом. Различные виды вещных прав отличаются именно объемом этой власти; к вещным правам относятся также: право пожизненного наследуемого владения имуществом; право постоянного (бессрочного) пользования имуществом; сервитуты; право хозяйственного ведения имуществом; право оперативного управления имуществом. За исключением права собственности, все другие вещные права являются правами на чужие вещи.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sz w:val="28"/>
          <w:szCs w:val="28"/>
        </w:rPr>
        <w:t>Право собственности определяется 17-й главой Гражданского кодекса Российской Федерации.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sz w:val="28"/>
          <w:szCs w:val="28"/>
        </w:rPr>
        <w:t xml:space="preserve">Собственность – это комплекс прав, который может быть распределен между различными субъектами или </w:t>
      </w:r>
      <w:r>
        <w:rPr>
          <w:sz w:val="28"/>
          <w:szCs w:val="28"/>
          <w:lang w:val="en-US"/>
        </w:rPr>
        <w:t>c</w:t>
      </w:r>
      <w:r w:rsidRPr="00696A0D">
        <w:rPr>
          <w:sz w:val="28"/>
          <w:szCs w:val="28"/>
        </w:rPr>
        <w:t>осредоточен в одних руках: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sz w:val="28"/>
          <w:szCs w:val="28"/>
        </w:rPr>
        <w:t xml:space="preserve">1. </w:t>
      </w:r>
      <w:r w:rsidRPr="00696A0D">
        <w:rPr>
          <w:i/>
          <w:iCs/>
          <w:sz w:val="28"/>
          <w:szCs w:val="28"/>
        </w:rPr>
        <w:t xml:space="preserve">Владение </w:t>
      </w:r>
      <w:r w:rsidRPr="00696A0D">
        <w:rPr>
          <w:sz w:val="28"/>
          <w:szCs w:val="28"/>
        </w:rPr>
        <w:t>– первичный компонент собственности, основанный на законе физический контроль над объектом, возможность иметь его у себя, содержать в своем хозяйстве, на балансе и т. д., фактическое обладание объектом. Оно создает необходимые предпосылки для реализации двух других правомочий – пользования и распоряжения. Можно владеть объектом недвижимости, но не пользоваться</w:t>
      </w:r>
      <w:r>
        <w:rPr>
          <w:sz w:val="28"/>
          <w:szCs w:val="28"/>
          <w:lang w:val="en-US"/>
        </w:rPr>
        <w:t xml:space="preserve"> </w:t>
      </w:r>
      <w:r w:rsidRPr="00696A0D">
        <w:rPr>
          <w:sz w:val="28"/>
          <w:szCs w:val="28"/>
        </w:rPr>
        <w:t>им. Пользоваться же объектом недвижимостью, не владея им фактически, невозможно.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sz w:val="28"/>
          <w:szCs w:val="28"/>
        </w:rPr>
        <w:t xml:space="preserve">2. </w:t>
      </w:r>
      <w:r w:rsidRPr="00696A0D">
        <w:rPr>
          <w:i/>
          <w:iCs/>
          <w:sz w:val="28"/>
          <w:szCs w:val="28"/>
        </w:rPr>
        <w:t xml:space="preserve">Пользование </w:t>
      </w:r>
      <w:r w:rsidRPr="00696A0D">
        <w:rPr>
          <w:sz w:val="28"/>
          <w:szCs w:val="28"/>
        </w:rPr>
        <w:t>– применение объекта собственности в соответствии u1089 с его назначением по усмотрению и желанию пользователя или собственника, извлечение из объекта полезных свойств или дохода. Владение и пользование могут быть соединены в руках одного субъекта или разделены между различными субъектами.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sz w:val="28"/>
          <w:szCs w:val="28"/>
        </w:rPr>
        <w:t xml:space="preserve">3. </w:t>
      </w:r>
      <w:r w:rsidRPr="00696A0D">
        <w:rPr>
          <w:i/>
          <w:iCs/>
          <w:sz w:val="28"/>
          <w:szCs w:val="28"/>
        </w:rPr>
        <w:t xml:space="preserve">Распоряжение </w:t>
      </w:r>
      <w:r w:rsidRPr="00696A0D">
        <w:rPr>
          <w:sz w:val="28"/>
          <w:szCs w:val="28"/>
        </w:rPr>
        <w:t>– всеобъемлющий, высший способ реализации отношений между объектом и субъектом собственности, т. е. это право решать, каким образом и кем может быть использован сам объект недвижимости и получаемый от него доход; определение юридической судьбы объекта собственности. То есть собственник недвижимости не только владеет и пользуется имуществом, но и распоряжается им в целях и пределах, не нарушающих права собственника ограничений, установленных законодательством.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sz w:val="28"/>
          <w:szCs w:val="28"/>
        </w:rPr>
        <w:t>Под полным правом собственности понимается право владеть, пользоваться и распоряжаться собственностью в рамках, не противоречащих местному законодательству. Полное право собственности обладает наивысшей стоимостью.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sz w:val="28"/>
          <w:szCs w:val="28"/>
        </w:rPr>
        <w:t>Экономически собственность реализуется тогда, когда начинает приносить доход, т. е. в процессе присвоения и отчуждение земли и другого недвижимого имущества как основного фактора производства и его результатов – дохода. Существует два основных способа присвоения и отчуждения благ: индивидуально обособленный – частный и совместный – общий, публичный. Соответственно по признаку субъекта присвоения различают две основные формы собственности: частную и общественную (государственную и муниципальную).</w:t>
      </w:r>
    </w:p>
    <w:p w:rsid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96A0D">
        <w:rPr>
          <w:sz w:val="28"/>
          <w:szCs w:val="28"/>
        </w:rPr>
        <w:t xml:space="preserve">Субъекты права собственности на недвижимое имущество – это собственники конкретных земельных участков и других объектов недвижимости, наделенные земельными правами и несущие обязанности в соответствии с земельным, гражданским, водным, лесным и другим законодательством России. 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sz w:val="28"/>
          <w:szCs w:val="28"/>
        </w:rPr>
        <w:t>В имущественные отношения по поводу недвижимости вступают три основные группы субъектов: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sz w:val="28"/>
          <w:szCs w:val="28"/>
        </w:rPr>
        <w:t>1) Российская Федерация и субъекты Российской Федерации в лице органов государственной власти, города, районы, населенные пункты в лице органов местного самоуправления;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sz w:val="28"/>
          <w:szCs w:val="28"/>
        </w:rPr>
        <w:t>2) граждане</w:t>
      </w:r>
      <w:r w:rsidR="00E2198B">
        <w:rPr>
          <w:sz w:val="28"/>
          <w:szCs w:val="28"/>
        </w:rPr>
        <w:t xml:space="preserve"> – </w:t>
      </w:r>
      <w:r w:rsidRPr="00696A0D">
        <w:rPr>
          <w:sz w:val="28"/>
          <w:szCs w:val="28"/>
        </w:rPr>
        <w:t>объединения людей, семьи, социальная группа, в том числе иностранные граждане;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sz w:val="28"/>
          <w:szCs w:val="28"/>
        </w:rPr>
        <w:t>3) юридические лица – коммерческие, некоммерческие и другие организации, в том числе иностранные.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sz w:val="28"/>
          <w:szCs w:val="28"/>
        </w:rPr>
        <w:t>В современном цивилизованном мире уже давно не существует “священной и неприкасаемой” собственности. Полномочия, предоставляемые частному собственнику по определению, часто вступают в противоречие с интересами и правами других лиц и общества в целом. Законы всех стран, начиная с древнеримского государства, предусматривают ограничения прав собственности исходя из интересов общества, религиозных, экологических, транспортных и других требований. В соответствии с действующей Конституцией России (ст.36, ч.2) и Гражданским кодексом РФ (ст.209, ч.3) собственник, используя свое недвижимое имущество, не должен нарушать права и законные интересы других лиц и обязан соблюдать экологические, санитарно-гигиенические и другие условия.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sz w:val="28"/>
          <w:szCs w:val="28"/>
        </w:rPr>
        <w:t>В России, как и во многих развитых странах мира (США, Англия и др.) установлено: когда частная собственность препятствует реализации общественных интересов, она подвергается постоянным или временным ограничениями.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sz w:val="28"/>
          <w:szCs w:val="28"/>
        </w:rPr>
        <w:t>Пос</w:t>
      </w:r>
      <w:r>
        <w:rPr>
          <w:sz w:val="28"/>
          <w:szCs w:val="28"/>
        </w:rPr>
        <w:t>т</w:t>
      </w:r>
      <w:r w:rsidRPr="00696A0D">
        <w:rPr>
          <w:sz w:val="28"/>
          <w:szCs w:val="28"/>
        </w:rPr>
        <w:t>оянные  ограничения  права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собственности  на  объекты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недвижимости, обусловленные их ограниченностью и незаменимостью в предпринимательской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деятельности, включают: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rFonts w:eastAsia="SymbolMT"/>
          <w:sz w:val="28"/>
          <w:szCs w:val="28"/>
        </w:rPr>
        <w:t xml:space="preserve">− </w:t>
      </w:r>
      <w:r w:rsidRPr="00696A0D">
        <w:rPr>
          <w:sz w:val="28"/>
          <w:szCs w:val="28"/>
        </w:rPr>
        <w:t>систему зонирования;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rFonts w:eastAsia="SymbolMT"/>
          <w:sz w:val="28"/>
          <w:szCs w:val="28"/>
        </w:rPr>
        <w:t xml:space="preserve">− </w:t>
      </w:r>
      <w:r w:rsidRPr="00696A0D">
        <w:rPr>
          <w:sz w:val="28"/>
          <w:szCs w:val="28"/>
        </w:rPr>
        <w:t>рациональное использование и охрану земель;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rFonts w:eastAsia="SymbolMT"/>
          <w:sz w:val="28"/>
          <w:szCs w:val="28"/>
        </w:rPr>
        <w:t xml:space="preserve">− </w:t>
      </w:r>
      <w:r w:rsidRPr="00696A0D">
        <w:rPr>
          <w:sz w:val="28"/>
          <w:szCs w:val="28"/>
        </w:rPr>
        <w:t>контроль окружающей среды;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rFonts w:eastAsia="SymbolMT"/>
          <w:sz w:val="28"/>
          <w:szCs w:val="28"/>
        </w:rPr>
        <w:t xml:space="preserve">− </w:t>
      </w:r>
      <w:r w:rsidRPr="00696A0D">
        <w:rPr>
          <w:sz w:val="28"/>
          <w:szCs w:val="28"/>
        </w:rPr>
        <w:t>защиту законных прав и интересов других собственников, арендаторов и пользователей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земли;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rFonts w:eastAsia="SymbolMT"/>
          <w:sz w:val="28"/>
          <w:szCs w:val="28"/>
        </w:rPr>
        <w:t xml:space="preserve">− </w:t>
      </w:r>
      <w:r w:rsidRPr="00696A0D">
        <w:rPr>
          <w:sz w:val="28"/>
          <w:szCs w:val="28"/>
        </w:rPr>
        <w:t>учет строительных норм и правил, проектов планировки и застройки населенных пунктов;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rFonts w:eastAsia="SymbolMT"/>
          <w:sz w:val="28"/>
          <w:szCs w:val="28"/>
        </w:rPr>
        <w:t xml:space="preserve">− </w:t>
      </w:r>
      <w:r w:rsidRPr="00696A0D">
        <w:rPr>
          <w:sz w:val="28"/>
          <w:szCs w:val="28"/>
        </w:rPr>
        <w:t>ограничения прав пользования или распоряжения памятниками истории, культуры,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охранными зонами, сельскохозяйственными землями и др.;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rFonts w:eastAsia="SymbolMT"/>
          <w:sz w:val="28"/>
          <w:szCs w:val="28"/>
        </w:rPr>
        <w:t xml:space="preserve">− </w:t>
      </w:r>
      <w:r w:rsidRPr="00696A0D">
        <w:rPr>
          <w:sz w:val="28"/>
          <w:szCs w:val="28"/>
        </w:rPr>
        <w:t>др.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sz w:val="28"/>
          <w:szCs w:val="28"/>
        </w:rPr>
        <w:t>Для собственника недвижимого имущества законом могут быть установлены определенные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временные ограничения (обременения), которые стесняют его права при осуществлении прав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собственности. Ограничения прав собственности: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rFonts w:eastAsia="SymbolMT"/>
          <w:sz w:val="28"/>
          <w:szCs w:val="28"/>
        </w:rPr>
        <w:t xml:space="preserve">− </w:t>
      </w:r>
      <w:r w:rsidRPr="00696A0D">
        <w:rPr>
          <w:sz w:val="28"/>
          <w:szCs w:val="28"/>
        </w:rPr>
        <w:t>сервитуты;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rFonts w:eastAsia="SymbolMT"/>
          <w:sz w:val="28"/>
          <w:szCs w:val="28"/>
        </w:rPr>
        <w:t xml:space="preserve">− </w:t>
      </w:r>
      <w:r w:rsidRPr="00696A0D">
        <w:rPr>
          <w:sz w:val="28"/>
          <w:szCs w:val="28"/>
        </w:rPr>
        <w:t>ипотека;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rFonts w:eastAsia="SymbolMT"/>
          <w:sz w:val="28"/>
          <w:szCs w:val="28"/>
        </w:rPr>
        <w:t xml:space="preserve">− </w:t>
      </w:r>
      <w:r w:rsidRPr="00696A0D">
        <w:rPr>
          <w:sz w:val="28"/>
          <w:szCs w:val="28"/>
        </w:rPr>
        <w:t>доверительное управление;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rFonts w:eastAsia="SymbolMT"/>
          <w:sz w:val="28"/>
          <w:szCs w:val="28"/>
        </w:rPr>
        <w:t xml:space="preserve">− </w:t>
      </w:r>
      <w:r w:rsidRPr="00696A0D">
        <w:rPr>
          <w:sz w:val="28"/>
          <w:szCs w:val="28"/>
        </w:rPr>
        <w:t>аренда, лизинг.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sz w:val="28"/>
          <w:szCs w:val="28"/>
        </w:rPr>
        <w:t>Собственник недвижимого имущества (земельного участка, другой недвижимости) вправе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требовать от собственника соседнего участка, а в необходимых случаях и от собственника другого</w:t>
      </w:r>
      <w:r>
        <w:rPr>
          <w:sz w:val="28"/>
          <w:szCs w:val="28"/>
        </w:rPr>
        <w:t xml:space="preserve"> земельного участка </w:t>
      </w:r>
      <w:r w:rsidRPr="00696A0D">
        <w:rPr>
          <w:sz w:val="28"/>
          <w:szCs w:val="28"/>
        </w:rPr>
        <w:t>(соседнего участка) предоставления права ограниченного пользования соседним</w:t>
      </w:r>
      <w:r>
        <w:rPr>
          <w:sz w:val="28"/>
          <w:szCs w:val="28"/>
        </w:rPr>
        <w:t xml:space="preserve"> у</w:t>
      </w:r>
      <w:r w:rsidRPr="00696A0D">
        <w:rPr>
          <w:sz w:val="28"/>
          <w:szCs w:val="28"/>
        </w:rPr>
        <w:t xml:space="preserve">частком – </w:t>
      </w:r>
      <w:r w:rsidRPr="00696A0D">
        <w:rPr>
          <w:i/>
          <w:iCs/>
          <w:sz w:val="28"/>
          <w:szCs w:val="28"/>
        </w:rPr>
        <w:t>сервитута</w:t>
      </w:r>
      <w:r w:rsidRPr="00696A0D">
        <w:rPr>
          <w:sz w:val="28"/>
          <w:szCs w:val="28"/>
        </w:rPr>
        <w:t>. Различают сервитуты положительные и отрицательные. Положительные</w:t>
      </w:r>
      <w:r>
        <w:rPr>
          <w:sz w:val="28"/>
          <w:szCs w:val="28"/>
        </w:rPr>
        <w:t xml:space="preserve"> с</w:t>
      </w:r>
      <w:r w:rsidRPr="00696A0D">
        <w:rPr>
          <w:sz w:val="28"/>
          <w:szCs w:val="28"/>
        </w:rPr>
        <w:t>ервитуты – это право лица, имеющего сервитут, совершать определенные действия в ущерб чужой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недвижимости. К ним можно отнести право прохода или проезда через “служащий” земельный участок,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прогона через него скота, пользования водой или пастбищами, прокладки линий передачи, связи и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трубопроводов и т. п. Отрицательные сервитуты – это право требовать, чтобы собственник примыкающего к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“господствующему” “служащего” участка воздерживался от тех или иных видов его использования.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sz w:val="28"/>
          <w:szCs w:val="28"/>
        </w:rPr>
        <w:t>Например, право требования о невозведении зданий или сооружений либо возведения таких, которые не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могут препятствовать доступу на “господствующий” участок света и воздуха (сервитут света и воздуха) или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портить вид (сервитут вида). Сервитут устанавливается по соглашению между лицом, требующим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установления сервитута, и собственником соседнего участка и подлежит регистрации в порядке</w:t>
      </w:r>
      <w:r>
        <w:rPr>
          <w:sz w:val="28"/>
          <w:szCs w:val="28"/>
        </w:rPr>
        <w:t xml:space="preserve">, </w:t>
      </w:r>
      <w:r w:rsidRPr="00696A0D">
        <w:rPr>
          <w:sz w:val="28"/>
          <w:szCs w:val="28"/>
        </w:rPr>
        <w:t>установленном для регистрации прав на недвижимое имущество. В случае недостижения соглашения об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установлении или условиях сервитута спор решается судом по иску лица, требующего установления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сервитута. Собственник участка, обремененного сервитутом, вправе, если иное не предусмотрено законом,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требовать от лиц, в интересах которых установлен сервитут, соразмерную плату за пользование участком.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sz w:val="28"/>
          <w:szCs w:val="28"/>
        </w:rPr>
        <w:t>Сервитутом могут обременяться здания, сооружения и другая недвижимость, ограниченное пользование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которой необходимо вне связи с пользованием земельным участком.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i/>
          <w:iCs/>
          <w:sz w:val="28"/>
          <w:szCs w:val="28"/>
        </w:rPr>
        <w:t xml:space="preserve">Ипотека </w:t>
      </w:r>
      <w:r w:rsidRPr="00696A0D">
        <w:rPr>
          <w:sz w:val="28"/>
          <w:szCs w:val="28"/>
        </w:rPr>
        <w:t>– это кредит, полученный под залог недвижимости. Ипотека обеспечивает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обязательства недвижимым имуществом, при котором кредитор (залогодержатель) имеет право, в случае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неисполнения обязательств должником (залогодателем), получить удовлетворение за счет заложенной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недвижимости. Имущество, на которое установлена ипотека, остается во владении залогодателя, т. е.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должника. Договор ипотеки заключается с соблюдением общих правил Гражданского кодекса РФ о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заключении договора с учетом положений, установленных соответствующими статьями Федерального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закона РФ от 16 июля 1998 года №102-ФЗ “Об ипотеке (залоге недвижимости)”.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i/>
          <w:iCs/>
          <w:sz w:val="28"/>
          <w:szCs w:val="28"/>
        </w:rPr>
        <w:t xml:space="preserve">Доверительное управление имуществом </w:t>
      </w:r>
      <w:r w:rsidRPr="00696A0D">
        <w:rPr>
          <w:sz w:val="28"/>
          <w:szCs w:val="28"/>
        </w:rPr>
        <w:t>(</w:t>
      </w:r>
      <w:r w:rsidRPr="00696A0D">
        <w:rPr>
          <w:i/>
          <w:iCs/>
          <w:sz w:val="28"/>
          <w:szCs w:val="28"/>
        </w:rPr>
        <w:t>траст</w:t>
      </w:r>
      <w:r w:rsidRPr="00696A0D">
        <w:rPr>
          <w:sz w:val="28"/>
          <w:szCs w:val="28"/>
        </w:rPr>
        <w:t>) – это новое явление в России, которое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применяется, прежде всего, в отношении остающихся в собственности государства акций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приватизированных предприятий. Вновь введенный (п. 4. ст. 209 ГК) институт доверительного управления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собственностью позволяет собственнику (учредителю управления), в том числе государству как субъекту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предпринимательства, передавать другому лицу (доверительному управляющему) свои права владения,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пользования и распоряжения принадлежащим ему имуществом на определенный срок, что, однако, не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приводит к переходу права собственности на переданное в доверительное управление имущество к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доверительному управляющему. Тем не менее, не становясь собственником, доверительный управляющий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имеет возможность владеть, пользоваться и распоряжаться доверенным ему имуществом в имущественном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обороте от своего имени, но в интересах собственника. Объектами доверительного управления могут быть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предприятия и другие имущественные комплексы, отдельные объекты, относящиеся к недвижимому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имуществу.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i/>
          <w:iCs/>
          <w:sz w:val="28"/>
          <w:szCs w:val="28"/>
        </w:rPr>
        <w:t xml:space="preserve">Аренда </w:t>
      </w:r>
      <w:r w:rsidRPr="00696A0D">
        <w:rPr>
          <w:sz w:val="28"/>
          <w:szCs w:val="28"/>
        </w:rPr>
        <w:t>– это право пользоваться чужой недвижимостью на определенных условиях. По договору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аренды арендодатель (собственник) обязуется предоставить арендатору (нанимателю) недвижимое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имущество за плату во временное пользование. В аренду могут быть переданы земельные участки,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обособленные природные объекты, предприятия, имущественные комплексы, здания, сооружения и другие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вещи, которые не теряют своих натуральных свойств в процессе u1080 их использования. Срок аренды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определяется договором, в то же время аренда может быть заключена на неопределенный срок, если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последний в договоре не указан. Арендатор обязан своевременно вносить плату за пользование имуществом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(арендную плату). Порядок, условия и сроки внесения арендной платы определяются договором аренды.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sz w:val="28"/>
          <w:szCs w:val="28"/>
        </w:rPr>
        <w:t>При прекращении договора аренды арендатор обязан вернуть арендодателю имущество в том состоянии, в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котором он его получил, с учетом нормального износа, или в состоянии, обусловленном договором.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i/>
          <w:iCs/>
          <w:sz w:val="28"/>
          <w:szCs w:val="28"/>
        </w:rPr>
        <w:t xml:space="preserve">Лизинг </w:t>
      </w:r>
      <w:r w:rsidRPr="00696A0D">
        <w:rPr>
          <w:sz w:val="28"/>
          <w:szCs w:val="28"/>
        </w:rPr>
        <w:t>– один из видов финансовой аренды. По договору лизинга арендодатель обязуется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приобрести в собственность указанное арендатором имущество у определенного им продавца предоставить арендатору это имущество за плату во временное владение и пользование для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предпринимательских целей. Арендованное имущество переходит в собственность арендатора по истечении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срока аренды или до его истечения при условии внесения арендатором всей обусловленной договором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выкупной цены.</w:t>
      </w:r>
    </w:p>
    <w:p w:rsidR="00696A0D" w:rsidRPr="00696A0D" w:rsidRDefault="00696A0D" w:rsidP="00696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sz w:val="28"/>
          <w:szCs w:val="28"/>
        </w:rPr>
        <w:t>Наиболее полным по составу является интерес полного права собственности, владелец которого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имеет бессрочное право использования или отчуждения недвижимости по своему усмотрению при условии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соблюдения закона и неотъемлемых прав других членов общества. Владелец полного права собственности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может создать меньшие по объему выгод интересы, например, интерес права аренды, при котором его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владельцу (арендатору) дается право пользоваться недвижимостью в течение определенного периода в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обмен на арендную плату. В свою очередь, арендатор может создать интерес субаренды, передав право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пользования недвижимостью субарендатору. Теоретически этот процесс неограничен. При этом арендная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плата, которую основной арендатор выплачивает владельцу полного права собственности, называется</w:t>
      </w:r>
      <w:r>
        <w:rPr>
          <w:sz w:val="28"/>
          <w:szCs w:val="28"/>
        </w:rPr>
        <w:t xml:space="preserve">  </w:t>
      </w:r>
      <w:r w:rsidRPr="00696A0D">
        <w:rPr>
          <w:sz w:val="28"/>
          <w:szCs w:val="28"/>
        </w:rPr>
        <w:t>главной или основной арендной платой, а соответственно, арендная плата, выплачиваемая субарендатором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“своему арендодателю” называется субарендной платой. Разница между субарендной и основной арендной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платой u1085 называется доходной, или прибыльной арендной платой.</w:t>
      </w:r>
    </w:p>
    <w:p w:rsidR="00696A0D" w:rsidRPr="00696A0D" w:rsidRDefault="00696A0D" w:rsidP="005D00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6A0D">
        <w:rPr>
          <w:sz w:val="28"/>
          <w:szCs w:val="28"/>
        </w:rPr>
        <w:t>С недвижимостью могут осуществляться различные действия, влекущие возникновение,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изменение или прекращение прав и обязанностей в ее отношении, т. е. осуществляться различные сделки: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аренда, залог, наследие, дарение, купля-продажа, доверительное управление, постоянное пользование,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полное хозяйственное ведение, страхование, лизинг, субаренда, взнос в акционерное общество</w:t>
      </w:r>
      <w:r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 xml:space="preserve">приватизация, др. Дополнительная стадия совершения сделок с недвижимостью – </w:t>
      </w:r>
      <w:r w:rsidR="005D0093">
        <w:rPr>
          <w:sz w:val="28"/>
          <w:szCs w:val="28"/>
        </w:rPr>
        <w:t>государственная регистрация</w:t>
      </w:r>
      <w:r w:rsidRPr="00696A0D">
        <w:rPr>
          <w:sz w:val="28"/>
          <w:szCs w:val="28"/>
        </w:rPr>
        <w:t xml:space="preserve"> </w:t>
      </w:r>
      <w:r w:rsidR="005D0093">
        <w:rPr>
          <w:sz w:val="28"/>
          <w:szCs w:val="28"/>
        </w:rPr>
        <w:t>прав на недвижимое имущество</w:t>
      </w:r>
      <w:r w:rsidRPr="00696A0D">
        <w:rPr>
          <w:sz w:val="28"/>
          <w:szCs w:val="28"/>
        </w:rPr>
        <w:t xml:space="preserve"> и </w:t>
      </w:r>
      <w:r w:rsidR="005D0093">
        <w:rPr>
          <w:sz w:val="28"/>
          <w:szCs w:val="28"/>
        </w:rPr>
        <w:t>сделок с ним</w:t>
      </w:r>
      <w:r w:rsidRPr="00696A0D">
        <w:rPr>
          <w:sz w:val="28"/>
          <w:szCs w:val="28"/>
        </w:rPr>
        <w:t>, которая регулируется</w:t>
      </w:r>
      <w:r w:rsidR="005D0093"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Гражданским Кодексом РФ, Федеральным законом от 21 июля 1997 года № 122-ФЗ “О государственной</w:t>
      </w:r>
      <w:r w:rsidR="005D0093"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регистрации прав на недвижимое имущество и сделок с ним”, другими федеральными законами и</w:t>
      </w:r>
      <w:r w:rsidR="005D0093"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нормативными актами Российской Федерации. Государственная регистрация является единственным</w:t>
      </w:r>
      <w:r w:rsidR="005D0093"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доказательством существования зарегистрированного права и проводится по месту нахождения</w:t>
      </w:r>
      <w:r w:rsidR="005D0093"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недвижимого имущества по установленной системе записей о правах на каждый объект недвижимого</w:t>
      </w:r>
      <w:r w:rsidR="005D0093"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имущества, что фиксируется в Едином государственном реестре прав на недвижимое имущество и сделок с</w:t>
      </w:r>
      <w:r w:rsidR="005D0093"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ним. Выписки из Единого государственного реестре прав, утвержденные в установленном порядке, должны</w:t>
      </w:r>
      <w:r w:rsidR="005D0093"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содержать описание объекта недвижимости, зарегистрированные права на него, а также ограничения</w:t>
      </w:r>
      <w:r w:rsidR="005D0093"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(обременения) прав. Использование сведений, содержащихся в Едином государственном реестре прав,</w:t>
      </w:r>
      <w:r w:rsidR="005D0093"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способами или в форме, которые наносят ущерб правам и законным интересам правообладателей, влечет</w:t>
      </w:r>
      <w:r w:rsidR="005D0093"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ответственность, предусмотренную законодательством Российской Федерации. Государственная</w:t>
      </w:r>
      <w:r w:rsidR="005D0093"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регистрация прав на недвижимое имущество и сделок с ним проводится учреждением юстиции по</w:t>
      </w:r>
      <w:r w:rsidR="005D0093"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государственной регистрации прав на недвижимое имущество и сделок с ним на территории</w:t>
      </w:r>
      <w:r w:rsidR="005D0093">
        <w:rPr>
          <w:sz w:val="28"/>
          <w:szCs w:val="28"/>
        </w:rPr>
        <w:t xml:space="preserve"> </w:t>
      </w:r>
      <w:r w:rsidRPr="00696A0D">
        <w:rPr>
          <w:sz w:val="28"/>
          <w:szCs w:val="28"/>
        </w:rPr>
        <w:t>регистрационного округа по месту нахождения недвижимого имущества.</w:t>
      </w:r>
    </w:p>
    <w:p w:rsidR="00CD271A" w:rsidRPr="005D0093" w:rsidRDefault="00CD271A" w:rsidP="00696A0D">
      <w:pPr>
        <w:spacing w:line="360" w:lineRule="auto"/>
        <w:ind w:firstLine="709"/>
        <w:jc w:val="both"/>
        <w:rPr>
          <w:sz w:val="28"/>
          <w:szCs w:val="28"/>
        </w:rPr>
      </w:pPr>
    </w:p>
    <w:p w:rsidR="00696A0D" w:rsidRPr="005D0093" w:rsidRDefault="00696A0D" w:rsidP="00696A0D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696A0D" w:rsidRPr="005D0093" w:rsidSect="00696A0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6A0D"/>
    <w:rsid w:val="005D0093"/>
    <w:rsid w:val="00696A0D"/>
    <w:rsid w:val="00706882"/>
    <w:rsid w:val="00A96C49"/>
    <w:rsid w:val="00C97259"/>
    <w:rsid w:val="00CD271A"/>
    <w:rsid w:val="00E2198B"/>
    <w:rsid w:val="00F9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425B8-424F-4176-B16A-CACD351B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2045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 СОБСТВЕННОСТИ НА НЕДВИЖИМОСТЬ</vt:lpstr>
    </vt:vector>
  </TitlesOfParts>
  <Company>JSC "Uralkali"</Company>
  <LinksUpToDate>false</LinksUpToDate>
  <CharactersWithSpaces>13679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 СОБСТВЕННОСТИ НА НЕДВИЖИМОСТЬ</dc:title>
  <dc:subject/>
  <dc:creator>User</dc:creator>
  <cp:keywords/>
  <dc:description/>
  <cp:lastModifiedBy>admin</cp:lastModifiedBy>
  <cp:revision>2</cp:revision>
  <dcterms:created xsi:type="dcterms:W3CDTF">2014-04-17T00:11:00Z</dcterms:created>
  <dcterms:modified xsi:type="dcterms:W3CDTF">2014-04-17T00:11:00Z</dcterms:modified>
</cp:coreProperties>
</file>