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BE1" w:rsidRPr="005F03F0" w:rsidRDefault="00EF0BE1" w:rsidP="00EF0BE1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F03F0">
        <w:rPr>
          <w:rFonts w:ascii="Times New Roman" w:hAnsi="Times New Roman"/>
          <w:b/>
          <w:sz w:val="28"/>
          <w:szCs w:val="28"/>
        </w:rPr>
        <w:t>Комитет по культуре Курской области</w:t>
      </w:r>
    </w:p>
    <w:p w:rsidR="00F616E3" w:rsidRPr="005F03F0" w:rsidRDefault="00EF0BE1" w:rsidP="00EF0BE1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F03F0">
        <w:rPr>
          <w:rFonts w:ascii="Times New Roman" w:hAnsi="Times New Roman"/>
          <w:b/>
          <w:sz w:val="28"/>
          <w:szCs w:val="28"/>
        </w:rPr>
        <w:t>Курская областная научная библиотека им. Н.</w:t>
      </w:r>
      <w:r w:rsidR="005911ED" w:rsidRPr="005F03F0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5F03F0">
        <w:rPr>
          <w:rFonts w:ascii="Times New Roman" w:hAnsi="Times New Roman"/>
          <w:b/>
          <w:sz w:val="28"/>
          <w:szCs w:val="28"/>
        </w:rPr>
        <w:t>Н. Асеева</w:t>
      </w: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rPr>
          <w:rFonts w:ascii="Times New Roman" w:hAnsi="Times New Roman"/>
          <w:b/>
          <w:sz w:val="24"/>
          <w:szCs w:val="24"/>
        </w:rPr>
      </w:pPr>
    </w:p>
    <w:p w:rsidR="00EF0BE1" w:rsidRDefault="00DE0E20" w:rsidP="00EF0BE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252pt">
            <v:imagedata r:id="rId8" o:title="9may_victorydayparade_soldiers02[1]"/>
          </v:shape>
        </w:pict>
      </w: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Pr="00EF0BE1" w:rsidRDefault="00EF0BE1" w:rsidP="00EF0BE1">
      <w:pPr>
        <w:contextualSpacing/>
        <w:jc w:val="right"/>
        <w:rPr>
          <w:rFonts w:ascii="Times New Roman" w:hAnsi="Times New Roman"/>
          <w:b/>
          <w:color w:val="0070C0"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5F03F0" w:rsidRDefault="005F03F0" w:rsidP="005F03F0">
      <w:pPr>
        <w:contextualSpacing/>
        <w:rPr>
          <w:rFonts w:ascii="Times New Roman" w:hAnsi="Times New Roman"/>
          <w:b/>
          <w:sz w:val="24"/>
          <w:szCs w:val="24"/>
        </w:rPr>
      </w:pPr>
    </w:p>
    <w:p w:rsidR="005F03F0" w:rsidRPr="005F03F0" w:rsidRDefault="005F03F0" w:rsidP="005F03F0">
      <w:pPr>
        <w:contextualSpacing/>
        <w:jc w:val="center"/>
        <w:rPr>
          <w:rFonts w:ascii="Times New Roman" w:hAnsi="Times New Roman"/>
          <w:b/>
          <w:i/>
          <w:sz w:val="52"/>
          <w:szCs w:val="52"/>
        </w:rPr>
      </w:pPr>
      <w:r w:rsidRPr="005F03F0">
        <w:rPr>
          <w:rFonts w:ascii="Times New Roman" w:hAnsi="Times New Roman"/>
          <w:b/>
          <w:sz w:val="52"/>
          <w:szCs w:val="52"/>
        </w:rPr>
        <w:t>Служба Отечеству – гражданский долг молодежи</w:t>
      </w:r>
    </w:p>
    <w:p w:rsidR="00EF0BE1" w:rsidRDefault="00EF0BE1" w:rsidP="00EF0BE1">
      <w:pPr>
        <w:contextualSpacing/>
        <w:rPr>
          <w:rFonts w:ascii="Times New Roman" w:hAnsi="Times New Roman"/>
          <w:b/>
          <w:sz w:val="24"/>
          <w:szCs w:val="24"/>
        </w:rPr>
      </w:pPr>
    </w:p>
    <w:p w:rsidR="00D50F41" w:rsidRDefault="00D50F41" w:rsidP="00EF0BE1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Методические</w:t>
      </w:r>
      <w:r w:rsidR="00EF0BE1" w:rsidRPr="005F03F0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рекомендации </w:t>
      </w:r>
    </w:p>
    <w:p w:rsidR="00EF0BE1" w:rsidRPr="00D50F41" w:rsidRDefault="00D50F41" w:rsidP="00EF0BE1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D50F41">
        <w:rPr>
          <w:rFonts w:ascii="Times New Roman CYR" w:eastAsia="Calibri" w:hAnsi="Times New Roman CYR" w:cs="Times New Roman CYR"/>
          <w:b/>
          <w:sz w:val="32"/>
          <w:szCs w:val="32"/>
        </w:rPr>
        <w:t>для библиотек по работе с допризывной молодежью</w:t>
      </w:r>
    </w:p>
    <w:p w:rsidR="00EF0BE1" w:rsidRPr="005F03F0" w:rsidRDefault="00EF0BE1" w:rsidP="00EF0BE1">
      <w:pPr>
        <w:contextualSpacing/>
        <w:jc w:val="right"/>
        <w:rPr>
          <w:rFonts w:ascii="Times New Roman" w:hAnsi="Times New Roman"/>
          <w:b/>
          <w:sz w:val="32"/>
          <w:szCs w:val="32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Курск, 2011</w:t>
      </w:r>
    </w:p>
    <w:p w:rsidR="00EF0BE1" w:rsidRPr="005F03F0" w:rsidRDefault="00EF0BE1" w:rsidP="00EF0BE1">
      <w:pPr>
        <w:contextualSpacing/>
        <w:rPr>
          <w:rFonts w:ascii="Times New Roman" w:hAnsi="Times New Roman"/>
          <w:b/>
          <w:sz w:val="28"/>
          <w:szCs w:val="28"/>
        </w:rPr>
      </w:pPr>
    </w:p>
    <w:p w:rsidR="00EF0BE1" w:rsidRPr="005F03F0" w:rsidRDefault="00EF0BE1" w:rsidP="00EF0BE1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5F03F0">
        <w:rPr>
          <w:rFonts w:ascii="Times New Roman" w:hAnsi="Times New Roman"/>
          <w:sz w:val="28"/>
          <w:szCs w:val="28"/>
        </w:rPr>
        <w:t>Комитет по культуре Курской области</w:t>
      </w:r>
    </w:p>
    <w:p w:rsidR="00EF0BE1" w:rsidRPr="005F03F0" w:rsidRDefault="00EF0BE1" w:rsidP="00EF0BE1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5F03F0">
        <w:rPr>
          <w:rFonts w:ascii="Times New Roman" w:hAnsi="Times New Roman"/>
          <w:sz w:val="28"/>
          <w:szCs w:val="28"/>
        </w:rPr>
        <w:t>Курская областная научная библиотека им. Н.</w:t>
      </w:r>
      <w:r w:rsidR="005911ED" w:rsidRPr="005F03F0">
        <w:rPr>
          <w:rFonts w:ascii="Times New Roman" w:hAnsi="Times New Roman"/>
          <w:sz w:val="28"/>
          <w:szCs w:val="28"/>
        </w:rPr>
        <w:t xml:space="preserve"> </w:t>
      </w:r>
      <w:r w:rsidRPr="005F03F0">
        <w:rPr>
          <w:rFonts w:ascii="Times New Roman" w:hAnsi="Times New Roman"/>
          <w:sz w:val="28"/>
          <w:szCs w:val="28"/>
        </w:rPr>
        <w:t>Н. Асеева</w:t>
      </w:r>
    </w:p>
    <w:p w:rsidR="00EF0BE1" w:rsidRPr="005F03F0" w:rsidRDefault="00EF0BE1" w:rsidP="00EF0BE1">
      <w:pPr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rPr>
          <w:rFonts w:ascii="Times New Roman" w:hAnsi="Times New Roman"/>
          <w:b/>
          <w:sz w:val="24"/>
          <w:szCs w:val="24"/>
        </w:rPr>
      </w:pPr>
    </w:p>
    <w:p w:rsidR="00EF0BE1" w:rsidRPr="005F03F0" w:rsidRDefault="005F03F0" w:rsidP="00EF0BE1">
      <w:pPr>
        <w:contextualSpacing/>
        <w:jc w:val="center"/>
        <w:rPr>
          <w:rFonts w:ascii="Times New Roman" w:hAnsi="Times New Roman"/>
          <w:b/>
          <w:i/>
          <w:sz w:val="52"/>
          <w:szCs w:val="52"/>
        </w:rPr>
      </w:pPr>
      <w:r w:rsidRPr="005F03F0">
        <w:rPr>
          <w:rFonts w:ascii="Times New Roman" w:hAnsi="Times New Roman"/>
          <w:b/>
          <w:sz w:val="52"/>
          <w:szCs w:val="52"/>
        </w:rPr>
        <w:t xml:space="preserve">        Служба Отечеству – гражданский долг молодежи</w:t>
      </w:r>
    </w:p>
    <w:p w:rsidR="00D50F41" w:rsidRDefault="00D50F41" w:rsidP="00D50F41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Методические</w:t>
      </w:r>
      <w:r w:rsidRPr="005F03F0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рекомендации </w:t>
      </w:r>
    </w:p>
    <w:p w:rsidR="00D50F41" w:rsidRPr="00D50F41" w:rsidRDefault="00D50F41" w:rsidP="00D50F41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D50F41">
        <w:rPr>
          <w:rFonts w:ascii="Times New Roman CYR" w:eastAsia="Calibri" w:hAnsi="Times New Roman CYR" w:cs="Times New Roman CYR"/>
          <w:b/>
          <w:sz w:val="32"/>
          <w:szCs w:val="32"/>
        </w:rPr>
        <w:t>для библиотек по работе с допризывной молодежью</w:t>
      </w:r>
    </w:p>
    <w:p w:rsidR="00EF0BE1" w:rsidRPr="00EF0BE1" w:rsidRDefault="00EF0BE1" w:rsidP="00EF0BE1">
      <w:pPr>
        <w:contextualSpacing/>
        <w:jc w:val="right"/>
        <w:rPr>
          <w:rFonts w:ascii="Times New Roman" w:hAnsi="Times New Roman"/>
          <w:b/>
          <w:color w:val="0070C0"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F03F0" w:rsidRDefault="005F03F0" w:rsidP="00EF0BE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F03F0" w:rsidRDefault="005F03F0" w:rsidP="00EF0BE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F03F0" w:rsidRDefault="005F03F0" w:rsidP="00EF0BE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Курск, 2011</w:t>
      </w:r>
    </w:p>
    <w:p w:rsidR="005F03F0" w:rsidRDefault="005F03F0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F03F0" w:rsidRDefault="005F03F0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F03F0" w:rsidRDefault="005F03F0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F03F0" w:rsidRDefault="005F03F0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F03F0" w:rsidRDefault="005F03F0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F03F0" w:rsidRDefault="005F03F0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F03F0" w:rsidRDefault="005F03F0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F03F0" w:rsidRDefault="005F03F0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F03F0" w:rsidRDefault="005F03F0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F0BE1" w:rsidRDefault="005911ED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ББК 78.381.1</w:t>
      </w:r>
    </w:p>
    <w:p w:rsidR="005911ED" w:rsidRDefault="005911ED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С 49</w:t>
      </w:r>
    </w:p>
    <w:p w:rsidR="0056750C" w:rsidRDefault="0056750C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6750C" w:rsidRDefault="0056750C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6750C" w:rsidRPr="006166CF" w:rsidRDefault="005911ED" w:rsidP="0056750C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5911ED">
        <w:rPr>
          <w:rFonts w:ascii="Times New Roman" w:hAnsi="Times New Roman"/>
          <w:b/>
          <w:sz w:val="24"/>
          <w:szCs w:val="24"/>
        </w:rPr>
        <w:t xml:space="preserve">       </w:t>
      </w:r>
      <w:r w:rsidR="00342706" w:rsidRPr="00342706">
        <w:rPr>
          <w:rFonts w:ascii="Times New Roman" w:hAnsi="Times New Roman"/>
          <w:b/>
          <w:sz w:val="24"/>
          <w:szCs w:val="24"/>
        </w:rPr>
        <w:t xml:space="preserve"> </w:t>
      </w:r>
      <w:r w:rsidR="0056750C">
        <w:rPr>
          <w:rFonts w:ascii="Times New Roman" w:hAnsi="Times New Roman"/>
          <w:b/>
          <w:sz w:val="24"/>
          <w:szCs w:val="24"/>
        </w:rPr>
        <w:t xml:space="preserve">Служба Отечеству – гражданский долг молодежи </w:t>
      </w:r>
      <w:r w:rsidRPr="006166CF">
        <w:rPr>
          <w:rFonts w:ascii="Times New Roman" w:hAnsi="Times New Roman"/>
          <w:sz w:val="24"/>
          <w:szCs w:val="24"/>
        </w:rPr>
        <w:t xml:space="preserve">[Текст] </w:t>
      </w:r>
      <w:r w:rsidR="0056750C" w:rsidRPr="006166CF">
        <w:rPr>
          <w:rFonts w:ascii="Times New Roman" w:hAnsi="Times New Roman"/>
          <w:sz w:val="24"/>
          <w:szCs w:val="24"/>
        </w:rPr>
        <w:t>: метод</w:t>
      </w:r>
      <w:r w:rsidRPr="006166CF">
        <w:rPr>
          <w:rFonts w:ascii="Times New Roman" w:hAnsi="Times New Roman"/>
          <w:sz w:val="24"/>
          <w:szCs w:val="24"/>
        </w:rPr>
        <w:t>.-</w:t>
      </w:r>
      <w:r w:rsidR="0056750C" w:rsidRPr="006166CF">
        <w:rPr>
          <w:rFonts w:ascii="Times New Roman" w:hAnsi="Times New Roman"/>
          <w:sz w:val="24"/>
          <w:szCs w:val="24"/>
        </w:rPr>
        <w:t>библиогр</w:t>
      </w:r>
      <w:r w:rsidRPr="006166CF">
        <w:rPr>
          <w:rFonts w:ascii="Times New Roman" w:hAnsi="Times New Roman"/>
          <w:sz w:val="24"/>
          <w:szCs w:val="24"/>
        </w:rPr>
        <w:t>.</w:t>
      </w:r>
      <w:r w:rsidR="0056750C" w:rsidRPr="006166CF">
        <w:rPr>
          <w:rFonts w:ascii="Times New Roman" w:hAnsi="Times New Roman"/>
          <w:sz w:val="24"/>
          <w:szCs w:val="24"/>
        </w:rPr>
        <w:t xml:space="preserve"> </w:t>
      </w:r>
      <w:r w:rsidRPr="006166CF">
        <w:rPr>
          <w:rFonts w:ascii="Times New Roman" w:hAnsi="Times New Roman"/>
          <w:sz w:val="24"/>
          <w:szCs w:val="24"/>
        </w:rPr>
        <w:t xml:space="preserve"> </w:t>
      </w:r>
      <w:r w:rsidR="00342706" w:rsidRPr="00342706">
        <w:rPr>
          <w:rFonts w:ascii="Times New Roman" w:hAnsi="Times New Roman"/>
          <w:sz w:val="24"/>
          <w:szCs w:val="24"/>
        </w:rPr>
        <w:t xml:space="preserve">   </w:t>
      </w:r>
      <w:r w:rsidR="0056750C" w:rsidRPr="006166CF">
        <w:rPr>
          <w:rFonts w:ascii="Times New Roman" w:hAnsi="Times New Roman"/>
          <w:sz w:val="24"/>
          <w:szCs w:val="24"/>
        </w:rPr>
        <w:t xml:space="preserve">сборник / Курская обл. науч. б-ка им. Н. Н. Асеева </w:t>
      </w:r>
      <w:r w:rsidRPr="006166CF">
        <w:rPr>
          <w:rFonts w:ascii="Times New Roman" w:hAnsi="Times New Roman"/>
          <w:sz w:val="24"/>
          <w:szCs w:val="24"/>
        </w:rPr>
        <w:t>;</w:t>
      </w:r>
      <w:r w:rsidR="0056750C" w:rsidRPr="006166CF">
        <w:rPr>
          <w:rFonts w:ascii="Times New Roman" w:hAnsi="Times New Roman"/>
          <w:sz w:val="24"/>
          <w:szCs w:val="24"/>
        </w:rPr>
        <w:t xml:space="preserve"> </w:t>
      </w:r>
      <w:r w:rsidRPr="006166CF">
        <w:rPr>
          <w:rFonts w:ascii="Times New Roman" w:hAnsi="Times New Roman"/>
          <w:sz w:val="24"/>
          <w:szCs w:val="24"/>
        </w:rPr>
        <w:t>[</w:t>
      </w:r>
      <w:r w:rsidR="0056750C" w:rsidRPr="006166CF">
        <w:rPr>
          <w:rFonts w:ascii="Times New Roman" w:hAnsi="Times New Roman"/>
          <w:sz w:val="24"/>
          <w:szCs w:val="24"/>
        </w:rPr>
        <w:t>сост. Иванова М.</w:t>
      </w:r>
      <w:r w:rsidRPr="006166C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750C" w:rsidRPr="006166CF">
        <w:rPr>
          <w:rFonts w:ascii="Times New Roman" w:hAnsi="Times New Roman"/>
          <w:sz w:val="24"/>
          <w:szCs w:val="24"/>
        </w:rPr>
        <w:t>В., библиотекарь НМО</w:t>
      </w:r>
      <w:r w:rsidRPr="006166CF">
        <w:rPr>
          <w:rFonts w:ascii="Times New Roman" w:hAnsi="Times New Roman"/>
          <w:sz w:val="24"/>
          <w:szCs w:val="24"/>
          <w:lang w:val="en-US"/>
        </w:rPr>
        <w:t>]</w:t>
      </w:r>
      <w:r w:rsidR="0056750C" w:rsidRPr="006166CF">
        <w:rPr>
          <w:rFonts w:ascii="Times New Roman" w:hAnsi="Times New Roman"/>
          <w:sz w:val="24"/>
          <w:szCs w:val="24"/>
        </w:rPr>
        <w:t>. – Курск, 2011. – 25 с.</w:t>
      </w: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56750C" w:rsidRDefault="0056750C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Составитель: </w:t>
      </w:r>
    </w:p>
    <w:p w:rsidR="00EF0BE1" w:rsidRDefault="0056750C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М.</w:t>
      </w:r>
      <w:r w:rsidR="005911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В. Иванова, библиотекарь НМО КОНБ им. Н.</w:t>
      </w:r>
      <w:r w:rsidR="005911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Н. Асеева</w:t>
      </w:r>
    </w:p>
    <w:p w:rsidR="0056750C" w:rsidRDefault="0056750C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6750C" w:rsidRDefault="0056750C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6750C" w:rsidRDefault="0056750C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Редактор: </w:t>
      </w:r>
    </w:p>
    <w:p w:rsidR="0056750C" w:rsidRDefault="0056750C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Н.</w:t>
      </w:r>
      <w:r w:rsidR="005911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А. Шишкова, зам директора по библиотечной работе КОНБ им. Н.</w:t>
      </w:r>
      <w:r w:rsidR="005911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Н. Ассева</w:t>
      </w:r>
    </w:p>
    <w:p w:rsidR="0056750C" w:rsidRDefault="0056750C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6750C" w:rsidRDefault="0056750C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6750C" w:rsidRDefault="0056750C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Ответственный за выпуск: </w:t>
      </w:r>
    </w:p>
    <w:p w:rsidR="0056750C" w:rsidRDefault="0056750C" w:rsidP="0056750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М.</w:t>
      </w:r>
      <w:r w:rsidR="005911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Н. Сойникова, директор КОНБ им. Н.</w:t>
      </w:r>
      <w:r w:rsidR="005911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Н. Асеева</w:t>
      </w: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F0BE1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5F03F0" w:rsidRDefault="005F03F0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5F03F0" w:rsidRDefault="005F03F0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5F03F0" w:rsidRDefault="005F03F0" w:rsidP="00EF0BE1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E2B7B" w:rsidRPr="00EE2B7B" w:rsidRDefault="00EE2B7B" w:rsidP="00EE2B7B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EE2B7B">
        <w:rPr>
          <w:rFonts w:ascii="Times New Roman" w:hAnsi="Times New Roman"/>
          <w:b/>
          <w:sz w:val="24"/>
          <w:szCs w:val="24"/>
        </w:rPr>
        <w:t>Введение.</w:t>
      </w:r>
    </w:p>
    <w:p w:rsidR="00EE2B7B" w:rsidRPr="00EE2B7B" w:rsidRDefault="00EE2B7B" w:rsidP="00EE2B7B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E2B7B" w:rsidRPr="00EE2B7B" w:rsidRDefault="00EE2B7B" w:rsidP="00EE2B7B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EE2B7B">
        <w:rPr>
          <w:rFonts w:ascii="Times New Roman" w:hAnsi="Times New Roman"/>
          <w:b/>
          <w:sz w:val="24"/>
          <w:szCs w:val="24"/>
        </w:rPr>
        <w:t>Патриотизм - преданность и любовь к Родине, стремление служить её интересам, защищать от внутренних (терроризм) и внешних врагов Отечества - имеет общенародный характер, является духовным достоянием личности и государства, одним из важнейших элементов общественного сознания - фактором сохранения общественной стабильности, мобилизации сил в чрезвычайных ситуациях, к которым страна должна быть подготовлена заблаговременно.</w:t>
      </w:r>
    </w:p>
    <w:p w:rsidR="00EE2B7B" w:rsidRPr="00EE2B7B" w:rsidRDefault="00EE2B7B" w:rsidP="00EE2B7B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E2B7B" w:rsidRPr="00EE2B7B" w:rsidRDefault="00EE2B7B" w:rsidP="00EE2B7B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EE2B7B">
        <w:rPr>
          <w:rFonts w:ascii="Times New Roman" w:hAnsi="Times New Roman"/>
          <w:b/>
          <w:sz w:val="24"/>
          <w:szCs w:val="24"/>
        </w:rPr>
        <w:t xml:space="preserve">В государственной программе "Патриотическое воспитание граждан Российской Федерации на 2006 - 2010 годы" говорится, что чувство патриотизма как форма переживания человеком своего отношения к Отечеству является одним из наиболее глубоких, закреплённых веками, тысячелетиями чувств, которое выражается в потребности и достойном, самоотверженном, вплоть до самопожертвования служении Родине. Это формирует гражданскую позицию личности, выступает в качестве необходимого условия эффективного функционирования государственных институтов в интересах укрепления экономического и военного могущества страны. </w:t>
      </w:r>
    </w:p>
    <w:p w:rsidR="00EE2B7B" w:rsidRPr="00EE2B7B" w:rsidRDefault="00EE2B7B" w:rsidP="00EE2B7B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E2B7B" w:rsidRPr="00EE2B7B" w:rsidRDefault="00EE2B7B" w:rsidP="00EE2B7B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EE2B7B">
        <w:rPr>
          <w:rFonts w:ascii="Times New Roman" w:hAnsi="Times New Roman"/>
          <w:b/>
          <w:sz w:val="24"/>
          <w:szCs w:val="24"/>
        </w:rPr>
        <w:t>Патриотическое воспитание - воспитание народа в духе любви к своему Отечеству и готовности встать на его защиту от посягательств любого агрессора. Процесс патриотического воспитания это деятельность, направленная на передачу будущим поколениям общественно-исторического опыта, целенаправленное воздействие на духовное и физическое развитие личности в целях формирования преданности и готовности служить Отечеству, защищать его от врагов, быть подготовленным к общественной жизни и производительному труду.</w:t>
      </w:r>
    </w:p>
    <w:p w:rsidR="00EE2B7B" w:rsidRPr="00EE2B7B" w:rsidRDefault="00EE2B7B" w:rsidP="00EE2B7B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E2B7B" w:rsidRPr="00EE2B7B" w:rsidRDefault="00EE2B7B" w:rsidP="00EE2B7B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EE2B7B">
        <w:rPr>
          <w:rFonts w:ascii="Times New Roman" w:hAnsi="Times New Roman"/>
          <w:b/>
          <w:sz w:val="24"/>
          <w:szCs w:val="24"/>
        </w:rPr>
        <w:t xml:space="preserve">В государственной Программе говорится, что образовательные учреждения испытывают недостаток в программно-методическом обеспечении по данному направлению. Основная цель патриотического воспитания - формирование у граждан готовности выполнять конституционные обязанности. Приоритетным направлением в Программе является патриотическое воспитание подрастающего поколения, при этом главный акцент делается на работу в образовательных учреждениях. Исходя из данных приоритетов возникает объективная необходимость совершенствования системы военно-патриотического и физического воспитания в общеобразовательной школе, а ухудшение физического состояния и медицинского контроля молодёжи в настоящее время усиливает эту необходимость. </w:t>
      </w:r>
    </w:p>
    <w:p w:rsidR="00EE2B7B" w:rsidRPr="00EE2B7B" w:rsidRDefault="00EE2B7B" w:rsidP="00EE2B7B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E2B7B" w:rsidRPr="00EE2B7B" w:rsidRDefault="00EE2B7B" w:rsidP="00EE2B7B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EE2B7B">
        <w:rPr>
          <w:rFonts w:ascii="Times New Roman" w:hAnsi="Times New Roman"/>
          <w:b/>
          <w:sz w:val="24"/>
          <w:szCs w:val="24"/>
        </w:rPr>
        <w:t xml:space="preserve">Теоретический анализ и обобщение литературных источников осуществлялись с целью с изучения проблемы патриотического воспитания и физической подготовки старших учащихся школы. Анализировались работы, освещающие общетеоретические основы патриотического и физического воспитания учащихся, программы военно-патриотического и физического воспитания школьников, организационные формы работы с допризывной молодёжью. Преимущественно изучался материал военно-патриотического и физического воспитания учащихся старшего школьного возраста в общеобразовательной школе. </w:t>
      </w:r>
    </w:p>
    <w:p w:rsidR="00EE2B7B" w:rsidRPr="00EE2B7B" w:rsidRDefault="00EE2B7B" w:rsidP="00EE2B7B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EF0BE1" w:rsidRDefault="00EE2B7B" w:rsidP="00EE2B7B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EE2B7B">
        <w:rPr>
          <w:rFonts w:ascii="Times New Roman" w:hAnsi="Times New Roman"/>
          <w:b/>
          <w:sz w:val="24"/>
          <w:szCs w:val="24"/>
        </w:rPr>
        <w:t>Общие вопросы теоретических основ физического и военно-патриотического воспитания рассматривались в работах П. Ф. Лесгафта, Л. П. Матвеева, Ю. В. Верхошанского. Теоретические основы физического и военно-патриотического воспитания в условиях общеобразовательной школы исследовались в трудах В. И. Усакова, Л. К. Сидорова, И. Ф. Богоявленского, Е.Н. Литвинова, С.В. Петрова, А.Т. Смирнова, М. П. Фролова, В.А. Васнева. Аспекты совершенствования процесса допризывной подготовки представлены в исследованиях А. В. Стафеевой, К. В. Даурцева, Л. Ю. Цицирко, А. Г. Капустина и других. Тем не менее, мы не встретили работ, которые бы отвечали современным требованиям взаимосвязи военно-патриотического и физического воспитания.</w:t>
      </w:r>
    </w:p>
    <w:p w:rsidR="00F616E3" w:rsidRPr="00EF0BE1" w:rsidRDefault="00F616E3" w:rsidP="00EF0BE1">
      <w:pPr>
        <w:contextualSpacing/>
        <w:jc w:val="center"/>
        <w:rPr>
          <w:rFonts w:ascii="Book Antiqua" w:hAnsi="Book Antiqua"/>
          <w:b/>
          <w:i/>
          <w:sz w:val="32"/>
          <w:szCs w:val="32"/>
        </w:rPr>
      </w:pPr>
      <w:r w:rsidRPr="00EF0BE1">
        <w:rPr>
          <w:rFonts w:ascii="Book Antiqua" w:hAnsi="Book Antiqua"/>
          <w:b/>
          <w:i/>
          <w:sz w:val="32"/>
          <w:szCs w:val="32"/>
        </w:rPr>
        <w:t>Служба Отечеству – гражданский долг молодежи</w:t>
      </w:r>
    </w:p>
    <w:p w:rsidR="00EF0BE1" w:rsidRPr="00EF0BE1" w:rsidRDefault="00F616E3" w:rsidP="00EF0BE1">
      <w:pPr>
        <w:widowControl w:val="0"/>
        <w:autoSpaceDE w:val="0"/>
        <w:autoSpaceDN w:val="0"/>
        <w:adjustRightInd w:val="0"/>
        <w:spacing w:after="0"/>
        <w:jc w:val="center"/>
        <w:rPr>
          <w:rFonts w:ascii="Book Antiqua" w:hAnsi="Book Antiqua"/>
          <w:b/>
          <w:bCs/>
          <w:i/>
          <w:shadow/>
          <w:sz w:val="32"/>
          <w:szCs w:val="32"/>
        </w:rPr>
      </w:pPr>
      <w:r w:rsidRPr="00EF0BE1">
        <w:rPr>
          <w:rFonts w:ascii="Book Antiqua" w:hAnsi="Book Antiqua"/>
          <w:b/>
          <w:i/>
          <w:sz w:val="32"/>
          <w:szCs w:val="32"/>
        </w:rPr>
        <w:t>(методические рекомендации)</w:t>
      </w:r>
      <w:r w:rsidR="00EF0BE1" w:rsidRPr="00EF0BE1">
        <w:rPr>
          <w:rFonts w:ascii="Book Antiqua" w:hAnsi="Book Antiqua"/>
          <w:b/>
          <w:bCs/>
          <w:i/>
          <w:shadow/>
          <w:sz w:val="32"/>
          <w:szCs w:val="32"/>
        </w:rPr>
        <w:t xml:space="preserve"> </w:t>
      </w:r>
    </w:p>
    <w:p w:rsidR="00EF0BE1" w:rsidRPr="00EF0BE1" w:rsidRDefault="00EF0BE1" w:rsidP="00EF0BE1">
      <w:pPr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EF0BE1">
        <w:rPr>
          <w:rFonts w:ascii="Times New Roman" w:hAnsi="Times New Roman"/>
          <w:b/>
          <w:sz w:val="20"/>
          <w:szCs w:val="20"/>
        </w:rPr>
        <w:t>Иванова</w:t>
      </w:r>
      <w:r w:rsidR="00176BFA" w:rsidRPr="00176BFA">
        <w:rPr>
          <w:rFonts w:ascii="Times New Roman" w:hAnsi="Times New Roman"/>
          <w:b/>
          <w:sz w:val="20"/>
          <w:szCs w:val="20"/>
        </w:rPr>
        <w:t xml:space="preserve"> </w:t>
      </w:r>
      <w:r w:rsidR="00176BFA">
        <w:rPr>
          <w:rFonts w:ascii="Times New Roman" w:hAnsi="Times New Roman"/>
          <w:b/>
          <w:sz w:val="20"/>
          <w:szCs w:val="20"/>
        </w:rPr>
        <w:t xml:space="preserve"> </w:t>
      </w:r>
      <w:r w:rsidR="00176BFA" w:rsidRPr="00EF0BE1">
        <w:rPr>
          <w:rFonts w:ascii="Times New Roman" w:hAnsi="Times New Roman"/>
          <w:b/>
          <w:sz w:val="20"/>
          <w:szCs w:val="20"/>
        </w:rPr>
        <w:t>М.В.</w:t>
      </w:r>
      <w:r w:rsidRPr="00EF0BE1">
        <w:rPr>
          <w:rFonts w:ascii="Times New Roman" w:hAnsi="Times New Roman"/>
          <w:b/>
          <w:sz w:val="20"/>
          <w:szCs w:val="20"/>
        </w:rPr>
        <w:t xml:space="preserve">, </w:t>
      </w:r>
    </w:p>
    <w:p w:rsidR="00EF0BE1" w:rsidRPr="00EF0BE1" w:rsidRDefault="00EF0BE1" w:rsidP="00EF0BE1">
      <w:pPr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EF0BE1">
        <w:rPr>
          <w:rFonts w:ascii="Times New Roman" w:hAnsi="Times New Roman"/>
          <w:b/>
          <w:sz w:val="20"/>
          <w:szCs w:val="20"/>
        </w:rPr>
        <w:t>библиотекарь НМО</w:t>
      </w:r>
    </w:p>
    <w:p w:rsidR="00EF0BE1" w:rsidRPr="00EF0BE1" w:rsidRDefault="00EF0BE1" w:rsidP="00EF0BE1">
      <w:pPr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EF0BE1">
        <w:rPr>
          <w:rFonts w:ascii="Times New Roman" w:hAnsi="Times New Roman"/>
          <w:b/>
          <w:sz w:val="20"/>
          <w:szCs w:val="20"/>
        </w:rPr>
        <w:t xml:space="preserve"> КОНБ им. Н.Н. Асеева</w:t>
      </w:r>
    </w:p>
    <w:p w:rsidR="00F616E3" w:rsidRPr="00F616E3" w:rsidRDefault="00F616E3" w:rsidP="00EF0BE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F616E3" w:rsidRPr="00F616E3" w:rsidRDefault="00F616E3" w:rsidP="00EF0BE1">
      <w:pPr>
        <w:spacing w:before="100" w:beforeAutospacing="1" w:after="100" w:afterAutospacing="1"/>
        <w:ind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F616E3">
        <w:rPr>
          <w:rFonts w:ascii="Times New Roman" w:hAnsi="Times New Roman"/>
          <w:sz w:val="24"/>
          <w:szCs w:val="24"/>
        </w:rPr>
        <w:t>   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16E3">
        <w:rPr>
          <w:rFonts w:ascii="Times New Roman" w:hAnsi="Times New Roman"/>
          <w:sz w:val="24"/>
          <w:szCs w:val="24"/>
        </w:rPr>
        <w:t xml:space="preserve"> 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воспитания. Сегодня коренным образом меняются отношения гражданина России с государством и обществом. Гражданин получил большие возможности реализовать себя как самостоятельную личность в различных областях жизни, и в то же время возросла ответственность за свою судьбу и судьбу других людей. </w:t>
      </w:r>
      <w:r w:rsidRPr="00A43186">
        <w:rPr>
          <w:rFonts w:ascii="Times New Roman" w:hAnsi="Times New Roman"/>
          <w:color w:val="FF0000"/>
          <w:sz w:val="24"/>
          <w:szCs w:val="24"/>
        </w:rPr>
        <w:t>В этих условиях патриотическое воспитание читателей библиотек является исключительно важной частью воспитания подрастающего поколения.</w:t>
      </w:r>
      <w:r w:rsidRPr="00F616E3">
        <w:rPr>
          <w:rFonts w:ascii="Times New Roman" w:hAnsi="Times New Roman"/>
          <w:sz w:val="24"/>
          <w:szCs w:val="24"/>
        </w:rPr>
        <w:t xml:space="preserve"> Одной из главных задач библиотек должна стать задача по формированию у детей и молодежи высокого патриотического сознания, чувства верности своему Отечеству, готовности к выполнению гражданского долга по защите интересов общества.      </w:t>
      </w:r>
    </w:p>
    <w:p w:rsidR="00F616E3" w:rsidRPr="00F616E3" w:rsidRDefault="00F616E3" w:rsidP="00EF0BE1">
      <w:pPr>
        <w:spacing w:before="100" w:beforeAutospacing="1" w:after="100" w:afterAutospacing="1"/>
        <w:ind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sz w:val="24"/>
          <w:szCs w:val="24"/>
        </w:rPr>
        <w:tab/>
      </w:r>
      <w:r w:rsidRPr="00F616E3">
        <w:rPr>
          <w:rFonts w:ascii="Times New Roman" w:hAnsi="Times New Roman"/>
          <w:sz w:val="24"/>
          <w:szCs w:val="24"/>
        </w:rPr>
        <w:t xml:space="preserve">Общественная и гражданская позиция личности  -  одно из немногих качеств, которое стойко формируется в юношеском возрасте и которое оказывает влияние на всю последующую жизнь человека. Нельзя выбрать страну, в которой суждено родиться. Настанет время, когда придется определить свое отношение к ней. И сегодня просто необходимо объяснять </w:t>
      </w:r>
      <w:r w:rsidRPr="00A43186">
        <w:rPr>
          <w:rFonts w:ascii="Times New Roman" w:hAnsi="Times New Roman"/>
          <w:color w:val="FF0000"/>
          <w:sz w:val="24"/>
          <w:szCs w:val="24"/>
        </w:rPr>
        <w:t>юным  читателям специфику России</w:t>
      </w:r>
      <w:r w:rsidRPr="00F616E3">
        <w:rPr>
          <w:rFonts w:ascii="Times New Roman" w:hAnsi="Times New Roman"/>
          <w:sz w:val="24"/>
          <w:szCs w:val="24"/>
        </w:rPr>
        <w:t xml:space="preserve">, ее место и роль в мировой истории. Этой теме можно посвятить цикл мероприятий, особенностью которых является то, что они рассказывают молодежи не только об историческом прошлом нашей страны, но и о событиях современности, учат вырабатывать собственную позицию, свое отношение к </w:t>
      </w:r>
      <w:r w:rsidRPr="008F6B96">
        <w:rPr>
          <w:rFonts w:ascii="Times New Roman" w:hAnsi="Times New Roman"/>
          <w:color w:val="FF0000"/>
          <w:sz w:val="24"/>
          <w:szCs w:val="24"/>
        </w:rPr>
        <w:t>происходящему, помогают увидеть собственный во</w:t>
      </w:r>
      <w:r w:rsidR="00EE2B7B">
        <w:rPr>
          <w:rFonts w:ascii="Times New Roman" w:hAnsi="Times New Roman"/>
          <w:color w:val="FF0000"/>
          <w:sz w:val="24"/>
          <w:szCs w:val="24"/>
        </w:rPr>
        <w:t xml:space="preserve">зможный вклад в историю России. Среди них: </w:t>
      </w:r>
      <w:r w:rsidRPr="008F6B96">
        <w:rPr>
          <w:rFonts w:ascii="Times New Roman" w:hAnsi="Times New Roman"/>
          <w:color w:val="FF0000"/>
          <w:sz w:val="24"/>
          <w:szCs w:val="24"/>
        </w:rPr>
        <w:t>военно-патриотические чтения</w:t>
      </w:r>
      <w:r w:rsidRPr="00F616E3">
        <w:rPr>
          <w:rFonts w:ascii="Times New Roman" w:hAnsi="Times New Roman"/>
          <w:sz w:val="24"/>
          <w:szCs w:val="24"/>
        </w:rPr>
        <w:t xml:space="preserve"> «Россия, которую  мы не теряли», вечера -воспоминаний с ветеранами «Я забыть того не вправе», устные журналы «День Конституции», часы информации «Я - гражданин России», видео-беседы «От древней Руси до новой России».</w:t>
      </w:r>
    </w:p>
    <w:p w:rsidR="00F616E3" w:rsidRPr="00D50F41" w:rsidRDefault="00F616E3" w:rsidP="00EF0BE1">
      <w:pPr>
        <w:contextualSpacing/>
        <w:jc w:val="both"/>
        <w:rPr>
          <w:rFonts w:ascii="Times New Roman" w:hAnsi="Times New Roman"/>
          <w:color w:val="4BACC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616E3">
        <w:rPr>
          <w:rFonts w:ascii="Times New Roman" w:hAnsi="Times New Roman"/>
          <w:sz w:val="24"/>
          <w:szCs w:val="24"/>
        </w:rPr>
        <w:t xml:space="preserve">В системе патриотического воспитания </w:t>
      </w:r>
      <w:r w:rsidR="00EF0BE1" w:rsidRPr="00F616E3">
        <w:rPr>
          <w:rFonts w:ascii="Times New Roman" w:hAnsi="Times New Roman"/>
          <w:sz w:val="24"/>
          <w:szCs w:val="24"/>
        </w:rPr>
        <w:t>гражданско-патриотическое</w:t>
      </w:r>
      <w:r w:rsidRPr="00F616E3">
        <w:rPr>
          <w:rFonts w:ascii="Times New Roman" w:hAnsi="Times New Roman"/>
          <w:sz w:val="24"/>
          <w:szCs w:val="24"/>
        </w:rPr>
        <w:t xml:space="preserve"> носит особенный характер. </w:t>
      </w:r>
      <w:r w:rsidRPr="00D50F41">
        <w:rPr>
          <w:rFonts w:ascii="Times New Roman" w:hAnsi="Times New Roman"/>
          <w:color w:val="FF0000"/>
          <w:sz w:val="24"/>
          <w:szCs w:val="24"/>
        </w:rPr>
        <w:t>Историческая книга как неиссякаемый источник патриотизма, по  - прежнему занимает одно из первых мест в деятельности библиотекарей</w:t>
      </w:r>
      <w:r w:rsidRPr="00F616E3">
        <w:rPr>
          <w:rFonts w:ascii="Times New Roman" w:hAnsi="Times New Roman"/>
          <w:sz w:val="24"/>
          <w:szCs w:val="24"/>
        </w:rPr>
        <w:t xml:space="preserve">. </w:t>
      </w:r>
      <w:r w:rsidRPr="00D50F41">
        <w:rPr>
          <w:rFonts w:ascii="Times New Roman" w:hAnsi="Times New Roman"/>
          <w:color w:val="4BACC6"/>
          <w:sz w:val="24"/>
          <w:szCs w:val="24"/>
        </w:rPr>
        <w:t xml:space="preserve">Интерес к книгам о великом прошлом страны библиотеки могут поддерживать </w:t>
      </w:r>
      <w:r w:rsidR="00EE2B7B" w:rsidRPr="00EE2B7B">
        <w:rPr>
          <w:rFonts w:ascii="Times New Roman" w:hAnsi="Times New Roman"/>
          <w:color w:val="4BACC6"/>
          <w:sz w:val="24"/>
          <w:szCs w:val="24"/>
          <w:u w:val="single"/>
        </w:rPr>
        <w:t>способствуют</w:t>
      </w:r>
      <w:r w:rsidR="00EE2B7B">
        <w:rPr>
          <w:rFonts w:ascii="Times New Roman" w:hAnsi="Times New Roman"/>
          <w:color w:val="4BACC6"/>
          <w:sz w:val="24"/>
          <w:szCs w:val="24"/>
        </w:rPr>
        <w:t xml:space="preserve"> </w:t>
      </w:r>
      <w:r w:rsidRPr="00D50F41">
        <w:rPr>
          <w:rFonts w:ascii="Times New Roman" w:hAnsi="Times New Roman"/>
          <w:color w:val="4BACC6"/>
          <w:sz w:val="24"/>
          <w:szCs w:val="24"/>
        </w:rPr>
        <w:t>мероприятиями самого различного характера: организацией книжных выставок «Воинская слава России», конкурсов стихов «Как мы неистово любили»,  «От клинка и штыка до могучих ракет».</w:t>
      </w:r>
    </w:p>
    <w:p w:rsidR="00F616E3" w:rsidRPr="00F616E3" w:rsidRDefault="00F616E3" w:rsidP="00EF0BE1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616E3">
        <w:rPr>
          <w:rFonts w:ascii="Times New Roman" w:hAnsi="Times New Roman"/>
          <w:sz w:val="24"/>
          <w:szCs w:val="24"/>
        </w:rPr>
        <w:t>Цель мероприятий – воспитание у молодежи исторического сознания, гордост</w:t>
      </w:r>
      <w:r w:rsidRPr="00D50F41">
        <w:rPr>
          <w:rFonts w:ascii="Times New Roman" w:hAnsi="Times New Roman"/>
          <w:color w:val="FF0000"/>
          <w:sz w:val="24"/>
          <w:szCs w:val="24"/>
        </w:rPr>
        <w:t>ь</w:t>
      </w:r>
      <w:r w:rsidRPr="00F616E3">
        <w:rPr>
          <w:rFonts w:ascii="Times New Roman" w:hAnsi="Times New Roman"/>
          <w:sz w:val="24"/>
          <w:szCs w:val="24"/>
        </w:rPr>
        <w:t xml:space="preserve"> за ратные подвиги отцов и дедов, чувства своей причастности к боевым традициям нашего народа.</w:t>
      </w:r>
    </w:p>
    <w:p w:rsidR="00F616E3" w:rsidRPr="00F616E3" w:rsidRDefault="00F616E3" w:rsidP="00EF0BE1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616E3">
        <w:rPr>
          <w:rFonts w:ascii="Times New Roman" w:hAnsi="Times New Roman"/>
          <w:sz w:val="24"/>
          <w:szCs w:val="24"/>
        </w:rPr>
        <w:t xml:space="preserve">Работа по </w:t>
      </w:r>
      <w:r w:rsidR="00EF0BE1" w:rsidRPr="00F616E3">
        <w:rPr>
          <w:rFonts w:ascii="Times New Roman" w:hAnsi="Times New Roman"/>
          <w:sz w:val="24"/>
          <w:szCs w:val="24"/>
        </w:rPr>
        <w:t>гражданско-патриотическому</w:t>
      </w:r>
      <w:r w:rsidRPr="00F616E3">
        <w:rPr>
          <w:rFonts w:ascii="Times New Roman" w:hAnsi="Times New Roman"/>
          <w:sz w:val="24"/>
          <w:szCs w:val="24"/>
        </w:rPr>
        <w:t xml:space="preserve"> воспитанию охватывает и такую важную ступень социализации личности, как подготовка к службе в армии. Для читателей допризывного возраста рекомендуем использовать игровые формы приобщения молодых людей к будущей службе.  Мероприятия  диалогового характера  помогут юношам  найти ответы на многие вопросы, главный из которых - формирование взгляда на службу в армии, как на  свой </w:t>
      </w:r>
      <w:r w:rsidRPr="008F6B96">
        <w:rPr>
          <w:rFonts w:ascii="Times New Roman" w:hAnsi="Times New Roman"/>
          <w:color w:val="FF0000"/>
          <w:sz w:val="24"/>
          <w:szCs w:val="24"/>
        </w:rPr>
        <w:t>гражданский долг:  игровая программа «В родную</w:t>
      </w:r>
      <w:r w:rsidRPr="00F616E3">
        <w:rPr>
          <w:rFonts w:ascii="Times New Roman" w:hAnsi="Times New Roman"/>
          <w:sz w:val="24"/>
          <w:szCs w:val="24"/>
        </w:rPr>
        <w:t xml:space="preserve"> армию служить», конкурсно – игровая программа «Тяжело в учении, легко в бою», развлекательно-иг</w:t>
      </w:r>
      <w:r w:rsidR="008F6B96">
        <w:rPr>
          <w:rFonts w:ascii="Times New Roman" w:hAnsi="Times New Roman"/>
          <w:sz w:val="24"/>
          <w:szCs w:val="24"/>
        </w:rPr>
        <w:t>ровая программа «Солдаты удачи»</w:t>
      </w:r>
      <w:r w:rsidRPr="00F616E3">
        <w:rPr>
          <w:rFonts w:ascii="Times New Roman" w:hAnsi="Times New Roman"/>
          <w:sz w:val="24"/>
          <w:szCs w:val="24"/>
        </w:rPr>
        <w:t>, диспут «Я бы в армию пошел», час информации «Что такое армия», беседа «Вам повестка из военкомата», цикл мероприятий «Как я в армии служил», книжно- иллюстративные выставки «Уголок призывника», «Живая   память России», урок мужества «Служит в армии солдат», исторический вернисаж «Возьми себе в пример героя»,  историческая экспедиция «Любовью к Родине дыша», тематический вечер «Победе посвящается…».</w:t>
      </w:r>
    </w:p>
    <w:p w:rsidR="00F616E3" w:rsidRPr="00F616E3" w:rsidRDefault="00F616E3" w:rsidP="00EF0BE1">
      <w:pPr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616E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F616E3">
        <w:rPr>
          <w:rFonts w:ascii="Times New Roman" w:hAnsi="Times New Roman"/>
          <w:color w:val="000000"/>
          <w:sz w:val="24"/>
          <w:szCs w:val="24"/>
        </w:rPr>
        <w:t xml:space="preserve">Библиотекам во время призывной кампании в Российскую армию </w:t>
      </w:r>
      <w:r w:rsidR="00EE2B7B" w:rsidRPr="00EE2B7B">
        <w:rPr>
          <w:rFonts w:ascii="Times New Roman" w:hAnsi="Times New Roman"/>
          <w:color w:val="000000"/>
          <w:sz w:val="24"/>
          <w:szCs w:val="24"/>
          <w:u w:val="single"/>
        </w:rPr>
        <w:t xml:space="preserve">рекомендуется </w:t>
      </w:r>
      <w:r w:rsidRPr="008F6B96">
        <w:rPr>
          <w:rFonts w:ascii="Times New Roman" w:hAnsi="Times New Roman"/>
          <w:color w:val="FF0000"/>
          <w:sz w:val="24"/>
          <w:szCs w:val="24"/>
        </w:rPr>
        <w:t xml:space="preserve">необходимо оформить </w:t>
      </w:r>
      <w:r w:rsidRPr="00F616E3">
        <w:rPr>
          <w:rFonts w:ascii="Times New Roman" w:hAnsi="Times New Roman"/>
          <w:color w:val="000000"/>
          <w:sz w:val="24"/>
          <w:szCs w:val="24"/>
        </w:rPr>
        <w:t xml:space="preserve">для читателей постоянно – действующий информационный стенд «Служат наши земляки», что будет являться наглядным примером для допризывной молодежи, а также рекомендуем организовать встречи представителей </w:t>
      </w:r>
      <w:r w:rsidRPr="00E774ED">
        <w:rPr>
          <w:rFonts w:ascii="Times New Roman" w:hAnsi="Times New Roman"/>
          <w:color w:val="FF0000"/>
          <w:sz w:val="24"/>
          <w:szCs w:val="24"/>
        </w:rPr>
        <w:t>пограничных войск</w:t>
      </w:r>
      <w:r w:rsidRPr="00F616E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E2B7B" w:rsidRPr="00EE2B7B">
        <w:rPr>
          <w:rFonts w:ascii="Times New Roman" w:hAnsi="Times New Roman"/>
          <w:color w:val="FF0000"/>
          <w:sz w:val="24"/>
          <w:szCs w:val="24"/>
          <w:u w:val="single"/>
        </w:rPr>
        <w:t>различных родов войск, базирующихся на территории города</w:t>
      </w:r>
      <w:r w:rsidR="00EE2B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16E3">
        <w:rPr>
          <w:rFonts w:ascii="Times New Roman" w:hAnsi="Times New Roman"/>
          <w:color w:val="000000"/>
          <w:sz w:val="24"/>
          <w:szCs w:val="24"/>
        </w:rPr>
        <w:t>с молодежью города (села) в библиотеках «Пограничная застава»,</w:t>
      </w:r>
      <w:r w:rsidR="00E011DA">
        <w:rPr>
          <w:rFonts w:ascii="Times New Roman" w:hAnsi="Times New Roman"/>
          <w:color w:val="000000"/>
          <w:sz w:val="24"/>
          <w:szCs w:val="24"/>
        </w:rPr>
        <w:t>3 названия</w:t>
      </w:r>
      <w:r w:rsidRPr="00F616E3">
        <w:rPr>
          <w:rFonts w:ascii="Times New Roman" w:hAnsi="Times New Roman"/>
          <w:color w:val="000000"/>
          <w:sz w:val="24"/>
          <w:szCs w:val="24"/>
        </w:rPr>
        <w:t xml:space="preserve">  где читатели узнают о службе в армии, об армейской дружбе, зададут вопросы.</w:t>
      </w:r>
    </w:p>
    <w:p w:rsidR="00F616E3" w:rsidRPr="00F616E3" w:rsidRDefault="00F616E3" w:rsidP="00EF0BE1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В  </w:t>
      </w:r>
      <w:r w:rsidRPr="00F616E3">
        <w:rPr>
          <w:rFonts w:ascii="Times New Roman" w:hAnsi="Times New Roman"/>
          <w:color w:val="000000"/>
          <w:sz w:val="24"/>
          <w:szCs w:val="24"/>
        </w:rPr>
        <w:t>рамках   гражданско-</w:t>
      </w:r>
      <w:r w:rsidRPr="00E774ED">
        <w:rPr>
          <w:rFonts w:ascii="Times New Roman" w:hAnsi="Times New Roman"/>
          <w:color w:val="FF0000"/>
          <w:sz w:val="24"/>
          <w:szCs w:val="24"/>
        </w:rPr>
        <w:t>патриотического</w:t>
      </w:r>
      <w:r w:rsidRPr="00F616E3">
        <w:rPr>
          <w:rFonts w:ascii="Times New Roman" w:hAnsi="Times New Roman"/>
          <w:color w:val="000000"/>
          <w:sz w:val="24"/>
          <w:szCs w:val="24"/>
        </w:rPr>
        <w:t xml:space="preserve">   воспитания </w:t>
      </w:r>
      <w:r w:rsidRPr="00E774ED">
        <w:rPr>
          <w:rFonts w:ascii="Times New Roman" w:hAnsi="Times New Roman"/>
          <w:color w:val="FF0000"/>
          <w:sz w:val="24"/>
          <w:szCs w:val="24"/>
        </w:rPr>
        <w:t>патриотов</w:t>
      </w:r>
      <w:r w:rsidRPr="00F616E3">
        <w:rPr>
          <w:rFonts w:ascii="Times New Roman" w:hAnsi="Times New Roman"/>
          <w:color w:val="000000"/>
          <w:sz w:val="24"/>
          <w:szCs w:val="24"/>
        </w:rPr>
        <w:t xml:space="preserve"> России рекомендуем и такие циклы тем, как «Да, я солдат, завидуй мне, дивись…», «Не будь к Отчизне холоден душой», «Я часть моей России», «Родина наша и нам ее защищать», «Годен к строевой», «На пути в солдатский строй»,</w:t>
      </w:r>
      <w:r w:rsidRPr="00F616E3">
        <w:rPr>
          <w:rFonts w:ascii="Times New Roman" w:hAnsi="Times New Roman"/>
          <w:sz w:val="24"/>
          <w:szCs w:val="24"/>
        </w:rPr>
        <w:t xml:space="preserve"> «Я твой верный солдат, Россия!», «Во славу Отечества», «Зовет солдатская труба», «Возьми себе в пример героя», в рамках</w:t>
      </w:r>
      <w:r w:rsidRPr="00E774ED">
        <w:rPr>
          <w:rFonts w:ascii="Times New Roman" w:hAnsi="Times New Roman"/>
          <w:color w:val="FF0000"/>
          <w:sz w:val="24"/>
          <w:szCs w:val="24"/>
        </w:rPr>
        <w:t xml:space="preserve">, </w:t>
      </w:r>
      <w:r w:rsidRPr="00F616E3">
        <w:rPr>
          <w:rFonts w:ascii="Times New Roman" w:hAnsi="Times New Roman"/>
          <w:sz w:val="24"/>
          <w:szCs w:val="24"/>
        </w:rPr>
        <w:t>которых можно провести аудио-видео-беседы, , уроки мужества, исторические вернисажи, вечера – воспоминания</w:t>
      </w:r>
      <w:r w:rsidR="00E011DA">
        <w:rPr>
          <w:rFonts w:ascii="Times New Roman" w:hAnsi="Times New Roman"/>
          <w:sz w:val="24"/>
          <w:szCs w:val="24"/>
        </w:rPr>
        <w:t xml:space="preserve">, </w:t>
      </w:r>
      <w:r w:rsidRPr="00F616E3">
        <w:rPr>
          <w:rFonts w:ascii="Times New Roman" w:hAnsi="Times New Roman"/>
          <w:sz w:val="24"/>
          <w:szCs w:val="24"/>
        </w:rPr>
        <w:t xml:space="preserve"> </w:t>
      </w:r>
      <w:r w:rsidR="00E011DA" w:rsidRPr="00E774ED">
        <w:rPr>
          <w:rFonts w:ascii="Times New Roman" w:hAnsi="Times New Roman"/>
          <w:color w:val="FF0000"/>
          <w:sz w:val="24"/>
          <w:szCs w:val="24"/>
        </w:rPr>
        <w:t>книжные выставки</w:t>
      </w:r>
      <w:r w:rsidR="00E011DA" w:rsidRPr="00F616E3">
        <w:rPr>
          <w:rFonts w:ascii="Times New Roman" w:hAnsi="Times New Roman"/>
          <w:sz w:val="24"/>
          <w:szCs w:val="24"/>
        </w:rPr>
        <w:t xml:space="preserve"> </w:t>
      </w:r>
      <w:r w:rsidRPr="00F616E3">
        <w:rPr>
          <w:rFonts w:ascii="Times New Roman" w:hAnsi="Times New Roman"/>
          <w:sz w:val="24"/>
          <w:szCs w:val="24"/>
        </w:rPr>
        <w:t>и др.</w:t>
      </w:r>
    </w:p>
    <w:p w:rsidR="00F616E3" w:rsidRDefault="00F616E3" w:rsidP="00EF0BE1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616E3">
        <w:rPr>
          <w:rFonts w:ascii="Times New Roman" w:hAnsi="Times New Roman"/>
          <w:sz w:val="24"/>
          <w:szCs w:val="24"/>
        </w:rPr>
        <w:t>Мероприятия, проводимые библиотеками и посвященные призыву в армию, могут быть самыми разнообразными. Главное - чтобы они были направлены на усиление роли книги  в формировании гражданстве</w:t>
      </w:r>
      <w:r>
        <w:rPr>
          <w:rFonts w:ascii="Times New Roman" w:hAnsi="Times New Roman"/>
          <w:sz w:val="24"/>
          <w:szCs w:val="24"/>
        </w:rPr>
        <w:t>нности и патриотизма у молодежи.</w:t>
      </w:r>
    </w:p>
    <w:p w:rsidR="00176BFA" w:rsidRDefault="00176BFA" w:rsidP="00EF0BE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176BFA" w:rsidRPr="00F616E3" w:rsidRDefault="00176BFA" w:rsidP="00EF0BE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F616E3" w:rsidRDefault="00F616E3" w:rsidP="00EF0BE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hadow/>
          <w:sz w:val="36"/>
          <w:szCs w:val="36"/>
        </w:rPr>
      </w:pPr>
    </w:p>
    <w:p w:rsidR="00EF0BE1" w:rsidRPr="00EF0BE1" w:rsidRDefault="00EF0BE1" w:rsidP="00EF0BE1">
      <w:pPr>
        <w:contextualSpacing/>
        <w:jc w:val="center"/>
        <w:rPr>
          <w:rFonts w:ascii="Book Antiqua" w:hAnsi="Book Antiqua"/>
          <w:b/>
          <w:bCs/>
          <w:i/>
          <w:sz w:val="32"/>
          <w:szCs w:val="32"/>
        </w:rPr>
      </w:pPr>
      <w:r w:rsidRPr="00EF0BE1">
        <w:rPr>
          <w:rFonts w:ascii="Book Antiqua" w:hAnsi="Book Antiqua"/>
          <w:b/>
          <w:bCs/>
          <w:i/>
          <w:sz w:val="32"/>
          <w:szCs w:val="32"/>
        </w:rPr>
        <w:t>Библиотека как центр гражданского воспитания</w:t>
      </w:r>
    </w:p>
    <w:p w:rsidR="00EF0BE1" w:rsidRDefault="00EF0BE1" w:rsidP="00EF0BE1">
      <w:pPr>
        <w:contextualSpacing/>
        <w:jc w:val="center"/>
        <w:rPr>
          <w:rFonts w:ascii="Book Antiqua" w:hAnsi="Book Antiqua"/>
          <w:b/>
          <w:bCs/>
          <w:i/>
          <w:sz w:val="32"/>
          <w:szCs w:val="32"/>
        </w:rPr>
      </w:pPr>
      <w:r w:rsidRPr="00EF0BE1">
        <w:rPr>
          <w:rFonts w:ascii="Book Antiqua" w:hAnsi="Book Antiqua"/>
          <w:b/>
          <w:bCs/>
          <w:i/>
          <w:sz w:val="32"/>
          <w:szCs w:val="32"/>
        </w:rPr>
        <w:t>( из опыта работы по патриотическому воспитанию)</w:t>
      </w:r>
    </w:p>
    <w:p w:rsidR="00176BFA" w:rsidRPr="00EF0BE1" w:rsidRDefault="00176BFA" w:rsidP="00EF0BE1">
      <w:pPr>
        <w:contextualSpacing/>
        <w:jc w:val="center"/>
        <w:rPr>
          <w:rFonts w:ascii="Book Antiqua" w:hAnsi="Book Antiqua"/>
          <w:b/>
          <w:bCs/>
          <w:i/>
          <w:sz w:val="32"/>
          <w:szCs w:val="32"/>
        </w:rPr>
      </w:pPr>
    </w:p>
    <w:p w:rsidR="005F03F0" w:rsidRDefault="00973ECF" w:rsidP="00176BFA">
      <w:pPr>
        <w:contextualSpacing/>
        <w:jc w:val="right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Шевченко </w:t>
      </w:r>
      <w:r w:rsidR="00176BFA" w:rsidRPr="00176BFA">
        <w:rPr>
          <w:rFonts w:ascii="Times New Roman" w:hAnsi="Times New Roman"/>
          <w:b/>
          <w:bCs/>
          <w:sz w:val="20"/>
          <w:szCs w:val="20"/>
        </w:rPr>
        <w:t xml:space="preserve">И.В., </w:t>
      </w:r>
    </w:p>
    <w:p w:rsidR="00EF0BE1" w:rsidRPr="00176BFA" w:rsidRDefault="00176BFA" w:rsidP="00176BFA">
      <w:pPr>
        <w:contextualSpacing/>
        <w:jc w:val="right"/>
        <w:rPr>
          <w:rFonts w:ascii="Times New Roman" w:hAnsi="Times New Roman"/>
          <w:b/>
          <w:bCs/>
          <w:sz w:val="20"/>
          <w:szCs w:val="20"/>
        </w:rPr>
      </w:pPr>
      <w:r w:rsidRPr="00176BFA">
        <w:rPr>
          <w:rFonts w:ascii="Times New Roman" w:hAnsi="Times New Roman"/>
          <w:b/>
          <w:bCs/>
          <w:sz w:val="20"/>
          <w:szCs w:val="20"/>
        </w:rPr>
        <w:t xml:space="preserve">зав. отд. </w:t>
      </w:r>
      <w:r w:rsidR="005F03F0">
        <w:rPr>
          <w:rFonts w:ascii="Times New Roman" w:hAnsi="Times New Roman"/>
          <w:b/>
          <w:bCs/>
          <w:sz w:val="20"/>
          <w:szCs w:val="20"/>
        </w:rPr>
        <w:t>а</w:t>
      </w:r>
      <w:r w:rsidRPr="00176BFA">
        <w:rPr>
          <w:rFonts w:ascii="Times New Roman" w:hAnsi="Times New Roman"/>
          <w:b/>
          <w:bCs/>
          <w:sz w:val="20"/>
          <w:szCs w:val="20"/>
        </w:rPr>
        <w:t>бонемента</w:t>
      </w:r>
      <w:r w:rsidR="005F03F0">
        <w:rPr>
          <w:rFonts w:ascii="Times New Roman" w:hAnsi="Times New Roman"/>
          <w:b/>
          <w:bCs/>
          <w:sz w:val="20"/>
          <w:szCs w:val="20"/>
        </w:rPr>
        <w:t xml:space="preserve"> КОНБ им. Н.Н.Асеева</w:t>
      </w:r>
    </w:p>
    <w:p w:rsidR="005F03F0" w:rsidRDefault="00176BFA" w:rsidP="005F03F0">
      <w:pPr>
        <w:contextualSpacing/>
        <w:jc w:val="right"/>
        <w:rPr>
          <w:rFonts w:ascii="Times New Roman" w:hAnsi="Times New Roman"/>
          <w:b/>
          <w:bCs/>
          <w:sz w:val="20"/>
          <w:szCs w:val="20"/>
        </w:rPr>
      </w:pPr>
      <w:r w:rsidRPr="00176BFA">
        <w:rPr>
          <w:rFonts w:ascii="Times New Roman" w:hAnsi="Times New Roman"/>
          <w:b/>
          <w:bCs/>
          <w:sz w:val="20"/>
          <w:szCs w:val="20"/>
        </w:rPr>
        <w:t xml:space="preserve">Лучкина Е.Л., </w:t>
      </w:r>
    </w:p>
    <w:p w:rsidR="005F03F0" w:rsidRPr="00176BFA" w:rsidRDefault="00176BFA" w:rsidP="005F03F0">
      <w:pPr>
        <w:contextualSpacing/>
        <w:jc w:val="right"/>
        <w:rPr>
          <w:rFonts w:ascii="Times New Roman" w:hAnsi="Times New Roman"/>
          <w:b/>
          <w:bCs/>
          <w:sz w:val="20"/>
          <w:szCs w:val="20"/>
        </w:rPr>
      </w:pPr>
      <w:r w:rsidRPr="00176BFA">
        <w:rPr>
          <w:rFonts w:ascii="Times New Roman" w:hAnsi="Times New Roman"/>
          <w:b/>
          <w:bCs/>
          <w:sz w:val="20"/>
          <w:szCs w:val="20"/>
        </w:rPr>
        <w:t>вед</w:t>
      </w:r>
      <w:r w:rsidR="005F03F0">
        <w:rPr>
          <w:rFonts w:ascii="Times New Roman" w:hAnsi="Times New Roman"/>
          <w:b/>
          <w:bCs/>
          <w:sz w:val="20"/>
          <w:szCs w:val="20"/>
        </w:rPr>
        <w:t xml:space="preserve">ущий </w:t>
      </w:r>
      <w:r w:rsidRPr="00176BFA">
        <w:rPr>
          <w:rFonts w:ascii="Times New Roman" w:hAnsi="Times New Roman"/>
          <w:b/>
          <w:bCs/>
          <w:sz w:val="20"/>
          <w:szCs w:val="20"/>
        </w:rPr>
        <w:t xml:space="preserve"> биб</w:t>
      </w:r>
      <w:r w:rsidR="005F03F0">
        <w:rPr>
          <w:rFonts w:ascii="Times New Roman" w:hAnsi="Times New Roman"/>
          <w:b/>
          <w:bCs/>
          <w:sz w:val="20"/>
          <w:szCs w:val="20"/>
        </w:rPr>
        <w:t>лиотекарь</w:t>
      </w:r>
      <w:r w:rsidRPr="00176BFA">
        <w:rPr>
          <w:rFonts w:ascii="Times New Roman" w:hAnsi="Times New Roman"/>
          <w:b/>
          <w:bCs/>
          <w:sz w:val="20"/>
          <w:szCs w:val="20"/>
        </w:rPr>
        <w:t xml:space="preserve"> отд. абонемента</w:t>
      </w:r>
      <w:r w:rsidR="005F03F0" w:rsidRPr="005F03F0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5F03F0">
        <w:rPr>
          <w:rFonts w:ascii="Times New Roman" w:hAnsi="Times New Roman"/>
          <w:b/>
          <w:bCs/>
          <w:sz w:val="20"/>
          <w:szCs w:val="20"/>
        </w:rPr>
        <w:t>КОНБ им. Н.Н.Асеева</w:t>
      </w:r>
    </w:p>
    <w:p w:rsidR="00176BFA" w:rsidRDefault="00176BFA" w:rsidP="00176BFA">
      <w:pPr>
        <w:contextualSpacing/>
        <w:jc w:val="right"/>
        <w:rPr>
          <w:rFonts w:ascii="Times New Roman" w:hAnsi="Times New Roman"/>
          <w:b/>
          <w:bCs/>
          <w:sz w:val="20"/>
          <w:szCs w:val="20"/>
        </w:rPr>
      </w:pPr>
    </w:p>
    <w:p w:rsidR="00176BFA" w:rsidRPr="00176BFA" w:rsidRDefault="00176BFA" w:rsidP="00176BFA">
      <w:pPr>
        <w:contextualSpacing/>
        <w:jc w:val="right"/>
        <w:rPr>
          <w:rFonts w:ascii="Times New Roman" w:hAnsi="Times New Roman"/>
          <w:b/>
          <w:bCs/>
          <w:sz w:val="20"/>
          <w:szCs w:val="20"/>
        </w:rPr>
      </w:pPr>
    </w:p>
    <w:p w:rsidR="00EF0BE1" w:rsidRPr="00EF0BE1" w:rsidRDefault="00EF0BE1" w:rsidP="00EF0BE1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F0BE1">
        <w:rPr>
          <w:rFonts w:ascii="Times New Roman" w:hAnsi="Times New Roman"/>
          <w:sz w:val="24"/>
          <w:szCs w:val="24"/>
        </w:rPr>
        <w:tab/>
        <w:t>Среди духовных качеств современного государства, в том числе и России, патриотизм занимает главенствующ</w:t>
      </w:r>
      <w:r w:rsidR="00E011DA">
        <w:rPr>
          <w:rFonts w:ascii="Times New Roman" w:hAnsi="Times New Roman"/>
          <w:color w:val="C00000"/>
          <w:sz w:val="24"/>
          <w:szCs w:val="24"/>
        </w:rPr>
        <w:t>ее</w:t>
      </w:r>
      <w:r w:rsidRPr="00EF0BE1">
        <w:rPr>
          <w:rFonts w:ascii="Times New Roman" w:hAnsi="Times New Roman"/>
          <w:sz w:val="24"/>
          <w:szCs w:val="24"/>
        </w:rPr>
        <w:t xml:space="preserve"> положение, а любовь граждан к своей Родине, государству, народу, его историческим достижениям лежит в основе политических и экономических успехов общества.  Библиотекой определены основные задачи и пути совершенствования системы патриотического воспитания, указаны основные цели, позволяющие формировать настоящих патриотов Отечества. </w:t>
      </w:r>
    </w:p>
    <w:p w:rsidR="00EF0BE1" w:rsidRPr="00EF0BE1" w:rsidRDefault="00EF0BE1" w:rsidP="00EF0BE1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F0BE1">
        <w:rPr>
          <w:rFonts w:ascii="Times New Roman" w:hAnsi="Times New Roman"/>
          <w:sz w:val="24"/>
          <w:szCs w:val="24"/>
        </w:rPr>
        <w:tab/>
        <w:t>Концепция работы по программе патриотического воспитания, понимание патриотизма, как одной из наиболее значимых ценностей, присущих всем сторонам жизни общества и государства. Патриотизм — любовь к своему Отечеству, чувство связи с его историей, культурой, составляют духовно-нравственную основу личности.</w:t>
      </w:r>
    </w:p>
    <w:p w:rsidR="00EF0BE1" w:rsidRPr="00EF0BE1" w:rsidRDefault="00EF0BE1" w:rsidP="00EF0BE1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F0BE1">
        <w:rPr>
          <w:rFonts w:ascii="Times New Roman" w:hAnsi="Times New Roman"/>
          <w:sz w:val="24"/>
          <w:szCs w:val="24"/>
        </w:rPr>
        <w:tab/>
        <w:t>Основными задачами в патриотическом воспитании являются:</w:t>
      </w:r>
    </w:p>
    <w:p w:rsidR="00EF0BE1" w:rsidRPr="00EF0BE1" w:rsidRDefault="00EF0BE1" w:rsidP="00EF0BE1">
      <w:pPr>
        <w:widowControl w:val="0"/>
        <w:numPr>
          <w:ilvl w:val="0"/>
          <w:numId w:val="4"/>
        </w:numPr>
        <w:suppressAutoHyphens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F0BE1">
        <w:rPr>
          <w:rFonts w:ascii="Times New Roman" w:hAnsi="Times New Roman"/>
          <w:sz w:val="24"/>
          <w:szCs w:val="24"/>
        </w:rPr>
        <w:t>формирование сознания молодёжи на основе культурно- исторических</w:t>
      </w:r>
      <w:r w:rsidR="00176BFA" w:rsidRPr="00EF0BE1">
        <w:rPr>
          <w:rFonts w:ascii="Times New Roman" w:hAnsi="Times New Roman"/>
          <w:sz w:val="24"/>
          <w:szCs w:val="24"/>
        </w:rPr>
        <w:t>,</w:t>
      </w:r>
      <w:r w:rsidRPr="00EF0BE1">
        <w:rPr>
          <w:rFonts w:ascii="Times New Roman" w:hAnsi="Times New Roman"/>
          <w:sz w:val="24"/>
          <w:szCs w:val="24"/>
        </w:rPr>
        <w:t xml:space="preserve"> духовных ценностей и роли России в судьбах мира, сохранение чувства гордости за свою страну;</w:t>
      </w:r>
    </w:p>
    <w:p w:rsidR="00EF0BE1" w:rsidRPr="00EF0BE1" w:rsidRDefault="00EF0BE1" w:rsidP="00EF0BE1">
      <w:pPr>
        <w:widowControl w:val="0"/>
        <w:numPr>
          <w:ilvl w:val="0"/>
          <w:numId w:val="4"/>
        </w:numPr>
        <w:suppressAutoHyphens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F0BE1">
        <w:rPr>
          <w:rFonts w:ascii="Times New Roman" w:hAnsi="Times New Roman"/>
          <w:sz w:val="24"/>
          <w:szCs w:val="24"/>
        </w:rPr>
        <w:t>формирование у молодёжи активной жизненной позиции, гражданских и нравственных качеств, готовности к участию в общественно- полезной деятельности и защите государственных интересов страны;</w:t>
      </w:r>
    </w:p>
    <w:p w:rsidR="00EF0BE1" w:rsidRPr="00EF0BE1" w:rsidRDefault="00EF0BE1" w:rsidP="00EF0BE1">
      <w:pPr>
        <w:widowControl w:val="0"/>
        <w:numPr>
          <w:ilvl w:val="0"/>
          <w:numId w:val="4"/>
        </w:numPr>
        <w:suppressAutoHyphens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F0BE1">
        <w:rPr>
          <w:rFonts w:ascii="Times New Roman" w:hAnsi="Times New Roman"/>
          <w:sz w:val="24"/>
          <w:szCs w:val="24"/>
        </w:rPr>
        <w:t>развитие многовековых духовных традиций Отечества.</w:t>
      </w:r>
    </w:p>
    <w:p w:rsidR="00EF0BE1" w:rsidRPr="00EF0BE1" w:rsidRDefault="00EF0BE1" w:rsidP="00EF0BE1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F0BE1">
        <w:rPr>
          <w:rFonts w:ascii="Times New Roman" w:hAnsi="Times New Roman"/>
          <w:sz w:val="24"/>
          <w:szCs w:val="24"/>
        </w:rPr>
        <w:tab/>
        <w:t>Патриотическое воспитание всегда было в центре внимания библиотек, даже тогда, когда это понятие не употреблялось. В работе библиотек по патриотическому воспитанию необходимо объединение интеллектуального и эмоционального начал, привлечение всего спектра художественной, научно-познавательной литературы, имеющихся аудио и видеоматериалов, электронных носителей.</w:t>
      </w:r>
    </w:p>
    <w:p w:rsidR="00EF0BE1" w:rsidRPr="00EF0BE1" w:rsidRDefault="00EF0BE1" w:rsidP="00EF0BE1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F0BE1">
        <w:rPr>
          <w:rFonts w:ascii="Times New Roman" w:hAnsi="Times New Roman"/>
          <w:sz w:val="24"/>
          <w:szCs w:val="24"/>
        </w:rPr>
        <w:tab/>
        <w:t>Многообразная деятельность библиотек вся неразрывно связана с духовно-нравственным, эстетическим и патриотическим воспитанием. Чтобы ни делала библиотека, главная её цель - приобщение к чтению, к родному слову, к истории и современной жизни страны, Родины. Патриотизму нельзя научить. Его надо воспитывать с самого раннего возраста, когда образное слово, эмоции, чувства значат больше, чем разум. Роль книги и библиотеки в этом воспитательном процессе крайне важна. В последние годы усилилась работа по продвижению среди молодых читателей литературы о героическом прошлом нашего народа, о Великой Отечественной войне.</w:t>
      </w:r>
    </w:p>
    <w:p w:rsidR="00EF0BE1" w:rsidRPr="00EF0BE1" w:rsidRDefault="00EF0BE1" w:rsidP="005F03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F0BE1">
        <w:rPr>
          <w:rFonts w:ascii="Times New Roman" w:hAnsi="Times New Roman"/>
          <w:sz w:val="24"/>
          <w:szCs w:val="24"/>
        </w:rPr>
        <w:tab/>
        <w:t xml:space="preserve"> </w:t>
      </w:r>
      <w:r w:rsidRPr="00E774ED">
        <w:rPr>
          <w:rFonts w:ascii="Times New Roman" w:hAnsi="Times New Roman"/>
          <w:color w:val="C00000"/>
          <w:sz w:val="24"/>
          <w:szCs w:val="24"/>
        </w:rPr>
        <w:t>Было проведено</w:t>
      </w:r>
      <w:r w:rsidRPr="00EF0BE1">
        <w:rPr>
          <w:rFonts w:ascii="Times New Roman" w:hAnsi="Times New Roman"/>
          <w:sz w:val="24"/>
          <w:szCs w:val="24"/>
        </w:rPr>
        <w:t xml:space="preserve"> </w:t>
      </w:r>
      <w:r w:rsidR="00E011DA">
        <w:rPr>
          <w:rFonts w:ascii="Times New Roman" w:hAnsi="Times New Roman"/>
          <w:sz w:val="24"/>
          <w:szCs w:val="24"/>
        </w:rPr>
        <w:t xml:space="preserve">ГДЕ </w:t>
      </w:r>
      <w:r w:rsidRPr="00EF0BE1">
        <w:rPr>
          <w:rFonts w:ascii="Times New Roman" w:hAnsi="Times New Roman"/>
          <w:i/>
          <w:iCs/>
          <w:sz w:val="24"/>
          <w:szCs w:val="24"/>
        </w:rPr>
        <w:t xml:space="preserve">социологическое исследование «Чем дальше мы уходим от войны, тем ближе нам воспоминанья эти», </w:t>
      </w:r>
      <w:r w:rsidRPr="00EF0BE1">
        <w:rPr>
          <w:rFonts w:ascii="Times New Roman" w:hAnsi="Times New Roman"/>
          <w:sz w:val="24"/>
          <w:szCs w:val="24"/>
        </w:rPr>
        <w:t>которое показало, что молодое поколение высоко оценивает Победу советского народа в Великой Отечественной войне, и что чтение сохраняет устойчивое положение у курян.</w:t>
      </w:r>
    </w:p>
    <w:p w:rsidR="00EF0BE1" w:rsidRPr="00EF0BE1" w:rsidRDefault="00EF0BE1" w:rsidP="005F03F0">
      <w:pPr>
        <w:pStyle w:val="a4"/>
        <w:spacing w:line="276" w:lineRule="auto"/>
        <w:jc w:val="both"/>
      </w:pPr>
      <w:r w:rsidRPr="00EF0BE1">
        <w:rPr>
          <w:b/>
        </w:rPr>
        <w:tab/>
      </w:r>
      <w:r w:rsidRPr="00EF0BE1">
        <w:t xml:space="preserve">В своём исследовании мы не претендуем на абсолютную истину. Но опросы всё же показали, что проблема "Патриотизм и молодежь" продолжает оставаться, хотя и острота её постепенно падает. Поэтому необходимо способствовать воспитанию у молодежи гражданского самосознания, любви к своей Родине, и только тогда у России будет будущее. </w:t>
      </w:r>
    </w:p>
    <w:p w:rsidR="00EF0BE1" w:rsidRPr="00EF0BE1" w:rsidRDefault="00EF0BE1" w:rsidP="005F03F0">
      <w:pPr>
        <w:pStyle w:val="a4"/>
        <w:spacing w:line="276" w:lineRule="auto"/>
        <w:jc w:val="both"/>
      </w:pPr>
      <w:r w:rsidRPr="00EF0BE1">
        <w:tab/>
        <w:t>Наиболее распространенными формами работы являются массовые мероприятия, направленные на раскрытие фонда библиотек. Стремясь повысить востребова</w:t>
      </w:r>
      <w:r>
        <w:t>н</w:t>
      </w:r>
      <w:r w:rsidR="00973ECF">
        <w:t>н</w:t>
      </w:r>
      <w:r w:rsidRPr="00EF0BE1">
        <w:t xml:space="preserve">ость научно- исторической литературы, содержащей объёмную и объективную информацию об истории Отечества, </w:t>
      </w:r>
      <w:r w:rsidRPr="00E774ED">
        <w:rPr>
          <w:color w:val="FF0000"/>
        </w:rPr>
        <w:t xml:space="preserve">сотрудники </w:t>
      </w:r>
      <w:r w:rsidR="00E011DA">
        <w:rPr>
          <w:color w:val="FF0000"/>
        </w:rPr>
        <w:t xml:space="preserve">отдела абонемента </w:t>
      </w:r>
      <w:r w:rsidRPr="00EF0BE1">
        <w:t xml:space="preserve">подготовили рекомендательные пособия «Вам любители истории» и «Читаем книги о войне», так как воспитать интерес к такой литературе без своевременной информационной помощи невозможно. </w:t>
      </w:r>
    </w:p>
    <w:p w:rsidR="00EF0BE1" w:rsidRPr="00EF0BE1" w:rsidRDefault="00EF0BE1" w:rsidP="00EF0BE1">
      <w:pPr>
        <w:pStyle w:val="a4"/>
        <w:spacing w:line="276" w:lineRule="auto"/>
        <w:contextualSpacing/>
        <w:jc w:val="both"/>
      </w:pPr>
      <w:r w:rsidRPr="00EF0BE1">
        <w:tab/>
        <w:t>В отделе созданы условия, гарантиру</w:t>
      </w:r>
      <w:r w:rsidR="008676B8">
        <w:t xml:space="preserve">ющие свободный доступ к поиску и </w:t>
      </w:r>
      <w:r w:rsidRPr="00EF0BE1">
        <w:t>получению информации в электронном каталоге.</w:t>
      </w:r>
    </w:p>
    <w:p w:rsidR="00EF0BE1" w:rsidRPr="00EF0BE1" w:rsidRDefault="00EF0BE1" w:rsidP="00EF0BE1">
      <w:pPr>
        <w:pStyle w:val="a4"/>
        <w:spacing w:line="276" w:lineRule="auto"/>
        <w:contextualSpacing/>
        <w:jc w:val="both"/>
      </w:pPr>
      <w:r w:rsidRPr="00EF0BE1">
        <w:tab/>
        <w:t>Среди форм работы — книжно- иллюстративные выставки, литературно- музыкальные композиции, литературные вечера, диспуты, и т.д.</w:t>
      </w:r>
    </w:p>
    <w:p w:rsidR="00EF0BE1" w:rsidRPr="00EF0BE1" w:rsidRDefault="00EF0BE1" w:rsidP="00EF0BE1">
      <w:pPr>
        <w:pStyle w:val="a4"/>
        <w:spacing w:line="276" w:lineRule="auto"/>
        <w:contextualSpacing/>
        <w:jc w:val="both"/>
      </w:pPr>
      <w:r w:rsidRPr="00EF0BE1">
        <w:tab/>
        <w:t>В отделе абонемента были проведены презентации книжных выставок, посвящённых Дням боевой славы России: «Недаром помнит вся Россия про день Бородина», «Рубежи стойкости и мужества»</w:t>
      </w:r>
      <w:r w:rsidR="00E774ED">
        <w:t xml:space="preserve"> </w:t>
      </w:r>
      <w:r w:rsidRPr="00EF0BE1">
        <w:t>(к годовщине Курской битвы), «Великие битвы Отечественной войны» и т.д. Много внимания уделяет библиотека возрождению славы российской армии для создания у молодых читателей положительного её образа. Большую образовательную нагрузку несут книжные экспозиции по патриотическому воспитанию «Писатели -фронтовики», «Маршалы Великой войны», «История в портретах»,</w:t>
      </w:r>
      <w:r w:rsidR="008676B8">
        <w:t xml:space="preserve"> </w:t>
      </w:r>
      <w:r w:rsidRPr="00EF0BE1">
        <w:t xml:space="preserve">«Страницы прошлого читая». </w:t>
      </w:r>
    </w:p>
    <w:p w:rsidR="00EF0BE1" w:rsidRPr="00EF0BE1" w:rsidRDefault="00EF0BE1" w:rsidP="00EF0BE1">
      <w:pPr>
        <w:pStyle w:val="a4"/>
        <w:spacing w:line="276" w:lineRule="auto"/>
        <w:contextualSpacing/>
        <w:jc w:val="both"/>
      </w:pPr>
      <w:r w:rsidRPr="00EF0BE1">
        <w:tab/>
        <w:t xml:space="preserve">В военно-патриотическом воспитании </w:t>
      </w:r>
      <w:r w:rsidR="008676B8">
        <w:t>кроме интеллектуальной стороны (</w:t>
      </w:r>
      <w:r w:rsidRPr="00EF0BE1">
        <w:t xml:space="preserve">накопление знаний о военных событиях, военачальниках и героях), очень велико значение эмоционального воздействия на молодых читателей. Встречи </w:t>
      </w:r>
      <w:r w:rsidRPr="00F40DE3">
        <w:rPr>
          <w:color w:val="FF0000"/>
        </w:rPr>
        <w:t xml:space="preserve">с </w:t>
      </w:r>
      <w:r w:rsidR="00E011DA">
        <w:rPr>
          <w:color w:val="FF0000"/>
        </w:rPr>
        <w:t xml:space="preserve">ветеранами и участниками -  </w:t>
      </w:r>
      <w:r w:rsidRPr="00F40DE3">
        <w:rPr>
          <w:color w:val="FF0000"/>
        </w:rPr>
        <w:t xml:space="preserve">живыми </w:t>
      </w:r>
      <w:r w:rsidR="00E011DA">
        <w:rPr>
          <w:color w:val="FF0000"/>
        </w:rPr>
        <w:t>свибеделями тех событий</w:t>
      </w:r>
      <w:r w:rsidRPr="00EF0BE1">
        <w:t xml:space="preserve"> всегда много значат как для молодёжи, так и для сотрудников библиотеки.</w:t>
      </w:r>
    </w:p>
    <w:p w:rsidR="00EF0BE1" w:rsidRPr="00EF0BE1" w:rsidRDefault="00EF0BE1" w:rsidP="00EF0BE1">
      <w:pPr>
        <w:pStyle w:val="a4"/>
        <w:spacing w:line="276" w:lineRule="auto"/>
        <w:contextualSpacing/>
        <w:jc w:val="both"/>
      </w:pPr>
      <w:r w:rsidRPr="00EF0BE1">
        <w:tab/>
        <w:t xml:space="preserve"> Издавна русский патриотизм не отделялся от православия. Для русских людей Русь, Родина понятия святые, освящённые подвигами преподобных людей. Невозможна преемственность поколений без сохранения традиций прошлого. Проблема духовного возрождения Родины стоит в центре внимания библиотеки. На базе отдела абонемента создан Центр духовной литературы. Развитию у молодых читателей духовности и патриотизма содействовал цикл книжных выставок и обзоров по про</w:t>
      </w:r>
      <w:r w:rsidR="00F40DE3">
        <w:t>движению духовной литературы: «</w:t>
      </w:r>
      <w:r w:rsidRPr="00EF0BE1">
        <w:t>Мудрость небесная и земная», «Мы - христиане», «Драгоценные камни веры»,</w:t>
      </w:r>
      <w:r w:rsidR="00F40DE3">
        <w:t xml:space="preserve"> </w:t>
      </w:r>
      <w:r w:rsidRPr="00EF0BE1">
        <w:t xml:space="preserve">«Школа православной семьи» и т.д. Особой популярностью среди молодых читателей пользуются обзоры книжной выставки «Новинки духовной литературы», которые проводятся Центром духовной литературы ежеквартально. </w:t>
      </w:r>
    </w:p>
    <w:p w:rsidR="00EF0BE1" w:rsidRPr="00EF0BE1" w:rsidRDefault="00EF0BE1" w:rsidP="00EF0BE1">
      <w:pPr>
        <w:pStyle w:val="a4"/>
        <w:spacing w:line="276" w:lineRule="auto"/>
        <w:contextualSpacing/>
        <w:jc w:val="both"/>
      </w:pPr>
      <w:r w:rsidRPr="00EF0BE1">
        <w:tab/>
        <w:t xml:space="preserve">Большой интерес среди молодых читателей вызвал цикл тематических вечеров «Небесные защитники Отечества», которые были посвящены Сергию Радонежскому. Серафиму Саровскому, Александру Невскому. Наиболее крупные и значимые мероприятия широко освещались средствами массовой информации. </w:t>
      </w:r>
    </w:p>
    <w:p w:rsidR="00EF0BE1" w:rsidRPr="00EF0BE1" w:rsidRDefault="00EF0BE1" w:rsidP="00EF0BE1">
      <w:pPr>
        <w:pStyle w:val="a4"/>
        <w:spacing w:line="276" w:lineRule="auto"/>
        <w:contextualSpacing/>
        <w:jc w:val="both"/>
      </w:pPr>
      <w:r w:rsidRPr="00EF0BE1">
        <w:tab/>
        <w:t>Таким образом, можно сказать о сложившиеся системе патриотического воспитания молодых читателей в КОНБ им Н.Н. Асеева. Накоплен достаточный опыт в использовании самых разных форм и методов раскрытия фондов, приобщения пользователей к чтению литературы, способствующей  формированию гражданственности и патриотизма.</w:t>
      </w:r>
    </w:p>
    <w:p w:rsidR="00176BFA" w:rsidRDefault="00176BFA" w:rsidP="00EF0BE1">
      <w:pPr>
        <w:widowControl w:val="0"/>
        <w:autoSpaceDE w:val="0"/>
        <w:autoSpaceDN w:val="0"/>
        <w:adjustRightInd w:val="0"/>
        <w:spacing w:after="0"/>
        <w:jc w:val="center"/>
        <w:rPr>
          <w:rFonts w:ascii="Book Antiqua" w:hAnsi="Book Antiqua"/>
          <w:b/>
          <w:bCs/>
          <w:i/>
          <w:shadow/>
          <w:sz w:val="32"/>
          <w:szCs w:val="32"/>
        </w:rPr>
      </w:pPr>
    </w:p>
    <w:p w:rsidR="00EF0BE1" w:rsidRPr="00EF0BE1" w:rsidRDefault="00F616E3" w:rsidP="00EF0BE1">
      <w:pPr>
        <w:widowControl w:val="0"/>
        <w:autoSpaceDE w:val="0"/>
        <w:autoSpaceDN w:val="0"/>
        <w:adjustRightInd w:val="0"/>
        <w:spacing w:after="0"/>
        <w:jc w:val="center"/>
        <w:rPr>
          <w:rFonts w:ascii="Book Antiqua" w:hAnsi="Book Antiqua"/>
          <w:b/>
          <w:bCs/>
          <w:i/>
          <w:shadow/>
          <w:sz w:val="32"/>
          <w:szCs w:val="32"/>
        </w:rPr>
      </w:pPr>
      <w:r w:rsidRPr="00EF0BE1">
        <w:rPr>
          <w:rFonts w:ascii="Book Antiqua" w:hAnsi="Book Antiqua"/>
          <w:b/>
          <w:bCs/>
          <w:i/>
          <w:shadow/>
          <w:sz w:val="32"/>
          <w:szCs w:val="32"/>
        </w:rPr>
        <w:t>Святое дело – Родине служить!</w:t>
      </w:r>
    </w:p>
    <w:p w:rsidR="00F616E3" w:rsidRPr="008679B2" w:rsidRDefault="00F616E3" w:rsidP="00EF0BE1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/>
          <w:bCs/>
          <w:sz w:val="24"/>
          <w:szCs w:val="24"/>
        </w:rPr>
      </w:pPr>
      <w:r w:rsidRPr="008679B2">
        <w:rPr>
          <w:rFonts w:ascii="Times New Roman" w:hAnsi="Times New Roman"/>
          <w:bCs/>
          <w:sz w:val="24"/>
          <w:szCs w:val="24"/>
        </w:rPr>
        <w:t>Книжная выставка</w:t>
      </w:r>
    </w:p>
    <w:p w:rsidR="00EF0BE1" w:rsidRDefault="00EF0BE1" w:rsidP="00EF0BE1">
      <w:pPr>
        <w:widowControl w:val="0"/>
        <w:autoSpaceDE w:val="0"/>
        <w:autoSpaceDN w:val="0"/>
        <w:adjustRightInd w:val="0"/>
        <w:spacing w:after="0"/>
        <w:ind w:left="5954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616E3" w:rsidRPr="00EF0BE1" w:rsidRDefault="00F616E3" w:rsidP="00EF0BE1">
      <w:pPr>
        <w:widowControl w:val="0"/>
        <w:autoSpaceDE w:val="0"/>
        <w:autoSpaceDN w:val="0"/>
        <w:adjustRightInd w:val="0"/>
        <w:spacing w:after="0"/>
        <w:ind w:left="5954"/>
        <w:jc w:val="both"/>
        <w:rPr>
          <w:rFonts w:ascii="Times New Roman" w:hAnsi="Times New Roman"/>
          <w:b/>
          <w:bCs/>
          <w:sz w:val="20"/>
          <w:szCs w:val="20"/>
        </w:rPr>
      </w:pPr>
      <w:r w:rsidRPr="00EF0BE1">
        <w:rPr>
          <w:rFonts w:ascii="Times New Roman" w:hAnsi="Times New Roman"/>
          <w:b/>
          <w:bCs/>
          <w:sz w:val="20"/>
          <w:szCs w:val="20"/>
        </w:rPr>
        <w:t xml:space="preserve">Кашина Н. А., Мамонтова Е. В., </w:t>
      </w:r>
    </w:p>
    <w:p w:rsidR="00F616E3" w:rsidRPr="00EF0BE1" w:rsidRDefault="00F616E3" w:rsidP="00EF0BE1">
      <w:pPr>
        <w:widowControl w:val="0"/>
        <w:autoSpaceDE w:val="0"/>
        <w:autoSpaceDN w:val="0"/>
        <w:adjustRightInd w:val="0"/>
        <w:spacing w:after="0"/>
        <w:ind w:left="5954"/>
        <w:jc w:val="both"/>
        <w:rPr>
          <w:rFonts w:ascii="Times New Roman" w:hAnsi="Times New Roman"/>
          <w:b/>
          <w:bCs/>
          <w:sz w:val="20"/>
          <w:szCs w:val="20"/>
        </w:rPr>
      </w:pPr>
      <w:r w:rsidRPr="00EF0BE1">
        <w:rPr>
          <w:rFonts w:ascii="Times New Roman" w:hAnsi="Times New Roman"/>
          <w:b/>
          <w:bCs/>
          <w:sz w:val="20"/>
          <w:szCs w:val="20"/>
        </w:rPr>
        <w:t xml:space="preserve">библиотекари отдела читальных залов </w:t>
      </w:r>
    </w:p>
    <w:p w:rsidR="00F616E3" w:rsidRPr="00EF0BE1" w:rsidRDefault="00F616E3" w:rsidP="00EF0BE1">
      <w:pPr>
        <w:widowControl w:val="0"/>
        <w:autoSpaceDE w:val="0"/>
        <w:autoSpaceDN w:val="0"/>
        <w:adjustRightInd w:val="0"/>
        <w:spacing w:after="0"/>
        <w:ind w:left="5954"/>
        <w:jc w:val="both"/>
        <w:rPr>
          <w:rFonts w:ascii="Times New Roman" w:hAnsi="Times New Roman"/>
          <w:b/>
          <w:bCs/>
          <w:sz w:val="20"/>
          <w:szCs w:val="20"/>
        </w:rPr>
      </w:pPr>
      <w:r w:rsidRPr="00EF0BE1">
        <w:rPr>
          <w:rFonts w:ascii="Times New Roman" w:hAnsi="Times New Roman"/>
          <w:b/>
          <w:bCs/>
          <w:sz w:val="20"/>
          <w:szCs w:val="20"/>
        </w:rPr>
        <w:t>КОНБ им. Н. Н. Асеева</w:t>
      </w:r>
    </w:p>
    <w:p w:rsidR="00176BFA" w:rsidRDefault="00176BFA" w:rsidP="00EF0BE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616E3" w:rsidRPr="008679B2" w:rsidRDefault="00F616E3" w:rsidP="00EF0BE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679B2">
        <w:rPr>
          <w:rFonts w:ascii="Times New Roman" w:hAnsi="Times New Roman"/>
          <w:b/>
          <w:bCs/>
          <w:sz w:val="28"/>
          <w:szCs w:val="28"/>
        </w:rPr>
        <w:t>Макет выставки</w:t>
      </w:r>
    </w:p>
    <w:p w:rsidR="00F616E3" w:rsidRDefault="00DE0E20" w:rsidP="00EF0BE1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w:pict>
          <v:rect id="_x0000_s1074" style="position:absolute;left:0;text-align:left;margin-left:109.25pt;margin-top:16.2pt;width:268.3pt;height:23.1pt;z-index:-251634176">
            <v:textbox style="mso-next-textbox:#_x0000_s1074">
              <w:txbxContent>
                <w:p w:rsidR="00F616E3" w:rsidRDefault="00F616E3" w:rsidP="00F616E3">
                  <w:pPr>
                    <w:widowControl w:val="0"/>
                    <w:autoSpaceDE w:val="0"/>
                    <w:autoSpaceDN w:val="0"/>
                    <w:adjustRightInd w:val="0"/>
                    <w:spacing w:after="240" w:line="240" w:lineRule="auto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>Заголовок</w:t>
                  </w:r>
                </w:p>
                <w:p w:rsidR="00F616E3" w:rsidRDefault="00F616E3" w:rsidP="00F616E3"/>
              </w:txbxContent>
            </v:textbox>
          </v:rect>
        </w:pict>
      </w:r>
    </w:p>
    <w:p w:rsidR="00F616E3" w:rsidRDefault="00F616E3" w:rsidP="00EF0BE1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sz w:val="24"/>
          <w:szCs w:val="24"/>
        </w:rPr>
      </w:pPr>
    </w:p>
    <w:p w:rsidR="00F616E3" w:rsidRDefault="00F616E3" w:rsidP="00EF0BE1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sz w:val="24"/>
          <w:szCs w:val="24"/>
        </w:rPr>
        <w:sectPr w:rsidR="00F616E3" w:rsidSect="000C4FAD">
          <w:footerReference w:type="default" r:id="rId9"/>
          <w:pgSz w:w="12240" w:h="15840"/>
          <w:pgMar w:top="709" w:right="850" w:bottom="709" w:left="1701" w:header="720" w:footer="720" w:gutter="0"/>
          <w:cols w:space="720"/>
          <w:noEndnote/>
        </w:sectPr>
      </w:pPr>
    </w:p>
    <w:p w:rsidR="00F616E3" w:rsidRDefault="00DE0E20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pict>
          <v:rect id="_x0000_s1030" style="position:absolute;left:0;text-align:left;margin-left:178.5pt;margin-top:12.5pt;width:27.15pt;height:33.95pt;z-index:251637248">
            <v:textbox style="mso-next-textbox:#_x0000_s1030">
              <w:txbxContent>
                <w:p w:rsidR="00F616E3" w:rsidRDefault="00F616E3" w:rsidP="00F616E3">
                  <w:pPr>
                    <w:jc w:val="center"/>
                  </w:pPr>
                  <w: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oval id="_x0000_s1029" style="position:absolute;left:0;text-align:left;margin-left:118.75pt;margin-top:12.5pt;width:55.05pt;height:33.95pt;z-index:251636224">
            <v:textbox style="mso-next-textbox:#_x0000_s1029">
              <w:txbxContent>
                <w:p w:rsidR="00F616E3" w:rsidRDefault="00F616E3" w:rsidP="00F616E3">
                  <w:pPr>
                    <w:jc w:val="center"/>
                  </w:pPr>
                  <w:r>
                    <w:t>А</w:t>
                  </w:r>
                </w:p>
              </w:txbxContent>
            </v:textbox>
          </v:oval>
        </w:pict>
      </w:r>
      <w:r>
        <w:rPr>
          <w:noProof/>
        </w:rPr>
        <w:pict>
          <v:rect id="_x0000_s1026" style="position:absolute;left:0;text-align:left;margin-left:12.15pt;margin-top:12.5pt;width:27.15pt;height:33.95pt;z-index:251633152">
            <v:textbox style="mso-next-textbox:#_x0000_s1026">
              <w:txbxContent>
                <w:p w:rsidR="00F616E3" w:rsidRDefault="00F616E3" w:rsidP="00F616E3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left:0;text-align:left;margin-left:48.75pt;margin-top:12.5pt;width:27.15pt;height:33.95pt;z-index:251634176">
            <v:textbox style="mso-next-textbox:#_x0000_s1027">
              <w:txbxContent>
                <w:p w:rsidR="00F616E3" w:rsidRDefault="00F616E3" w:rsidP="00F616E3">
                  <w:pPr>
                    <w:jc w:val="center"/>
                  </w:pPr>
                  <w: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left:0;text-align:left;margin-left:85.9pt;margin-top:12.5pt;width:27.15pt;height:33.95pt;z-index:251635200">
            <v:textbox style="mso-next-textbox:#_x0000_s1028">
              <w:txbxContent>
                <w:p w:rsidR="00F616E3" w:rsidRDefault="00F616E3" w:rsidP="00F616E3">
                  <w:pPr>
                    <w:jc w:val="center"/>
                  </w:pPr>
                  <w:r>
                    <w:t>3</w:t>
                  </w:r>
                </w:p>
              </w:txbxContent>
            </v:textbox>
          </v:rect>
        </w:pict>
      </w:r>
    </w:p>
    <w:p w:rsidR="00F616E3" w:rsidRDefault="00F616E3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Cs/>
          <w:sz w:val="24"/>
          <w:szCs w:val="24"/>
        </w:rPr>
      </w:pPr>
    </w:p>
    <w:p w:rsidR="00F616E3" w:rsidRDefault="00DE0E20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pict>
          <v:oval id="_x0000_s1034" style="position:absolute;left:0;text-align:left;margin-left:134.35pt;margin-top:3.7pt;width:55.7pt;height:32.6pt;z-index:251641344">
            <v:textbox style="mso-next-textbox:#_x0000_s1034">
              <w:txbxContent>
                <w:p w:rsidR="00F616E3" w:rsidRDefault="00F616E3" w:rsidP="00F616E3">
                  <w:pPr>
                    <w:jc w:val="center"/>
                  </w:pPr>
                  <w:r>
                    <w:t>Б</w:t>
                  </w:r>
                </w:p>
              </w:txbxContent>
            </v:textbox>
          </v:oval>
        </w:pict>
      </w:r>
      <w:r>
        <w:rPr>
          <w:noProof/>
        </w:rPr>
        <w:pict>
          <v:rect id="_x0000_s1033" style="position:absolute;left:0;text-align:left;margin-left:102.35pt;margin-top:3.7pt;width:27.15pt;height:33.95pt;z-index:251640320">
            <v:textbox style="mso-next-textbox:#_x0000_s1033">
              <w:txbxContent>
                <w:p w:rsidR="00F616E3" w:rsidRDefault="00F616E3" w:rsidP="00F616E3">
                  <w:pPr>
                    <w:jc w:val="center"/>
                  </w:pPr>
                  <w: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left:0;text-align:left;margin-left:26.95pt;margin-top:3.7pt;width:27.15pt;height:33.95pt;z-index:251638272">
            <v:textbox style="mso-next-textbox:#_x0000_s1031">
              <w:txbxContent>
                <w:p w:rsidR="00F616E3" w:rsidRDefault="00F616E3" w:rsidP="00F616E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left:0;text-align:left;margin-left:65.75pt;margin-top:3.7pt;width:27.15pt;height:33.95pt;z-index:251639296">
            <v:textbox style="mso-next-textbox:#_x0000_s1032">
              <w:txbxContent>
                <w:p w:rsidR="00F616E3" w:rsidRDefault="00F616E3" w:rsidP="00F616E3">
                  <w:pPr>
                    <w:jc w:val="center"/>
                  </w:pPr>
                  <w:r>
                    <w:t>6</w:t>
                  </w:r>
                </w:p>
              </w:txbxContent>
            </v:textbox>
          </v:rect>
        </w:pict>
      </w:r>
    </w:p>
    <w:p w:rsidR="00F616E3" w:rsidRDefault="00DE0E20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pict>
          <v:rect id="_x0000_s1037" style="position:absolute;left:0;text-align:left;margin-left:96.55pt;margin-top:19.8pt;width:27.15pt;height:33.95pt;z-index:251644416">
            <v:textbox style="mso-next-textbox:#_x0000_s1037">
              <w:txbxContent>
                <w:p w:rsidR="00F616E3" w:rsidRDefault="00F616E3" w:rsidP="00F616E3">
                  <w:pPr>
                    <w:jc w:val="center"/>
                  </w:pPr>
                  <w:r>
                    <w:t>10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54.1pt;margin-top:19.8pt;width:27.15pt;height:33.95pt;z-index:251643392">
            <v:textbox style="mso-next-textbox:#_x0000_s1036">
              <w:txbxContent>
                <w:p w:rsidR="00F616E3" w:rsidRDefault="00F616E3" w:rsidP="00F616E3">
                  <w:pPr>
                    <w:jc w:val="center"/>
                  </w:pPr>
                  <w:r>
                    <w:t>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12.15pt;margin-top:19.8pt;width:27.15pt;height:33.95pt;z-index:251642368">
            <v:textbox style="mso-next-textbox:#_x0000_s1035">
              <w:txbxContent>
                <w:p w:rsidR="00F616E3" w:rsidRDefault="00F616E3" w:rsidP="00F616E3">
                  <w:pPr>
                    <w:jc w:val="center"/>
                  </w:pPr>
                  <w: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38.4pt;margin-top:19.8pt;width:27.15pt;height:33.95pt;z-index:251645440">
            <v:textbox style="mso-next-textbox:#_x0000_s1038">
              <w:txbxContent>
                <w:p w:rsidR="00F616E3" w:rsidRDefault="00F616E3" w:rsidP="00F616E3">
                  <w:pPr>
                    <w:jc w:val="center"/>
                  </w:pPr>
                  <w:r>
                    <w:t>11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178.5pt;margin-top:19.8pt;width:27.15pt;height:33.95pt;z-index:251646464">
            <v:textbox style="mso-next-textbox:#_x0000_s1039">
              <w:txbxContent>
                <w:p w:rsidR="00F616E3" w:rsidRDefault="00F616E3" w:rsidP="00F616E3">
                  <w:pPr>
                    <w:jc w:val="center"/>
                  </w:pPr>
                  <w:r>
                    <w:t>12</w:t>
                  </w:r>
                </w:p>
              </w:txbxContent>
            </v:textbox>
          </v:rect>
        </w:pict>
      </w:r>
    </w:p>
    <w:p w:rsidR="00F616E3" w:rsidRDefault="00F616E3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Cs/>
          <w:sz w:val="24"/>
          <w:szCs w:val="24"/>
        </w:rPr>
      </w:pPr>
    </w:p>
    <w:p w:rsidR="00F616E3" w:rsidRDefault="00DE0E20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pict>
          <v:rect id="_x0000_s1040" style="position:absolute;left:0;text-align:left;margin-left:12.15pt;margin-top:10.25pt;width:27.15pt;height:33.95pt;z-index:251647488">
            <v:textbox style="mso-next-textbox:#_x0000_s1040">
              <w:txbxContent>
                <w:p w:rsidR="00F616E3" w:rsidRDefault="00F616E3" w:rsidP="00F616E3">
                  <w:pPr>
                    <w:jc w:val="center"/>
                  </w:pPr>
                  <w:r>
                    <w:t>13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54.1pt;margin-top:10.25pt;width:27.15pt;height:33.95pt;z-index:251648512">
            <v:textbox style="mso-next-textbox:#_x0000_s1041">
              <w:txbxContent>
                <w:p w:rsidR="00F616E3" w:rsidRDefault="00F616E3" w:rsidP="00F616E3">
                  <w:pPr>
                    <w:jc w:val="center"/>
                  </w:pPr>
                  <w:r>
                    <w:t>14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178.5pt;margin-top:10.25pt;width:27.15pt;height:33.95pt;z-index:251651584">
            <v:textbox style="mso-next-textbox:#_x0000_s1044">
              <w:txbxContent>
                <w:p w:rsidR="00F616E3" w:rsidRDefault="00F616E3" w:rsidP="00F616E3">
                  <w:pPr>
                    <w:jc w:val="center"/>
                  </w:pPr>
                  <w:r>
                    <w:t>17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138.4pt;margin-top:10.25pt;width:27.15pt;height:33.95pt;z-index:251650560">
            <v:textbox style="mso-next-textbox:#_x0000_s1043">
              <w:txbxContent>
                <w:p w:rsidR="00F616E3" w:rsidRDefault="00F616E3" w:rsidP="00F616E3">
                  <w:pPr>
                    <w:jc w:val="center"/>
                  </w:pPr>
                  <w:r>
                    <w:t>16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96.55pt;margin-top:10.25pt;width:27.15pt;height:33.95pt;z-index:251649536">
            <v:textbox style="mso-next-textbox:#_x0000_s1042">
              <w:txbxContent>
                <w:p w:rsidR="00F616E3" w:rsidRDefault="00F616E3" w:rsidP="00F616E3">
                  <w:pPr>
                    <w:jc w:val="center"/>
                  </w:pPr>
                  <w:r>
                    <w:t>15</w:t>
                  </w:r>
                </w:p>
              </w:txbxContent>
            </v:textbox>
          </v:rect>
        </w:pict>
      </w:r>
    </w:p>
    <w:p w:rsidR="00F616E3" w:rsidRDefault="00DE0E20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pict>
          <v:rect id="_x0000_s1049" style="position:absolute;left:0;text-align:left;margin-left:178.5pt;margin-top:21.55pt;width:27.15pt;height:33.95pt;z-index:251656704">
            <v:textbox style="mso-next-textbox:#_x0000_s1049">
              <w:txbxContent>
                <w:p w:rsidR="00F616E3" w:rsidRDefault="00F616E3" w:rsidP="00F616E3">
                  <w:pPr>
                    <w:jc w:val="center"/>
                  </w:pPr>
                  <w:r>
                    <w:t>22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left:0;text-align:left;margin-left:138.4pt;margin-top:21.55pt;width:27.15pt;height:33.95pt;z-index:251655680">
            <v:textbox style="mso-next-textbox:#_x0000_s1048">
              <w:txbxContent>
                <w:p w:rsidR="00F616E3" w:rsidRDefault="00F616E3" w:rsidP="00F616E3">
                  <w:pPr>
                    <w:jc w:val="center"/>
                  </w:pPr>
                  <w:r>
                    <w:t>21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left:0;text-align:left;margin-left:96.55pt;margin-top:21.55pt;width:27.15pt;height:33.95pt;z-index:251654656">
            <v:textbox style="mso-next-textbox:#_x0000_s1047">
              <w:txbxContent>
                <w:p w:rsidR="00F616E3" w:rsidRDefault="00F616E3" w:rsidP="00F616E3">
                  <w:pPr>
                    <w:jc w:val="center"/>
                  </w:pPr>
                  <w:r>
                    <w:t>20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54.1pt;margin-top:21.55pt;width:27.15pt;height:33.95pt;z-index:251653632">
            <v:textbox style="mso-next-textbox:#_x0000_s1046">
              <w:txbxContent>
                <w:p w:rsidR="00F616E3" w:rsidRDefault="00F616E3" w:rsidP="00F616E3">
                  <w:pPr>
                    <w:jc w:val="center"/>
                  </w:pPr>
                  <w:r>
                    <w:t>19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12.15pt;margin-top:21.55pt;width:27.15pt;height:33.95pt;z-index:251652608">
            <v:textbox style="mso-next-textbox:#_x0000_s1045">
              <w:txbxContent>
                <w:p w:rsidR="00F616E3" w:rsidRDefault="00F616E3" w:rsidP="00F616E3">
                  <w:pPr>
                    <w:jc w:val="center"/>
                  </w:pPr>
                  <w:r>
                    <w:t>18</w:t>
                  </w:r>
                </w:p>
              </w:txbxContent>
            </v:textbox>
          </v:rect>
        </w:pict>
      </w:r>
    </w:p>
    <w:p w:rsidR="00F616E3" w:rsidRDefault="00DE0E20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pict>
          <v:rect id="_x0000_s1053" style="position:absolute;left:0;text-align:left;margin-left:165.5pt;margin-top:12.5pt;width:27.15pt;height:33.95pt;z-index:251660800">
            <v:textbox style="mso-next-textbox:#_x0000_s1053">
              <w:txbxContent>
                <w:p w:rsidR="00F616E3" w:rsidRDefault="00F616E3" w:rsidP="00F616E3">
                  <w:r>
                    <w:t>26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left:0;text-align:left;margin-left:122.7pt;margin-top:12.5pt;width:27.15pt;height:33.95pt;z-index:251659776">
            <v:textbox style="mso-next-textbox:#_x0000_s1052">
              <w:txbxContent>
                <w:p w:rsidR="00F616E3" w:rsidRDefault="00F616E3" w:rsidP="00F616E3">
                  <w:pPr>
                    <w:jc w:val="center"/>
                  </w:pPr>
                  <w:r>
                    <w:t>25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left:0;text-align:left;margin-left:79.25pt;margin-top:12.5pt;width:27.15pt;height:33.95pt;z-index:251658752">
            <v:textbox style="mso-next-textbox:#_x0000_s1051">
              <w:txbxContent>
                <w:p w:rsidR="00F616E3" w:rsidRDefault="00F616E3" w:rsidP="00F616E3">
                  <w:pPr>
                    <w:jc w:val="center"/>
                  </w:pPr>
                  <w:r>
                    <w:t>24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0" style="position:absolute;left:0;text-align:left;margin-left:33.8pt;margin-top:12.5pt;width:27.15pt;height:33.95pt;z-index:251657728">
            <v:textbox style="mso-next-textbox:#_x0000_s1050">
              <w:txbxContent>
                <w:p w:rsidR="00F616E3" w:rsidRDefault="00F616E3" w:rsidP="00F616E3">
                  <w:pPr>
                    <w:jc w:val="center"/>
                  </w:pPr>
                  <w:r>
                    <w:t>23</w:t>
                  </w:r>
                </w:p>
              </w:txbxContent>
            </v:textbox>
          </v:rect>
        </w:pict>
      </w:r>
    </w:p>
    <w:p w:rsidR="00F616E3" w:rsidRDefault="00DE0E20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pict>
          <v:oval id="_x0000_s1058" style="position:absolute;left:0;text-align:left;margin-left:165.5pt;margin-top:22.9pt;width:54.3pt;height:34.6pt;z-index:251665920">
            <v:textbox style="mso-next-textbox:#_x0000_s1058">
              <w:txbxContent>
                <w:p w:rsidR="00F616E3" w:rsidRDefault="00F616E3" w:rsidP="00F616E3">
                  <w:pPr>
                    <w:jc w:val="center"/>
                  </w:pPr>
                  <w:r>
                    <w:t>В</w:t>
                  </w:r>
                </w:p>
              </w:txbxContent>
            </v:textbox>
          </v:oval>
        </w:pict>
      </w:r>
      <w:r>
        <w:rPr>
          <w:noProof/>
        </w:rPr>
        <w:pict>
          <v:rect id="_x0000_s1057" style="position:absolute;left:0;text-align:left;margin-left:132.95pt;margin-top:24.9pt;width:27.15pt;height:33.95pt;z-index:251664896">
            <v:textbox style="mso-next-textbox:#_x0000_s1057">
              <w:txbxContent>
                <w:p w:rsidR="00F616E3" w:rsidRDefault="00F616E3" w:rsidP="00F616E3">
                  <w:pPr>
                    <w:jc w:val="center"/>
                  </w:pPr>
                  <w:r>
                    <w:t>30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left:0;text-align:left;margin-left:95.55pt;margin-top:24.9pt;width:27.15pt;height:33.95pt;z-index:251663872">
            <v:textbox style="mso-next-textbox:#_x0000_s1056">
              <w:txbxContent>
                <w:p w:rsidR="00F616E3" w:rsidRDefault="00F616E3" w:rsidP="00F616E3">
                  <w:pPr>
                    <w:jc w:val="center"/>
                  </w:pPr>
                  <w:r>
                    <w:t>29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5" style="position:absolute;left:0;text-align:left;margin-left:56.8pt;margin-top:24.9pt;width:27.15pt;height:33.95pt;z-index:251662848">
            <v:textbox style="mso-next-textbox:#_x0000_s1055">
              <w:txbxContent>
                <w:p w:rsidR="00F616E3" w:rsidRDefault="00F616E3" w:rsidP="00F616E3">
                  <w:pPr>
                    <w:jc w:val="center"/>
                  </w:pPr>
                  <w:r>
                    <w:t>28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4" style="position:absolute;left:0;text-align:left;margin-left:17.4pt;margin-top:24.9pt;width:27.15pt;height:33.95pt;z-index:251661824">
            <v:textbox style="mso-next-textbox:#_x0000_s1054">
              <w:txbxContent>
                <w:p w:rsidR="00F616E3" w:rsidRDefault="00F616E3" w:rsidP="00F616E3">
                  <w:pPr>
                    <w:jc w:val="center"/>
                  </w:pPr>
                  <w:r>
                    <w:t>27</w:t>
                  </w:r>
                </w:p>
              </w:txbxContent>
            </v:textbox>
          </v:rect>
        </w:pict>
      </w:r>
    </w:p>
    <w:p w:rsidR="00F616E3" w:rsidRDefault="00F616E3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sz w:val="32"/>
          <w:szCs w:val="32"/>
        </w:rPr>
      </w:pPr>
    </w:p>
    <w:p w:rsidR="00F616E3" w:rsidRDefault="00DE0E20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pict>
          <v:rect id="_x0000_s1063" style="position:absolute;left:0;text-align:left;margin-left:170.35pt;margin-top:6pt;width:27.15pt;height:33.95pt;z-index:251671040">
            <v:textbox style="mso-next-textbox:#_x0000_s1063">
              <w:txbxContent>
                <w:p w:rsidR="00F616E3" w:rsidRDefault="00F616E3" w:rsidP="00F616E3">
                  <w:pPr>
                    <w:jc w:val="center"/>
                  </w:pPr>
                  <w:r>
                    <w:t>35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2" style="position:absolute;left:0;text-align:left;margin-left:132.95pt;margin-top:6pt;width:27.15pt;height:33.95pt;z-index:251670016">
            <v:textbox style="mso-next-textbox:#_x0000_s1062">
              <w:txbxContent>
                <w:p w:rsidR="00F616E3" w:rsidRDefault="00F616E3" w:rsidP="00F616E3">
                  <w:pPr>
                    <w:jc w:val="center"/>
                  </w:pPr>
                  <w:r>
                    <w:t>34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left:0;text-align:left;margin-left:95.55pt;margin-top:6pt;width:27.15pt;height:33.95pt;z-index:251668992">
            <v:textbox style="mso-next-textbox:#_x0000_s1061">
              <w:txbxContent>
                <w:p w:rsidR="00F616E3" w:rsidRDefault="00F616E3" w:rsidP="00F616E3">
                  <w:pPr>
                    <w:jc w:val="center"/>
                  </w:pPr>
                  <w:r>
                    <w:t>33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0" style="position:absolute;left:0;text-align:left;margin-left:56.8pt;margin-top:6pt;width:27.15pt;height:33.95pt;z-index:251667968">
            <v:textbox style="mso-next-textbox:#_x0000_s1060">
              <w:txbxContent>
                <w:p w:rsidR="00F616E3" w:rsidRDefault="00F616E3" w:rsidP="00F616E3">
                  <w:pPr>
                    <w:jc w:val="center"/>
                  </w:pPr>
                  <w:r>
                    <w:t>32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9" style="position:absolute;left:0;text-align:left;margin-left:17.4pt;margin-top:6pt;width:27.15pt;height:33.95pt;z-index:251666944">
            <v:textbox style="mso-next-textbox:#_x0000_s1059">
              <w:txbxContent>
                <w:p w:rsidR="00F616E3" w:rsidRDefault="00F616E3" w:rsidP="00F616E3">
                  <w:pPr>
                    <w:jc w:val="center"/>
                  </w:pPr>
                  <w:r>
                    <w:t>31</w:t>
                  </w:r>
                </w:p>
              </w:txbxContent>
            </v:textbox>
          </v:rect>
        </w:pict>
      </w:r>
    </w:p>
    <w:p w:rsidR="00F616E3" w:rsidRDefault="00DE0E20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pict>
          <v:rect id="_x0000_s1068" style="position:absolute;left:0;text-align:left;margin-left:170.35pt;margin-top:17.65pt;width:27.15pt;height:33.95pt;z-index:251676160">
            <v:textbox style="mso-next-textbox:#_x0000_s1068">
              <w:txbxContent>
                <w:p w:rsidR="00F616E3" w:rsidRDefault="00F616E3" w:rsidP="00F616E3">
                  <w:pPr>
                    <w:jc w:val="center"/>
                  </w:pPr>
                  <w:r>
                    <w:t>40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7" style="position:absolute;left:0;text-align:left;margin-left:132.95pt;margin-top:17.65pt;width:27.15pt;height:33.95pt;z-index:251675136">
            <v:textbox style="mso-next-textbox:#_x0000_s1067">
              <w:txbxContent>
                <w:p w:rsidR="00F616E3" w:rsidRDefault="00F616E3" w:rsidP="00F616E3">
                  <w:pPr>
                    <w:jc w:val="center"/>
                  </w:pPr>
                  <w:r>
                    <w:t>39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6" style="position:absolute;left:0;text-align:left;margin-left:95.55pt;margin-top:17.65pt;width:27.15pt;height:33.95pt;z-index:251674112">
            <v:textbox style="mso-next-textbox:#_x0000_s1066">
              <w:txbxContent>
                <w:p w:rsidR="00F616E3" w:rsidRDefault="00F616E3" w:rsidP="00F616E3">
                  <w:pPr>
                    <w:jc w:val="center"/>
                  </w:pPr>
                  <w:r>
                    <w:t>38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5" style="position:absolute;left:0;text-align:left;margin-left:56.8pt;margin-top:17.65pt;width:27.15pt;height:33.95pt;z-index:251673088">
            <v:textbox style="mso-next-textbox:#_x0000_s1065">
              <w:txbxContent>
                <w:p w:rsidR="00F616E3" w:rsidRDefault="00F616E3" w:rsidP="00F616E3">
                  <w:pPr>
                    <w:jc w:val="center"/>
                  </w:pPr>
                  <w:r>
                    <w:t>37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4" style="position:absolute;left:0;text-align:left;margin-left:17.4pt;margin-top:17.65pt;width:27.15pt;height:33.95pt;z-index:251672064">
            <v:textbox style="mso-next-textbox:#_x0000_s1064">
              <w:txbxContent>
                <w:p w:rsidR="00F616E3" w:rsidRDefault="00F616E3" w:rsidP="00F616E3">
                  <w:pPr>
                    <w:jc w:val="center"/>
                  </w:pPr>
                  <w:r>
                    <w:t>36</w:t>
                  </w:r>
                </w:p>
              </w:txbxContent>
            </v:textbox>
          </v:rect>
        </w:pict>
      </w:r>
    </w:p>
    <w:p w:rsidR="00F616E3" w:rsidRDefault="00DE0E20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pict>
          <v:rect id="_x0000_s1072" style="position:absolute;left:0;text-align:left;margin-left:149.85pt;margin-top:28.95pt;width:27.15pt;height:33.95pt;z-index:251680256">
            <v:textbox style="mso-next-textbox:#_x0000_s1072">
              <w:txbxContent>
                <w:p w:rsidR="00F616E3" w:rsidRDefault="00F616E3" w:rsidP="00F616E3">
                  <w:pPr>
                    <w:jc w:val="center"/>
                  </w:pPr>
                  <w:r>
                    <w:t>44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1" style="position:absolute;left:0;text-align:left;margin-left:113.9pt;margin-top:28.95pt;width:27.15pt;height:33.95pt;z-index:251679232">
            <v:textbox style="mso-next-textbox:#_x0000_s1071">
              <w:txbxContent>
                <w:p w:rsidR="00F616E3" w:rsidRDefault="00F616E3" w:rsidP="00F616E3">
                  <w:pPr>
                    <w:jc w:val="center"/>
                  </w:pPr>
                  <w:r>
                    <w:t>43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0" style="position:absolute;left:0;text-align:left;margin-left:75.2pt;margin-top:28.95pt;width:27.15pt;height:33.95pt;z-index:251678208">
            <v:textbox style="mso-next-textbox:#_x0000_s1070">
              <w:txbxContent>
                <w:p w:rsidR="00F616E3" w:rsidRDefault="00F616E3" w:rsidP="00F616E3">
                  <w:pPr>
                    <w:jc w:val="center"/>
                  </w:pPr>
                  <w:r>
                    <w:t>42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9" style="position:absolute;left:0;text-align:left;margin-left:33.8pt;margin-top:28.95pt;width:27.15pt;height:33.95pt;z-index:251677184">
            <v:textbox style="mso-next-textbox:#_x0000_s1069">
              <w:txbxContent>
                <w:p w:rsidR="00F616E3" w:rsidRDefault="00F616E3" w:rsidP="00F616E3">
                  <w:pPr>
                    <w:jc w:val="center"/>
                  </w:pPr>
                  <w:r>
                    <w:t>41</w:t>
                  </w:r>
                </w:p>
              </w:txbxContent>
            </v:textbox>
          </v:rect>
        </w:pict>
      </w:r>
    </w:p>
    <w:p w:rsidR="00F616E3" w:rsidRDefault="00F616E3" w:rsidP="00EF0BE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sz w:val="32"/>
          <w:szCs w:val="32"/>
        </w:rPr>
        <w:sectPr w:rsidR="00F616E3" w:rsidSect="000C4FAD">
          <w:type w:val="continuous"/>
          <w:pgSz w:w="12240" w:h="15840"/>
          <w:pgMar w:top="1134" w:right="850" w:bottom="1134" w:left="1701" w:header="720" w:footer="720" w:gutter="0"/>
          <w:cols w:num="2" w:sep="1" w:space="720"/>
          <w:noEndnote/>
        </w:sectPr>
      </w:pPr>
    </w:p>
    <w:p w:rsidR="00EF0BE1" w:rsidRDefault="00EF0BE1" w:rsidP="00EF0BE1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b/>
          <w:bCs/>
          <w:sz w:val="32"/>
          <w:szCs w:val="32"/>
        </w:rPr>
      </w:pPr>
    </w:p>
    <w:p w:rsidR="00176BFA" w:rsidRDefault="00176BFA" w:rsidP="00EF0BE1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F616E3" w:rsidRPr="00D2128E" w:rsidRDefault="00DE0E20" w:rsidP="00EF0BE1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noProof/>
        </w:rPr>
        <w:pict>
          <v:shape id="Рисунок 49" o:spid="_x0000_s1075" type="#_x0000_t75" style="position:absolute;left:0;text-align:left;margin-left:-16.55pt;margin-top:4.05pt;width:218.7pt;height:188.85pt;z-index:-251635200;visibility:visible" wrapcoords="-148 0 -148 21446 21630 21446 21630 0 -148 0">
            <v:imagedata r:id="rId10" o:title="" croptop="5403f" cropleft="6349f" cropright="6810f"/>
            <w10:wrap type="tight"/>
          </v:shape>
        </w:pict>
      </w:r>
      <w:r w:rsidR="00F616E3" w:rsidRPr="00D2128E">
        <w:rPr>
          <w:rFonts w:ascii="Times New Roman" w:hAnsi="Times New Roman"/>
          <w:b/>
          <w:bCs/>
          <w:sz w:val="32"/>
          <w:szCs w:val="32"/>
        </w:rPr>
        <w:t>Аксессуары.</w:t>
      </w:r>
    </w:p>
    <w:p w:rsidR="00F616E3" w:rsidRDefault="00F616E3" w:rsidP="00EF0B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Заголовок: </w:t>
      </w:r>
      <w:r w:rsidRPr="00D2128E">
        <w:rPr>
          <w:rFonts w:ascii="Times New Roman" w:hAnsi="Times New Roman"/>
          <w:b/>
          <w:bCs/>
          <w:i/>
          <w:sz w:val="24"/>
          <w:szCs w:val="24"/>
        </w:rPr>
        <w:t>Святое дело – Родине служить!</w:t>
      </w:r>
    </w:p>
    <w:p w:rsidR="00F616E3" w:rsidRPr="00D2128E" w:rsidRDefault="00F616E3" w:rsidP="00EF0B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F616E3" w:rsidRPr="00D2128E" w:rsidRDefault="00F616E3" w:rsidP="00EF0B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Цитаты:</w:t>
      </w:r>
    </w:p>
    <w:p w:rsidR="00F616E3" w:rsidRPr="00D2128E" w:rsidRDefault="00F616E3" w:rsidP="00EF0BE1">
      <w:pPr>
        <w:tabs>
          <w:tab w:val="left" w:pos="14601"/>
        </w:tabs>
        <w:spacing w:after="0"/>
        <w:ind w:left="709" w:right="51" w:hanging="425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D2128E">
        <w:rPr>
          <w:rFonts w:ascii="Times New Roman" w:hAnsi="Times New Roman"/>
          <w:noProof/>
          <w:color w:val="000000"/>
          <w:sz w:val="24"/>
          <w:szCs w:val="24"/>
        </w:rPr>
        <w:t>А)</w:t>
      </w:r>
      <w:r w:rsidRPr="00D2128E">
        <w:rPr>
          <w:rFonts w:ascii="Times New Roman" w:hAnsi="Times New Roman"/>
          <w:i/>
          <w:noProof/>
          <w:color w:val="000000"/>
          <w:sz w:val="24"/>
          <w:szCs w:val="24"/>
        </w:rPr>
        <w:t xml:space="preserve"> Наш солдат добывает победы не только оружием, но и духом, и волей своей. Они тверже металла, они помогают выходить из любых испытаний, сохраняя совесть и честь, сохраняя гордость за наше прошлое и настоящее, за национальное достоинство державы. Так было, так есть и так будет.</w:t>
      </w:r>
    </w:p>
    <w:p w:rsidR="00F616E3" w:rsidRPr="00D2128E" w:rsidRDefault="00F616E3" w:rsidP="00EF0BE1">
      <w:pPr>
        <w:widowControl w:val="0"/>
        <w:autoSpaceDE w:val="0"/>
        <w:autoSpaceDN w:val="0"/>
        <w:adjustRightInd w:val="0"/>
        <w:spacing w:after="0"/>
        <w:ind w:right="50"/>
        <w:jc w:val="right"/>
        <w:rPr>
          <w:rFonts w:ascii="Times New Roman" w:hAnsi="Times New Roman"/>
          <w:color w:val="000000"/>
          <w:sz w:val="24"/>
          <w:szCs w:val="24"/>
        </w:rPr>
      </w:pPr>
      <w:r w:rsidRPr="00D2128E">
        <w:rPr>
          <w:rFonts w:ascii="Times New Roman" w:hAnsi="Times New Roman"/>
          <w:color w:val="000000"/>
          <w:sz w:val="24"/>
          <w:szCs w:val="24"/>
        </w:rPr>
        <w:t>В. В. Путин</w:t>
      </w:r>
    </w:p>
    <w:p w:rsidR="00F616E3" w:rsidRPr="00D2128E" w:rsidRDefault="00F616E3" w:rsidP="00EF0BE1">
      <w:pPr>
        <w:tabs>
          <w:tab w:val="left" w:pos="709"/>
          <w:tab w:val="left" w:pos="15168"/>
        </w:tabs>
        <w:spacing w:after="0"/>
        <w:ind w:left="709" w:right="51" w:hanging="425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Б) </w:t>
      </w:r>
      <w:r w:rsidRPr="00D2128E">
        <w:rPr>
          <w:rFonts w:ascii="Times New Roman" w:hAnsi="Times New Roman"/>
          <w:i/>
          <w:color w:val="000000"/>
          <w:sz w:val="24"/>
          <w:szCs w:val="24"/>
        </w:rPr>
        <w:t>Солдату надлежит быть здорову, храбру, тверду, решиму, правдиву, благочестиву.</w:t>
      </w:r>
    </w:p>
    <w:p w:rsidR="00F616E3" w:rsidRPr="00D2128E" w:rsidRDefault="00F616E3" w:rsidP="00EF0BE1">
      <w:pPr>
        <w:tabs>
          <w:tab w:val="left" w:pos="709"/>
          <w:tab w:val="left" w:pos="14742"/>
        </w:tabs>
        <w:spacing w:after="0"/>
        <w:ind w:left="709" w:right="51" w:hanging="425"/>
        <w:jc w:val="right"/>
        <w:rPr>
          <w:rFonts w:ascii="Times New Roman" w:hAnsi="Times New Roman"/>
          <w:color w:val="000000"/>
          <w:sz w:val="24"/>
          <w:szCs w:val="24"/>
        </w:rPr>
      </w:pPr>
      <w:r w:rsidRPr="00D2128E">
        <w:rPr>
          <w:rFonts w:ascii="Times New Roman" w:hAnsi="Times New Roman"/>
          <w:color w:val="000000"/>
          <w:sz w:val="24"/>
          <w:szCs w:val="24"/>
        </w:rPr>
        <w:t>А. В. Суворов</w:t>
      </w:r>
    </w:p>
    <w:p w:rsidR="00F616E3" w:rsidRPr="00D2128E" w:rsidRDefault="00F616E3" w:rsidP="00EF0BE1">
      <w:pPr>
        <w:tabs>
          <w:tab w:val="left" w:pos="8505"/>
        </w:tabs>
        <w:spacing w:after="0"/>
        <w:ind w:left="709" w:right="50" w:hanging="425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D2128E">
        <w:rPr>
          <w:rFonts w:ascii="Times New Roman" w:hAnsi="Times New Roman"/>
          <w:color w:val="000000"/>
          <w:sz w:val="24"/>
          <w:szCs w:val="24"/>
        </w:rPr>
        <w:t xml:space="preserve">В) </w:t>
      </w:r>
      <w:r w:rsidRPr="00D2128E">
        <w:rPr>
          <w:rFonts w:ascii="Times New Roman" w:hAnsi="Times New Roman"/>
          <w:i/>
          <w:color w:val="000000"/>
          <w:sz w:val="24"/>
          <w:szCs w:val="24"/>
        </w:rPr>
        <w:t>Самое лучшее предназначение есть защищать свое отечество.</w:t>
      </w:r>
    </w:p>
    <w:p w:rsidR="00F616E3" w:rsidRPr="00D2128E" w:rsidRDefault="00F616E3" w:rsidP="00EF0BE1">
      <w:pPr>
        <w:tabs>
          <w:tab w:val="left" w:pos="709"/>
          <w:tab w:val="left" w:pos="14742"/>
        </w:tabs>
        <w:spacing w:after="0"/>
        <w:ind w:left="709" w:right="50" w:hanging="284"/>
        <w:jc w:val="right"/>
        <w:rPr>
          <w:rFonts w:ascii="Times New Roman" w:hAnsi="Times New Roman"/>
          <w:color w:val="000000"/>
          <w:sz w:val="24"/>
          <w:szCs w:val="24"/>
        </w:rPr>
      </w:pPr>
      <w:r w:rsidRPr="00D2128E">
        <w:rPr>
          <w:rFonts w:ascii="Times New Roman" w:hAnsi="Times New Roman"/>
          <w:color w:val="000000"/>
          <w:sz w:val="24"/>
          <w:szCs w:val="24"/>
        </w:rPr>
        <w:t>Г. Р. Державин</w:t>
      </w:r>
    </w:p>
    <w:p w:rsidR="00F616E3" w:rsidRPr="00B962EC" w:rsidRDefault="00F616E3" w:rsidP="00EF0BE1">
      <w:pPr>
        <w:widowControl w:val="0"/>
        <w:autoSpaceDE w:val="0"/>
        <w:autoSpaceDN w:val="0"/>
        <w:adjustRightInd w:val="0"/>
        <w:spacing w:after="240"/>
        <w:ind w:right="50" w:firstLine="284"/>
        <w:jc w:val="both"/>
        <w:rPr>
          <w:rFonts w:ascii="Arial" w:hAnsi="Arial" w:cs="Arial"/>
          <w:bCs/>
          <w:sz w:val="24"/>
          <w:szCs w:val="24"/>
        </w:rPr>
      </w:pP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Платошкин, Н. А. </w:t>
      </w:r>
      <w:r w:rsidRPr="00D2128E">
        <w:rPr>
          <w:rFonts w:ascii="Times New Roman" w:hAnsi="Times New Roman"/>
          <w:sz w:val="24"/>
          <w:szCs w:val="24"/>
        </w:rPr>
        <w:t>Государственная поддержка молодежи: правовые гарантии [Текст] / Н. А. Платошкин. - М. : Спутник+, 2009. - 128 с. - Библиогр. в подстроч. примеч.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Военно-патриотическое воспитание школьников</w:t>
      </w:r>
      <w:r w:rsidRPr="00D2128E">
        <w:rPr>
          <w:rFonts w:ascii="Times New Roman" w:hAnsi="Times New Roman"/>
          <w:sz w:val="24"/>
          <w:szCs w:val="24"/>
        </w:rPr>
        <w:t xml:space="preserve"> [Текст] / [В. М. Пушин] ; Курск. обл. ИПКиПРО. - Курск  : Учитель, 2002. - 20  с.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Вульфсон, Б. Л. Нравственное и гражданское воспитание в России и на Западе [Текст] : актуальные проблемы / Б. Л. Вульфсон. – М. : Московский психолого-социальный институт, 2008. – 336 с.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Великоредчанин, С. Ч. </w:t>
      </w:r>
      <w:r w:rsidRPr="00D2128E">
        <w:rPr>
          <w:rFonts w:ascii="Times New Roman" w:hAnsi="Times New Roman"/>
          <w:sz w:val="24"/>
          <w:szCs w:val="24"/>
        </w:rPr>
        <w:t>Азбука призыва [Текст] : рекомендации, законодательная база : пособие для призывников и их родителей / С. Ч. Великоредчанин. - М. ; Ростов-на-Дону : МарТ, 2005. - 495 с. : табл. - (Юридическая практика).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Защита прав граждан, призываемых</w:t>
      </w:r>
      <w:r w:rsidRPr="00D2128E">
        <w:rPr>
          <w:rFonts w:ascii="Times New Roman" w:hAnsi="Times New Roman"/>
          <w:sz w:val="24"/>
          <w:szCs w:val="24"/>
        </w:rPr>
        <w:t xml:space="preserve"> на военную и направляемых на альтернативную гражданскую службу [Текст] : сб. нормат. актов и офиц.докум. / предисл. В. П. Лукина. - М. : Юриспруденция, 2004. - 359,[1]  с.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Защита прав призывника</w:t>
      </w:r>
      <w:r w:rsidRPr="00D2128E">
        <w:rPr>
          <w:rFonts w:ascii="Times New Roman" w:hAnsi="Times New Roman"/>
          <w:sz w:val="24"/>
          <w:szCs w:val="24"/>
        </w:rPr>
        <w:t xml:space="preserve"> и военнослужащего срочной службы [Текст] : [практ. руководство]  /  [Сост.: Е. Виленская, Э. Полякова] ;  Общест.  правозащит. организация "Солдат. матери Санкт-Петербурга". - 9-е изд. - СПб. : Тускарора, 2000. - 176  с.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Савельев, В. В. </w:t>
      </w:r>
      <w:r w:rsidRPr="00D2128E">
        <w:rPr>
          <w:rFonts w:ascii="Times New Roman" w:hAnsi="Times New Roman"/>
          <w:sz w:val="24"/>
          <w:szCs w:val="24"/>
        </w:rPr>
        <w:t>Как выжить в неуставной армии [Текст] / В. В. Савельев. - Ростов-на Дону  : Феникс, 2003. - 219  с. - (Психологический практикум).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Волкова, И. </w:t>
      </w:r>
      <w:r w:rsidRPr="00D2128E">
        <w:rPr>
          <w:rFonts w:ascii="Times New Roman" w:hAnsi="Times New Roman"/>
          <w:sz w:val="24"/>
          <w:szCs w:val="24"/>
        </w:rPr>
        <w:t>Русская армия в русской истории [Текст] : Армия, власть и общество: военный фактор в политике Российской империи / И. Волкова. - М. : Эксмо : Яуза, 2005. - 639 с., [8] л. ил. - (Русские тайны).</w:t>
      </w:r>
      <w:r w:rsidRPr="00D2128E">
        <w:rPr>
          <w:rFonts w:ascii="Times New Roman" w:hAnsi="Times New Roman"/>
          <w:bCs/>
          <w:sz w:val="24"/>
          <w:szCs w:val="24"/>
        </w:rPr>
        <w:t xml:space="preserve"> 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Чернушкин, А. В. </w:t>
      </w:r>
      <w:r w:rsidRPr="00D2128E">
        <w:rPr>
          <w:rFonts w:ascii="Times New Roman" w:hAnsi="Times New Roman"/>
          <w:sz w:val="24"/>
          <w:szCs w:val="24"/>
        </w:rPr>
        <w:t>Русская армия XIX - начала XX века [Текст] : 1801-1825: кавалерия - артиллерия - казачьи войска - ополчение. 1825-1917: пехота - кавалерия - артиллерия / А. В. Чернушкин. - М. : Астрель : АСТ, 2004. - 180, [2] с. : ил. - (Энциклопедия вооружения и военного костюма).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Чернушкин, А. В. </w:t>
      </w:r>
      <w:r w:rsidRPr="00D2128E">
        <w:rPr>
          <w:rFonts w:ascii="Times New Roman" w:hAnsi="Times New Roman"/>
          <w:sz w:val="24"/>
          <w:szCs w:val="24"/>
        </w:rPr>
        <w:t>Русская армия XVIII-XIX веков [Текст] : 1700-1801: пехота - кавалерия - артиллерия. 1801-1825: гвардейская и армейская пехота / А. В. Чернушкин. - М. : Астрель : АСТ, 2004. - 151, [1] с. : ил. - (Энциклопедия вооружения и военного костюма).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Керсновский , А. А. </w:t>
      </w:r>
      <w:r w:rsidRPr="00D2128E">
        <w:rPr>
          <w:rFonts w:ascii="Times New Roman" w:hAnsi="Times New Roman"/>
          <w:sz w:val="24"/>
          <w:szCs w:val="24"/>
        </w:rPr>
        <w:t>История русской армии, 1881-1916 [Текст] / А. А. Керсновский . - Смоленск : Русич, 2004. - 510, [1] с. : ил. - (Библиотека историка : серия осн. в 2002 г.).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Шпаковский, В.  </w:t>
      </w:r>
      <w:r w:rsidRPr="00D2128E">
        <w:rPr>
          <w:rFonts w:ascii="Times New Roman" w:hAnsi="Times New Roman"/>
          <w:sz w:val="24"/>
          <w:szCs w:val="24"/>
        </w:rPr>
        <w:t>Русская армия, 1250-1500 [Текст] / В. Шпаковский, Д. Николле ; [пер. с англ. В. Г. Яковлева] ; худож. А. Макбрайд. - М. : Астрель : АСТ, 2004. - 54, [2] с. : ил. - (Военно-историческая серия "Солдатъ". Униформа, вооружение, организация). - Библиогр.: с. 54-55.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Охлябинин, С.  Д.  </w:t>
      </w:r>
      <w:r w:rsidRPr="00D2128E">
        <w:rPr>
          <w:rFonts w:ascii="Times New Roman" w:hAnsi="Times New Roman"/>
          <w:sz w:val="24"/>
          <w:szCs w:val="24"/>
        </w:rPr>
        <w:t>300 лет русской военной истории с XVII века до 1917 года [Текст] : иллюстрированный военно-исторический словарь Российской империи / С. Д. Охлябинин. - М. : Эксмо, 2008. - 239, [1] с. : ил.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Бегунова, А. И. </w:t>
      </w:r>
      <w:r w:rsidRPr="00D2128E">
        <w:rPr>
          <w:rFonts w:ascii="Times New Roman" w:hAnsi="Times New Roman"/>
          <w:sz w:val="24"/>
          <w:szCs w:val="24"/>
        </w:rPr>
        <w:t>Ратная слава Российской империи [Текст] / А. Бегунова. - М. : Вече, 2009. - 255 с. : ил., портр. - Содерж.: Под знаменами Петра ; Орлы Екатерины Великой ; "Бедный Павел!".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Шишов, А. В. </w:t>
      </w:r>
      <w:r w:rsidRPr="00D2128E">
        <w:rPr>
          <w:rFonts w:ascii="Times New Roman" w:hAnsi="Times New Roman"/>
          <w:sz w:val="24"/>
          <w:szCs w:val="24"/>
        </w:rPr>
        <w:t>Георгиевская слава России [Текст] / А. В. Шишов. - М. : Вече, 2008. - 440, [1] с., [12] л. ил. - Библиогр.: с. 436-439.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Шишов, А. В. </w:t>
      </w:r>
      <w:r w:rsidRPr="00D2128E">
        <w:rPr>
          <w:rFonts w:ascii="Times New Roman" w:hAnsi="Times New Roman"/>
          <w:sz w:val="24"/>
          <w:szCs w:val="24"/>
        </w:rPr>
        <w:t>Ратные поля Отечества [Текст] / А. В. Шишов. - М. : Вече, 2009. - 380, [1] с., [8] л. цв. ил. : карты. - (Россия. Великая судьба).</w:t>
      </w:r>
      <w:r w:rsidRPr="00D2128E">
        <w:rPr>
          <w:rFonts w:ascii="Times New Roman" w:hAnsi="Times New Roman"/>
          <w:bCs/>
          <w:sz w:val="24"/>
          <w:szCs w:val="24"/>
        </w:rPr>
        <w:t xml:space="preserve"> 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Гусаров, А. Ю. </w:t>
      </w:r>
      <w:r w:rsidRPr="00D2128E">
        <w:rPr>
          <w:rFonts w:ascii="Times New Roman" w:hAnsi="Times New Roman"/>
          <w:sz w:val="24"/>
          <w:szCs w:val="24"/>
        </w:rPr>
        <w:t>Памятники воинской славы Петербурга [Текст] / А. Ю. Гусаров. - СПб. : Паритет, 2010. - 396, [2] с. : ил., портр. - Библиогр.: с. 385-386. - Имен. указ.: с. 387-393. - Указ. памятников: с. 394-397.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Стратегия духа</w:t>
      </w:r>
      <w:r w:rsidRPr="00D2128E">
        <w:rPr>
          <w:rFonts w:ascii="Times New Roman" w:hAnsi="Times New Roman"/>
          <w:sz w:val="24"/>
          <w:szCs w:val="24"/>
        </w:rPr>
        <w:t xml:space="preserve"> [Текст] : Основы воспитания войск по взглядам А. В. Суворова и М. И. Драгомирова / [сост. : А. Е. Савинкин, И. В. Домнин при участ. В. Н. Иванова и др.]. - М. : Русск. путь, 2000. - 182,[1]  с. - (Российский военный сборник).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Титулы, чины, награды,</w:t>
      </w:r>
      <w:r w:rsidRPr="00D2128E">
        <w:rPr>
          <w:rFonts w:ascii="Times New Roman" w:hAnsi="Times New Roman"/>
          <w:sz w:val="24"/>
          <w:szCs w:val="24"/>
        </w:rPr>
        <w:t xml:space="preserve"> униформа Российской Империи, СССР и современной России [Текст] : иллюстрированный атлас / [сост. В. Н. Сингаевский]. - СПб. : Полигон ; М. : АСТ, 2008. - 271 с. : ил. - Библиогр.: с. 267-268.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Морихин, В. Е. </w:t>
      </w:r>
      <w:r w:rsidRPr="00D2128E">
        <w:rPr>
          <w:rFonts w:ascii="Times New Roman" w:hAnsi="Times New Roman"/>
          <w:sz w:val="24"/>
          <w:szCs w:val="24"/>
        </w:rPr>
        <w:t>Традиции офицерского корпуса русской армии [Текст] : [научно-историческое исследование] / В. Е. Морихин. - [2-е изд., испр. и доп.]. - М. : Кучково поле : Военная книга, 2010. - 622, [1] с. : ил., портр., факс. - Библиогр. в подстроч. примеч.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Волков, С. В. </w:t>
      </w:r>
      <w:r w:rsidRPr="00D2128E">
        <w:rPr>
          <w:rFonts w:ascii="Times New Roman" w:hAnsi="Times New Roman"/>
          <w:sz w:val="24"/>
          <w:szCs w:val="24"/>
        </w:rPr>
        <w:t xml:space="preserve">Офицеры армейской кавалерии [Текст] : опыт мартиролога / С. В. Волков. - М. : Русский путь, 2004. - 617, [2]  с. </w:t>
      </w:r>
    </w:p>
    <w:p w:rsidR="00F616E3" w:rsidRPr="00D2128E" w:rsidRDefault="00F616E3" w:rsidP="00EF0B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Малов, А. В. </w:t>
      </w:r>
      <w:r w:rsidRPr="00D2128E">
        <w:rPr>
          <w:rFonts w:ascii="Times New Roman" w:hAnsi="Times New Roman"/>
          <w:sz w:val="24"/>
          <w:szCs w:val="24"/>
        </w:rPr>
        <w:t xml:space="preserve">Московские выборные полки солдатского строя в начальный период своей истории, 1656-1671 гг. [Текст] : [монография] / А. В. Малов ; РАН, Ин-т рос. истории ; Рос. гос. архив древних актов. - М. : Древлехранилище, 2006. - 622, [1] с. : табл. </w:t>
      </w:r>
    </w:p>
    <w:p w:rsidR="00F616E3" w:rsidRPr="00D2128E" w:rsidRDefault="00F616E3" w:rsidP="00EF0B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Пакалина, Е. Н. </w:t>
      </w:r>
      <w:r w:rsidRPr="00D2128E">
        <w:rPr>
          <w:rFonts w:ascii="Times New Roman" w:hAnsi="Times New Roman"/>
          <w:sz w:val="24"/>
          <w:szCs w:val="24"/>
        </w:rPr>
        <w:t>Великие имена России [Текст] / Е. Н. Пакалина, В. А. Вилков. - Ростов-на-Дону : Владис, 2010. - 542, [1] с., [16] л. портр. : ил. - (Историческая библиотека).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Полководцы и флотоводцы</w:t>
      </w:r>
      <w:r w:rsidRPr="00D2128E">
        <w:rPr>
          <w:rFonts w:ascii="Times New Roman" w:hAnsi="Times New Roman"/>
          <w:sz w:val="24"/>
          <w:szCs w:val="24"/>
        </w:rPr>
        <w:t xml:space="preserve"> России [Текст] : справочник / [сост. В. В. Шевченко] - М. : Вече : Новый учебник, 2010. - 175 с. : ил., портр.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Балязин, В. Н. </w:t>
      </w:r>
      <w:r w:rsidRPr="00D2128E">
        <w:rPr>
          <w:rFonts w:ascii="Times New Roman" w:hAnsi="Times New Roman"/>
          <w:sz w:val="24"/>
          <w:szCs w:val="24"/>
        </w:rPr>
        <w:t>Фельдмаршалы России: Суворов, Кутузов, Барклай [Текст] / В. Н. Балязин. - М. : ОЛМА Медиа Групп, 2009. - 365, [2] с., [8] л. цв. ил. - (Исторические книги В. Н. Балязина).</w:t>
      </w:r>
      <w:r w:rsidRPr="00D2128E">
        <w:rPr>
          <w:rFonts w:ascii="Times New Roman" w:hAnsi="Times New Roman"/>
          <w:bCs/>
          <w:sz w:val="24"/>
          <w:szCs w:val="24"/>
        </w:rPr>
        <w:t xml:space="preserve"> 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Петрова, Н. Г. </w:t>
      </w:r>
      <w:r w:rsidRPr="00D2128E">
        <w:rPr>
          <w:rFonts w:ascii="Times New Roman" w:hAnsi="Times New Roman"/>
          <w:sz w:val="24"/>
          <w:szCs w:val="24"/>
        </w:rPr>
        <w:t>Защитники земли Русской [Текст] : исторические рассказы : [для мл. и сред. шк. возраста] / Н. Г. Петрова ; [худож. А. И. Чаузов]. - М. : Русское слово, 2008. - 156, [3] с. : ил.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Смыслов, О. С. </w:t>
      </w:r>
      <w:r w:rsidRPr="00D2128E">
        <w:rPr>
          <w:rFonts w:ascii="Times New Roman" w:hAnsi="Times New Roman"/>
          <w:sz w:val="24"/>
          <w:szCs w:val="24"/>
        </w:rPr>
        <w:t>Защитники Русского неба [Текст] : от Нестерова до Гагарина / О. С. Смыслов. - М. : Вече, 2010. - 379, [3] с., [8] л. ил. - (Военные тайны XX века). - Библиогр.: с. 374-380.</w:t>
      </w:r>
      <w:r w:rsidRPr="00D2128E">
        <w:rPr>
          <w:rFonts w:ascii="Times New Roman" w:hAnsi="Times New Roman"/>
          <w:bCs/>
          <w:sz w:val="24"/>
          <w:szCs w:val="24"/>
        </w:rPr>
        <w:t xml:space="preserve"> 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Остроумов, Н. Н.</w:t>
      </w:r>
      <w:r w:rsidRPr="00D2128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2128E">
        <w:rPr>
          <w:rFonts w:ascii="Times New Roman" w:hAnsi="Times New Roman"/>
          <w:sz w:val="24"/>
          <w:szCs w:val="24"/>
        </w:rPr>
        <w:tab/>
        <w:t xml:space="preserve">От летчика-истребителя до генерала авиации [Текст] : в годы войны и в мирное время, 1936-1979 / Николай Остроумов. - М. : Центрполиграф, 2010. - 222, [1] с., [12] л. ил. - (На линии фронта. Правда о войне). - Библиогр. в подстроч. примеч. 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Готовала, Е. </w:t>
      </w:r>
      <w:r w:rsidRPr="00D2128E">
        <w:rPr>
          <w:rFonts w:ascii="Times New Roman" w:hAnsi="Times New Roman"/>
          <w:sz w:val="24"/>
          <w:szCs w:val="24"/>
        </w:rPr>
        <w:t>100 великих авиаторов мира [Текст] = 100 jaar luchtvaart : [пер. с англ.] / Е. Готовала, А. Пшедпельский. - М. : Мир книги, 2007. - 198 с. : ил.</w:t>
      </w:r>
      <w:r w:rsidRPr="00D2128E">
        <w:rPr>
          <w:rFonts w:ascii="Times New Roman" w:hAnsi="Times New Roman"/>
          <w:bCs/>
          <w:sz w:val="24"/>
          <w:szCs w:val="24"/>
        </w:rPr>
        <w:t xml:space="preserve"> 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Сто великих рекордов</w:t>
      </w:r>
      <w:r w:rsidRPr="00D2128E">
        <w:rPr>
          <w:rFonts w:ascii="Times New Roman" w:hAnsi="Times New Roman"/>
          <w:sz w:val="24"/>
          <w:szCs w:val="24"/>
        </w:rPr>
        <w:t xml:space="preserve"> авиации и космонавтики [Текст] / [авт.-сост. С. Н. Зигуненко]. - М. : Вече, 2008. - 471 с. : ил. - (100 великих). - Библиогр.: с. 453-463 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Скрицкий, Н. В. </w:t>
      </w:r>
      <w:r w:rsidRPr="00D2128E">
        <w:rPr>
          <w:rFonts w:ascii="Times New Roman" w:hAnsi="Times New Roman"/>
          <w:sz w:val="24"/>
          <w:szCs w:val="24"/>
        </w:rPr>
        <w:t>Сто великих адмиралов [Текст] / Н. В. Скрицкий. - М. : Вече, 2009. - 431 с. : ил., портр. - (100 великих). - Библиогр.: с. 427-429.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Сто великих мореплавателей</w:t>
      </w:r>
      <w:r w:rsidRPr="00D2128E">
        <w:rPr>
          <w:rFonts w:ascii="Times New Roman" w:hAnsi="Times New Roman"/>
          <w:sz w:val="24"/>
          <w:szCs w:val="24"/>
        </w:rPr>
        <w:t xml:space="preserve"> [Текст] / [авт.-сост.: Е. Н. Авадяева, Л. И. Зданович]. - М. : Вече, 2000. - 506, [4]  с. : ил. - (100 великих).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Шишов, А. В. </w:t>
      </w:r>
      <w:r w:rsidRPr="00D2128E">
        <w:rPr>
          <w:rFonts w:ascii="Times New Roman" w:hAnsi="Times New Roman"/>
          <w:sz w:val="24"/>
          <w:szCs w:val="24"/>
        </w:rPr>
        <w:t>Сто великих военачальников [Текст] / А. В. Шишов. - [Изд. 2-е, испр.]. - М. : Вече, 2009. - 430 с. : ил. - (100 великих).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Шишов, А. В. </w:t>
      </w:r>
      <w:r w:rsidRPr="00D2128E">
        <w:rPr>
          <w:rFonts w:ascii="Times New Roman" w:hAnsi="Times New Roman"/>
          <w:sz w:val="24"/>
          <w:szCs w:val="24"/>
        </w:rPr>
        <w:t>Сто великих героев [Текст] / А. В. Шишов. - М. : Вече, 2009. - 478 с. : ил., портр. - (100 великих).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Шишов, А. В. </w:t>
      </w:r>
      <w:r w:rsidRPr="00D2128E">
        <w:rPr>
          <w:rFonts w:ascii="Times New Roman" w:hAnsi="Times New Roman"/>
          <w:sz w:val="24"/>
          <w:szCs w:val="24"/>
        </w:rPr>
        <w:t>Сто великих героев 1812 года  [Текст] / А. В. Шишов. - М. : Вече, 2010. - 430 с. : ил., портр. - (100 великих).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Дамаскин, И. А. </w:t>
      </w:r>
      <w:r w:rsidRPr="00D2128E">
        <w:rPr>
          <w:rFonts w:ascii="Times New Roman" w:hAnsi="Times New Roman"/>
          <w:sz w:val="24"/>
          <w:szCs w:val="24"/>
        </w:rPr>
        <w:t>Сто великих операций спецслужб [Текст] / И. А. Дамаскин. - М. : Вече, 2007. - 508, [3] с. : ил. - (100 великих).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Сто великих военных</w:t>
      </w:r>
      <w:r w:rsidRPr="00D2128E">
        <w:rPr>
          <w:rFonts w:ascii="Times New Roman" w:hAnsi="Times New Roman"/>
          <w:sz w:val="24"/>
          <w:szCs w:val="24"/>
        </w:rPr>
        <w:t xml:space="preserve"> тайн [Текст] / [авт.-сост. М. Ю. Курушин]. - М. : Вече, 2009. - 431 с. : ил., карты, портр. - (100 великих). - Библиогр. : с. 427-428.</w:t>
      </w:r>
      <w:r w:rsidRPr="00D2128E">
        <w:rPr>
          <w:rFonts w:ascii="Times New Roman" w:hAnsi="Times New Roman"/>
          <w:bCs/>
          <w:sz w:val="24"/>
          <w:szCs w:val="24"/>
        </w:rPr>
        <w:t xml:space="preserve"> 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Сто великих рекордов</w:t>
      </w:r>
      <w:r w:rsidRPr="00D2128E">
        <w:rPr>
          <w:rFonts w:ascii="Times New Roman" w:hAnsi="Times New Roman"/>
          <w:sz w:val="24"/>
          <w:szCs w:val="24"/>
        </w:rPr>
        <w:t xml:space="preserve"> военной техники [Текст] / [авт.-сост. С. Н. Зигуненко]. - М. : Вече, 2008. - 431 с. : ил. - (100 великих). - Библиогр.: с. 425-427.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Сто великих войн</w:t>
      </w:r>
      <w:r w:rsidRPr="00D2128E">
        <w:rPr>
          <w:rFonts w:ascii="Times New Roman" w:hAnsi="Times New Roman"/>
          <w:sz w:val="24"/>
          <w:szCs w:val="24"/>
        </w:rPr>
        <w:t xml:space="preserve"> [Текст] / [Б. В. Соколов]. - М. : Вече, 2009. - 430 с. : ил. - (Сто великих).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Шишов, А. В. </w:t>
      </w:r>
      <w:r w:rsidRPr="00D2128E">
        <w:rPr>
          <w:rFonts w:ascii="Times New Roman" w:hAnsi="Times New Roman"/>
          <w:sz w:val="24"/>
          <w:szCs w:val="24"/>
        </w:rPr>
        <w:t>Сто великих казаков [Текст] / А. В. Шишов. - М. : Вече, 2007. - 473 с. : ил. - (100 великих).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7 великих побед</w:t>
      </w:r>
      <w:r w:rsidRPr="00D2128E">
        <w:rPr>
          <w:rFonts w:ascii="Times New Roman" w:hAnsi="Times New Roman"/>
          <w:sz w:val="24"/>
          <w:szCs w:val="24"/>
        </w:rPr>
        <w:t xml:space="preserve"> и еще 42 подвига в Великой Отечественной войне [Текст] / [Ю. Лубченков, Ю. Попов]. - М. : Эксмо, 2010. - 251 с. : ил., цв. ил., портр., карты. - (Главные книги о России).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Лубченков, Ю. Н. </w:t>
      </w:r>
      <w:r w:rsidRPr="00D2128E">
        <w:rPr>
          <w:rFonts w:ascii="Times New Roman" w:hAnsi="Times New Roman"/>
          <w:sz w:val="24"/>
          <w:szCs w:val="24"/>
        </w:rPr>
        <w:t>Сто великих полководцев Второй мировой [Текст] / Ю. Н. Лубченков. - М. : Вече, 2009. - 476 с. : ил. - (100 великих).</w:t>
      </w:r>
    </w:p>
    <w:p w:rsidR="00F616E3" w:rsidRPr="00D2128E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 xml:space="preserve">Лубченков, Ю. Н. </w:t>
      </w:r>
      <w:r w:rsidRPr="00D2128E">
        <w:rPr>
          <w:rFonts w:ascii="Times New Roman" w:hAnsi="Times New Roman"/>
          <w:sz w:val="24"/>
          <w:szCs w:val="24"/>
        </w:rPr>
        <w:t>Сто великих сражений Второй мировой [Текст] / Ю. Н. Лубченков. - М. : Вече, 2010. - 471 с. : ил. - (Сто великих).</w:t>
      </w:r>
    </w:p>
    <w:p w:rsidR="00F616E3" w:rsidRDefault="00F616E3" w:rsidP="00EF0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4"/>
          <w:szCs w:val="24"/>
        </w:rPr>
      </w:pPr>
      <w:r w:rsidRPr="00D2128E">
        <w:rPr>
          <w:rFonts w:ascii="Times New Roman" w:hAnsi="Times New Roman"/>
          <w:bCs/>
          <w:sz w:val="24"/>
          <w:szCs w:val="24"/>
        </w:rPr>
        <w:t>Дайнес, В. О</w:t>
      </w:r>
      <w:r w:rsidRPr="00D2128E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D2128E">
        <w:rPr>
          <w:rFonts w:ascii="Times New Roman" w:hAnsi="Times New Roman"/>
          <w:sz w:val="24"/>
          <w:szCs w:val="24"/>
        </w:rPr>
        <w:t xml:space="preserve">Бронетанковые войска Красной Армии [Текст] / В. О. Дайнес. - М. : Эксмо : Яуза, 2009. - 638 с. - (Военная энциклопедия Красной Армии). - Библиогр.: с. 629-636 и в подстроч. примеч. </w:t>
      </w:r>
    </w:p>
    <w:p w:rsidR="00EF0BE1" w:rsidRDefault="00EF0BE1" w:rsidP="00EF0BE1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32"/>
          <w:szCs w:val="32"/>
        </w:rPr>
      </w:pPr>
    </w:p>
    <w:p w:rsidR="00EF0BE1" w:rsidRDefault="00EF0BE1" w:rsidP="00EF0BE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5C263A" w:rsidRPr="005C263A" w:rsidRDefault="005C263A" w:rsidP="005C263A">
      <w:pPr>
        <w:autoSpaceDE w:val="0"/>
        <w:spacing w:after="0"/>
        <w:contextualSpacing/>
        <w:jc w:val="center"/>
        <w:rPr>
          <w:rFonts w:ascii="Book Antiqua" w:hAnsi="Book Antiqua" w:cs="Calibri"/>
          <w:b/>
          <w:i/>
          <w:sz w:val="32"/>
          <w:szCs w:val="32"/>
          <w:lang w:eastAsia="ar-SA"/>
        </w:rPr>
      </w:pPr>
      <w:r w:rsidRPr="005C263A">
        <w:rPr>
          <w:rFonts w:ascii="Book Antiqua" w:hAnsi="Book Antiqua" w:cs="Calibri"/>
          <w:b/>
          <w:i/>
          <w:sz w:val="32"/>
          <w:szCs w:val="32"/>
          <w:lang w:eastAsia="ar-SA"/>
        </w:rPr>
        <w:t>Армейский призыв</w:t>
      </w:r>
    </w:p>
    <w:p w:rsidR="005C263A" w:rsidRDefault="005C263A" w:rsidP="005C263A">
      <w:pPr>
        <w:autoSpaceDE w:val="0"/>
        <w:spacing w:after="0"/>
        <w:ind w:firstLine="709"/>
        <w:contextualSpacing/>
        <w:jc w:val="center"/>
        <w:rPr>
          <w:rFonts w:ascii="Times New Roman" w:hAnsi="Times New Roman" w:cs="Calibri"/>
          <w:i/>
          <w:sz w:val="28"/>
          <w:szCs w:val="28"/>
          <w:lang w:eastAsia="ar-SA"/>
        </w:rPr>
      </w:pPr>
      <w:r>
        <w:rPr>
          <w:rFonts w:ascii="Times New Roman" w:hAnsi="Times New Roman" w:cs="Calibri"/>
          <w:i/>
          <w:sz w:val="28"/>
          <w:szCs w:val="28"/>
          <w:lang w:eastAsia="ar-SA"/>
        </w:rPr>
        <w:t>Обзор нормативных документов и комментариев к ним</w:t>
      </w:r>
    </w:p>
    <w:p w:rsidR="005C263A" w:rsidRDefault="005C263A" w:rsidP="005C263A">
      <w:pPr>
        <w:autoSpaceDE w:val="0"/>
        <w:spacing w:after="0"/>
        <w:ind w:firstLine="709"/>
        <w:contextualSpacing/>
        <w:jc w:val="right"/>
        <w:rPr>
          <w:rFonts w:ascii="Times New Roman" w:hAnsi="Times New Roman" w:cs="Calibri"/>
          <w:b/>
          <w:sz w:val="20"/>
          <w:szCs w:val="20"/>
          <w:lang w:eastAsia="ar-SA"/>
        </w:rPr>
      </w:pPr>
    </w:p>
    <w:p w:rsidR="005C263A" w:rsidRPr="005C263A" w:rsidRDefault="005C263A" w:rsidP="005C263A">
      <w:pPr>
        <w:autoSpaceDE w:val="0"/>
        <w:spacing w:after="0"/>
        <w:ind w:firstLine="709"/>
        <w:contextualSpacing/>
        <w:jc w:val="right"/>
        <w:rPr>
          <w:rFonts w:ascii="Times New Roman" w:hAnsi="Times New Roman" w:cs="Calibri"/>
          <w:b/>
          <w:sz w:val="20"/>
          <w:szCs w:val="20"/>
          <w:lang w:eastAsia="ar-SA"/>
        </w:rPr>
      </w:pPr>
      <w:r w:rsidRPr="005C263A">
        <w:rPr>
          <w:rFonts w:ascii="Times New Roman" w:hAnsi="Times New Roman" w:cs="Calibri"/>
          <w:b/>
          <w:sz w:val="20"/>
          <w:szCs w:val="20"/>
          <w:lang w:eastAsia="ar-SA"/>
        </w:rPr>
        <w:t>Каплина М. И., главный библиограф</w:t>
      </w:r>
    </w:p>
    <w:p w:rsidR="005C263A" w:rsidRPr="005C263A" w:rsidRDefault="005C263A" w:rsidP="005C263A">
      <w:pPr>
        <w:autoSpaceDE w:val="0"/>
        <w:spacing w:after="0"/>
        <w:ind w:firstLine="709"/>
        <w:contextualSpacing/>
        <w:jc w:val="right"/>
        <w:rPr>
          <w:rFonts w:ascii="Times New Roman" w:hAnsi="Times New Roman" w:cs="Calibri"/>
          <w:b/>
          <w:sz w:val="20"/>
          <w:szCs w:val="20"/>
          <w:lang w:eastAsia="ar-SA"/>
        </w:rPr>
      </w:pPr>
      <w:r w:rsidRPr="005C263A">
        <w:rPr>
          <w:rFonts w:ascii="Times New Roman" w:hAnsi="Times New Roman" w:cs="Calibri"/>
          <w:b/>
          <w:sz w:val="20"/>
          <w:szCs w:val="20"/>
          <w:lang w:eastAsia="ar-SA"/>
        </w:rPr>
        <w:t>ИБО КОНБ им. Н. Н. Асеева</w:t>
      </w:r>
    </w:p>
    <w:p w:rsidR="005C263A" w:rsidRDefault="005C263A" w:rsidP="005C263A">
      <w:pPr>
        <w:autoSpaceDE w:val="0"/>
        <w:spacing w:after="0"/>
        <w:ind w:firstLine="709"/>
        <w:contextualSpacing/>
        <w:jc w:val="center"/>
        <w:rPr>
          <w:rFonts w:ascii="Times New Roman" w:hAnsi="Times New Roman" w:cs="Calibri"/>
          <w:sz w:val="24"/>
          <w:szCs w:val="24"/>
          <w:lang w:eastAsia="ar-SA"/>
        </w:rPr>
      </w:pPr>
    </w:p>
    <w:p w:rsidR="005C263A" w:rsidRDefault="005C263A" w:rsidP="005C263A">
      <w:pPr>
        <w:autoSpaceDE w:val="0"/>
        <w:spacing w:after="0"/>
        <w:ind w:firstLine="709"/>
        <w:contextualSpacing/>
        <w:jc w:val="center"/>
        <w:rPr>
          <w:rFonts w:ascii="Times New Roman" w:hAnsi="Times New Roman" w:cs="Calibri"/>
          <w:b/>
          <w:i/>
          <w:sz w:val="32"/>
          <w:szCs w:val="32"/>
          <w:lang w:eastAsia="ar-SA"/>
        </w:rPr>
      </w:pPr>
      <w:r>
        <w:rPr>
          <w:rFonts w:ascii="Times New Roman" w:hAnsi="Times New Roman" w:cs="Calibri"/>
          <w:b/>
          <w:i/>
          <w:sz w:val="32"/>
          <w:szCs w:val="32"/>
          <w:lang w:eastAsia="ar-SA"/>
        </w:rPr>
        <w:t>Нормативные документы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b/>
          <w:sz w:val="24"/>
          <w:szCs w:val="24"/>
          <w:lang w:eastAsia="ar-SA"/>
        </w:rPr>
      </w:pP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>О воинской обязанности и военной службе</w:t>
      </w:r>
      <w:r>
        <w:rPr>
          <w:rFonts w:ascii="Times New Roman" w:hAnsi="Times New Roman" w:cs="Calibri"/>
          <w:sz w:val="24"/>
          <w:szCs w:val="24"/>
          <w:lang w:eastAsia="ar-SA"/>
        </w:rPr>
        <w:t xml:space="preserve"> [Текст]: Федер. закон от 28 мая 1998 г. № 53-ФЗ // Собрание законодательства РФ. – 1998. – № 13. – Ст. 1475.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 xml:space="preserve">В настоящий документ внесены изменения следующими </w:t>
      </w:r>
      <w:r w:rsidRPr="00DE0E20">
        <w:rPr>
          <w:rFonts w:ascii="Times New Roman" w:hAnsi="Times New Roman"/>
          <w:lang w:eastAsia="ar-SA"/>
        </w:rPr>
        <w:t>Федеральными закон</w:t>
      </w:r>
      <w:r>
        <w:rPr>
          <w:rFonts w:ascii="Times New Roman" w:hAnsi="Times New Roman" w:cs="Calibri"/>
          <w:sz w:val="24"/>
          <w:szCs w:val="24"/>
          <w:lang w:eastAsia="ar-SA"/>
        </w:rPr>
        <w:t>ами от 28 декабря 2010 г. № 404-ФЗ, от 29 ноября 2010 г. № 319-ФЗ, от 27 июля 2010 г. № 223-ФЗ, от 11 марта 2010 г. № 28-ФЗ, от 9 марта 2010 г. № 27-ФЗ, от 9 марта 2010 г. № 18-ФЗ, от 21 декабря 2009 г. № 328-ФЗ, от 17 декабря 2009 г. № 312-ФЗ и др.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В соответствии с Законом воинская обязанность граждан РФ предусматривает: воинский учет; обязательную подготовку к военной службе; призыв на военную службу; прохождение военной службы по призыву; пребывание в запасе; призыв на военные сборы и прохождение военных сборов в период пребывания в запасе. Граждане имеют право на замену военной службы альтернативной гражданской службой. Граждане также могут проходить военную службу в добровольном порядке (по контракту). От призыва на военную службу освобождаются граждане: признанные не годными или ограниченно годными к военной службе по состоянию здоровья; проходящие или прошедшие военную службу в РФ; проходящие или прошедшие альтернативную гражданскую службу; прошедшие военную службу в другом государстве; имеющие ученую степень кандидата наук или доктора наук; в случае гибели (смерти) отца, матери, родного брата, родной сестры в связи с исполнением ими обязанностей военной службы. Не подлежат призыву на военную службу граждане: отбывающие наказание в виде обязательных работ, исправительных работ, ограничения свободы, ареста или лишения свободы; имеющие неснятую или непогашенную судимость за совершение преступления; в отношении которых ведется дознание либо предварительное следствие или уголовное дело в отношении которых передано в суд. Закон не устанавливает для женщин ограничений на службу в армии в добровольном порядке.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 xml:space="preserve">Об альтернативной гражданской службе </w:t>
      </w:r>
      <w:r>
        <w:rPr>
          <w:rFonts w:ascii="Times New Roman" w:hAnsi="Times New Roman" w:cs="Calibri"/>
          <w:sz w:val="24"/>
          <w:szCs w:val="24"/>
          <w:lang w:eastAsia="ar-SA"/>
        </w:rPr>
        <w:t>[Текст]:</w:t>
      </w:r>
      <w:r>
        <w:rPr>
          <w:rFonts w:ascii="Times New Roman" w:hAnsi="Times New Roman" w:cs="Calibri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Calibri"/>
          <w:sz w:val="24"/>
          <w:szCs w:val="24"/>
          <w:lang w:eastAsia="ar-SA"/>
        </w:rPr>
        <w:t>Федер. закон от 25 июля 2002 г. № 113-ФЗ // Собрание законодательства РФ. – 2002. – № 30. – Ст. 3030.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 xml:space="preserve">В настоящий документ внесены изменения следующими </w:t>
      </w:r>
      <w:r w:rsidRPr="00DE0E20">
        <w:rPr>
          <w:rFonts w:ascii="Times New Roman" w:hAnsi="Times New Roman"/>
          <w:lang w:eastAsia="ar-SA"/>
        </w:rPr>
        <w:t>Федеральными закон</w:t>
      </w:r>
      <w:r>
        <w:rPr>
          <w:rFonts w:ascii="Times New Roman" w:hAnsi="Times New Roman" w:cs="Calibri"/>
          <w:sz w:val="24"/>
          <w:szCs w:val="24"/>
          <w:lang w:eastAsia="ar-SA"/>
        </w:rPr>
        <w:t>ами: от 9 марта 2010 г. № 27-ФЗ, от 6 июля 2006 г. № 104-ФЗ, от 31 декабря 2005 г. N 211-ФЗ, от 22 августа 2004 г. № 122-ФЗ.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Федеральный закон принят в целях регулирования отношений, связанных с реализацией гражданами Российской Федерации конституционного права на замену военной службы по призыву альтернативной гражданской службой (трудовой деятельностью в интересах общества и государства). Гражданин имеет право на замену военной службы по призыву альтернативной гражданской службой, если несение военной службы противоречит его убеждениям или вероисповеданию или если он относится к коренному малочисленному народу, ведет традиционный образ жизни, осуществляет традиционное хозяйствование и занимается традиционными промыслами.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На альтернативную гражданскую службу не направляются граждане, имеющие основания для освобождения от призыва на военную службу; не подлежащие призыву на военную службу; имеющие основания для предоставления отсрочки от призыва на военную службу.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Срок альтернативной гражданской службы в 1,75 раза превышает установленный срок военной службы по призыву и составляет в общем случае 42 месяца. Срок альтернативной гражданской службы для граждан, проходящих данную службу в организациях Вооруженных Сил РФ, других войск, воинских формирований и органов, в 1,5 раза превышает установленный срок военной службы по призыву и составляет в общем случае 36 месяцев.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Направление гражданина на альтернативную гражданскую службу осуществляется на основании поданного им заявления. Проходящий альтернативную гражданскую службу имеет право на отпуск в порядке, установленном Трудовым кодексом РФ. Законом устанавливаются и иные права, обязанности и ответственность проходящих альтернативную гражданскую службу граждан, а также основания и порядок увольнения.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>О статусе военнослужащих</w:t>
      </w:r>
      <w:r>
        <w:rPr>
          <w:rFonts w:ascii="Times New Roman" w:hAnsi="Times New Roman" w:cs="Calibri"/>
          <w:sz w:val="24"/>
          <w:szCs w:val="24"/>
          <w:lang w:eastAsia="ar-SA"/>
        </w:rPr>
        <w:t xml:space="preserve"> [Текст]:</w:t>
      </w:r>
      <w:r>
        <w:rPr>
          <w:rFonts w:ascii="Times New Roman" w:hAnsi="Times New Roman" w:cs="Calibri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Calibri"/>
          <w:sz w:val="24"/>
          <w:szCs w:val="24"/>
          <w:lang w:eastAsia="ar-SA"/>
        </w:rPr>
        <w:t>Федер. закон от 27 мая 1998 г. № 76-ФЗ // Собрание законодательства РФ. – 1998. – № 22. – Ст. 2331.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 xml:space="preserve">В настоящий документ внесены изменения следующими </w:t>
      </w:r>
      <w:r w:rsidRPr="00DE0E20">
        <w:rPr>
          <w:rFonts w:ascii="Times New Roman" w:hAnsi="Times New Roman"/>
          <w:lang w:eastAsia="ar-SA"/>
        </w:rPr>
        <w:t>Федеральными закон</w:t>
      </w:r>
      <w:r>
        <w:rPr>
          <w:rFonts w:ascii="Times New Roman" w:hAnsi="Times New Roman" w:cs="Calibri"/>
          <w:sz w:val="24"/>
          <w:szCs w:val="24"/>
          <w:lang w:eastAsia="ar-SA"/>
        </w:rPr>
        <w:t>ами: от 28 декабря 2010 г. № 418-ФЗ, от 28 декабря 2010 г. № 404-ФЗ, декабря 2010 г. № 342-ФЗ, от 22 июля 2010 г. № 159-ФЗ и др.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Закон определяет права, свободы, обязанности и ответственность военнослужащих, а также основы государственной политики в области правовой и социальной защиты военнослужащих, граждан РФ, уволенных с военной службы, и членов их семей.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К лицам, обладающим статусом военнослужащих, закон относит военнослужащих, проходящих военную службу по контракту и по призыву. Иностранные граждане приобретают статус военнослужащих на период прохождения службы.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Военнослужащие обладают правами и свободами человека и гражданина с некоторыми ограничениями. В частности, запрещено участие военнослужащих в забастовках, в объединениях, преследующих политические цели. Не разрешается заниматься другой оплачиваемой деятельностью (кроме научной, преподавательской, творческой), предпринимательской деятельностью. Не допускается создание религиозных объединений в воинской части.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Отдельное внимание уделено вопросам обеспечения денежным довольствием военнослужащих, состоящим из оклада по воинской должности, оклада по воинскому званию и дополнительных выплат.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 xml:space="preserve">Положение о призыве на военную службу граждан Российской Федерации </w:t>
      </w:r>
      <w:r>
        <w:rPr>
          <w:rFonts w:ascii="Times New Roman" w:hAnsi="Times New Roman" w:cs="Calibri"/>
          <w:sz w:val="24"/>
          <w:szCs w:val="24"/>
          <w:lang w:eastAsia="ar-SA"/>
        </w:rPr>
        <w:t>[Текст]: Утв. Постановлением Правительства РФ от 11 ноября 2006 г. № 663 // Собрание законодательства РФ. – 2006. – № 47. – Ст. 4894.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Положение регламентирует порядок призыва на военную службу граждан РФ мужского пола в возрасте от 18 до 27 лет, состоящих, или обязанных состоять на воинском учете и не пребывающих в запасе (призывников), а также окончивших государственные, муниципальные или имеющие государственную аккредитацию по соответствующим направлениям подготовки (специальностям) негосударственные образовательные учреждения высшего профессионального образования и зачисленных в запас с присвоением воинского звания офицера (офицеров запаса).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В дополнение к имеющимся полномочиям военных комиссаров, связанным с организацией проведения призыва на военную службу, отнесены также следующие: представление руководителям медицинских учреждений заявок на выделение медицинского персонала, а органам местного самоуправления – заявок на выделение технических работников и предоставление необходимых материальных средств; проведение мероприятий по военно-профессиональной ориентации призывников; организация учета призывников, уклоняющихся от призыва; обеспечение отбора и подготовки материалов для проведения органами ФСБ проверок граждан, подлежащих призыву на военную службу, для исполнения специальных обязанностей военной службы.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Детально урегулированы вопросы оснащения призывных и сборных пунктов. В частности, предусмотрено обязательное наличие на указанных объектах инструментов и медицинского имущества, необходимого для медицинского осмотра и освидетельствования, а также оборудования и материально-технических средств для проведения мероприятий по профессиональному психологическому отбору.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Кроме того, при содействии органа исполнительной власти субъекта РФ на сборном пункте организуется продажа товаров первой необходимости, проводится воспитательная и культурно-массовая работа с призывниками.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Согласно Положению, обеспечение призывников вещевым имуществом осуществляется на сборном пункте.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До убытия призывников со сборного пункта к месту прохождения службы приказом военного комиссара субъекта РФ им присваивается воинское звание рядового.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 xml:space="preserve">Положение о военно-врачебной экспертизе </w:t>
      </w:r>
      <w:r>
        <w:rPr>
          <w:rFonts w:ascii="Times New Roman" w:hAnsi="Times New Roman" w:cs="Calibri"/>
          <w:sz w:val="24"/>
          <w:szCs w:val="24"/>
          <w:lang w:eastAsia="ar-SA"/>
        </w:rPr>
        <w:t>[Текст]: Утв. Постановлением Правительства РФ от 25 февраля 2003 г. № 123 // Собрание законодательства РФ. – 2003. – № 10. – Ст. 902.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В Положение внесены изменения следующими Постановлениями Правительства РФ: от 28 июля 2008 г. № 574, от 9 ноября 2007 г. № 767, от 26 января 2007 г. № 46, от 30 апреля 2005 г. № 274 и др.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Военно-врачебная экспертиза проводится в мирное и военное время в перечисляемых в Положении войсках, воинских формированиях и органах, а также в создаваемых на военное время специальных формированиях в целях определения категории годности российских граждан по состоянию здоровья к военной службе, службе в указанных органах, а также в целях определения причинной связи полученных гражданами увечий и заболеваний с прохождением ими указанной службы.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Военно-врачебные и врачебно-летные комиссии, в частности, занимаются медицинским освидетельствованием граждан при первоначальной постановке на воинский учет и призыве на военную службу. По результатам освидетельствования врачи-специалисты дают заключение о годности к военной службе по одной из пяти категорий.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Перечисляются требования к состоянию здоровья граждан:</w:t>
      </w:r>
    </w:p>
    <w:p w:rsidR="005C263A" w:rsidRDefault="005C263A" w:rsidP="005C263A">
      <w:pPr>
        <w:numPr>
          <w:ilvl w:val="0"/>
          <w:numId w:val="4"/>
        </w:numPr>
        <w:tabs>
          <w:tab w:val="clear" w:pos="720"/>
          <w:tab w:val="left" w:pos="1069"/>
          <w:tab w:val="num" w:pos="1429"/>
        </w:tabs>
        <w:suppressAutoHyphens/>
        <w:autoSpaceDE w:val="0"/>
        <w:spacing w:after="0"/>
        <w:ind w:left="106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подлежащих первоначальной постановке на воинский учет,</w:t>
      </w:r>
    </w:p>
    <w:p w:rsidR="005C263A" w:rsidRDefault="005C263A" w:rsidP="005C263A">
      <w:pPr>
        <w:numPr>
          <w:ilvl w:val="0"/>
          <w:numId w:val="4"/>
        </w:numPr>
        <w:tabs>
          <w:tab w:val="clear" w:pos="720"/>
          <w:tab w:val="left" w:pos="1069"/>
          <w:tab w:val="num" w:pos="1429"/>
        </w:tabs>
        <w:suppressAutoHyphens/>
        <w:autoSpaceDE w:val="0"/>
        <w:spacing w:after="0"/>
        <w:ind w:left="106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подлежащих призыву на военную службу (военные сборы),</w:t>
      </w:r>
    </w:p>
    <w:p w:rsidR="005C263A" w:rsidRDefault="005C263A" w:rsidP="005C263A">
      <w:pPr>
        <w:numPr>
          <w:ilvl w:val="0"/>
          <w:numId w:val="4"/>
        </w:numPr>
        <w:tabs>
          <w:tab w:val="clear" w:pos="720"/>
          <w:tab w:val="left" w:pos="1069"/>
          <w:tab w:val="num" w:pos="1429"/>
        </w:tabs>
        <w:suppressAutoHyphens/>
        <w:autoSpaceDE w:val="0"/>
        <w:spacing w:after="0"/>
        <w:ind w:left="106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поступающих на военную службу по контракту,</w:t>
      </w:r>
    </w:p>
    <w:p w:rsidR="005C263A" w:rsidRDefault="005C263A" w:rsidP="005C263A">
      <w:pPr>
        <w:numPr>
          <w:ilvl w:val="0"/>
          <w:numId w:val="4"/>
        </w:numPr>
        <w:tabs>
          <w:tab w:val="clear" w:pos="720"/>
          <w:tab w:val="left" w:pos="1069"/>
          <w:tab w:val="num" w:pos="1429"/>
        </w:tabs>
        <w:suppressAutoHyphens/>
        <w:autoSpaceDE w:val="0"/>
        <w:spacing w:after="0"/>
        <w:ind w:left="106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поступающих в училища, военно-учебные заведения,</w:t>
      </w:r>
    </w:p>
    <w:p w:rsidR="005C263A" w:rsidRDefault="005C263A" w:rsidP="005C263A">
      <w:pPr>
        <w:numPr>
          <w:ilvl w:val="0"/>
          <w:numId w:val="4"/>
        </w:numPr>
        <w:tabs>
          <w:tab w:val="clear" w:pos="720"/>
          <w:tab w:val="left" w:pos="1069"/>
          <w:tab w:val="num" w:pos="1429"/>
        </w:tabs>
        <w:suppressAutoHyphens/>
        <w:autoSpaceDE w:val="0"/>
        <w:spacing w:after="0"/>
        <w:ind w:left="106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пребывающих в запасе Вооруженных Сил РФ,</w:t>
      </w:r>
    </w:p>
    <w:p w:rsidR="005C263A" w:rsidRDefault="005C263A" w:rsidP="005C263A">
      <w:pPr>
        <w:numPr>
          <w:ilvl w:val="0"/>
          <w:numId w:val="4"/>
        </w:numPr>
        <w:tabs>
          <w:tab w:val="clear" w:pos="720"/>
          <w:tab w:val="left" w:pos="1069"/>
          <w:tab w:val="num" w:pos="1429"/>
        </w:tabs>
        <w:suppressAutoHyphens/>
        <w:autoSpaceDE w:val="0"/>
        <w:spacing w:after="0"/>
        <w:ind w:left="106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военнослужащих.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Указанные требования приводятся в расписании болезней. Также приводится таблица соотношения роста и массы тела в норме и при нарушениях питания.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5C263A" w:rsidRDefault="005C263A" w:rsidP="005C263A">
      <w:pPr>
        <w:autoSpaceDE w:val="0"/>
        <w:spacing w:after="0"/>
        <w:ind w:firstLine="709"/>
        <w:contextualSpacing/>
        <w:jc w:val="center"/>
        <w:rPr>
          <w:rFonts w:ascii="Times New Roman" w:hAnsi="Times New Roman" w:cs="Calibri"/>
          <w:b/>
          <w:i/>
          <w:sz w:val="32"/>
          <w:szCs w:val="32"/>
          <w:lang w:eastAsia="ar-SA"/>
        </w:rPr>
      </w:pPr>
      <w:r>
        <w:rPr>
          <w:rFonts w:ascii="Times New Roman" w:hAnsi="Times New Roman" w:cs="Calibri"/>
          <w:b/>
          <w:i/>
          <w:sz w:val="32"/>
          <w:szCs w:val="32"/>
          <w:lang w:eastAsia="ar-SA"/>
        </w:rPr>
        <w:t>Статьи</w:t>
      </w:r>
    </w:p>
    <w:p w:rsidR="005C263A" w:rsidRDefault="005C263A" w:rsidP="005C263A">
      <w:pPr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 xml:space="preserve">Антипьева Н.В. </w:t>
      </w:r>
      <w:r>
        <w:rPr>
          <w:rFonts w:ascii="Times New Roman" w:hAnsi="Times New Roman" w:cs="Calibri"/>
          <w:sz w:val="24"/>
          <w:szCs w:val="24"/>
          <w:lang w:eastAsia="ar-SA"/>
        </w:rPr>
        <w:t xml:space="preserve">Правовое регулирование независимой военно-врачебной экспертизы [Электронный ресурс] Н.В. Антипьева // 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КонсультантПлюс. – Версия 06/11/2011. – </w:t>
      </w:r>
      <w:r>
        <w:rPr>
          <w:rFonts w:ascii="Times New Roman" w:hAnsi="Times New Roman" w:cs="Calibri"/>
          <w:bCs/>
          <w:sz w:val="24"/>
          <w:szCs w:val="24"/>
          <w:lang w:val="en-US" w:eastAsia="ar-SA"/>
        </w:rPr>
        <w:t>URL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: </w:t>
      </w:r>
      <w:r w:rsidRPr="00DE0E20">
        <w:rPr>
          <w:rFonts w:ascii="Times New Roman" w:hAnsi="Times New Roman"/>
          <w:lang w:eastAsia="ar-SA"/>
        </w:rPr>
        <w:t>http://www.consultant.ru</w:t>
      </w:r>
    </w:p>
    <w:p w:rsidR="005C263A" w:rsidRDefault="005C263A" w:rsidP="005C263A">
      <w:pPr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См. также: Военно-юридический журнал. – 2009. – № 8. – С. 4 - 8.</w:t>
      </w:r>
    </w:p>
    <w:p w:rsidR="005C263A" w:rsidRDefault="005C263A" w:rsidP="005C263A">
      <w:pPr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Институт независимой военно-врачебной экспертизы призван гарантировать защиту интересов граждан не только при исполнении воинской обязанности, но и при реализации права на охрану здоровья, права на социальное обеспечение и права на образование.</w:t>
      </w:r>
    </w:p>
    <w:p w:rsidR="005C263A" w:rsidRDefault="005C263A" w:rsidP="005C263A">
      <w:pPr>
        <w:spacing w:after="0"/>
        <w:ind w:firstLine="709"/>
        <w:contextualSpacing/>
        <w:jc w:val="both"/>
        <w:rPr>
          <w:rFonts w:ascii="Times New Roman" w:hAnsi="Times New Roman" w:cs="Calibri"/>
          <w:b/>
          <w:sz w:val="24"/>
          <w:szCs w:val="24"/>
          <w:lang w:eastAsia="ar-SA"/>
        </w:rPr>
      </w:pPr>
    </w:p>
    <w:p w:rsidR="005C263A" w:rsidRDefault="005C263A" w:rsidP="005C263A">
      <w:pPr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 xml:space="preserve">Гацко М.Ф. 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Почему в России нельзя официально откупиться от военной службы (к вопросу о целесообразности принятия нормы, дающей гражданам, внесшим денежные средства на счет военного ведомства, право на освобождение от призыва на военную службу) [Электронный ресурс] / М.Ф. Гацко // Гарант Эксперт. – Версия 14/03/2011. – </w:t>
      </w:r>
      <w:r>
        <w:rPr>
          <w:rFonts w:ascii="Times New Roman" w:hAnsi="Times New Roman" w:cs="Calibri"/>
          <w:bCs/>
          <w:sz w:val="24"/>
          <w:szCs w:val="24"/>
          <w:lang w:val="en-US" w:eastAsia="ar-SA"/>
        </w:rPr>
        <w:t>URL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: </w:t>
      </w:r>
      <w:r w:rsidRPr="00DE0E20">
        <w:rPr>
          <w:rFonts w:ascii="Times New Roman" w:hAnsi="Times New Roman"/>
          <w:lang w:eastAsia="ar-SA"/>
        </w:rPr>
        <w:t>http://www.</w:t>
      </w:r>
      <w:r w:rsidRPr="00DE0E20">
        <w:rPr>
          <w:rFonts w:ascii="Times New Roman" w:hAnsi="Times New Roman"/>
          <w:lang w:val="en-US" w:eastAsia="ar-SA"/>
        </w:rPr>
        <w:t>gar</w:t>
      </w:r>
      <w:r w:rsidRPr="00DE0E20">
        <w:rPr>
          <w:rFonts w:ascii="Times New Roman" w:hAnsi="Times New Roman"/>
          <w:lang w:eastAsia="ar-SA"/>
        </w:rPr>
        <w:t>ant.ru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См. также: Право в Вооруженных Силах. – 2010. – № 12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В статье осуществлен анализ причин отклонения законопроекта об освобождении от призыва на военную службу граждан, внесших денежные средства на счет Минобороны России, рассматриваются порядок и условия освобождения граждан от призыва за определенную плату, принятые в ряде стран СНГ и Евросоюза, а также приводятся данные социологического опроса по рассматриваемому вопросу.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>Зернова И.</w:t>
      </w:r>
      <w:r>
        <w:rPr>
          <w:rFonts w:ascii="Times New Roman" w:hAnsi="Times New Roman" w:cs="Calibri"/>
          <w:sz w:val="24"/>
          <w:szCs w:val="24"/>
          <w:lang w:eastAsia="ar-SA"/>
        </w:rPr>
        <w:t xml:space="preserve"> Пособия женам военнослужащих-призывников 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[Электронный ресурс] / И. Зернова // КонсультантПлюс. – Версия 06/11/2011. – </w:t>
      </w:r>
      <w:r>
        <w:rPr>
          <w:rFonts w:ascii="Times New Roman" w:hAnsi="Times New Roman" w:cs="Calibri"/>
          <w:bCs/>
          <w:sz w:val="24"/>
          <w:szCs w:val="24"/>
          <w:lang w:val="en-US" w:eastAsia="ar-SA"/>
        </w:rPr>
        <w:t>URL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: </w:t>
      </w:r>
      <w:r w:rsidRPr="00DE0E20">
        <w:rPr>
          <w:rFonts w:ascii="Times New Roman" w:hAnsi="Times New Roman"/>
          <w:lang w:eastAsia="ar-SA"/>
        </w:rPr>
        <w:t>http://www.consultant.ru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См. также: Силовые министерства и ведомства: бухгалтерский учет и налогообложение. – 2009. – № 5.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 xml:space="preserve">Федеральным </w:t>
      </w:r>
      <w:r w:rsidRPr="00DE0E20">
        <w:rPr>
          <w:rFonts w:ascii="Times New Roman" w:hAnsi="Times New Roman"/>
          <w:lang w:eastAsia="ar-SA"/>
        </w:rPr>
        <w:t>законом</w:t>
      </w:r>
      <w:r>
        <w:rPr>
          <w:rFonts w:ascii="Times New Roman" w:hAnsi="Times New Roman" w:cs="Calibri"/>
          <w:sz w:val="24"/>
          <w:szCs w:val="24"/>
          <w:lang w:eastAsia="ar-SA"/>
        </w:rPr>
        <w:t xml:space="preserve"> N 81-ФЗ, в частности, утверждены такие виды государственных пособий гражданам, имеющим детей, как единовременное пособие беременной жене военнослужащего и ежемесячное пособие на ребенка военнослужащего, проходящего военную службу по призыву. В данной статье рассмотрены те, кто может претендовать на получение этих пособий, а также перечислены необходимые документы, которые следует представить для их назначения.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bCs/>
          <w:sz w:val="24"/>
          <w:szCs w:val="24"/>
          <w:lang w:eastAsia="ar-SA"/>
        </w:rPr>
        <w:t xml:space="preserve">Касторнова Т.А. 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Правовое регулирование страхования жизни и здоровья военнослужащих [Электронный ресурс] / Т.А. Касторнова // КонсультантПлюс. – Версия 06/11/2011. – </w:t>
      </w:r>
      <w:r>
        <w:rPr>
          <w:rFonts w:ascii="Times New Roman" w:hAnsi="Times New Roman" w:cs="Calibri"/>
          <w:bCs/>
          <w:sz w:val="24"/>
          <w:szCs w:val="24"/>
          <w:lang w:val="en-US" w:eastAsia="ar-SA"/>
        </w:rPr>
        <w:t>URL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: </w:t>
      </w:r>
      <w:r w:rsidRPr="00DE0E20">
        <w:rPr>
          <w:rFonts w:ascii="Times New Roman" w:hAnsi="Times New Roman"/>
          <w:lang w:eastAsia="ar-SA"/>
        </w:rPr>
        <w:t>http://www.consultant.ru</w:t>
      </w:r>
    </w:p>
    <w:p w:rsidR="005C263A" w:rsidRDefault="005C263A" w:rsidP="005C263A">
      <w:pPr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См. также: Военно-юридический журнал. – 2008. – № 10.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bCs/>
          <w:sz w:val="24"/>
          <w:szCs w:val="24"/>
          <w:lang w:eastAsia="ar-SA"/>
        </w:rPr>
      </w:pP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Федеральный </w:t>
      </w:r>
      <w:r w:rsidRPr="00DE0E20">
        <w:rPr>
          <w:rFonts w:ascii="Times New Roman" w:hAnsi="Times New Roman"/>
          <w:lang w:eastAsia="ar-SA"/>
        </w:rPr>
        <w:t>закон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 № 52-ФЗ «Об обязательном государственном страховании жизни и здоровья военнослужащих, граждан, призванных на военные сборы, лиц рядового и начальствующего состава органов внутренних дел Российской Федерации, Государственной противопожарной службы, органов по контролю за оборотом наркотических средств и психотропных веществ, сотрудников учреждений и органов уголовно-исполнительной системы и сотрудников федеральных органов налоговой полиции» регулирует первый из указанных видов страхования. В нормах этого </w:t>
      </w:r>
      <w:r w:rsidRPr="00DE0E20">
        <w:rPr>
          <w:rFonts w:ascii="Times New Roman" w:hAnsi="Times New Roman"/>
          <w:lang w:eastAsia="ar-SA"/>
        </w:rPr>
        <w:t>Закона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 предусмотрена обязанность соответствующих министерств и ведомств (в которых предусмотрено прохождение военной службы) страховать жизнь и здоровье военнослужащих и приравненных к ним в обязательном страховании лиц на случай причинения вреда их жизни и здоровью.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>Корсаков Д.В.</w:t>
      </w:r>
      <w:r>
        <w:rPr>
          <w:rFonts w:ascii="Times New Roman" w:hAnsi="Times New Roman" w:cs="Calibri"/>
          <w:sz w:val="24"/>
          <w:szCs w:val="24"/>
          <w:lang w:eastAsia="ar-SA"/>
        </w:rPr>
        <w:t xml:space="preserve"> Дополнительные меры государственной поддержки семей военнослужащих, проходящих военную службу по призыву 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[Электронный ресурс] / Д.В. Корсаков // КонсультантПлюс. – Версия 06/11/2011. – </w:t>
      </w:r>
      <w:r>
        <w:rPr>
          <w:rFonts w:ascii="Times New Roman" w:hAnsi="Times New Roman" w:cs="Calibri"/>
          <w:bCs/>
          <w:sz w:val="24"/>
          <w:szCs w:val="24"/>
          <w:lang w:val="en-US" w:eastAsia="ar-SA"/>
        </w:rPr>
        <w:t>URL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: </w:t>
      </w:r>
      <w:r w:rsidRPr="00DE0E20">
        <w:rPr>
          <w:rFonts w:ascii="Times New Roman" w:hAnsi="Times New Roman"/>
          <w:lang w:eastAsia="ar-SA"/>
        </w:rPr>
        <w:t>http://www.consultant.ru</w:t>
      </w:r>
    </w:p>
    <w:p w:rsidR="005C263A" w:rsidRDefault="005C263A" w:rsidP="005C263A">
      <w:pPr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См. также: Военно-юридический журнал. – 2009. – № 3.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Государственные обязательства, направленные на материальную поддержку молодых семей и стимулирование рождаемости в стране, являются в настоящее время приоритетными. Об этом, прежде всего, свидетельствует особое внимание со стороны руководства страны и органов государственной власти к вопросу социальной защиты материнства и детства. Именно гарантии государства выступают в качестве конституционных ценностей Российской Федерации как социального государства и предполагают создание таких условий, которые обеспечивали бы достойную жизнь и выполнение гражданами своих социальных функций.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>Кузнецов В.А.</w:t>
      </w:r>
      <w:r>
        <w:rPr>
          <w:rFonts w:ascii="Times New Roman" w:hAnsi="Times New Roman" w:cs="Calibri"/>
          <w:sz w:val="24"/>
          <w:szCs w:val="24"/>
          <w:lang w:eastAsia="ar-SA"/>
        </w:rPr>
        <w:t xml:space="preserve"> К вопросу о расширении практики применения института альтернативной гражданской службы на предприятиях оборонно-промышленного комплекса 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[Электронный ресурс] / В.А. Кузнецов // КонсультантПлюс. – Версия 06/11/2011. – </w:t>
      </w:r>
      <w:r>
        <w:rPr>
          <w:rFonts w:ascii="Times New Roman" w:hAnsi="Times New Roman" w:cs="Calibri"/>
          <w:bCs/>
          <w:sz w:val="24"/>
          <w:szCs w:val="24"/>
          <w:lang w:val="en-US" w:eastAsia="ar-SA"/>
        </w:rPr>
        <w:t>URL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: </w:t>
      </w:r>
      <w:r w:rsidRPr="00DE0E20">
        <w:rPr>
          <w:rFonts w:ascii="Times New Roman" w:hAnsi="Times New Roman"/>
          <w:lang w:eastAsia="ar-SA"/>
        </w:rPr>
        <w:t>http://www.consultant.ru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В статье рассмотрены некоторые правовые аспекты расширения практики применения института альтернативной гражданской службы в организациях оборонно-промышленного комплекса. Подчеркивается, что грамотная разработка и применение законодательства, способность Министерства обороны Российской Федерации и ОПК к продуктивному правовому диалогу позволят не только сохранить укомплектованность и высокую боевую готовность личного состава Вооруженных Сил Российской Федерации, но и своевременно обеспечивать Российскую армию качественным вооружением и военной техникой. Установление данного баланса как раз и позволит достичь общей для всех ведомств цели – высокой обороноспособности государства.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>Курбангалеева О.А.</w:t>
      </w:r>
      <w:r>
        <w:rPr>
          <w:rFonts w:ascii="Times New Roman" w:hAnsi="Times New Roman" w:cs="Calibri"/>
          <w:sz w:val="24"/>
          <w:szCs w:val="24"/>
          <w:lang w:eastAsia="ar-SA"/>
        </w:rPr>
        <w:t xml:space="preserve"> Государство позаботилось о женах призывников 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[Электронный ресурс] / О.А. Курбангалеева // КонсультантПлюс. – Версия 06/11/2011. – </w:t>
      </w:r>
      <w:r>
        <w:rPr>
          <w:rFonts w:ascii="Times New Roman" w:hAnsi="Times New Roman" w:cs="Calibri"/>
          <w:bCs/>
          <w:sz w:val="24"/>
          <w:szCs w:val="24"/>
          <w:lang w:val="en-US" w:eastAsia="ar-SA"/>
        </w:rPr>
        <w:t>URL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: </w:t>
      </w:r>
      <w:r w:rsidRPr="00DE0E20">
        <w:rPr>
          <w:rFonts w:ascii="Times New Roman" w:hAnsi="Times New Roman"/>
          <w:lang w:eastAsia="ar-SA"/>
        </w:rPr>
        <w:t>http://www.consultant.ru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См. также: Советник бухгалтера. – 2007. – № 12.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 xml:space="preserve">Федеральным </w:t>
      </w:r>
      <w:r w:rsidRPr="00DE0E20">
        <w:rPr>
          <w:rFonts w:ascii="Times New Roman" w:hAnsi="Times New Roman"/>
          <w:lang w:eastAsia="ar-SA"/>
        </w:rPr>
        <w:t>законом</w:t>
      </w:r>
      <w:r>
        <w:rPr>
          <w:rFonts w:ascii="Times New Roman" w:hAnsi="Times New Roman" w:cs="Calibri"/>
          <w:sz w:val="24"/>
          <w:szCs w:val="24"/>
          <w:lang w:eastAsia="ar-SA"/>
        </w:rPr>
        <w:t xml:space="preserve"> от 25.10.2007 № 233-ФЗ внесены изменения в Федеральный </w:t>
      </w:r>
      <w:r w:rsidRPr="00DE0E20">
        <w:rPr>
          <w:rFonts w:ascii="Times New Roman" w:hAnsi="Times New Roman"/>
          <w:lang w:eastAsia="ar-SA"/>
        </w:rPr>
        <w:t>закон</w:t>
      </w:r>
      <w:r>
        <w:rPr>
          <w:rFonts w:ascii="Times New Roman" w:hAnsi="Times New Roman" w:cs="Calibri"/>
          <w:sz w:val="24"/>
          <w:szCs w:val="24"/>
          <w:lang w:eastAsia="ar-SA"/>
        </w:rPr>
        <w:t xml:space="preserve"> от 19.05.1995 № 81-ФЗ «О государственных пособиях гражданам, имеющим детей». В частности, с 1 января 2008 г. вводятся два вида новых пособий:</w:t>
      </w:r>
    </w:p>
    <w:p w:rsidR="005C263A" w:rsidRDefault="005C263A" w:rsidP="005C263A">
      <w:pPr>
        <w:numPr>
          <w:ilvl w:val="0"/>
          <w:numId w:val="5"/>
        </w:numPr>
        <w:tabs>
          <w:tab w:val="left" w:pos="1069"/>
        </w:tabs>
        <w:suppressAutoHyphens/>
        <w:autoSpaceDE w:val="0"/>
        <w:spacing w:after="0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единовременное пособие беременной жене военнослужащего, проходящего военную службу;</w:t>
      </w:r>
    </w:p>
    <w:p w:rsidR="005C263A" w:rsidRDefault="005C263A" w:rsidP="005C263A">
      <w:pPr>
        <w:numPr>
          <w:ilvl w:val="0"/>
          <w:numId w:val="5"/>
        </w:numPr>
        <w:tabs>
          <w:tab w:val="left" w:pos="1069"/>
        </w:tabs>
        <w:suppressAutoHyphens/>
        <w:autoSpaceDE w:val="0"/>
        <w:spacing w:after="0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ежемесячное пособие на ребенка военнослужащего, проходящего военную службу по призыву.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b/>
          <w:sz w:val="24"/>
          <w:szCs w:val="24"/>
          <w:lang w:eastAsia="ar-SA"/>
        </w:rPr>
      </w:pP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>Мошкович М.</w:t>
      </w:r>
      <w:r>
        <w:rPr>
          <w:rFonts w:ascii="Times New Roman" w:hAnsi="Times New Roman" w:cs="Calibri"/>
          <w:sz w:val="24"/>
          <w:szCs w:val="24"/>
          <w:lang w:eastAsia="ar-SA"/>
        </w:rPr>
        <w:t xml:space="preserve"> Армия без отсрочек 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[Электронный ресурс] / М. Мошкович, Н. Завойкина, Ю. Терешко // КонсультантПлюс. – Версия 06/11/2011. – </w:t>
      </w:r>
      <w:r>
        <w:rPr>
          <w:rFonts w:ascii="Times New Roman" w:hAnsi="Times New Roman" w:cs="Calibri"/>
          <w:bCs/>
          <w:sz w:val="24"/>
          <w:szCs w:val="24"/>
          <w:lang w:val="en-US" w:eastAsia="ar-SA"/>
        </w:rPr>
        <w:t>URL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: </w:t>
      </w:r>
      <w:r w:rsidRPr="00DE0E20">
        <w:rPr>
          <w:rFonts w:ascii="Times New Roman" w:hAnsi="Times New Roman"/>
          <w:lang w:eastAsia="ar-SA"/>
        </w:rPr>
        <w:t>http://www.consultant.ru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См. также: ЭЖ-Юрист. – 2008. – № 6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bCs/>
          <w:sz w:val="24"/>
          <w:szCs w:val="24"/>
          <w:lang w:eastAsia="ar-SA"/>
        </w:rPr>
      </w:pP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С вступлением в силу </w:t>
      </w:r>
      <w:r w:rsidRPr="00DE0E20">
        <w:rPr>
          <w:rFonts w:ascii="Times New Roman" w:hAnsi="Times New Roman"/>
          <w:lang w:eastAsia="ar-SA"/>
        </w:rPr>
        <w:t>Указа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 Президента РФ от 06.02.2008 № 138 «Вопросы предоставления гражданам Российской Федерации отсрочки от призыва на военную службу» количество предоставляемых отсрочек от прохождения военной службы значительно сократилось.</w:t>
      </w:r>
    </w:p>
    <w:p w:rsidR="005C263A" w:rsidRDefault="005C263A" w:rsidP="005C263A">
      <w:pPr>
        <w:spacing w:after="0"/>
        <w:ind w:firstLine="709"/>
        <w:contextualSpacing/>
        <w:jc w:val="both"/>
        <w:rPr>
          <w:rFonts w:ascii="Times New Roman" w:hAnsi="Times New Roman" w:cs="Calibri"/>
          <w:b/>
          <w:sz w:val="24"/>
          <w:szCs w:val="24"/>
          <w:lang w:eastAsia="ar-SA"/>
        </w:rPr>
      </w:pPr>
    </w:p>
    <w:p w:rsidR="005C263A" w:rsidRDefault="005C263A" w:rsidP="005C263A">
      <w:pPr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>Турбина И.И.</w:t>
      </w:r>
      <w:r>
        <w:rPr>
          <w:rFonts w:ascii="Times New Roman" w:hAnsi="Times New Roman" w:cs="Calibri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Расчет выходного пособия при увольнении сотрудника в связи с призывом на военную службу [Электронный ресурс] / И.И. Турбина // Гарант Эксперт. – Версия 14/03/2011. – </w:t>
      </w:r>
      <w:r>
        <w:rPr>
          <w:rFonts w:ascii="Times New Roman" w:hAnsi="Times New Roman" w:cs="Calibri"/>
          <w:bCs/>
          <w:sz w:val="24"/>
          <w:szCs w:val="24"/>
          <w:lang w:val="en-US" w:eastAsia="ar-SA"/>
        </w:rPr>
        <w:t>URL</w:t>
      </w:r>
      <w:r>
        <w:rPr>
          <w:rFonts w:ascii="Times New Roman" w:hAnsi="Times New Roman" w:cs="Calibri"/>
          <w:bCs/>
          <w:sz w:val="24"/>
          <w:szCs w:val="24"/>
          <w:lang w:eastAsia="ar-SA"/>
        </w:rPr>
        <w:t xml:space="preserve">: </w:t>
      </w:r>
      <w:r w:rsidRPr="00DE0E20">
        <w:rPr>
          <w:rFonts w:ascii="Times New Roman" w:hAnsi="Times New Roman"/>
          <w:lang w:eastAsia="ar-SA"/>
        </w:rPr>
        <w:t>http://www.</w:t>
      </w:r>
      <w:r w:rsidRPr="00DE0E20">
        <w:rPr>
          <w:rFonts w:ascii="Times New Roman" w:hAnsi="Times New Roman"/>
          <w:lang w:val="en-US" w:eastAsia="ar-SA"/>
        </w:rPr>
        <w:t>gar</w:t>
      </w:r>
      <w:r w:rsidRPr="00DE0E20">
        <w:rPr>
          <w:rFonts w:ascii="Times New Roman" w:hAnsi="Times New Roman"/>
          <w:lang w:eastAsia="ar-SA"/>
        </w:rPr>
        <w:t>ant.ru</w:t>
      </w:r>
    </w:p>
    <w:p w:rsidR="005C263A" w:rsidRDefault="005C263A" w:rsidP="005C263A">
      <w:pPr>
        <w:autoSpaceDE w:val="0"/>
        <w:spacing w:after="0"/>
        <w:ind w:firstLine="709"/>
        <w:contextualSpacing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rFonts w:ascii="Times New Roman" w:hAnsi="Times New Roman" w:cs="Calibri"/>
          <w:sz w:val="24"/>
          <w:szCs w:val="24"/>
          <w:lang w:eastAsia="ar-SA"/>
        </w:rPr>
        <w:t>При прекращении трудового договора с работником в связи с призывом на военную службу ему выплачивается выходное пособие в размере двухнедельного среднего заработка.</w:t>
      </w:r>
    </w:p>
    <w:p w:rsidR="005C263A" w:rsidRDefault="005C263A" w:rsidP="005C263A">
      <w:pPr>
        <w:spacing w:after="0"/>
        <w:ind w:firstLine="709"/>
        <w:contextualSpacing/>
        <w:jc w:val="both"/>
        <w:rPr>
          <w:rFonts w:cs="Calibri"/>
          <w:sz w:val="24"/>
          <w:szCs w:val="24"/>
          <w:lang w:eastAsia="ar-SA"/>
        </w:rPr>
      </w:pPr>
    </w:p>
    <w:p w:rsidR="00EF0BE1" w:rsidRDefault="00EF0BE1" w:rsidP="005C263A">
      <w:pPr>
        <w:autoSpaceDE w:val="0"/>
        <w:autoSpaceDN w:val="0"/>
        <w:adjustRightInd w:val="0"/>
        <w:spacing w:after="0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5F03F0" w:rsidRDefault="005C263A" w:rsidP="005C263A">
      <w:pPr>
        <w:widowControl w:val="0"/>
        <w:autoSpaceDE w:val="0"/>
        <w:spacing w:after="0"/>
        <w:jc w:val="center"/>
        <w:rPr>
          <w:rFonts w:ascii="Book Antiqua" w:hAnsi="Book Antiqua"/>
          <w:b/>
          <w:bCs/>
          <w:i/>
          <w:sz w:val="32"/>
          <w:szCs w:val="32"/>
          <w:lang w:eastAsia="ar-SA"/>
        </w:rPr>
      </w:pPr>
      <w:r w:rsidRPr="005C263A">
        <w:rPr>
          <w:rFonts w:ascii="Book Antiqua" w:hAnsi="Book Antiqua"/>
          <w:b/>
          <w:bCs/>
          <w:i/>
          <w:sz w:val="32"/>
          <w:szCs w:val="32"/>
          <w:lang w:eastAsia="ar-SA"/>
        </w:rPr>
        <w:t xml:space="preserve">Сценарии, </w:t>
      </w:r>
    </w:p>
    <w:p w:rsidR="005C263A" w:rsidRDefault="005C263A" w:rsidP="005C263A">
      <w:pPr>
        <w:widowControl w:val="0"/>
        <w:autoSpaceDE w:val="0"/>
        <w:spacing w:after="0"/>
        <w:jc w:val="center"/>
        <w:rPr>
          <w:rFonts w:ascii="Book Antiqua" w:hAnsi="Book Antiqua"/>
          <w:b/>
          <w:bCs/>
          <w:i/>
          <w:sz w:val="32"/>
          <w:szCs w:val="32"/>
          <w:lang w:eastAsia="ar-SA"/>
        </w:rPr>
      </w:pPr>
      <w:r w:rsidRPr="005C263A">
        <w:rPr>
          <w:rFonts w:ascii="Book Antiqua" w:hAnsi="Book Antiqua"/>
          <w:b/>
          <w:bCs/>
          <w:i/>
          <w:sz w:val="32"/>
          <w:szCs w:val="32"/>
          <w:lang w:eastAsia="ar-SA"/>
        </w:rPr>
        <w:t>посвященные патриотическому воспитанию молодежи</w:t>
      </w:r>
    </w:p>
    <w:p w:rsidR="005C263A" w:rsidRPr="005C263A" w:rsidRDefault="005C263A" w:rsidP="005C263A">
      <w:pPr>
        <w:widowControl w:val="0"/>
        <w:autoSpaceDE w:val="0"/>
        <w:spacing w:after="0"/>
        <w:jc w:val="center"/>
        <w:rPr>
          <w:rFonts w:ascii="Book Antiqua" w:hAnsi="Book Antiqua"/>
          <w:b/>
          <w:bCs/>
          <w:i/>
          <w:sz w:val="32"/>
          <w:szCs w:val="32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jc w:val="right"/>
        <w:rPr>
          <w:rFonts w:ascii="Times New Roman" w:hAnsi="Times New Roman"/>
          <w:b/>
          <w:sz w:val="20"/>
          <w:szCs w:val="20"/>
          <w:lang w:eastAsia="ar-SA"/>
        </w:rPr>
      </w:pPr>
      <w:r w:rsidRPr="005C263A">
        <w:rPr>
          <w:rFonts w:ascii="Times New Roman" w:hAnsi="Times New Roman"/>
          <w:b/>
          <w:sz w:val="20"/>
          <w:szCs w:val="20"/>
          <w:lang w:eastAsia="ar-SA"/>
        </w:rPr>
        <w:t>Третьякова Ж. И.</w:t>
      </w:r>
    </w:p>
    <w:p w:rsidR="005C263A" w:rsidRPr="005C263A" w:rsidRDefault="005C263A" w:rsidP="005C263A">
      <w:pPr>
        <w:widowControl w:val="0"/>
        <w:autoSpaceDE w:val="0"/>
        <w:spacing w:after="0"/>
        <w:jc w:val="right"/>
        <w:rPr>
          <w:rFonts w:ascii="Times New Roman" w:hAnsi="Times New Roman"/>
          <w:b/>
          <w:sz w:val="20"/>
          <w:szCs w:val="20"/>
          <w:lang w:eastAsia="ar-SA"/>
        </w:rPr>
      </w:pPr>
      <w:r w:rsidRPr="005C263A">
        <w:rPr>
          <w:rFonts w:ascii="Times New Roman" w:hAnsi="Times New Roman"/>
          <w:b/>
          <w:sz w:val="20"/>
          <w:szCs w:val="20"/>
          <w:lang w:eastAsia="ar-SA"/>
        </w:rPr>
        <w:t>ведущий библиограф ИБО</w:t>
      </w:r>
    </w:p>
    <w:p w:rsidR="005C263A" w:rsidRPr="005C263A" w:rsidRDefault="005C263A" w:rsidP="005C263A">
      <w:pPr>
        <w:widowControl w:val="0"/>
        <w:autoSpaceDE w:val="0"/>
        <w:spacing w:after="0"/>
        <w:jc w:val="right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0"/>
          <w:szCs w:val="20"/>
          <w:lang w:eastAsia="ar-SA"/>
        </w:rPr>
        <w:t xml:space="preserve">  КОНБ им. Н. Н. Асеева</w:t>
      </w:r>
    </w:p>
    <w:p w:rsidR="005C263A" w:rsidRPr="005C263A" w:rsidRDefault="005C263A" w:rsidP="005C263A">
      <w:pPr>
        <w:widowControl w:val="0"/>
        <w:autoSpaceDE w:val="0"/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sz w:val="24"/>
          <w:szCs w:val="24"/>
          <w:lang w:eastAsia="ar-SA"/>
        </w:rPr>
        <w:tab/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bCs/>
          <w:sz w:val="24"/>
          <w:szCs w:val="24"/>
          <w:lang w:eastAsia="ar-SA"/>
        </w:rPr>
        <w:t xml:space="preserve">Андреева, Е. 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Армейское ассорти [Текст] : игровая конкурсная программа для старшеклассников / Е. Андреева // Классное руководство и восп. школьников. - 2010. - </w:t>
      </w:r>
      <w:r w:rsidRPr="005C263A">
        <w:rPr>
          <w:rFonts w:ascii="Times New Roman" w:hAnsi="Times New Roman"/>
          <w:bCs/>
          <w:sz w:val="24"/>
          <w:szCs w:val="24"/>
          <w:lang w:eastAsia="ar-SA"/>
        </w:rPr>
        <w:t>№ 2 (16-31 янв.)</w:t>
      </w:r>
      <w:r w:rsidRPr="005C263A">
        <w:rPr>
          <w:rFonts w:ascii="Times New Roman" w:hAnsi="Times New Roman"/>
          <w:sz w:val="24"/>
          <w:szCs w:val="24"/>
          <w:lang w:eastAsia="ar-SA"/>
        </w:rPr>
        <w:t>. - С. 22-24. - (Изд. дом " Первое сентября")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263A">
        <w:rPr>
          <w:rFonts w:ascii="Times New Roman" w:hAnsi="Times New Roman"/>
          <w:sz w:val="24"/>
          <w:szCs w:val="24"/>
          <w:lang w:eastAsia="ar-SA"/>
        </w:rPr>
        <w:tab/>
      </w:r>
      <w:r w:rsidRPr="005C263A">
        <w:rPr>
          <w:rFonts w:ascii="Times New Roman" w:hAnsi="Times New Roman"/>
          <w:b/>
          <w:bCs/>
          <w:sz w:val="24"/>
          <w:szCs w:val="24"/>
          <w:lang w:eastAsia="ar-SA"/>
        </w:rPr>
        <w:t>Армия - символ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C263A">
        <w:rPr>
          <w:rFonts w:ascii="Times New Roman" w:hAnsi="Times New Roman"/>
          <w:b/>
          <w:sz w:val="24"/>
          <w:szCs w:val="24"/>
          <w:lang w:eastAsia="ar-SA"/>
        </w:rPr>
        <w:t>свободы!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[Текст] : сценарно-методические материалы, посвященные Дню защитника Отечества / М-во культуры Респ. Дагестан. Респ. Дом нар. творчества ; отв. за вып. М.В. Мугадова - Махачкала, 2006. - 77 с. </w:t>
      </w:r>
      <w:r w:rsidRPr="005C263A">
        <w:rPr>
          <w:rFonts w:ascii="Times New Roman" w:hAnsi="Times New Roman"/>
          <w:b/>
          <w:sz w:val="24"/>
          <w:szCs w:val="24"/>
          <w:lang w:eastAsia="ar-SA"/>
        </w:rPr>
        <w:t>Инв. НД 1887</w:t>
      </w:r>
    </w:p>
    <w:p w:rsidR="005C263A" w:rsidRPr="005C263A" w:rsidRDefault="005C263A" w:rsidP="005C263A">
      <w:pPr>
        <w:widowControl w:val="0"/>
        <w:autoSpaceDE w:val="0"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bCs/>
          <w:sz w:val="24"/>
          <w:szCs w:val="24"/>
          <w:lang w:eastAsia="ar-SA"/>
        </w:rPr>
        <w:t xml:space="preserve">Батракова, И. А. 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Сценарий конкурсно-развлекательной военно-патриотической программы "Готов служить России" [Текст] / И. А. Батракова // Классный руководитель. - 2008. - </w:t>
      </w:r>
      <w:r w:rsidRPr="005C263A">
        <w:rPr>
          <w:rFonts w:ascii="Times New Roman" w:hAnsi="Times New Roman"/>
          <w:bCs/>
          <w:sz w:val="24"/>
          <w:szCs w:val="24"/>
          <w:lang w:eastAsia="ar-SA"/>
        </w:rPr>
        <w:t>№ 2</w:t>
      </w:r>
      <w:r w:rsidRPr="005C263A">
        <w:rPr>
          <w:rFonts w:ascii="Times New Roman" w:hAnsi="Times New Roman"/>
          <w:sz w:val="24"/>
          <w:szCs w:val="24"/>
          <w:lang w:eastAsia="ar-SA"/>
        </w:rPr>
        <w:t>. - С. 102-107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4"/>
          <w:szCs w:val="24"/>
          <w:lang w:eastAsia="ar-SA"/>
        </w:rPr>
        <w:t>Будаков, С.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День защитника Отечества [Текст] : военно-спортивный праздник для детей сред. шк. возр. / С. Будаков // Воспитание школьников – 2005. - № 3. – С. 69-72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4"/>
          <w:szCs w:val="24"/>
          <w:lang w:eastAsia="ar-SA"/>
        </w:rPr>
        <w:tab/>
        <w:t xml:space="preserve">Васильева, Е. </w:t>
      </w:r>
      <w:r w:rsidRPr="005C263A">
        <w:rPr>
          <w:rFonts w:ascii="Times New Roman" w:hAnsi="Times New Roman"/>
          <w:sz w:val="24"/>
          <w:szCs w:val="24"/>
          <w:lang w:eastAsia="ar-SA"/>
        </w:rPr>
        <w:t>Вы служите, мы вас подождем [Текст] : [сценарий вечера, посвященного призывникам] / Е. Васильева // Воспитание школьников. – 2005. - № 2. – С. 67-70</w:t>
      </w:r>
    </w:p>
    <w:p w:rsidR="005C263A" w:rsidRPr="005C263A" w:rsidRDefault="005C263A" w:rsidP="005C263A">
      <w:pPr>
        <w:widowControl w:val="0"/>
        <w:autoSpaceDE w:val="0"/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4"/>
          <w:szCs w:val="24"/>
          <w:lang w:eastAsia="ar-SA"/>
        </w:rPr>
        <w:t>Все праздники сегодня в гости к нам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[Текст] : сб. сценариев / Курский обл. Дом народного творчества. – Курск, 2006. – 44 с. – Из содерж. : Так точно ! : сцен. празд. концерта, посвящ. Дню защитника Отечества ; День особый – День защитника Отечества : сценарий празд. вечера трудового коллектива, посвящ, 23 фев. – Дню защитника Отечества. </w:t>
      </w:r>
      <w:r w:rsidRPr="005C263A">
        <w:rPr>
          <w:rFonts w:ascii="Times New Roman" w:hAnsi="Times New Roman"/>
          <w:b/>
          <w:sz w:val="24"/>
          <w:szCs w:val="24"/>
          <w:lang w:eastAsia="ar-SA"/>
        </w:rPr>
        <w:t>Инв. НД 1720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bCs/>
          <w:sz w:val="24"/>
          <w:szCs w:val="24"/>
          <w:lang w:eastAsia="ar-SA"/>
        </w:rPr>
        <w:t xml:space="preserve">Давыдова, М. 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Петровские военные забавы [Текст] : сценарий праздничного вечера к 23 февраля / М. Давыдова // Клуб. - 2011. - </w:t>
      </w:r>
      <w:r w:rsidRPr="005C263A">
        <w:rPr>
          <w:rFonts w:ascii="Times New Roman" w:hAnsi="Times New Roman"/>
          <w:bCs/>
          <w:sz w:val="24"/>
          <w:szCs w:val="24"/>
          <w:lang w:eastAsia="ar-SA"/>
        </w:rPr>
        <w:t>№ 1</w:t>
      </w:r>
      <w:r w:rsidRPr="005C263A">
        <w:rPr>
          <w:rFonts w:ascii="Times New Roman" w:hAnsi="Times New Roman"/>
          <w:sz w:val="24"/>
          <w:szCs w:val="24"/>
          <w:lang w:eastAsia="ar-SA"/>
        </w:rPr>
        <w:t>. - С. 28-29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bCs/>
          <w:sz w:val="24"/>
          <w:szCs w:val="24"/>
          <w:lang w:eastAsia="ar-SA"/>
        </w:rPr>
        <w:t xml:space="preserve">Делиуран, М. 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Проводы в армию [Текст] : [сценарий к 23 февраля] / М. Делиуран // Клуб. - 2006. - </w:t>
      </w:r>
      <w:r w:rsidRPr="005C263A">
        <w:rPr>
          <w:rFonts w:ascii="Times New Roman" w:hAnsi="Times New Roman"/>
          <w:bCs/>
          <w:sz w:val="24"/>
          <w:szCs w:val="24"/>
          <w:lang w:eastAsia="ar-SA"/>
        </w:rPr>
        <w:t>№ 1</w:t>
      </w:r>
      <w:r w:rsidRPr="005C263A">
        <w:rPr>
          <w:rFonts w:ascii="Times New Roman" w:hAnsi="Times New Roman"/>
          <w:sz w:val="24"/>
          <w:szCs w:val="24"/>
          <w:lang w:eastAsia="ar-SA"/>
        </w:rPr>
        <w:t>. - С. 28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bCs/>
          <w:sz w:val="24"/>
          <w:szCs w:val="24"/>
          <w:lang w:eastAsia="ar-SA"/>
        </w:rPr>
        <w:t>[День защитника Отечества]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[Текст] : сценарии // Классный руководитель. - 2010. - </w:t>
      </w:r>
      <w:r w:rsidRPr="005C263A">
        <w:rPr>
          <w:rFonts w:ascii="Times New Roman" w:hAnsi="Times New Roman"/>
          <w:bCs/>
          <w:sz w:val="24"/>
          <w:szCs w:val="24"/>
          <w:lang w:eastAsia="ar-SA"/>
        </w:rPr>
        <w:t>№6</w:t>
      </w:r>
      <w:r w:rsidRPr="005C263A">
        <w:rPr>
          <w:rFonts w:ascii="Times New Roman" w:hAnsi="Times New Roman"/>
          <w:sz w:val="24"/>
          <w:szCs w:val="24"/>
          <w:lang w:eastAsia="ar-SA"/>
        </w:rPr>
        <w:t>. - С. 67-90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sz w:val="24"/>
          <w:szCs w:val="24"/>
          <w:lang w:eastAsia="ar-SA"/>
        </w:rPr>
        <w:tab/>
      </w:r>
      <w:r w:rsidRPr="005C263A">
        <w:rPr>
          <w:rFonts w:ascii="Times New Roman" w:hAnsi="Times New Roman"/>
          <w:b/>
          <w:bCs/>
          <w:sz w:val="24"/>
          <w:szCs w:val="24"/>
          <w:lang w:eastAsia="ar-SA"/>
        </w:rPr>
        <w:t>День защитника Отечества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[Текст] : [сценарии праздника] // Нач. шк. - 2010. - </w:t>
      </w:r>
      <w:r w:rsidRPr="005C263A">
        <w:rPr>
          <w:rFonts w:ascii="Times New Roman" w:hAnsi="Times New Roman"/>
          <w:bCs/>
          <w:sz w:val="24"/>
          <w:szCs w:val="24"/>
          <w:lang w:eastAsia="ar-SA"/>
        </w:rPr>
        <w:t>№ 2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5C263A">
        <w:rPr>
          <w:rFonts w:ascii="Times New Roman" w:hAnsi="Times New Roman"/>
          <w:bCs/>
          <w:sz w:val="24"/>
          <w:szCs w:val="24"/>
          <w:lang w:eastAsia="ar-SA"/>
        </w:rPr>
        <w:t>16-31 янв</w:t>
      </w:r>
      <w:r w:rsidRPr="005C263A">
        <w:rPr>
          <w:rFonts w:ascii="Times New Roman" w:hAnsi="Times New Roman"/>
          <w:sz w:val="24"/>
          <w:szCs w:val="24"/>
          <w:lang w:eastAsia="ar-SA"/>
        </w:rPr>
        <w:t>. - С. 31-41. - (Изд. дом «Первое сентября»)</w:t>
      </w:r>
    </w:p>
    <w:p w:rsidR="005C263A" w:rsidRPr="005C263A" w:rsidRDefault="005C263A" w:rsidP="005C263A">
      <w:pPr>
        <w:widowControl w:val="0"/>
        <w:autoSpaceDE w:val="0"/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4"/>
          <w:szCs w:val="24"/>
          <w:lang w:eastAsia="ar-SA"/>
        </w:rPr>
        <w:t>День защитников Отечества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[Текст] : сб. библиогр. и метод. мат. / Моск. обл. гос. науч. б-ка им. Н. К. Крупской ; сост. Т. А. Плотникова. – М., 2001. – 54 с.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4"/>
          <w:szCs w:val="24"/>
          <w:lang w:eastAsia="ar-SA"/>
        </w:rPr>
        <w:t>Кирикова, И.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День защитника Отечества [Текст] : сценарий / И. Кирикова // Воспитание школьников. – 2002. - № 10. – С. 57-61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4"/>
          <w:szCs w:val="24"/>
          <w:lang w:eastAsia="ar-SA"/>
        </w:rPr>
        <w:t>Курносова, Л.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Юноши присягают России (ко Дню защитника Отечества) [Текст] / Л. Курносова // Воспитание школьников. – 2002. - № 9. – С. 74-76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4"/>
          <w:szCs w:val="24"/>
          <w:lang w:eastAsia="ar-SA"/>
        </w:rPr>
        <w:t>Мальцев, А.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Славься, Отечество ![Текст] : сценарий празд., посвящ. Дню защитника Отечества / А. Мальцев // Спорт в шк. – 2002. - № 2 (янв.). – С. 20-21. – (Изд. Дом «Первое сентября»)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4"/>
          <w:szCs w:val="24"/>
          <w:lang w:eastAsia="ar-SA"/>
        </w:rPr>
        <w:t>Михалева, Л.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Славному сыну Отечества посвящается [Текст] : игра-викторина для подростков 11-13 лет / Л. Михалева // Воспитание школьников. – 2006. - № 1. – С. 70-72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bCs/>
          <w:sz w:val="24"/>
          <w:szCs w:val="24"/>
          <w:lang w:eastAsia="ar-SA"/>
        </w:rPr>
        <w:t xml:space="preserve">Москвина, Л. 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Навеки - семнадцатилетние [Текст] : (литературно-музыкальная композиция ко Дню защитника Отечества) / Л. Москвина // Воспитание школьников. - 2008. - </w:t>
      </w:r>
      <w:r w:rsidRPr="005C263A">
        <w:rPr>
          <w:rFonts w:ascii="Times New Roman" w:hAnsi="Times New Roman"/>
          <w:bCs/>
          <w:sz w:val="24"/>
          <w:szCs w:val="24"/>
          <w:lang w:eastAsia="ar-SA"/>
        </w:rPr>
        <w:t>№ 10</w:t>
      </w:r>
      <w:r w:rsidRPr="005C263A">
        <w:rPr>
          <w:rFonts w:ascii="Times New Roman" w:hAnsi="Times New Roman"/>
          <w:sz w:val="24"/>
          <w:szCs w:val="24"/>
          <w:lang w:eastAsia="ar-SA"/>
        </w:rPr>
        <w:t>. - С. 73-76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4"/>
          <w:szCs w:val="24"/>
          <w:lang w:eastAsia="ar-SA"/>
        </w:rPr>
        <w:t>Опарина, Н.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Сценарий празднования «Дня защитника Отечества» [Текст] / Н. Опарина // Народное образование. – 2001. - № 1. – С.228-230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4"/>
          <w:szCs w:val="24"/>
          <w:lang w:eastAsia="ar-SA"/>
        </w:rPr>
        <w:t>Петрушина, Е.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Вечер, посвященный Дню защитника Отечества [Текст] / Е. Петрушина // Воспитание школьников. – 2003 - № 2. - С. 62-64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bCs/>
          <w:sz w:val="24"/>
          <w:szCs w:val="24"/>
          <w:lang w:eastAsia="ar-SA"/>
        </w:rPr>
        <w:t xml:space="preserve">Родионова, Н. 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"Признание в любви России" [Текст] : [сценарий литературно-музыкальной композиции ко Дню защитника Отечества] / Н. Родионова // Управление школой. - 2008. - </w:t>
      </w:r>
      <w:r w:rsidRPr="005C263A">
        <w:rPr>
          <w:rFonts w:ascii="Times New Roman" w:hAnsi="Times New Roman"/>
          <w:bCs/>
          <w:sz w:val="24"/>
          <w:szCs w:val="24"/>
          <w:lang w:eastAsia="ar-SA"/>
        </w:rPr>
        <w:t>№ 2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5C263A">
        <w:rPr>
          <w:rFonts w:ascii="Times New Roman" w:hAnsi="Times New Roman"/>
          <w:bCs/>
          <w:sz w:val="24"/>
          <w:szCs w:val="24"/>
          <w:lang w:eastAsia="ar-SA"/>
        </w:rPr>
        <w:t>16 - 31 янв</w:t>
      </w:r>
      <w:r w:rsidRPr="005C263A">
        <w:rPr>
          <w:rFonts w:ascii="Times New Roman" w:hAnsi="Times New Roman"/>
          <w:sz w:val="24"/>
          <w:szCs w:val="24"/>
          <w:lang w:eastAsia="ar-SA"/>
        </w:rPr>
        <w:t>. - С. 4 - 5. - (Изд. дом "Первое сентября")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bCs/>
          <w:sz w:val="24"/>
          <w:szCs w:val="24"/>
          <w:lang w:eastAsia="ar-SA"/>
        </w:rPr>
        <w:t xml:space="preserve">Семенова, А. 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Когда мы едины - мы непобедимы ! [Текст] : спортивный праздник, посвящ. Дню защитника Отечества / А. Семенова // Спорт в шк. - 2011. - </w:t>
      </w:r>
      <w:r w:rsidRPr="005C263A">
        <w:rPr>
          <w:rFonts w:ascii="Times New Roman" w:hAnsi="Times New Roman"/>
          <w:bCs/>
          <w:sz w:val="24"/>
          <w:szCs w:val="24"/>
          <w:lang w:eastAsia="ar-SA"/>
        </w:rPr>
        <w:t>№3, 1-15 февр.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- С. 33. - (Изд. дом " Первое сентября")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4"/>
          <w:szCs w:val="24"/>
          <w:lang w:eastAsia="ar-SA"/>
        </w:rPr>
        <w:t>Серова, С. А.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Сценарий исторического вечера «Овеян славою флаг наш» [Текст] : [ко Дню защитника Отечества] / С. А. Серова // Классный руководитель. – 2006. - № 1. – С. 12-15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4"/>
          <w:szCs w:val="24"/>
          <w:lang w:eastAsia="ar-SA"/>
        </w:rPr>
        <w:t>Служивые люди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 [Текст] : сценарий открытого часа, посвящ. Дню защитника Отечества // ОБЖ. – 2007. - № 5. – С. 32-33</w:t>
      </w: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C263A" w:rsidRPr="005C263A" w:rsidRDefault="005C263A" w:rsidP="005C263A">
      <w:pPr>
        <w:widowControl w:val="0"/>
        <w:autoSpaceDE w:val="0"/>
        <w:spacing w:after="0"/>
        <w:ind w:firstLine="72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263A">
        <w:rPr>
          <w:rFonts w:ascii="Times New Roman" w:hAnsi="Times New Roman"/>
          <w:b/>
          <w:sz w:val="24"/>
          <w:szCs w:val="24"/>
          <w:lang w:eastAsia="ar-SA"/>
        </w:rPr>
        <w:t xml:space="preserve">Служу Отечеству ! </w:t>
      </w:r>
      <w:r w:rsidRPr="005C263A">
        <w:rPr>
          <w:rFonts w:ascii="Times New Roman" w:hAnsi="Times New Roman"/>
          <w:sz w:val="24"/>
          <w:szCs w:val="24"/>
          <w:lang w:eastAsia="ar-SA"/>
        </w:rPr>
        <w:t xml:space="preserve">[Текст] : [сценарий вечера проводов в армию] / Упр. культ. Псков. обл., Гос. центр нар. тв-ва – Псков, 1994. </w:t>
      </w:r>
      <w:r w:rsidRPr="005C263A">
        <w:rPr>
          <w:rFonts w:ascii="Times New Roman" w:hAnsi="Times New Roman"/>
          <w:b/>
          <w:sz w:val="24"/>
          <w:szCs w:val="24"/>
          <w:lang w:eastAsia="ar-SA"/>
        </w:rPr>
        <w:t>Инв. НД 1561</w:t>
      </w:r>
    </w:p>
    <w:p w:rsidR="00CD4642" w:rsidRPr="005C263A" w:rsidRDefault="00CD4642" w:rsidP="005C263A">
      <w:pPr>
        <w:tabs>
          <w:tab w:val="left" w:pos="4"/>
        </w:tabs>
        <w:autoSpaceDE w:val="0"/>
        <w:contextualSpacing/>
        <w:jc w:val="both"/>
        <w:rPr>
          <w:rFonts w:ascii="Times New Roman" w:eastAsia="Arial CYR" w:hAnsi="Times New Roman"/>
          <w:b/>
          <w:bCs/>
          <w:sz w:val="24"/>
          <w:szCs w:val="24"/>
        </w:rPr>
      </w:pPr>
    </w:p>
    <w:p w:rsidR="00CD4642" w:rsidRPr="005C263A" w:rsidRDefault="00CD4642" w:rsidP="005C263A">
      <w:pPr>
        <w:tabs>
          <w:tab w:val="left" w:pos="4"/>
        </w:tabs>
        <w:autoSpaceDE w:val="0"/>
        <w:contextualSpacing/>
        <w:jc w:val="both"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sz w:val="24"/>
          <w:szCs w:val="24"/>
        </w:rPr>
        <w:tab/>
      </w:r>
    </w:p>
    <w:p w:rsidR="005C263A" w:rsidRPr="005C263A" w:rsidRDefault="005C263A" w:rsidP="005C263A">
      <w:pPr>
        <w:autoSpaceDE w:val="0"/>
        <w:jc w:val="center"/>
        <w:rPr>
          <w:rFonts w:ascii="Book Antiqua" w:eastAsia="Arial CYR" w:hAnsi="Book Antiqua"/>
          <w:b/>
          <w:bCs/>
          <w:i/>
          <w:sz w:val="32"/>
          <w:szCs w:val="32"/>
        </w:rPr>
      </w:pPr>
      <w:r w:rsidRPr="005C263A">
        <w:rPr>
          <w:rFonts w:ascii="Book Antiqua" w:eastAsia="Arial CYR" w:hAnsi="Book Antiqua"/>
          <w:b/>
          <w:bCs/>
          <w:i/>
          <w:sz w:val="32"/>
          <w:szCs w:val="32"/>
        </w:rPr>
        <w:t>Все о призывниках и военной службе.</w:t>
      </w:r>
    </w:p>
    <w:p w:rsidR="005C263A" w:rsidRPr="005C263A" w:rsidRDefault="005C263A" w:rsidP="005C263A">
      <w:pPr>
        <w:autoSpaceDE w:val="0"/>
        <w:jc w:val="center"/>
        <w:rPr>
          <w:rFonts w:ascii="Book Antiqua" w:eastAsia="Arial CYR" w:hAnsi="Book Antiqua"/>
          <w:b/>
          <w:bCs/>
          <w:i/>
          <w:sz w:val="32"/>
          <w:szCs w:val="32"/>
        </w:rPr>
      </w:pPr>
      <w:r w:rsidRPr="005C263A">
        <w:rPr>
          <w:rFonts w:ascii="Book Antiqua" w:eastAsia="Arial CYR" w:hAnsi="Book Antiqua"/>
          <w:b/>
          <w:bCs/>
          <w:i/>
          <w:sz w:val="32"/>
          <w:szCs w:val="32"/>
        </w:rPr>
        <w:t>или</w:t>
      </w:r>
    </w:p>
    <w:p w:rsidR="005C263A" w:rsidRPr="005C263A" w:rsidRDefault="005C263A" w:rsidP="005C263A">
      <w:pPr>
        <w:autoSpaceDE w:val="0"/>
        <w:jc w:val="center"/>
        <w:rPr>
          <w:rFonts w:ascii="Book Antiqua" w:eastAsia="Arial CYR" w:hAnsi="Book Antiqua"/>
          <w:b/>
          <w:bCs/>
          <w:i/>
          <w:sz w:val="32"/>
          <w:szCs w:val="32"/>
        </w:rPr>
      </w:pPr>
      <w:r w:rsidRPr="005C263A">
        <w:rPr>
          <w:rFonts w:ascii="Book Antiqua" w:eastAsia="Arial CYR" w:hAnsi="Book Antiqua"/>
          <w:b/>
          <w:bCs/>
          <w:i/>
          <w:sz w:val="32"/>
          <w:szCs w:val="32"/>
        </w:rPr>
        <w:t xml:space="preserve">Что нужно знать призывнику. </w:t>
      </w:r>
    </w:p>
    <w:p w:rsidR="005C263A" w:rsidRPr="005C263A" w:rsidRDefault="005C263A" w:rsidP="005C263A">
      <w:pPr>
        <w:autoSpaceDE w:val="0"/>
        <w:contextualSpacing/>
        <w:jc w:val="right"/>
        <w:rPr>
          <w:rFonts w:ascii="Times New Roman" w:eastAsia="Arial CYR" w:hAnsi="Times New Roman"/>
          <w:b/>
          <w:sz w:val="20"/>
          <w:szCs w:val="20"/>
        </w:rPr>
      </w:pPr>
      <w:r w:rsidRPr="005C263A">
        <w:rPr>
          <w:rFonts w:ascii="Times New Roman" w:eastAsia="Arial CYR" w:hAnsi="Times New Roman"/>
          <w:b/>
          <w:sz w:val="20"/>
          <w:szCs w:val="20"/>
        </w:rPr>
        <w:t>Шафоростова</w:t>
      </w:r>
      <w:r>
        <w:rPr>
          <w:rFonts w:ascii="Times New Roman" w:eastAsia="Arial CYR" w:hAnsi="Times New Roman"/>
          <w:b/>
          <w:sz w:val="20"/>
          <w:szCs w:val="20"/>
        </w:rPr>
        <w:t>,</w:t>
      </w:r>
      <w:r w:rsidRPr="005C263A">
        <w:rPr>
          <w:rFonts w:ascii="Times New Roman" w:eastAsia="Arial CYR" w:hAnsi="Times New Roman"/>
          <w:b/>
          <w:sz w:val="20"/>
          <w:szCs w:val="20"/>
        </w:rPr>
        <w:t xml:space="preserve"> И. Г., </w:t>
      </w:r>
    </w:p>
    <w:p w:rsidR="005C263A" w:rsidRPr="005C263A" w:rsidRDefault="005C263A" w:rsidP="005C263A">
      <w:pPr>
        <w:autoSpaceDE w:val="0"/>
        <w:contextualSpacing/>
        <w:jc w:val="right"/>
        <w:rPr>
          <w:rFonts w:ascii="Times New Roman" w:eastAsia="Arial CYR" w:hAnsi="Times New Roman"/>
          <w:b/>
          <w:sz w:val="20"/>
          <w:szCs w:val="20"/>
        </w:rPr>
      </w:pPr>
      <w:r w:rsidRPr="005C263A">
        <w:rPr>
          <w:rFonts w:ascii="Times New Roman" w:eastAsia="Arial CYR" w:hAnsi="Times New Roman"/>
          <w:b/>
          <w:sz w:val="20"/>
          <w:szCs w:val="20"/>
        </w:rPr>
        <w:t xml:space="preserve">библиограф ИБО </w:t>
      </w:r>
    </w:p>
    <w:p w:rsidR="005C263A" w:rsidRDefault="005C263A" w:rsidP="005C263A">
      <w:pPr>
        <w:autoSpaceDE w:val="0"/>
        <w:contextualSpacing/>
        <w:jc w:val="right"/>
        <w:rPr>
          <w:rFonts w:ascii="Times New Roman" w:eastAsia="Arial CYR" w:hAnsi="Times New Roman"/>
          <w:b/>
          <w:sz w:val="20"/>
          <w:szCs w:val="20"/>
        </w:rPr>
      </w:pPr>
      <w:r w:rsidRPr="005C263A">
        <w:rPr>
          <w:rFonts w:ascii="Times New Roman" w:eastAsia="Arial CYR" w:hAnsi="Times New Roman"/>
          <w:b/>
          <w:sz w:val="20"/>
          <w:szCs w:val="20"/>
        </w:rPr>
        <w:t>КОНБ им. Н. Н. Асеев</w:t>
      </w:r>
      <w:r>
        <w:rPr>
          <w:rFonts w:ascii="Times New Roman" w:eastAsia="Arial CYR" w:hAnsi="Times New Roman"/>
          <w:b/>
          <w:sz w:val="20"/>
          <w:szCs w:val="20"/>
        </w:rPr>
        <w:t>а</w:t>
      </w:r>
    </w:p>
    <w:p w:rsidR="005C263A" w:rsidRPr="005C263A" w:rsidRDefault="005C263A" w:rsidP="005C263A">
      <w:pPr>
        <w:autoSpaceDE w:val="0"/>
        <w:contextualSpacing/>
        <w:jc w:val="right"/>
        <w:rPr>
          <w:rFonts w:ascii="Times New Roman" w:eastAsia="Arial CYR" w:hAnsi="Times New Roman"/>
          <w:b/>
          <w:sz w:val="20"/>
          <w:szCs w:val="20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Антонов, Ю. И.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Основания и условия освобождения военнослужащего от уголовной ответственности за самовольное оставление части или места службы (ст. 337 УК РФ) [Текст] / Ю. И. Антонов // Рос. юстиция. – 2007.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10</w:t>
      </w:r>
      <w:r w:rsidRPr="005C263A">
        <w:rPr>
          <w:rFonts w:ascii="Times New Roman" w:eastAsia="Arial CYR" w:hAnsi="Times New Roman"/>
          <w:sz w:val="24"/>
          <w:szCs w:val="24"/>
        </w:rPr>
        <w:t>. – С. 50-52.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sz w:val="24"/>
          <w:szCs w:val="24"/>
        </w:rPr>
        <w:tab/>
      </w:r>
    </w:p>
    <w:p w:rsidR="005C263A" w:rsidRPr="005C263A" w:rsidRDefault="005C263A" w:rsidP="005C263A">
      <w:pPr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Бандурин, С. Г.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Клятва на верность [Текст] / С. Г. Бандурин // Военно - историч. журнал. – 2008.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3</w:t>
      </w:r>
      <w:r w:rsidRPr="005C263A">
        <w:rPr>
          <w:rFonts w:ascii="Times New Roman" w:eastAsia="Arial CYR" w:hAnsi="Times New Roman"/>
          <w:sz w:val="24"/>
          <w:szCs w:val="24"/>
        </w:rPr>
        <w:t>. – С. 47-48. : фото.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b/>
          <w:bCs/>
          <w:i/>
          <w:iCs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b/>
          <w:bCs/>
          <w:i/>
          <w:iCs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i/>
          <w:i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i/>
          <w:iCs/>
          <w:sz w:val="24"/>
          <w:szCs w:val="24"/>
        </w:rPr>
        <w:tab/>
        <w:t>Что ждет новобранцев по прибытию в воинскую часть. Когда и куда рядовой может пожаловаться министру обороны РФ. Дан адрес и номер телефона Минобороны РФ (общественный совет)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b/>
          <w:bCs/>
          <w:i/>
          <w:iCs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Баранец, В.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Депутаты Госдумы предлагают изменить сроки призыва на военную службу [Текст] / В. Баранец // Комс. правда. – 2011.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20-27 янв.</w:t>
      </w:r>
      <w:r w:rsidRPr="005C263A">
        <w:rPr>
          <w:rFonts w:ascii="Times New Roman" w:eastAsia="Arial CYR" w:hAnsi="Times New Roman"/>
          <w:sz w:val="24"/>
          <w:szCs w:val="24"/>
        </w:rPr>
        <w:t xml:space="preserve"> – С. 3.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Бурдейный, М. А. </w:t>
      </w:r>
      <w:r w:rsidRPr="005C263A">
        <w:rPr>
          <w:rFonts w:ascii="Times New Roman" w:eastAsia="Arial CYR" w:hAnsi="Times New Roman"/>
          <w:sz w:val="24"/>
          <w:szCs w:val="24"/>
        </w:rPr>
        <w:t>Всё о призывниках и военной службе [Текст] : советы юриста / М. А. Бурдейный. – М. : Вече, 2008. – 206, [1] с. : ил. – ( Советы юристу )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Великоредчанин, С. Ч. </w:t>
      </w:r>
      <w:r w:rsidRPr="005C263A">
        <w:rPr>
          <w:rFonts w:ascii="Times New Roman" w:eastAsia="Arial CYR" w:hAnsi="Times New Roman"/>
          <w:sz w:val="24"/>
          <w:szCs w:val="24"/>
        </w:rPr>
        <w:t>Азбука призыва [Текст] : рекомендации, законодательная база : пособие для призывников и их родителей / С. Ч. Великоредчанин. – М. : Ростов-на-Дону : МарТ, 2005. – 495 с. : табл. – ( Юридическая практика )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Владимирова, Т.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Пособие за службу [Текст] : беременную жену призывника будет содержать государство / Т. Владимирова // Ваше право. – 2008.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12</w:t>
      </w:r>
      <w:r w:rsidRPr="005C263A">
        <w:rPr>
          <w:rFonts w:ascii="Times New Roman" w:eastAsia="Arial CYR" w:hAnsi="Times New Roman"/>
          <w:sz w:val="24"/>
          <w:szCs w:val="24"/>
        </w:rPr>
        <w:t>. – С. 10.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Гаврилов, Ю.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В казарму - с мобильником [Текст] / Ю. Гаврилов // Рос. газ. – 2007.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30 марта</w:t>
      </w:r>
      <w:r w:rsidRPr="005C263A">
        <w:rPr>
          <w:rFonts w:ascii="Times New Roman" w:eastAsia="Arial CYR" w:hAnsi="Times New Roman"/>
          <w:sz w:val="24"/>
          <w:szCs w:val="24"/>
        </w:rPr>
        <w:t>. – С. 6.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b/>
          <w:bCs/>
          <w:i/>
          <w:iCs/>
          <w:sz w:val="24"/>
          <w:szCs w:val="24"/>
        </w:rPr>
      </w:pPr>
      <w:r w:rsidRPr="005C263A">
        <w:rPr>
          <w:rFonts w:ascii="Times New Roman" w:eastAsia="Arial CYR" w:hAnsi="Times New Roman"/>
          <w:sz w:val="24"/>
          <w:szCs w:val="24"/>
        </w:rPr>
        <w:tab/>
      </w:r>
      <w:r w:rsidRPr="005C263A">
        <w:rPr>
          <w:rFonts w:ascii="Times New Roman" w:eastAsia="Arial CYR" w:hAnsi="Times New Roman"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i/>
          <w:iCs/>
          <w:sz w:val="24"/>
          <w:szCs w:val="24"/>
        </w:rPr>
        <w:t>Что нужно знать призывнику.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i/>
          <w:iCs/>
          <w:sz w:val="24"/>
          <w:szCs w:val="24"/>
        </w:rPr>
      </w:pPr>
    </w:p>
    <w:p w:rsidR="005C263A" w:rsidRPr="005C263A" w:rsidRDefault="005C263A" w:rsidP="005C263A">
      <w:pPr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Гаврилов, Ю.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В казарму с родителями [Текст] / Ю. Гаврилов // Рос. газ. – 2007.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6 апр.</w:t>
      </w:r>
      <w:r w:rsidRPr="005C263A">
        <w:rPr>
          <w:rFonts w:ascii="Times New Roman" w:eastAsia="Arial CYR" w:hAnsi="Times New Roman"/>
          <w:sz w:val="24"/>
          <w:szCs w:val="24"/>
        </w:rPr>
        <w:t xml:space="preserve"> – С. 13. – (Неделя )</w:t>
      </w:r>
    </w:p>
    <w:p w:rsidR="005C263A" w:rsidRPr="005C263A" w:rsidRDefault="005C263A" w:rsidP="005C263A">
      <w:pPr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Гаврилов, Ю. </w:t>
      </w:r>
      <w:r w:rsidRPr="005C263A">
        <w:rPr>
          <w:rFonts w:ascii="Times New Roman" w:eastAsia="Arial CYR" w:hAnsi="Times New Roman"/>
          <w:sz w:val="24"/>
          <w:szCs w:val="24"/>
        </w:rPr>
        <w:t xml:space="preserve">Солдат за четыре года : призывников будут готовить к армии с 14 лет [Текст] / Ю. Гаврилов // Рос. газ. – 2009.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29 окт.</w:t>
      </w:r>
      <w:r w:rsidRPr="005C263A">
        <w:rPr>
          <w:rFonts w:ascii="Times New Roman" w:eastAsia="Arial CYR" w:hAnsi="Times New Roman"/>
          <w:sz w:val="24"/>
          <w:szCs w:val="24"/>
        </w:rPr>
        <w:t xml:space="preserve"> – С. 7.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sz w:val="24"/>
          <w:szCs w:val="24"/>
        </w:rPr>
        <w:tab/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b/>
          <w:bCs/>
          <w:i/>
          <w:iCs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i/>
          <w:iCs/>
          <w:sz w:val="24"/>
          <w:szCs w:val="24"/>
        </w:rPr>
        <w:t>О введении в школе военной специализации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Гаврилов, Ю. </w:t>
      </w:r>
      <w:r w:rsidRPr="005C263A">
        <w:rPr>
          <w:rFonts w:ascii="Times New Roman" w:eastAsia="Arial CYR" w:hAnsi="Times New Roman"/>
          <w:sz w:val="24"/>
          <w:szCs w:val="24"/>
        </w:rPr>
        <w:t xml:space="preserve">Ура, служим один год! [Текст] : сокращение призывного срока приветствует и армия, и общество / Ю. Гаврилов // Рос. газ. – 2008.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1 апр.</w:t>
      </w:r>
      <w:r w:rsidRPr="005C263A">
        <w:rPr>
          <w:rFonts w:ascii="Times New Roman" w:eastAsia="Arial CYR" w:hAnsi="Times New Roman"/>
          <w:sz w:val="24"/>
          <w:szCs w:val="24"/>
        </w:rPr>
        <w:t xml:space="preserve"> – С. 1, 2.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contextualSpacing/>
        <w:rPr>
          <w:rFonts w:ascii="Times New Roman" w:hAnsi="Times New Roman"/>
          <w:sz w:val="24"/>
          <w:szCs w:val="24"/>
        </w:rPr>
      </w:pPr>
      <w:r w:rsidRPr="005C263A">
        <w:rPr>
          <w:rFonts w:ascii="Times New Roman" w:hAnsi="Times New Roman"/>
          <w:b/>
          <w:bCs/>
          <w:sz w:val="24"/>
          <w:szCs w:val="24"/>
        </w:rPr>
        <w:tab/>
        <w:t>Годовалый солдат</w:t>
      </w:r>
      <w:r w:rsidRPr="005C263A">
        <w:rPr>
          <w:rFonts w:ascii="Times New Roman" w:hAnsi="Times New Roman"/>
          <w:sz w:val="24"/>
          <w:szCs w:val="24"/>
        </w:rPr>
        <w:t xml:space="preserve"> [Текст] // Рос. газ. – 2008. – </w:t>
      </w:r>
      <w:r w:rsidRPr="005C263A">
        <w:rPr>
          <w:rFonts w:ascii="Times New Roman" w:hAnsi="Times New Roman"/>
          <w:b/>
          <w:bCs/>
          <w:sz w:val="24"/>
          <w:szCs w:val="24"/>
        </w:rPr>
        <w:t>17-23 апр.</w:t>
      </w:r>
      <w:r w:rsidRPr="005C263A">
        <w:rPr>
          <w:rFonts w:ascii="Times New Roman" w:hAnsi="Times New Roman"/>
          <w:sz w:val="24"/>
          <w:szCs w:val="24"/>
        </w:rPr>
        <w:t xml:space="preserve"> – С. 13. – ( Неделя )</w:t>
      </w:r>
    </w:p>
    <w:p w:rsidR="005C263A" w:rsidRPr="005C263A" w:rsidRDefault="005C263A" w:rsidP="005C263A">
      <w:pPr>
        <w:contextualSpacing/>
        <w:rPr>
          <w:rFonts w:ascii="Times New Roman" w:eastAsia="Lucida Sans Unicode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Times New Roman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Times New Roman CYR" w:hAnsi="Times New Roman"/>
          <w:b/>
          <w:bCs/>
          <w:sz w:val="24"/>
          <w:szCs w:val="24"/>
        </w:rPr>
        <w:t>Емцов, Р.</w:t>
      </w:r>
      <w:r w:rsidRPr="005C263A">
        <w:rPr>
          <w:rFonts w:ascii="Times New Roman" w:eastAsia="Times New Roman CYR" w:hAnsi="Times New Roman"/>
          <w:sz w:val="24"/>
          <w:szCs w:val="24"/>
        </w:rPr>
        <w:t xml:space="preserve"> Экономическое бремя призыва на военную службу в России [Текст] : результаты микроэкономического анализа / М. Локшин // Вопросы экономики. – 2006. – </w:t>
      </w:r>
      <w:r w:rsidRPr="005C263A">
        <w:rPr>
          <w:rFonts w:ascii="Times New Roman" w:eastAsia="Times New Roman CYR" w:hAnsi="Times New Roman"/>
          <w:b/>
          <w:bCs/>
          <w:sz w:val="24"/>
          <w:szCs w:val="24"/>
        </w:rPr>
        <w:t>№ 1</w:t>
      </w:r>
      <w:r w:rsidRPr="005C263A">
        <w:rPr>
          <w:rFonts w:ascii="Times New Roman" w:eastAsia="Times New Roman CYR" w:hAnsi="Times New Roman"/>
          <w:sz w:val="24"/>
          <w:szCs w:val="24"/>
        </w:rPr>
        <w:t>. – С. 50-69 : табл.</w:t>
      </w: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Козенко, А. </w:t>
      </w:r>
      <w:r w:rsidRPr="005C263A">
        <w:rPr>
          <w:rFonts w:ascii="Times New Roman" w:eastAsia="Arial CYR" w:hAnsi="Times New Roman"/>
          <w:sz w:val="24"/>
          <w:szCs w:val="24"/>
        </w:rPr>
        <w:t xml:space="preserve">Устав от службы [Текст] : солдатам-срочникам обещана жизнь как у людей, а контрактникам - зарплата как у офицеров / А. Козенко, И. Коновалов // Коммерсантъ. – 2010.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22 апр.</w:t>
      </w:r>
      <w:r w:rsidRPr="005C263A">
        <w:rPr>
          <w:rFonts w:ascii="Times New Roman" w:eastAsia="Arial CYR" w:hAnsi="Times New Roman"/>
          <w:sz w:val="24"/>
          <w:szCs w:val="24"/>
        </w:rPr>
        <w:t xml:space="preserve"> – С. 3.</w:t>
      </w:r>
    </w:p>
    <w:p w:rsidR="005C263A" w:rsidRPr="005C263A" w:rsidRDefault="005C263A" w:rsidP="005C263A">
      <w:pPr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Коныгина, Н.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Невольнонаемные [Текст] / Н. Коныгина // Рос. газ. – 2006.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6 окт.</w:t>
      </w:r>
      <w:r w:rsidRPr="005C263A">
        <w:rPr>
          <w:rFonts w:ascii="Times New Roman" w:eastAsia="Arial CYR" w:hAnsi="Times New Roman"/>
          <w:sz w:val="24"/>
          <w:szCs w:val="24"/>
        </w:rPr>
        <w:t xml:space="preserve"> - С. 6.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b/>
          <w:bCs/>
          <w:i/>
          <w:iCs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i/>
          <w:i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i/>
          <w:iCs/>
          <w:sz w:val="24"/>
          <w:szCs w:val="24"/>
        </w:rPr>
        <w:tab/>
        <w:t>Альтернативная служба в армии – равноценная замена военной или « наказание за убеждения? »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b/>
          <w:bCs/>
          <w:i/>
          <w:iCs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Курняев, А.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Оборонный резерв России [Текст] : о совершенствовании уставной деятельности РОСТО (ДОСААФ), как основы общественно-государственного партнерства для обеспечения качественной подготовки граждан к военной службе / А. Курняев // Красная звезда. – 2006.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13 дек.</w:t>
      </w:r>
      <w:r w:rsidRPr="005C263A">
        <w:rPr>
          <w:rFonts w:ascii="Times New Roman" w:eastAsia="Arial CYR" w:hAnsi="Times New Roman"/>
          <w:sz w:val="24"/>
          <w:szCs w:val="24"/>
        </w:rPr>
        <w:t xml:space="preserve"> – С. 4.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Лукин, В. П.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О соблюдении прав граждан в связи с происхождением военной службы по призыву [Текст] : спец. доклад / В. П. Лукин // Безопасность Евразии. – 2005.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3 (июль - сент.)</w:t>
      </w:r>
      <w:r w:rsidRPr="005C263A">
        <w:rPr>
          <w:rFonts w:ascii="Times New Roman" w:eastAsia="Arial CYR" w:hAnsi="Times New Roman"/>
          <w:sz w:val="24"/>
          <w:szCs w:val="24"/>
        </w:rPr>
        <w:t>. – С. 37-57.</w:t>
      </w:r>
    </w:p>
    <w:p w:rsidR="005C263A" w:rsidRPr="005C263A" w:rsidRDefault="005C263A" w:rsidP="005C263A">
      <w:pPr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contextualSpacing/>
        <w:rPr>
          <w:rFonts w:ascii="Times New Roman" w:hAnsi="Times New Roman"/>
          <w:sz w:val="24"/>
          <w:szCs w:val="24"/>
        </w:rPr>
      </w:pPr>
      <w:r w:rsidRPr="005C263A">
        <w:rPr>
          <w:rFonts w:ascii="Times New Roman" w:hAnsi="Times New Roman"/>
          <w:b/>
          <w:sz w:val="24"/>
          <w:szCs w:val="24"/>
        </w:rPr>
        <w:tab/>
        <w:t xml:space="preserve">Лутовинов В. И. </w:t>
      </w:r>
      <w:r w:rsidRPr="005C263A">
        <w:rPr>
          <w:rFonts w:ascii="Times New Roman" w:hAnsi="Times New Roman"/>
          <w:sz w:val="24"/>
          <w:szCs w:val="24"/>
        </w:rPr>
        <w:t xml:space="preserve">Военно-патриотическое воспитание российской молодежи [Текст] : учеб.-метод. пособие/ В. И. Лутовинов ; под общ. ред. С. В. Смульского ; Рос. акад. гос. службы при Президенте РФ. – М. : Изд-во РАГС, 2010. – 170, [1] с. :a-табл.. – Библиогр.: с. 166-169 и в подстроч. примеч.. </w:t>
      </w:r>
    </w:p>
    <w:p w:rsidR="005C263A" w:rsidRPr="005C263A" w:rsidRDefault="005C263A" w:rsidP="005C263A">
      <w:pPr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Мазыкина, Н.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Опыт работы системы патриотического воспитания в регионах по допризывной подготовке граждан, поисковой работе, деятельности военно-патриотических молодежных объединений [Текст] / Н. Мазыкина // Народное образование. – 2008.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5</w:t>
      </w:r>
      <w:r w:rsidRPr="005C263A">
        <w:rPr>
          <w:rFonts w:ascii="Times New Roman" w:eastAsia="Arial CYR" w:hAnsi="Times New Roman"/>
          <w:sz w:val="24"/>
          <w:szCs w:val="24"/>
        </w:rPr>
        <w:t>. – С. 193-205.</w:t>
      </w:r>
    </w:p>
    <w:p w:rsidR="005C263A" w:rsidRPr="005C263A" w:rsidRDefault="005C263A" w:rsidP="005C263A">
      <w:pPr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Невинная, И.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Не в службу, а в дружбу [Текст] : с нового года жены призывников получат гос. пособия на детей / И. Невинная // Рос. газ. – 2007.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1-7 нояб.</w:t>
      </w:r>
      <w:r w:rsidRPr="005C263A">
        <w:rPr>
          <w:rFonts w:ascii="Times New Roman" w:eastAsia="Arial CYR" w:hAnsi="Times New Roman"/>
          <w:sz w:val="24"/>
          <w:szCs w:val="24"/>
        </w:rPr>
        <w:t xml:space="preserve"> – С. 11. – (Неделя)</w:t>
      </w:r>
    </w:p>
    <w:p w:rsidR="005C263A" w:rsidRPr="005C263A" w:rsidRDefault="005C263A" w:rsidP="005C263A">
      <w:pPr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Times New Roman CYR" w:hAnsi="Times New Roman"/>
          <w:sz w:val="24"/>
          <w:szCs w:val="24"/>
        </w:rPr>
      </w:pPr>
      <w:r w:rsidRPr="005C263A">
        <w:rPr>
          <w:rFonts w:ascii="Times New Roman" w:eastAsia="Times New Roman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Times New Roman CYR" w:hAnsi="Times New Roman"/>
          <w:b/>
          <w:bCs/>
          <w:sz w:val="24"/>
          <w:szCs w:val="24"/>
        </w:rPr>
        <w:tab/>
        <w:t xml:space="preserve">Новик, В. </w:t>
      </w:r>
      <w:r w:rsidRPr="005C263A">
        <w:rPr>
          <w:rFonts w:ascii="Times New Roman" w:eastAsia="Times New Roman CYR" w:hAnsi="Times New Roman"/>
          <w:sz w:val="24"/>
          <w:szCs w:val="24"/>
        </w:rPr>
        <w:t>Имидж современной российской армии глазами молодежи [Текст] / В. Новик // Социс. – 2006. – №</w:t>
      </w:r>
      <w:r w:rsidRPr="005C263A">
        <w:rPr>
          <w:rFonts w:ascii="Times New Roman" w:eastAsia="Times New Roman CYR" w:hAnsi="Times New Roman"/>
          <w:b/>
          <w:bCs/>
          <w:sz w:val="24"/>
          <w:szCs w:val="24"/>
        </w:rPr>
        <w:t xml:space="preserve"> 11</w:t>
      </w:r>
      <w:r w:rsidRPr="005C263A">
        <w:rPr>
          <w:rFonts w:ascii="Times New Roman" w:eastAsia="Times New Roman CYR" w:hAnsi="Times New Roman"/>
          <w:sz w:val="24"/>
          <w:szCs w:val="24"/>
        </w:rPr>
        <w:t>. – С. 101-107.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Times New Roman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Панюков, Н.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Подготовку граждан к военной службе – на новый уровень [Текст] / Н. Панюков // Воен. знания. – 2007.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10</w:t>
      </w:r>
      <w:r w:rsidRPr="005C263A">
        <w:rPr>
          <w:rFonts w:ascii="Times New Roman" w:eastAsia="Arial CYR" w:hAnsi="Times New Roman"/>
          <w:sz w:val="24"/>
          <w:szCs w:val="24"/>
        </w:rPr>
        <w:t>. – С. 7-10.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Times New Roman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>Плаксин, Т. П.</w:t>
      </w:r>
      <w:r w:rsidRPr="005C263A">
        <w:rPr>
          <w:rFonts w:ascii="Times New Roman" w:eastAsia="Arial CYR" w:hAnsi="Times New Roman"/>
          <w:sz w:val="24"/>
          <w:szCs w:val="24"/>
        </w:rPr>
        <w:t xml:space="preserve"> Призывник [Текст] : требования Вооруженных Сил / Т. П. Плаксин // ОБЖ. – 2010. – №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 xml:space="preserve">12 (дек.) </w:t>
      </w:r>
      <w:r w:rsidRPr="005C263A">
        <w:rPr>
          <w:rFonts w:ascii="Times New Roman" w:eastAsia="Arial CYR" w:hAnsi="Times New Roman"/>
          <w:sz w:val="24"/>
          <w:szCs w:val="24"/>
        </w:rPr>
        <w:t>– С. 16-22.</w:t>
      </w:r>
    </w:p>
    <w:p w:rsidR="005C263A" w:rsidRPr="005C263A" w:rsidRDefault="005C263A" w:rsidP="005C263A">
      <w:pPr>
        <w:autoSpaceDE w:val="0"/>
        <w:contextualSpacing/>
        <w:jc w:val="center"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Погодин, И. А.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Проявление агрессии у солдат срочной службы и курсантов [Текст] / И. А. Погодин // Вопросы психологии. – 2007.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3</w:t>
      </w:r>
      <w:r w:rsidRPr="005C263A">
        <w:rPr>
          <w:rFonts w:ascii="Times New Roman" w:eastAsia="Arial CYR" w:hAnsi="Times New Roman"/>
          <w:sz w:val="24"/>
          <w:szCs w:val="24"/>
        </w:rPr>
        <w:t>. – С. 137-144.</w:t>
      </w:r>
    </w:p>
    <w:p w:rsidR="005C263A" w:rsidRPr="005C263A" w:rsidRDefault="005C263A" w:rsidP="005C263A">
      <w:pPr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Поляков, С. П.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О подготовке российской молодежи к военной службе в конце XIX - начале XX века [Текст] / С. П. Поляков // Военно-историч. журнал. – 2008.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8</w:t>
      </w:r>
      <w:r w:rsidRPr="005C263A">
        <w:rPr>
          <w:rFonts w:ascii="Times New Roman" w:eastAsia="Arial CYR" w:hAnsi="Times New Roman"/>
          <w:sz w:val="24"/>
          <w:szCs w:val="24"/>
        </w:rPr>
        <w:t>. – С. 51-54.</w:t>
      </w:r>
    </w:p>
    <w:p w:rsidR="005C263A" w:rsidRPr="005C263A" w:rsidRDefault="005C263A" w:rsidP="005C263A">
      <w:pPr>
        <w:autoSpaceDE w:val="0"/>
        <w:contextualSpacing/>
        <w:rPr>
          <w:rFonts w:ascii="Times New Roman" w:eastAsia="Lucida Sans Unicode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contextualSpacing/>
        <w:rPr>
          <w:rFonts w:ascii="Times New Roman" w:eastAsia="Times New Roman CYR" w:hAnsi="Times New Roman"/>
          <w:sz w:val="24"/>
          <w:szCs w:val="24"/>
        </w:rPr>
      </w:pPr>
      <w:r w:rsidRPr="005C263A">
        <w:rPr>
          <w:rFonts w:ascii="Times New Roman" w:eastAsia="Times New Roman CYR" w:hAnsi="Times New Roman"/>
          <w:b/>
          <w:bCs/>
          <w:sz w:val="24"/>
          <w:szCs w:val="24"/>
        </w:rPr>
        <w:tab/>
        <w:t>Прибытков, П.</w:t>
      </w:r>
      <w:r w:rsidRPr="005C263A">
        <w:rPr>
          <w:rFonts w:ascii="Times New Roman" w:eastAsia="Times New Roman CYR" w:hAnsi="Times New Roman"/>
          <w:sz w:val="24"/>
          <w:szCs w:val="24"/>
        </w:rPr>
        <w:t xml:space="preserve">На армейской развилке [Текст] / П. Прибытков // Рос. газ. – 2011. – </w:t>
      </w:r>
      <w:r w:rsidRPr="005C263A">
        <w:rPr>
          <w:rFonts w:ascii="Times New Roman" w:eastAsia="Times New Roman CYR" w:hAnsi="Times New Roman"/>
          <w:b/>
          <w:bCs/>
          <w:sz w:val="24"/>
          <w:szCs w:val="24"/>
        </w:rPr>
        <w:t>17февр.</w:t>
      </w:r>
      <w:r w:rsidRPr="005C263A">
        <w:rPr>
          <w:rFonts w:ascii="Times New Roman" w:eastAsia="Times New Roman CYR" w:hAnsi="Times New Roman"/>
          <w:sz w:val="24"/>
          <w:szCs w:val="24"/>
        </w:rPr>
        <w:t xml:space="preserve"> – С. 9.</w:t>
      </w:r>
    </w:p>
    <w:p w:rsidR="005C263A" w:rsidRPr="005C263A" w:rsidRDefault="005C263A" w:rsidP="005C263A">
      <w:pPr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Силуянова, М.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Военная полиция – против неуставных отношений [Текст] / М. Силуянова // Человек и закон. – 2006.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2</w:t>
      </w:r>
      <w:r w:rsidRPr="005C263A">
        <w:rPr>
          <w:rFonts w:ascii="Times New Roman" w:eastAsia="Arial CYR" w:hAnsi="Times New Roman"/>
          <w:sz w:val="24"/>
          <w:szCs w:val="24"/>
        </w:rPr>
        <w:t>. – С. 52-57.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sz w:val="24"/>
          <w:szCs w:val="24"/>
        </w:rPr>
        <w:tab/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>Симкин, Д. С.</w:t>
      </w:r>
      <w:r w:rsidRPr="005C263A">
        <w:rPr>
          <w:rFonts w:ascii="Times New Roman" w:eastAsia="Arial CYR" w:hAnsi="Times New Roman"/>
          <w:sz w:val="24"/>
          <w:szCs w:val="24"/>
        </w:rPr>
        <w:t>История воинских призывов россиян: 1874-1917 гг. (на примере Курской губернии) [Текст] : автореферат дис. канд. ист. наук : 07.00.02 / С. Д. Симкин. – Курск, 2006. – 25 с. – Библиогр.: с. 24-25 и в подстроч. примеч.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i/>
          <w:iCs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Степченков, Л. Л. </w:t>
      </w:r>
      <w:r w:rsidRPr="005C263A">
        <w:rPr>
          <w:rFonts w:ascii="Times New Roman" w:eastAsia="Arial CYR" w:hAnsi="Times New Roman"/>
          <w:sz w:val="24"/>
          <w:szCs w:val="24"/>
        </w:rPr>
        <w:t xml:space="preserve">" Потешные роты " в Смоленской губернии [Текст] / Л. Л. Степченков // Военно-историч. журнал. – 2006.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3</w:t>
      </w:r>
      <w:r w:rsidRPr="005C263A">
        <w:rPr>
          <w:rFonts w:ascii="Times New Roman" w:eastAsia="Arial CYR" w:hAnsi="Times New Roman"/>
          <w:sz w:val="24"/>
          <w:szCs w:val="24"/>
        </w:rPr>
        <w:t>. – С. 34-38.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b/>
          <w:bCs/>
          <w:i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i/>
          <w:sz w:val="24"/>
          <w:szCs w:val="24"/>
        </w:rPr>
        <w:t>Исторические факты о подготовке юношей к военной службе ( 1905 - 1914 годы )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i/>
          <w:sz w:val="24"/>
          <w:szCs w:val="24"/>
        </w:rPr>
      </w:pP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Times New Roman CYR" w:hAnsi="Times New Roman"/>
          <w:sz w:val="24"/>
          <w:szCs w:val="24"/>
        </w:rPr>
      </w:pPr>
      <w:r w:rsidRPr="005C263A">
        <w:rPr>
          <w:rFonts w:ascii="Times New Roman" w:eastAsia="Times New Roman CYR" w:hAnsi="Times New Roman"/>
          <w:b/>
          <w:bCs/>
          <w:sz w:val="24"/>
          <w:szCs w:val="24"/>
        </w:rPr>
        <w:tab/>
        <w:t xml:space="preserve">Цымбал, В. </w:t>
      </w:r>
      <w:r w:rsidRPr="005C263A">
        <w:rPr>
          <w:rFonts w:ascii="Times New Roman" w:eastAsia="Times New Roman CYR" w:hAnsi="Times New Roman"/>
          <w:sz w:val="24"/>
          <w:szCs w:val="24"/>
        </w:rPr>
        <w:t xml:space="preserve">Многоуровневый анализ проблем призыва на военную службу в России [Текст] / Н. Кардашевский // Вопросы экономики. – 2006. – </w:t>
      </w:r>
      <w:r w:rsidRPr="005C263A">
        <w:rPr>
          <w:rFonts w:ascii="Times New Roman" w:eastAsia="Times New Roman CYR" w:hAnsi="Times New Roman"/>
          <w:b/>
          <w:bCs/>
          <w:sz w:val="24"/>
          <w:szCs w:val="24"/>
        </w:rPr>
        <w:t>№ 1</w:t>
      </w:r>
      <w:r w:rsidRPr="005C263A">
        <w:rPr>
          <w:rFonts w:ascii="Times New Roman" w:eastAsia="Times New Roman CYR" w:hAnsi="Times New Roman"/>
          <w:sz w:val="24"/>
          <w:szCs w:val="24"/>
        </w:rPr>
        <w:t>. – С. 70-85.</w:t>
      </w: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Lucida Sans Unicode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Times New Roman CYR" w:hAnsi="Times New Roman"/>
          <w:sz w:val="24"/>
          <w:szCs w:val="24"/>
        </w:rPr>
      </w:pPr>
      <w:r w:rsidRPr="005C263A">
        <w:rPr>
          <w:rFonts w:ascii="Times New Roman" w:eastAsia="Times New Roman CYR" w:hAnsi="Times New Roman"/>
          <w:b/>
          <w:bCs/>
          <w:sz w:val="24"/>
          <w:szCs w:val="24"/>
        </w:rPr>
        <w:tab/>
        <w:t>Шевцов, В.</w:t>
      </w:r>
      <w:r w:rsidRPr="005C263A">
        <w:rPr>
          <w:rFonts w:ascii="Times New Roman" w:eastAsia="Times New Roman CYR" w:hAnsi="Times New Roman"/>
          <w:sz w:val="24"/>
          <w:szCs w:val="24"/>
        </w:rPr>
        <w:t xml:space="preserve">Отношение школьников и студентов к военной службе [Текст] / В. Шевцов // Социс. – 2006 – </w:t>
      </w:r>
      <w:r w:rsidRPr="005C263A">
        <w:rPr>
          <w:rFonts w:ascii="Times New Roman" w:eastAsia="Times New Roman CYR" w:hAnsi="Times New Roman"/>
          <w:b/>
          <w:bCs/>
          <w:sz w:val="24"/>
          <w:szCs w:val="24"/>
        </w:rPr>
        <w:t>№ 6</w:t>
      </w:r>
      <w:r w:rsidRPr="005C263A">
        <w:rPr>
          <w:rFonts w:ascii="Times New Roman" w:eastAsia="Times New Roman CYR" w:hAnsi="Times New Roman"/>
          <w:sz w:val="24"/>
          <w:szCs w:val="24"/>
        </w:rPr>
        <w:t>. – С. 111-113.</w:t>
      </w: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Times New Roman CYR" w:hAnsi="Times New Roman"/>
          <w:sz w:val="24"/>
          <w:szCs w:val="24"/>
        </w:rPr>
      </w:pPr>
    </w:p>
    <w:p w:rsidR="005C263A" w:rsidRPr="005C263A" w:rsidRDefault="005C263A" w:rsidP="005C263A">
      <w:pPr>
        <w:contextualSpacing/>
        <w:jc w:val="center"/>
        <w:rPr>
          <w:rFonts w:ascii="Times New Roman" w:eastAsia="Arial CYR" w:hAnsi="Times New Roman"/>
          <w:b/>
          <w:bCs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>Армия и церковь</w:t>
      </w: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contextualSpacing/>
        <w:rPr>
          <w:rFonts w:ascii="Times New Roman" w:eastAsia="Times New Roman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Армия и церковь</w:t>
      </w:r>
      <w:r w:rsidRPr="005C263A">
        <w:rPr>
          <w:rFonts w:ascii="Times New Roman" w:eastAsia="Arial CYR" w:hAnsi="Times New Roman"/>
          <w:sz w:val="24"/>
          <w:szCs w:val="24"/>
        </w:rPr>
        <w:t xml:space="preserve"> [Текст] // Красная звезда. - 2010.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30 дек.</w:t>
      </w:r>
      <w:r w:rsidRPr="005C263A">
        <w:rPr>
          <w:rFonts w:ascii="Times New Roman" w:eastAsia="Arial CYR" w:hAnsi="Times New Roman"/>
          <w:sz w:val="24"/>
          <w:szCs w:val="24"/>
        </w:rPr>
        <w:t xml:space="preserve"> – С. 2.</w:t>
      </w: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sz w:val="24"/>
          <w:szCs w:val="24"/>
        </w:rPr>
        <w:tab/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Армия и церковь</w:t>
      </w:r>
      <w:r w:rsidRPr="005C263A">
        <w:rPr>
          <w:rFonts w:ascii="Times New Roman" w:eastAsia="Arial CYR" w:hAnsi="Times New Roman"/>
          <w:sz w:val="24"/>
          <w:szCs w:val="24"/>
        </w:rPr>
        <w:t xml:space="preserve"> [Текст] // Красная звезда. – 2010.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29 апр.</w:t>
      </w:r>
      <w:r w:rsidRPr="005C263A">
        <w:rPr>
          <w:rFonts w:ascii="Times New Roman" w:eastAsia="Arial CYR" w:hAnsi="Times New Roman"/>
          <w:sz w:val="24"/>
          <w:szCs w:val="24"/>
        </w:rPr>
        <w:t xml:space="preserve"> – С. 2.</w:t>
      </w: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contextualSpacing/>
        <w:rPr>
          <w:rFonts w:ascii="Times New Roman" w:eastAsia="Times New Roman CYR" w:hAnsi="Times New Roman"/>
          <w:sz w:val="24"/>
          <w:szCs w:val="24"/>
        </w:rPr>
      </w:pPr>
      <w:r w:rsidRPr="005C263A">
        <w:rPr>
          <w:rFonts w:ascii="Times New Roman" w:eastAsia="Times New Roman CYR" w:hAnsi="Times New Roman"/>
          <w:b/>
          <w:bCs/>
          <w:sz w:val="24"/>
          <w:szCs w:val="24"/>
        </w:rPr>
        <w:tab/>
        <w:t xml:space="preserve">Веремчук, В.И. </w:t>
      </w:r>
      <w:r w:rsidRPr="005C263A">
        <w:rPr>
          <w:rFonts w:ascii="Times New Roman" w:eastAsia="Times New Roman CYR" w:hAnsi="Times New Roman"/>
          <w:sz w:val="24"/>
          <w:szCs w:val="24"/>
        </w:rPr>
        <w:t xml:space="preserve">К вопросу взаимодействии военной службы и религии </w:t>
      </w:r>
      <w:r w:rsidRPr="005C263A">
        <w:rPr>
          <w:rFonts w:ascii="Times New Roman" w:eastAsia="Arial CYR" w:hAnsi="Times New Roman"/>
          <w:sz w:val="24"/>
          <w:szCs w:val="24"/>
        </w:rPr>
        <w:t xml:space="preserve">[Текст] </w:t>
      </w:r>
      <w:r w:rsidRPr="005C263A">
        <w:rPr>
          <w:rFonts w:ascii="Times New Roman" w:eastAsia="Times New Roman CYR" w:hAnsi="Times New Roman"/>
          <w:sz w:val="24"/>
          <w:szCs w:val="24"/>
        </w:rPr>
        <w:t>/ В. И. Веремчук // Социс. – 2003. – № 12. – С. 84-86.</w:t>
      </w:r>
    </w:p>
    <w:p w:rsidR="005C263A" w:rsidRPr="005C263A" w:rsidRDefault="005C263A" w:rsidP="005C263A">
      <w:pPr>
        <w:autoSpaceDE w:val="0"/>
        <w:contextualSpacing/>
        <w:rPr>
          <w:rFonts w:ascii="Times New Roman" w:eastAsia="Times New Roman CYR" w:hAnsi="Times New Roman"/>
          <w:sz w:val="24"/>
          <w:szCs w:val="24"/>
        </w:rPr>
      </w:pPr>
    </w:p>
    <w:p w:rsid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Елков, И. </w:t>
      </w:r>
      <w:r w:rsidRPr="005C263A">
        <w:rPr>
          <w:rFonts w:ascii="Times New Roman" w:eastAsia="Arial CYR" w:hAnsi="Times New Roman"/>
          <w:sz w:val="24"/>
          <w:szCs w:val="24"/>
        </w:rPr>
        <w:t xml:space="preserve">Священников - в армию, религию - на урок [Текст] : президент поддержал идею добровольного изучения основ религии или светской этики / И. Елков // Рос. газ. – 2009. -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23-29 июля</w:t>
      </w:r>
      <w:r w:rsidRPr="005C263A">
        <w:rPr>
          <w:rFonts w:ascii="Times New Roman" w:eastAsia="Arial CYR" w:hAnsi="Times New Roman"/>
          <w:sz w:val="24"/>
          <w:szCs w:val="24"/>
        </w:rPr>
        <w:t>. – С. 4. – ( Неделя )</w:t>
      </w:r>
      <w:r>
        <w:rPr>
          <w:rFonts w:ascii="Times New Roman" w:eastAsia="Arial CYR" w:hAnsi="Times New Roman"/>
          <w:sz w:val="24"/>
          <w:szCs w:val="24"/>
        </w:rPr>
        <w:t>.</w:t>
      </w: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Понкин, И. В.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Военные священники политруками не будут [Текст] / И. В. Понкин // Человек и закон. – 2006.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5</w:t>
      </w:r>
      <w:r w:rsidRPr="005C263A">
        <w:rPr>
          <w:rFonts w:ascii="Times New Roman" w:eastAsia="Arial CYR" w:hAnsi="Times New Roman"/>
          <w:sz w:val="24"/>
          <w:szCs w:val="24"/>
        </w:rPr>
        <w:t>. – С. 88-95.</w:t>
      </w: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Пчелов, Олег. </w:t>
      </w:r>
      <w:r w:rsidRPr="005C263A">
        <w:rPr>
          <w:rFonts w:ascii="Times New Roman" w:eastAsia="Arial CYR" w:hAnsi="Times New Roman"/>
          <w:sz w:val="24"/>
          <w:szCs w:val="24"/>
        </w:rPr>
        <w:t xml:space="preserve">Священнический призыв [Текст] / О. Пчелов // Красная звезда. – 2010.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13</w:t>
      </w:r>
      <w:r w:rsidRPr="005C263A">
        <w:rPr>
          <w:rFonts w:ascii="Times New Roman" w:eastAsia="Arial CYR" w:hAnsi="Times New Roman"/>
          <w:sz w:val="24"/>
          <w:szCs w:val="24"/>
        </w:rPr>
        <w:t>, 28 января. – С. 2.</w:t>
      </w: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Смирнов, Дмитрий (протоиер.).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В храмы строем не ходят [Текст] / Д. Смирнов // Красная звезда. – 2010.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13</w:t>
      </w:r>
      <w:r w:rsidRPr="005C263A">
        <w:rPr>
          <w:rFonts w:ascii="Times New Roman" w:eastAsia="Arial CYR" w:hAnsi="Times New Roman"/>
          <w:sz w:val="24"/>
          <w:szCs w:val="24"/>
        </w:rPr>
        <w:t>, 28 января. – С. 2.</w:t>
      </w: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Смирнов, Дмитрий (протоиер.). </w:t>
      </w:r>
      <w:r w:rsidRPr="005C263A">
        <w:rPr>
          <w:rFonts w:ascii="Times New Roman" w:eastAsia="Arial CYR" w:hAnsi="Times New Roman"/>
          <w:sz w:val="24"/>
          <w:szCs w:val="24"/>
        </w:rPr>
        <w:t xml:space="preserve">Общая цель – служение Отечеству [Текст] / Д. Смирнов // Красная звезда. – 2010.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36</w:t>
      </w:r>
      <w:r w:rsidRPr="005C263A">
        <w:rPr>
          <w:rFonts w:ascii="Times New Roman" w:eastAsia="Arial CYR" w:hAnsi="Times New Roman"/>
          <w:sz w:val="24"/>
          <w:szCs w:val="24"/>
        </w:rPr>
        <w:t>, 4 марта. – С. 2.</w:t>
      </w: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>Суровцев, А.</w:t>
      </w:r>
      <w:r w:rsidRPr="005C263A">
        <w:rPr>
          <w:rFonts w:ascii="Times New Roman" w:eastAsia="Arial CYR" w:hAnsi="Times New Roman"/>
          <w:sz w:val="24"/>
          <w:szCs w:val="24"/>
        </w:rPr>
        <w:t xml:space="preserve"> Что должен знать военный священник [Текст] / А. Суровцев // Красная звезда. – 2011.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3 марта</w:t>
      </w:r>
      <w:r w:rsidRPr="005C263A">
        <w:rPr>
          <w:rFonts w:ascii="Times New Roman" w:eastAsia="Arial CYR" w:hAnsi="Times New Roman"/>
          <w:sz w:val="24"/>
          <w:szCs w:val="24"/>
        </w:rPr>
        <w:t>. – С. 2.</w:t>
      </w: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autoSpaceDE w:val="0"/>
        <w:ind w:firstLine="30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  <w:t xml:space="preserve">Смирнов , Дмитрий (протоиер.). </w:t>
      </w:r>
      <w:r w:rsidRPr="005C263A">
        <w:rPr>
          <w:rFonts w:ascii="Times New Roman" w:eastAsia="Arial CYR" w:hAnsi="Times New Roman"/>
          <w:sz w:val="24"/>
          <w:szCs w:val="24"/>
        </w:rPr>
        <w:t xml:space="preserve">"На войне атеистов не бывает" [Текст] / беседу вел М. Луканин // Воен. знания. – 2011. – </w:t>
      </w:r>
      <w:r w:rsidRPr="005C263A">
        <w:rPr>
          <w:rFonts w:ascii="Times New Roman" w:eastAsia="Arial CYR" w:hAnsi="Times New Roman"/>
          <w:b/>
          <w:bCs/>
          <w:sz w:val="24"/>
          <w:szCs w:val="24"/>
        </w:rPr>
        <w:t>№ 1</w:t>
      </w:r>
      <w:r w:rsidRPr="005C263A">
        <w:rPr>
          <w:rFonts w:ascii="Times New Roman" w:eastAsia="Arial CYR" w:hAnsi="Times New Roman"/>
          <w:sz w:val="24"/>
          <w:szCs w:val="24"/>
        </w:rPr>
        <w:t>. – С. 6-9. : фото.цв.</w:t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b/>
          <w:bCs/>
          <w:sz w:val="24"/>
          <w:szCs w:val="24"/>
        </w:rPr>
      </w:pPr>
      <w:r w:rsidRPr="005C263A">
        <w:rPr>
          <w:rFonts w:ascii="Times New Roman" w:eastAsia="Arial CYR" w:hAnsi="Times New Roman"/>
          <w:b/>
          <w:bCs/>
          <w:sz w:val="24"/>
          <w:szCs w:val="24"/>
        </w:rPr>
        <w:tab/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sz w:val="24"/>
          <w:szCs w:val="24"/>
        </w:rPr>
        <w:tab/>
      </w: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Lucida Sans Unicode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Lucida Sans Unicode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b/>
          <w:bCs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Lucida Sans Unicode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Lucida Sans Unicode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contextualSpacing/>
        <w:rPr>
          <w:rFonts w:ascii="Times New Roman" w:eastAsia="Lucida Sans Unicode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rPr>
          <w:rFonts w:ascii="Times New Roman" w:eastAsia="Arial CYR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rPr>
          <w:rFonts w:ascii="Times New Roman" w:eastAsia="Lucida Sans Unicode" w:hAnsi="Times New Roman"/>
          <w:sz w:val="24"/>
          <w:szCs w:val="24"/>
        </w:rPr>
      </w:pPr>
    </w:p>
    <w:p w:rsidR="005C263A" w:rsidRPr="005C263A" w:rsidRDefault="005C263A" w:rsidP="005C263A">
      <w:pPr>
        <w:tabs>
          <w:tab w:val="left" w:pos="4"/>
        </w:tabs>
        <w:autoSpaceDE w:val="0"/>
        <w:rPr>
          <w:rFonts w:ascii="Times New Roman" w:eastAsia="Arial CYR" w:hAnsi="Times New Roman"/>
          <w:sz w:val="24"/>
          <w:szCs w:val="24"/>
        </w:rPr>
      </w:pPr>
      <w:r w:rsidRPr="005C263A">
        <w:rPr>
          <w:rFonts w:ascii="Times New Roman" w:eastAsia="Arial CYR" w:hAnsi="Times New Roman"/>
          <w:sz w:val="24"/>
          <w:szCs w:val="24"/>
        </w:rPr>
        <w:tab/>
      </w:r>
    </w:p>
    <w:p w:rsidR="00EF0BE1" w:rsidRDefault="00EF0BE1" w:rsidP="005C263A">
      <w:pPr>
        <w:tabs>
          <w:tab w:val="left" w:pos="4"/>
        </w:tabs>
        <w:autoSpaceDE w:val="0"/>
        <w:rPr>
          <w:rFonts w:ascii="Times New Roman" w:eastAsia="Arial CYR" w:hAnsi="Times New Roman"/>
          <w:sz w:val="24"/>
          <w:szCs w:val="24"/>
        </w:rPr>
      </w:pPr>
    </w:p>
    <w:p w:rsidR="005C263A" w:rsidRDefault="005C263A" w:rsidP="005C263A">
      <w:pPr>
        <w:tabs>
          <w:tab w:val="left" w:pos="4"/>
        </w:tabs>
        <w:autoSpaceDE w:val="0"/>
        <w:rPr>
          <w:rFonts w:ascii="Times New Roman" w:eastAsia="Arial CYR" w:hAnsi="Times New Roman"/>
          <w:sz w:val="24"/>
          <w:szCs w:val="24"/>
        </w:rPr>
      </w:pPr>
    </w:p>
    <w:p w:rsidR="005F03F0" w:rsidRDefault="005F03F0" w:rsidP="005C263A">
      <w:pPr>
        <w:tabs>
          <w:tab w:val="left" w:pos="4"/>
        </w:tabs>
        <w:autoSpaceDE w:val="0"/>
        <w:rPr>
          <w:rFonts w:ascii="Times New Roman" w:eastAsia="Arial CYR" w:hAnsi="Times New Roman"/>
          <w:sz w:val="24"/>
          <w:szCs w:val="24"/>
        </w:rPr>
      </w:pPr>
    </w:p>
    <w:p w:rsidR="005F03F0" w:rsidRDefault="005F03F0" w:rsidP="005C263A">
      <w:pPr>
        <w:tabs>
          <w:tab w:val="left" w:pos="4"/>
        </w:tabs>
        <w:autoSpaceDE w:val="0"/>
        <w:rPr>
          <w:rFonts w:ascii="Times New Roman" w:eastAsia="Arial CYR" w:hAnsi="Times New Roman"/>
          <w:sz w:val="24"/>
          <w:szCs w:val="24"/>
        </w:rPr>
      </w:pPr>
    </w:p>
    <w:p w:rsidR="005F03F0" w:rsidRDefault="005F03F0" w:rsidP="005C263A">
      <w:pPr>
        <w:tabs>
          <w:tab w:val="left" w:pos="4"/>
        </w:tabs>
        <w:autoSpaceDE w:val="0"/>
        <w:rPr>
          <w:rFonts w:ascii="Times New Roman" w:eastAsia="Arial CYR" w:hAnsi="Times New Roman"/>
          <w:sz w:val="24"/>
          <w:szCs w:val="24"/>
        </w:rPr>
      </w:pPr>
    </w:p>
    <w:p w:rsidR="005F03F0" w:rsidRDefault="005F03F0" w:rsidP="005C263A">
      <w:pPr>
        <w:tabs>
          <w:tab w:val="left" w:pos="4"/>
        </w:tabs>
        <w:autoSpaceDE w:val="0"/>
        <w:rPr>
          <w:rFonts w:ascii="Times New Roman" w:eastAsia="Arial CYR" w:hAnsi="Times New Roman"/>
          <w:sz w:val="24"/>
          <w:szCs w:val="24"/>
        </w:rPr>
      </w:pPr>
    </w:p>
    <w:p w:rsidR="0009322E" w:rsidRDefault="0009322E" w:rsidP="005C263A">
      <w:pPr>
        <w:tabs>
          <w:tab w:val="left" w:pos="4"/>
        </w:tabs>
        <w:autoSpaceDE w:val="0"/>
        <w:rPr>
          <w:rFonts w:ascii="Times New Roman" w:eastAsia="Arial CYR" w:hAnsi="Times New Roman"/>
          <w:sz w:val="24"/>
          <w:szCs w:val="24"/>
        </w:rPr>
      </w:pPr>
    </w:p>
    <w:p w:rsidR="0009322E" w:rsidRPr="005C263A" w:rsidRDefault="0009322E" w:rsidP="005C263A">
      <w:pPr>
        <w:tabs>
          <w:tab w:val="left" w:pos="4"/>
        </w:tabs>
        <w:autoSpaceDE w:val="0"/>
        <w:rPr>
          <w:rFonts w:ascii="Times New Roman" w:eastAsia="Arial CYR" w:hAnsi="Times New Roman"/>
          <w:sz w:val="24"/>
          <w:szCs w:val="24"/>
        </w:rPr>
      </w:pPr>
    </w:p>
    <w:p w:rsidR="00EF0BE1" w:rsidRPr="005C263A" w:rsidRDefault="00EF0BE1" w:rsidP="005C263A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EF0BE1" w:rsidRDefault="00EF0BE1" w:rsidP="00EF0BE1">
      <w:pPr>
        <w:contextualSpacing/>
        <w:rPr>
          <w:rFonts w:ascii="Times New Roman" w:hAnsi="Times New Roman"/>
          <w:sz w:val="24"/>
          <w:szCs w:val="24"/>
        </w:rPr>
      </w:pPr>
    </w:p>
    <w:p w:rsidR="00EF0BE1" w:rsidRDefault="00EF0BE1" w:rsidP="00EF0BE1">
      <w:pPr>
        <w:contextualSpacing/>
        <w:jc w:val="center"/>
        <w:rPr>
          <w:rFonts w:ascii="Book Antiqua" w:hAnsi="Book Antiqua"/>
          <w:b/>
          <w:i/>
          <w:sz w:val="36"/>
          <w:szCs w:val="36"/>
        </w:rPr>
      </w:pPr>
      <w:r w:rsidRPr="00EF0BE1">
        <w:rPr>
          <w:rFonts w:ascii="Book Antiqua" w:hAnsi="Book Antiqua"/>
          <w:b/>
          <w:i/>
          <w:sz w:val="36"/>
          <w:szCs w:val="36"/>
        </w:rPr>
        <w:t>Содержание</w:t>
      </w:r>
    </w:p>
    <w:p w:rsidR="005C263A" w:rsidRDefault="005C263A" w:rsidP="00EF0BE1">
      <w:pPr>
        <w:contextualSpacing/>
        <w:jc w:val="center"/>
        <w:rPr>
          <w:rFonts w:ascii="Book Antiqua" w:hAnsi="Book Antiqua"/>
          <w:b/>
          <w:i/>
          <w:sz w:val="36"/>
          <w:szCs w:val="36"/>
        </w:rPr>
      </w:pPr>
    </w:p>
    <w:p w:rsidR="005C263A" w:rsidRDefault="005C263A" w:rsidP="005C263A">
      <w:pPr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C263A">
        <w:rPr>
          <w:rFonts w:ascii="Times New Roman" w:hAnsi="Times New Roman"/>
          <w:b/>
          <w:sz w:val="24"/>
          <w:szCs w:val="24"/>
        </w:rPr>
        <w:t xml:space="preserve">Иванова М.В. </w:t>
      </w:r>
      <w:r w:rsidRPr="005C263A">
        <w:rPr>
          <w:rFonts w:ascii="Times New Roman" w:hAnsi="Times New Roman"/>
          <w:sz w:val="24"/>
          <w:szCs w:val="24"/>
        </w:rPr>
        <w:t>Служба Отечеству – гражданский долг молодежи (методические рекомендации)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…………………………………………………………………………………….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5C263A" w:rsidRDefault="005C263A" w:rsidP="005C263A">
      <w:pPr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C263A" w:rsidRDefault="005C263A" w:rsidP="005C263A">
      <w:pPr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Щевченко И.В., Лучкина Е.Л. </w:t>
      </w:r>
      <w:r w:rsidRPr="005C263A">
        <w:rPr>
          <w:rFonts w:ascii="Times New Roman" w:hAnsi="Times New Roman"/>
          <w:sz w:val="24"/>
          <w:szCs w:val="24"/>
        </w:rPr>
        <w:t>Библиотека как центр гражданского воспитания (из опыта работы по патриотическому воспитанию)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…………………………………………………....... </w:t>
      </w:r>
      <w:r w:rsidRPr="005C263A">
        <w:rPr>
          <w:rFonts w:ascii="Times New Roman" w:hAnsi="Times New Roman"/>
          <w:b/>
          <w:sz w:val="24"/>
          <w:szCs w:val="24"/>
        </w:rPr>
        <w:t>5</w:t>
      </w:r>
    </w:p>
    <w:p w:rsidR="005C263A" w:rsidRDefault="005C263A" w:rsidP="005C263A">
      <w:pPr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C263A" w:rsidRDefault="005C263A" w:rsidP="005C263A">
      <w:pPr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Кашина Н. А., Мамонтова Е.В. </w:t>
      </w:r>
      <w:r w:rsidRPr="005C263A">
        <w:rPr>
          <w:rFonts w:ascii="Times New Roman" w:hAnsi="Times New Roman"/>
          <w:sz w:val="24"/>
          <w:szCs w:val="24"/>
        </w:rPr>
        <w:t>Святое дело – Родине служить? (книжная выставка)</w:t>
      </w:r>
      <w:r>
        <w:rPr>
          <w:rFonts w:ascii="Times New Roman" w:hAnsi="Times New Roman"/>
          <w:sz w:val="24"/>
          <w:szCs w:val="24"/>
        </w:rPr>
        <w:t xml:space="preserve"> …… </w:t>
      </w:r>
      <w:r w:rsidRPr="005C263A">
        <w:rPr>
          <w:rFonts w:ascii="Times New Roman" w:hAnsi="Times New Roman"/>
          <w:b/>
          <w:sz w:val="24"/>
          <w:szCs w:val="24"/>
        </w:rPr>
        <w:t>7</w:t>
      </w:r>
    </w:p>
    <w:p w:rsidR="005C263A" w:rsidRDefault="005C263A" w:rsidP="005C263A">
      <w:pPr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C263A" w:rsidRDefault="005C263A" w:rsidP="005C263A">
      <w:pPr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Каплина М.И.  </w:t>
      </w:r>
      <w:r w:rsidRPr="005C263A">
        <w:rPr>
          <w:rFonts w:ascii="Times New Roman" w:hAnsi="Times New Roman"/>
          <w:sz w:val="24"/>
          <w:szCs w:val="24"/>
        </w:rPr>
        <w:t xml:space="preserve">Армейский призыв (обзор нормативных документов и </w:t>
      </w:r>
    </w:p>
    <w:p w:rsidR="005C263A" w:rsidRDefault="005C263A" w:rsidP="005C263A">
      <w:pPr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C263A">
        <w:rPr>
          <w:rFonts w:ascii="Times New Roman" w:hAnsi="Times New Roman"/>
          <w:sz w:val="24"/>
          <w:szCs w:val="24"/>
        </w:rPr>
        <w:t>комментариев к ним)</w:t>
      </w:r>
      <w:r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……………………………………………………………………………. </w:t>
      </w:r>
      <w:r w:rsidRPr="005C263A">
        <w:rPr>
          <w:rFonts w:ascii="Times New Roman" w:hAnsi="Times New Roman"/>
          <w:b/>
          <w:sz w:val="24"/>
          <w:szCs w:val="24"/>
        </w:rPr>
        <w:t>12</w:t>
      </w:r>
    </w:p>
    <w:p w:rsidR="005C263A" w:rsidRDefault="005C263A" w:rsidP="005C263A">
      <w:pPr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C263A" w:rsidRDefault="005C263A" w:rsidP="005C263A">
      <w:pPr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Третьякова Ж.И. </w:t>
      </w:r>
      <w:r w:rsidRPr="005C263A">
        <w:rPr>
          <w:rFonts w:ascii="Times New Roman" w:hAnsi="Times New Roman"/>
          <w:sz w:val="24"/>
          <w:szCs w:val="24"/>
        </w:rPr>
        <w:t>Сценарии, посвященные патриотическому воспитанию молодежи</w:t>
      </w:r>
      <w:r>
        <w:rPr>
          <w:rFonts w:ascii="Times New Roman" w:hAnsi="Times New Roman"/>
          <w:sz w:val="24"/>
          <w:szCs w:val="24"/>
        </w:rPr>
        <w:t xml:space="preserve"> ….. </w:t>
      </w:r>
      <w:r w:rsidRPr="005C263A">
        <w:rPr>
          <w:rFonts w:ascii="Times New Roman" w:hAnsi="Times New Roman"/>
          <w:b/>
          <w:sz w:val="24"/>
          <w:szCs w:val="24"/>
        </w:rPr>
        <w:t>18</w:t>
      </w:r>
    </w:p>
    <w:p w:rsidR="005C263A" w:rsidRDefault="005C263A" w:rsidP="005C263A">
      <w:pPr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C263A" w:rsidRPr="005C263A" w:rsidRDefault="005C263A" w:rsidP="005C263A">
      <w:pPr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Шафоростова И.Г. </w:t>
      </w:r>
      <w:r w:rsidRPr="005C263A">
        <w:rPr>
          <w:rFonts w:ascii="Times New Roman" w:hAnsi="Times New Roman"/>
          <w:sz w:val="24"/>
          <w:szCs w:val="24"/>
        </w:rPr>
        <w:t>Все о призывниках и военной службе. Или Что нужно знать призывнику?</w:t>
      </w:r>
      <w:r>
        <w:rPr>
          <w:rFonts w:ascii="Times New Roman" w:hAnsi="Times New Roman"/>
          <w:sz w:val="24"/>
          <w:szCs w:val="24"/>
        </w:rPr>
        <w:t xml:space="preserve">................................................................................................................................... </w:t>
      </w:r>
      <w:r w:rsidRPr="005C263A">
        <w:rPr>
          <w:rFonts w:ascii="Times New Roman" w:hAnsi="Times New Roman"/>
          <w:b/>
          <w:sz w:val="24"/>
          <w:szCs w:val="24"/>
        </w:rPr>
        <w:t>20</w:t>
      </w:r>
    </w:p>
    <w:p w:rsidR="005C263A" w:rsidRPr="005C263A" w:rsidRDefault="005C263A" w:rsidP="005C263A">
      <w:pPr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5C263A" w:rsidRPr="005C263A" w:rsidRDefault="005C263A" w:rsidP="005C263A">
      <w:pPr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5C263A" w:rsidRPr="005C263A" w:rsidSect="000C4FAD">
      <w:type w:val="continuous"/>
      <w:pgSz w:w="12240" w:h="15840"/>
      <w:pgMar w:top="1134" w:right="850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22D" w:rsidRDefault="00E3722D" w:rsidP="00EF0BE1">
      <w:pPr>
        <w:spacing w:after="0" w:line="240" w:lineRule="auto"/>
      </w:pPr>
      <w:r>
        <w:separator/>
      </w:r>
    </w:p>
  </w:endnote>
  <w:endnote w:type="continuationSeparator" w:id="0">
    <w:p w:rsidR="00E3722D" w:rsidRDefault="00E3722D" w:rsidP="00EF0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BE1" w:rsidRDefault="00EF0BE1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E0E20">
      <w:rPr>
        <w:noProof/>
      </w:rPr>
      <w:t>1</w:t>
    </w:r>
    <w:r>
      <w:fldChar w:fldCharType="end"/>
    </w:r>
  </w:p>
  <w:p w:rsidR="00EF0BE1" w:rsidRDefault="00EF0BE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22D" w:rsidRDefault="00E3722D" w:rsidP="00EF0BE1">
      <w:pPr>
        <w:spacing w:after="0" w:line="240" w:lineRule="auto"/>
      </w:pPr>
      <w:r>
        <w:separator/>
      </w:r>
    </w:p>
  </w:footnote>
  <w:footnote w:type="continuationSeparator" w:id="0">
    <w:p w:rsidR="00E3722D" w:rsidRDefault="00E3722D" w:rsidP="00EF0B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/>
      </w:rPr>
    </w:lvl>
  </w:abstractNum>
  <w:abstractNum w:abstractNumId="2">
    <w:nsid w:val="22EA1DCE"/>
    <w:multiLevelType w:val="hybridMultilevel"/>
    <w:tmpl w:val="1D9AE6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BF6610A"/>
    <w:multiLevelType w:val="hybridMultilevel"/>
    <w:tmpl w:val="EFB21A5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86A7FD6"/>
    <w:multiLevelType w:val="hybridMultilevel"/>
    <w:tmpl w:val="03007D3A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75423965"/>
    <w:multiLevelType w:val="hybridMultilevel"/>
    <w:tmpl w:val="3E86E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16E3"/>
    <w:rsid w:val="0000548E"/>
    <w:rsid w:val="000241A1"/>
    <w:rsid w:val="0009322E"/>
    <w:rsid w:val="000C4FAD"/>
    <w:rsid w:val="001171D7"/>
    <w:rsid w:val="0012058D"/>
    <w:rsid w:val="00157714"/>
    <w:rsid w:val="00176BFA"/>
    <w:rsid w:val="002F7598"/>
    <w:rsid w:val="00342706"/>
    <w:rsid w:val="00360D8D"/>
    <w:rsid w:val="004B11F9"/>
    <w:rsid w:val="0053116B"/>
    <w:rsid w:val="0054650F"/>
    <w:rsid w:val="0056750C"/>
    <w:rsid w:val="00584488"/>
    <w:rsid w:val="005911ED"/>
    <w:rsid w:val="005C263A"/>
    <w:rsid w:val="005F03F0"/>
    <w:rsid w:val="00606B37"/>
    <w:rsid w:val="006166CF"/>
    <w:rsid w:val="00630788"/>
    <w:rsid w:val="008676B8"/>
    <w:rsid w:val="00873759"/>
    <w:rsid w:val="008B473E"/>
    <w:rsid w:val="008E7F76"/>
    <w:rsid w:val="008F6B96"/>
    <w:rsid w:val="00973ECF"/>
    <w:rsid w:val="00A43186"/>
    <w:rsid w:val="00A53213"/>
    <w:rsid w:val="00AA1FB9"/>
    <w:rsid w:val="00AE212B"/>
    <w:rsid w:val="00B01499"/>
    <w:rsid w:val="00B4042E"/>
    <w:rsid w:val="00C00D7B"/>
    <w:rsid w:val="00C80E50"/>
    <w:rsid w:val="00CD2A8B"/>
    <w:rsid w:val="00CD4642"/>
    <w:rsid w:val="00CF23DD"/>
    <w:rsid w:val="00D50F41"/>
    <w:rsid w:val="00DB1AF2"/>
    <w:rsid w:val="00DE0E20"/>
    <w:rsid w:val="00E011DA"/>
    <w:rsid w:val="00E20134"/>
    <w:rsid w:val="00E3722D"/>
    <w:rsid w:val="00E774ED"/>
    <w:rsid w:val="00EB0202"/>
    <w:rsid w:val="00EE2B7B"/>
    <w:rsid w:val="00EF0BE1"/>
    <w:rsid w:val="00F40DE3"/>
    <w:rsid w:val="00F616E3"/>
    <w:rsid w:val="00FE28B1"/>
    <w:rsid w:val="00FF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5:chartTrackingRefBased/>
  <w15:docId w15:val="{F6562134-ACA9-4A40-8899-AAFDF12B8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6E3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D4642"/>
    <w:rPr>
      <w:color w:val="000080"/>
      <w:u w:val="single"/>
    </w:rPr>
  </w:style>
  <w:style w:type="paragraph" w:customStyle="1" w:styleId="a4">
    <w:name w:val="Содержимое таблицы"/>
    <w:basedOn w:val="a"/>
    <w:rsid w:val="00EF0BE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EF0BE1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EF0BE1"/>
    <w:rPr>
      <w:rFonts w:eastAsia="Times New Roman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EF0BE1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EF0BE1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73F4D-32C6-441C-89C2-D837741B5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7632</Words>
  <Characters>43508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51038</CharactersWithSpaces>
  <SharedDoc>false</SharedDoc>
  <HLinks>
    <vt:vector size="108" baseType="variant">
      <vt:variant>
        <vt:i4>720982</vt:i4>
      </vt:variant>
      <vt:variant>
        <vt:i4>51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2359334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consultantplus://offline/main?base=LAW;n=74668;fld=134</vt:lpwstr>
      </vt:variant>
      <vt:variant>
        <vt:lpwstr/>
      </vt:variant>
      <vt:variant>
        <vt:i4>1179718</vt:i4>
      </vt:variant>
      <vt:variant>
        <vt:i4>45</vt:i4>
      </vt:variant>
      <vt:variant>
        <vt:i4>0</vt:i4>
      </vt:variant>
      <vt:variant>
        <vt:i4>5</vt:i4>
      </vt:variant>
      <vt:variant>
        <vt:lpwstr>http://www/consultant.ru</vt:lpwstr>
      </vt:variant>
      <vt:variant>
        <vt:lpwstr/>
      </vt:variant>
      <vt:variant>
        <vt:i4>2687015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consultantplus://offline/main?base=LAW;n=72112;fld=134</vt:lpwstr>
      </vt:variant>
      <vt:variant>
        <vt:lpwstr/>
      </vt:variant>
      <vt:variant>
        <vt:i4>917590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consultantplus://offline/main?base=LAW;n=72054;fld=134;dst=100010</vt:lpwstr>
      </vt:variant>
      <vt:variant>
        <vt:lpwstr/>
      </vt:variant>
      <vt:variant>
        <vt:i4>1179718</vt:i4>
      </vt:variant>
      <vt:variant>
        <vt:i4>36</vt:i4>
      </vt:variant>
      <vt:variant>
        <vt:i4>0</vt:i4>
      </vt:variant>
      <vt:variant>
        <vt:i4>5</vt:i4>
      </vt:variant>
      <vt:variant>
        <vt:lpwstr>http://www/consultant.ru</vt:lpwstr>
      </vt:variant>
      <vt:variant>
        <vt:lpwstr/>
      </vt:variant>
      <vt:variant>
        <vt:i4>1179718</vt:i4>
      </vt:variant>
      <vt:variant>
        <vt:i4>33</vt:i4>
      </vt:variant>
      <vt:variant>
        <vt:i4>0</vt:i4>
      </vt:variant>
      <vt:variant>
        <vt:i4>5</vt:i4>
      </vt:variant>
      <vt:variant>
        <vt:lpwstr>http://www/consultant.ru</vt:lpwstr>
      </vt:variant>
      <vt:variant>
        <vt:lpwstr/>
      </vt:variant>
      <vt:variant>
        <vt:i4>1179718</vt:i4>
      </vt:variant>
      <vt:variant>
        <vt:i4>30</vt:i4>
      </vt:variant>
      <vt:variant>
        <vt:i4>0</vt:i4>
      </vt:variant>
      <vt:variant>
        <vt:i4>5</vt:i4>
      </vt:variant>
      <vt:variant>
        <vt:lpwstr>http://www/consultant.ru</vt:lpwstr>
      </vt:variant>
      <vt:variant>
        <vt:lpwstr/>
      </vt:variant>
      <vt:variant>
        <vt:i4>3080230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consultantplus://offline/main?base=LAW;n=77653;fld=134</vt:lpwstr>
      </vt:variant>
      <vt:variant>
        <vt:lpwstr/>
      </vt:variant>
      <vt:variant>
        <vt:i4>3080230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consultantplus://offline/main?base=LAW;n=77653;fld=134</vt:lpwstr>
      </vt:variant>
      <vt:variant>
        <vt:lpwstr/>
      </vt:variant>
      <vt:variant>
        <vt:i4>1179718</vt:i4>
      </vt:variant>
      <vt:variant>
        <vt:i4>21</vt:i4>
      </vt:variant>
      <vt:variant>
        <vt:i4>0</vt:i4>
      </vt:variant>
      <vt:variant>
        <vt:i4>5</vt:i4>
      </vt:variant>
      <vt:variant>
        <vt:lpwstr>http://www/consultant.ru</vt:lpwstr>
      </vt:variant>
      <vt:variant>
        <vt:lpwstr/>
      </vt:variant>
      <vt:variant>
        <vt:i4>917595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consultantplus://offline/main?base=LAW;n=78824;fld=134;dst=84</vt:lpwstr>
      </vt:variant>
      <vt:variant>
        <vt:lpwstr/>
      </vt:variant>
      <vt:variant>
        <vt:i4>1179718</vt:i4>
      </vt:variant>
      <vt:variant>
        <vt:i4>15</vt:i4>
      </vt:variant>
      <vt:variant>
        <vt:i4>0</vt:i4>
      </vt:variant>
      <vt:variant>
        <vt:i4>5</vt:i4>
      </vt:variant>
      <vt:variant>
        <vt:lpwstr>http://www/consultant.ru</vt:lpwstr>
      </vt:variant>
      <vt:variant>
        <vt:lpwstr/>
      </vt:variant>
      <vt:variant>
        <vt:i4>720982</vt:i4>
      </vt:variant>
      <vt:variant>
        <vt:i4>12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1179718</vt:i4>
      </vt:variant>
      <vt:variant>
        <vt:i4>9</vt:i4>
      </vt:variant>
      <vt:variant>
        <vt:i4>0</vt:i4>
      </vt:variant>
      <vt:variant>
        <vt:i4>5</vt:i4>
      </vt:variant>
      <vt:variant>
        <vt:lpwstr>http://www/consultant.ru</vt:lpwstr>
      </vt:variant>
      <vt:variant>
        <vt:lpwstr/>
      </vt:variant>
      <vt:variant>
        <vt:i4>7274545</vt:i4>
      </vt:variant>
      <vt:variant>
        <vt:i4>6</vt:i4>
      </vt:variant>
      <vt:variant>
        <vt:i4>0</vt:i4>
      </vt:variant>
      <vt:variant>
        <vt:i4>5</vt:i4>
      </vt:variant>
      <vt:variant>
        <vt:lpwstr>garantf1://12081645.0/</vt:lpwstr>
      </vt:variant>
      <vt:variant>
        <vt:lpwstr/>
      </vt:variant>
      <vt:variant>
        <vt:i4>7077944</vt:i4>
      </vt:variant>
      <vt:variant>
        <vt:i4>3</vt:i4>
      </vt:variant>
      <vt:variant>
        <vt:i4>0</vt:i4>
      </vt:variant>
      <vt:variant>
        <vt:i4>5</vt:i4>
      </vt:variant>
      <vt:variant>
        <vt:lpwstr>garantf1://12073756.4/</vt:lpwstr>
      </vt:variant>
      <vt:variant>
        <vt:lpwstr/>
      </vt:variant>
      <vt:variant>
        <vt:i4>7602230</vt:i4>
      </vt:variant>
      <vt:variant>
        <vt:i4>0</vt:i4>
      </vt:variant>
      <vt:variant>
        <vt:i4>0</vt:i4>
      </vt:variant>
      <vt:variant>
        <vt:i4>5</vt:i4>
      </vt:variant>
      <vt:variant>
        <vt:lpwstr>garantf1://12081540.14/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MNO</dc:creator>
  <cp:keywords/>
  <cp:lastModifiedBy>Irina</cp:lastModifiedBy>
  <cp:revision>2</cp:revision>
  <dcterms:created xsi:type="dcterms:W3CDTF">2014-08-01T15:09:00Z</dcterms:created>
  <dcterms:modified xsi:type="dcterms:W3CDTF">2014-08-01T15:09:00Z</dcterms:modified>
</cp:coreProperties>
</file>