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04" w:rsidRPr="00795CC6" w:rsidRDefault="00AF4004" w:rsidP="00AF4004">
      <w:pPr>
        <w:widowControl w:val="0"/>
        <w:spacing w:line="360" w:lineRule="auto"/>
        <w:ind w:firstLine="709"/>
        <w:rPr>
          <w:b/>
          <w:bCs/>
          <w:color w:val="000000"/>
          <w:kern w:val="0"/>
          <w:sz w:val="28"/>
          <w:szCs w:val="28"/>
          <w:lang w:val="ru-RU"/>
        </w:rPr>
      </w:pPr>
    </w:p>
    <w:p w:rsidR="00AF4004" w:rsidRPr="00795CC6" w:rsidRDefault="00AF4004" w:rsidP="00AF4004">
      <w:pPr>
        <w:widowControl w:val="0"/>
        <w:spacing w:line="360" w:lineRule="auto"/>
        <w:ind w:firstLine="709"/>
        <w:rPr>
          <w:b/>
          <w:bCs/>
          <w:color w:val="000000"/>
          <w:kern w:val="0"/>
          <w:sz w:val="28"/>
          <w:szCs w:val="28"/>
          <w:lang w:val="ru-RU"/>
        </w:rPr>
      </w:pPr>
    </w:p>
    <w:p w:rsidR="00AF4004" w:rsidRPr="00795CC6" w:rsidRDefault="00AF4004" w:rsidP="00AF4004">
      <w:pPr>
        <w:widowControl w:val="0"/>
        <w:spacing w:line="360" w:lineRule="auto"/>
        <w:ind w:firstLine="709"/>
        <w:rPr>
          <w:b/>
          <w:bCs/>
          <w:color w:val="000000"/>
          <w:kern w:val="0"/>
          <w:sz w:val="28"/>
          <w:szCs w:val="28"/>
          <w:lang w:val="ru-RU"/>
        </w:rPr>
      </w:pPr>
    </w:p>
    <w:p w:rsidR="002131E1" w:rsidRDefault="002131E1" w:rsidP="00AF4004">
      <w:pPr>
        <w:pStyle w:val="20"/>
        <w:keepNext w:val="0"/>
        <w:widowControl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2131E1">
        <w:rPr>
          <w:b/>
          <w:bCs/>
          <w:color w:val="000000"/>
          <w:sz w:val="28"/>
          <w:szCs w:val="28"/>
        </w:rPr>
        <w:t>Технико-экономический расчет ОАО "СамараОРГСИНТЕЗ"</w:t>
      </w:r>
    </w:p>
    <w:p w:rsidR="0042335A" w:rsidRPr="00795CC6" w:rsidRDefault="00AF4004" w:rsidP="00AF4004">
      <w:pPr>
        <w:pStyle w:val="20"/>
        <w:keepNext w:val="0"/>
        <w:widowControl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br w:type="page"/>
      </w:r>
      <w:r w:rsidR="0042335A" w:rsidRPr="00795CC6">
        <w:rPr>
          <w:b/>
          <w:bCs/>
          <w:color w:val="000000"/>
          <w:sz w:val="28"/>
          <w:szCs w:val="28"/>
        </w:rPr>
        <w:t>Введение</w:t>
      </w:r>
    </w:p>
    <w:p w:rsidR="00AF4004" w:rsidRPr="00795CC6" w:rsidRDefault="00AF4004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Химическая промышленность - одна из важнейших отраслей народного хозяйства.</w:t>
      </w:r>
    </w:p>
    <w:p w:rsidR="0042335A" w:rsidRPr="00795CC6" w:rsidRDefault="0042335A" w:rsidP="00AF4004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Рассматриваемое в данной работе предприятие “САМАРАОРГСИНТЕЗ” по структуре своей относится к комбинированному типу, что характерно для данной отраслевой специализации. Исходным сырьём являются бензол и пропилен, которые, проходя через ряд последовательных и параллельных стадий, одна из которых получение изопропилбензола (ИПБ), превращаются в несколько товарных продуктов. Основными из них являются фенол и ацетон. ИПБ также может быть использован в производстве α-метилстирола (распространенный мономер органического синтеза).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И фенол, и ацетон достаточно широко востребованы.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Фенол потребляют в производствах эпоксидных полимеров (лаки, клеи); антиоксидантов, присадок к маслам и топливам; как растворитель на установке селективной очистки масел, антисептиков, гербицидов, инсектицидов; пластификаторов, волокон, пластмасс и т.д.</w:t>
      </w:r>
    </w:p>
    <w:p w:rsidR="00AF4004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 xml:space="preserve">Ацетон широко применяют в качестве растворителя и промежуточного продукта органического синтеза (для производства эпоксидных полимеров и поликарбонатов и других ценных веществ). А также в качестве растворителя в быту. В связи с развитием упомянутых выше областей, имеется потребность в увеличении производительности. 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Совместный способ получения фенола с ацетоном является самым экономичным, и в ряде стран вытеснил все остальные.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“САМАРАОРГСИНТЕЗ” является обществом с ограниченной ответственностью, т. е. это организация, созданная по соглашению юридическими лицами и гражданами путём объединения их вкладов в целях осуществления хозяйственной деятельности. Эта форма предприятия предполагает, что общество может состоять из двух и более участников. В их числе могут быть предприятия, учреждения, организации, государственные органы, а также граждане. Участники общества могут участвовать в управлении делами общества в порядке, определяемом учредительными документами, получать часть прибыли (дивиденды) от деятельности общества, а также информацию о деятельности общества. Участники общества должны вносить вклады в порядке, размере и способами, предусмотренными учредительными документами.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Конечной целью любого предприятия является получение максимальной прибыли при минимизации производственных издержек и основных производственных фондов предприятия.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 xml:space="preserve">Своевременное инвестирование в основные фонды предприятия является одним из главных направлений в экономической стратегии предприятия. 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Использование устаревших основных фондов, как правило, приводит к увеличению издержек на ремонт, ухудшению качества производимой продукции, часто это оборудование не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 xml:space="preserve">соответствует требованиям стандартов по безопасности и экономичности производства. 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В таких обстоятельствах особую актуальность приобретает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экономический анализ эффективности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использования основных фондов. Поставленная цель по расчётам определяет состав экономической части проекта.</w:t>
      </w: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Необходимо рассчитать</w:t>
      </w:r>
      <w:r w:rsidR="00795CC6">
        <w:rPr>
          <w:color w:val="000000"/>
          <w:sz w:val="28"/>
          <w:szCs w:val="28"/>
        </w:rPr>
        <w:t xml:space="preserve"> </w:t>
      </w:r>
      <w:r w:rsidRPr="00795CC6">
        <w:rPr>
          <w:color w:val="000000"/>
          <w:sz w:val="28"/>
          <w:szCs w:val="28"/>
        </w:rPr>
        <w:t>затраты по сырью материалам и полуфабрикатам, ознакомиться с системой оплаты труда на предприятии, а так же фонда заработной платы, отчисления во внебюджетные фонды, рассчитать общецеховые расходы. На основе полученных данных произвести сравнение экономических показателей проектируемого и действующего производства, рассчитать экономический эффект.</w:t>
      </w: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Целями предлагаемого ниже технико-экономического расчёта являются:</w:t>
      </w:r>
    </w:p>
    <w:p w:rsidR="0042335A" w:rsidRPr="00795CC6" w:rsidRDefault="0042335A" w:rsidP="00AF4004">
      <w:pPr>
        <w:pStyle w:val="22"/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Проверка экономической целесообразности увеличения производительности установки алкилирования бензола пропиленом с 95000 т/год до 120000 т/год по изопропилбензолу-ректификату, и расчёт экономических показателей.</w:t>
      </w:r>
    </w:p>
    <w:p w:rsidR="0042335A" w:rsidRPr="00795CC6" w:rsidRDefault="0042335A" w:rsidP="00AF4004">
      <w:pPr>
        <w:pStyle w:val="22"/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Проверка экономической эффективности предлагаемой в дипломной работе модернизации производства.</w:t>
      </w:r>
    </w:p>
    <w:p w:rsidR="0042335A" w:rsidRPr="00795CC6" w:rsidRDefault="00AF4004" w:rsidP="00AF4004">
      <w:pPr>
        <w:pStyle w:val="22"/>
        <w:widowControl w:val="0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br w:type="page"/>
      </w:r>
      <w:r w:rsidR="0042335A" w:rsidRPr="00795CC6">
        <w:rPr>
          <w:b/>
          <w:bCs/>
          <w:color w:val="000000"/>
          <w:sz w:val="28"/>
          <w:szCs w:val="28"/>
        </w:rPr>
        <w:t>1. Расчет экономической эффективности увеличения производительности установки</w:t>
      </w:r>
    </w:p>
    <w:p w:rsidR="00AF4004" w:rsidRPr="00795CC6" w:rsidRDefault="00AF4004" w:rsidP="00AF4004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2335A" w:rsidRPr="00795CC6" w:rsidRDefault="0042335A" w:rsidP="00AF4004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 xml:space="preserve">Технологические </w:t>
      </w:r>
      <w:r w:rsidR="009B5F13" w:rsidRPr="00795CC6">
        <w:rPr>
          <w:color w:val="000000"/>
          <w:sz w:val="28"/>
          <w:szCs w:val="28"/>
        </w:rPr>
        <w:t>расчеты</w:t>
      </w:r>
      <w:r w:rsidRPr="00795CC6">
        <w:rPr>
          <w:color w:val="000000"/>
          <w:sz w:val="28"/>
          <w:szCs w:val="28"/>
        </w:rPr>
        <w:t xml:space="preserve"> показали, что увеличение производительности с 95000 т/год до 120 000 т/год возможно на действующем в настоящее время оборудовании и не требует привлечения дополнительных средств и рабочих сил.</w:t>
      </w:r>
    </w:p>
    <w:p w:rsidR="0042335A" w:rsidRPr="00795CC6" w:rsidRDefault="0042335A" w:rsidP="00AF4004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Расчёт производительности установки.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Производительность цеха на данный момент составляет 95000 т/год изопропилбензола-ректификата.</w:t>
      </w:r>
    </w:p>
    <w:p w:rsidR="0042335A" w:rsidRPr="00795CC6" w:rsidRDefault="0042335A" w:rsidP="00AF4004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Проектом предусматривается 26,3%-ное увеличение производительности и доведение её до 120000 т/год.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Годовой фонд календарного времени: 365 дней или 8760 часов.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Регламентом предусмотрено 15 дней или 360 часов остановки на капитальный ремонт.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Эффективный фонд времени работы установки: 8400 часов в год.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Часовая производительность: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24"/>
          <w:sz w:val="28"/>
          <w:szCs w:val="28"/>
          <w:lang w:val="ru-RU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0.75pt" o:ole="">
            <v:imagedata r:id="rId7" o:title=""/>
          </v:shape>
          <o:OLEObject Type="Embed" ProgID="Equation.3" ShapeID="_x0000_i1025" DrawAspect="Content" ObjectID="_1470257107" r:id="rId8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т/ч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Сменная производительность: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6"/>
          <w:sz w:val="28"/>
          <w:szCs w:val="28"/>
          <w:lang w:val="ru-RU"/>
        </w:rPr>
        <w:object w:dxaOrig="1760" w:dyaOrig="279">
          <v:shape id="_x0000_i1026" type="#_x0000_t75" style="width:87.75pt;height:14.25pt" o:ole="">
            <v:imagedata r:id="rId9" o:title=""/>
          </v:shape>
          <o:OLEObject Type="Embed" ProgID="Equation.3" ShapeID="_x0000_i1026" DrawAspect="Content" ObjectID="_1470257108" r:id="rId10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т/смен.</w:t>
      </w:r>
    </w:p>
    <w:p w:rsidR="00AF4004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Суточная призводительность: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6"/>
          <w:sz w:val="28"/>
          <w:szCs w:val="28"/>
          <w:lang w:val="ru-RU"/>
        </w:rPr>
        <w:object w:dxaOrig="1900" w:dyaOrig="279">
          <v:shape id="_x0000_i1027" type="#_x0000_t75" style="width:95.25pt;height:14.25pt" o:ole="">
            <v:imagedata r:id="rId11" o:title=""/>
          </v:shape>
          <o:OLEObject Type="Embed" ProgID="Equation.3" ShapeID="_x0000_i1027" DrawAspect="Content" ObjectID="_1470257109" r:id="rId12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т/сут.</w:t>
      </w:r>
    </w:p>
    <w:p w:rsidR="00AF4004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Месячная производительность: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24"/>
          <w:sz w:val="28"/>
          <w:szCs w:val="28"/>
          <w:lang w:val="ru-RU"/>
        </w:rPr>
        <w:object w:dxaOrig="1640" w:dyaOrig="620">
          <v:shape id="_x0000_i1028" type="#_x0000_t75" style="width:81.75pt;height:30.75pt" o:ole="">
            <v:imagedata r:id="rId13" o:title=""/>
          </v:shape>
          <o:OLEObject Type="Embed" ProgID="Equation.3" ShapeID="_x0000_i1028" DrawAspect="Content" ObjectID="_1470257110" r:id="rId14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т/мес.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Результаты расчета производительности установки сведены в таблице 1.1.</w:t>
      </w:r>
    </w:p>
    <w:p w:rsidR="0042335A" w:rsidRPr="00795CC6" w:rsidRDefault="00AF4004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br w:type="page"/>
      </w:r>
      <w:r w:rsidR="0042335A" w:rsidRPr="00795CC6">
        <w:rPr>
          <w:color w:val="000000"/>
          <w:kern w:val="0"/>
          <w:sz w:val="28"/>
          <w:szCs w:val="28"/>
          <w:lang w:val="ru-RU"/>
        </w:rPr>
        <w:t>Таблица 1.1</w:t>
      </w:r>
    </w:p>
    <w:p w:rsidR="0042335A" w:rsidRPr="00795CC6" w:rsidRDefault="0042335A" w:rsidP="00AF4004">
      <w:pPr>
        <w:pStyle w:val="34"/>
        <w:widowControl w:val="0"/>
        <w:spacing w:line="360" w:lineRule="auto"/>
        <w:ind w:firstLine="709"/>
        <w:jc w:val="both"/>
        <w:rPr>
          <w:color w:val="000000"/>
        </w:rPr>
      </w:pPr>
      <w:r w:rsidRPr="00795CC6">
        <w:rPr>
          <w:color w:val="000000"/>
        </w:rPr>
        <w:t>Производительность установки.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3240"/>
        <w:gridCol w:w="3038"/>
      </w:tblGrid>
      <w:tr w:rsidR="0042335A" w:rsidRPr="00795CC6">
        <w:tc>
          <w:tcPr>
            <w:tcW w:w="3270" w:type="dxa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Наименование</w:t>
            </w:r>
          </w:p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показателя</w:t>
            </w:r>
          </w:p>
        </w:tc>
        <w:tc>
          <w:tcPr>
            <w:tcW w:w="3475" w:type="dxa"/>
          </w:tcPr>
          <w:p w:rsidR="0042335A" w:rsidRPr="00795CC6" w:rsidRDefault="0042335A" w:rsidP="00AF4004">
            <w:pPr>
              <w:pStyle w:val="20"/>
              <w:keepNext w:val="0"/>
              <w:widowControl w:val="0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До увеличения</w:t>
            </w:r>
          </w:p>
          <w:p w:rsidR="0042335A" w:rsidRPr="00795CC6" w:rsidRDefault="0042335A" w:rsidP="00AF4004">
            <w:pPr>
              <w:pStyle w:val="20"/>
              <w:keepNext w:val="0"/>
              <w:widowControl w:val="0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производительности</w:t>
            </w:r>
          </w:p>
        </w:tc>
        <w:tc>
          <w:tcPr>
            <w:tcW w:w="3215" w:type="dxa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После увеличения</w:t>
            </w:r>
          </w:p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производительности</w:t>
            </w:r>
          </w:p>
        </w:tc>
      </w:tr>
      <w:tr w:rsidR="0042335A" w:rsidRPr="00795CC6">
        <w:tc>
          <w:tcPr>
            <w:tcW w:w="3270" w:type="dxa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Годовая производителльность по ИПБ, т/год</w:t>
            </w:r>
          </w:p>
        </w:tc>
        <w:tc>
          <w:tcPr>
            <w:tcW w:w="3475" w:type="dxa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95000</w:t>
            </w:r>
          </w:p>
        </w:tc>
        <w:tc>
          <w:tcPr>
            <w:tcW w:w="3215" w:type="dxa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120000</w:t>
            </w:r>
          </w:p>
        </w:tc>
      </w:tr>
      <w:tr w:rsidR="0042335A" w:rsidRPr="00795CC6">
        <w:tc>
          <w:tcPr>
            <w:tcW w:w="3270" w:type="dxa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Часовая производителльность, т/час</w:t>
            </w:r>
          </w:p>
        </w:tc>
        <w:tc>
          <w:tcPr>
            <w:tcW w:w="3475" w:type="dxa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11,31</w:t>
            </w:r>
          </w:p>
        </w:tc>
        <w:tc>
          <w:tcPr>
            <w:tcW w:w="3215" w:type="dxa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14,29</w:t>
            </w:r>
          </w:p>
        </w:tc>
      </w:tr>
      <w:tr w:rsidR="0042335A" w:rsidRPr="00795CC6">
        <w:tc>
          <w:tcPr>
            <w:tcW w:w="3270" w:type="dxa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Сменная производителльность, т/смену</w:t>
            </w:r>
          </w:p>
        </w:tc>
        <w:tc>
          <w:tcPr>
            <w:tcW w:w="3475" w:type="dxa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90,48</w:t>
            </w:r>
          </w:p>
        </w:tc>
        <w:tc>
          <w:tcPr>
            <w:tcW w:w="3215" w:type="dxa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114,32</w:t>
            </w:r>
          </w:p>
        </w:tc>
      </w:tr>
      <w:tr w:rsidR="0042335A" w:rsidRPr="00795CC6">
        <w:tc>
          <w:tcPr>
            <w:tcW w:w="3270" w:type="dxa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Суточная производителльность, т/сутки</w:t>
            </w:r>
          </w:p>
        </w:tc>
        <w:tc>
          <w:tcPr>
            <w:tcW w:w="3475" w:type="dxa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271,44</w:t>
            </w:r>
          </w:p>
        </w:tc>
        <w:tc>
          <w:tcPr>
            <w:tcW w:w="3215" w:type="dxa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342,96</w:t>
            </w:r>
          </w:p>
        </w:tc>
      </w:tr>
      <w:tr w:rsidR="0042335A" w:rsidRPr="00795CC6">
        <w:tc>
          <w:tcPr>
            <w:tcW w:w="3270" w:type="dxa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Месячная производителльность, т/мес.</w:t>
            </w:r>
          </w:p>
        </w:tc>
        <w:tc>
          <w:tcPr>
            <w:tcW w:w="3475" w:type="dxa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7916,67</w:t>
            </w:r>
          </w:p>
        </w:tc>
        <w:tc>
          <w:tcPr>
            <w:tcW w:w="3215" w:type="dxa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10000</w:t>
            </w:r>
          </w:p>
        </w:tc>
      </w:tr>
    </w:tbl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AF4004" w:rsidRPr="00795CC6" w:rsidRDefault="0042335A" w:rsidP="00AF4004">
      <w:pPr>
        <w:widowControl w:val="0"/>
        <w:tabs>
          <w:tab w:val="left" w:pos="7380"/>
        </w:tabs>
        <w:spacing w:line="360" w:lineRule="auto"/>
        <w:ind w:firstLine="709"/>
        <w:rPr>
          <w:b/>
          <w:bCs/>
          <w:color w:val="000000"/>
          <w:kern w:val="0"/>
          <w:sz w:val="28"/>
          <w:szCs w:val="28"/>
          <w:lang w:val="ru-RU"/>
        </w:rPr>
      </w:pPr>
      <w:r w:rsidRPr="00795CC6">
        <w:rPr>
          <w:b/>
          <w:bCs/>
          <w:color w:val="000000"/>
          <w:kern w:val="0"/>
          <w:sz w:val="28"/>
          <w:szCs w:val="28"/>
          <w:lang w:val="ru-RU"/>
        </w:rPr>
        <w:t>2. Оценка единовременных и текущих затрат (издержек производства)</w:t>
      </w:r>
    </w:p>
    <w:p w:rsidR="00AF4004" w:rsidRPr="00795CC6" w:rsidRDefault="00AF4004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Под текущими затратами (издержками производства) понимается сумма затрат на сырье, основные и вспомогательные материалы (реагенты, катализаторы, адсорбенты, абсорбенты и т.п.), полуфабрикаты, топливо и все виды энергетических затрат, заработная плата с начислениями, амортизация, затраты на ремонт оборудования, общезаводские и цеховые расходы.</w:t>
      </w:r>
    </w:p>
    <w:p w:rsidR="00AF4004" w:rsidRPr="00795CC6" w:rsidRDefault="0042335A" w:rsidP="00AF4004">
      <w:pPr>
        <w:widowControl w:val="0"/>
        <w:tabs>
          <w:tab w:val="left" w:pos="7380"/>
        </w:tabs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Расчет амортизационных отчислений.</w:t>
      </w:r>
    </w:p>
    <w:p w:rsidR="0042335A" w:rsidRPr="00795CC6" w:rsidRDefault="0042335A" w:rsidP="00AF4004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Основные фонды – средства производства, неоднократно участвующие в процессе производства, переносящие свою стоимость на продукцию не сразу, а постепенно.</w:t>
      </w:r>
    </w:p>
    <w:p w:rsidR="0042335A" w:rsidRPr="00795CC6" w:rsidRDefault="0042335A" w:rsidP="00AF4004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Основные фонды цеха №7 (Очистки бензола и получения ИПБ) приведены в таблице 2.1. В данной таблице мы производим расчет амортизационных отчислений по заводским данным о величинах нормы амортизации.</w:t>
      </w:r>
    </w:p>
    <w:p w:rsidR="0042335A" w:rsidRPr="00795CC6" w:rsidRDefault="00AF4004" w:rsidP="00AF4004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</w:rPr>
        <w:br w:type="page"/>
      </w:r>
      <w:r w:rsidR="0042335A" w:rsidRPr="00795CC6">
        <w:rPr>
          <w:color w:val="000000"/>
          <w:sz w:val="28"/>
          <w:szCs w:val="28"/>
        </w:rPr>
        <w:t>Таблица 2.</w:t>
      </w:r>
      <w:r w:rsidR="0042335A" w:rsidRPr="00795CC6">
        <w:rPr>
          <w:color w:val="000000"/>
          <w:sz w:val="28"/>
          <w:szCs w:val="28"/>
        </w:rPr>
        <w:fldChar w:fldCharType="begin"/>
      </w:r>
      <w:r w:rsidR="0042335A" w:rsidRPr="00795CC6">
        <w:rPr>
          <w:color w:val="000000"/>
          <w:sz w:val="28"/>
          <w:szCs w:val="28"/>
        </w:rPr>
        <w:instrText xml:space="preserve"> SEQ Таблица_12.2. \* ARABIC </w:instrText>
      </w:r>
      <w:r w:rsidR="0042335A" w:rsidRPr="00795CC6">
        <w:rPr>
          <w:color w:val="000000"/>
          <w:sz w:val="28"/>
          <w:szCs w:val="28"/>
        </w:rPr>
        <w:fldChar w:fldCharType="separate"/>
      </w:r>
      <w:r w:rsidR="0042335A" w:rsidRPr="00795CC6">
        <w:rPr>
          <w:noProof/>
          <w:color w:val="000000"/>
          <w:sz w:val="28"/>
          <w:szCs w:val="28"/>
        </w:rPr>
        <w:t>1</w:t>
      </w:r>
      <w:r w:rsidR="0042335A" w:rsidRPr="00795CC6">
        <w:rPr>
          <w:color w:val="000000"/>
          <w:sz w:val="28"/>
          <w:szCs w:val="28"/>
        </w:rPr>
        <w:fldChar w:fldCharType="end"/>
      </w:r>
    </w:p>
    <w:p w:rsidR="0042335A" w:rsidRPr="00795CC6" w:rsidRDefault="0042335A" w:rsidP="00AF4004">
      <w:pPr>
        <w:pStyle w:val="34"/>
        <w:widowControl w:val="0"/>
        <w:spacing w:line="360" w:lineRule="auto"/>
        <w:ind w:firstLine="709"/>
        <w:jc w:val="both"/>
        <w:rPr>
          <w:color w:val="000000"/>
        </w:rPr>
      </w:pPr>
      <w:r w:rsidRPr="00795CC6">
        <w:rPr>
          <w:color w:val="000000"/>
        </w:rPr>
        <w:t>Расчет амортизационных отчислений.</w:t>
      </w:r>
    </w:p>
    <w:tbl>
      <w:tblPr>
        <w:tblpPr w:leftFromText="180" w:rightFromText="180" w:vertAnchor="text" w:horzAnchor="margin" w:tblpXSpec="center" w:tblpY="34"/>
        <w:tblOverlap w:val="never"/>
        <w:tblW w:w="4884" w:type="pct"/>
        <w:tblLook w:val="0000" w:firstRow="0" w:lastRow="0" w:firstColumn="0" w:lastColumn="0" w:noHBand="0" w:noVBand="0"/>
      </w:tblPr>
      <w:tblGrid>
        <w:gridCol w:w="2806"/>
        <w:gridCol w:w="2700"/>
        <w:gridCol w:w="1871"/>
        <w:gridCol w:w="1971"/>
      </w:tblGrid>
      <w:tr w:rsidR="0042335A" w:rsidRPr="00795CC6">
        <w:trPr>
          <w:trHeight w:val="468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pStyle w:val="30"/>
              <w:keepNext w:val="0"/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Наименование ОС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Балансовая стоимость, руб.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Норма амортизации (</w:t>
            </w:r>
            <w:r w:rsidRPr="00795CC6">
              <w:rPr>
                <w:b/>
                <w:bCs/>
                <w:color w:val="000000"/>
                <w:kern w:val="0"/>
                <w:sz w:val="20"/>
                <w:szCs w:val="20"/>
              </w:rPr>
              <w:t>Na</w:t>
            </w: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), %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Годовые амортизационные отчисления, руб./год.</w:t>
            </w:r>
          </w:p>
        </w:tc>
      </w:tr>
      <w:tr w:rsidR="0042335A" w:rsidRPr="00795CC6">
        <w:trPr>
          <w:trHeight w:val="295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Здания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2 210 850,61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2,75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60 708,74</w:t>
            </w:r>
          </w:p>
        </w:tc>
      </w:tr>
      <w:tr w:rsidR="0042335A" w:rsidRPr="00795CC6">
        <w:trPr>
          <w:trHeight w:val="33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Сооружения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66 872,00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3,61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2411,00</w:t>
            </w:r>
          </w:p>
        </w:tc>
      </w:tr>
      <w:tr w:rsidR="0042335A" w:rsidRPr="00795CC6">
        <w:trPr>
          <w:trHeight w:val="370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Передаточные устройства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459 284,72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12,2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56 048,09</w:t>
            </w:r>
          </w:p>
        </w:tc>
      </w:tr>
      <w:tr w:rsidR="0042335A" w:rsidRPr="00795CC6">
        <w:trPr>
          <w:trHeight w:val="342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Машины и оборудование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3750804,53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31,9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1 196 703,68</w:t>
            </w:r>
          </w:p>
        </w:tc>
      </w:tr>
      <w:tr w:rsidR="0042335A" w:rsidRPr="00795CC6">
        <w:trPr>
          <w:trHeight w:val="552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Производств. и хозяйств. инвентарь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8 975,00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11,91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1 069,00</w:t>
            </w:r>
          </w:p>
        </w:tc>
      </w:tr>
      <w:tr w:rsidR="0042335A" w:rsidRPr="00795CC6">
        <w:trPr>
          <w:trHeight w:val="365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Итого по цеху: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6 496 786,86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1 316 940,51</w:t>
            </w:r>
          </w:p>
        </w:tc>
      </w:tr>
    </w:tbl>
    <w:p w:rsidR="00AF4004" w:rsidRPr="00795CC6" w:rsidRDefault="0042335A" w:rsidP="00AF4004">
      <w:pPr>
        <w:widowControl w:val="0"/>
        <w:numPr>
          <w:ilvl w:val="0"/>
          <w:numId w:val="34"/>
        </w:numPr>
        <w:spacing w:line="360" w:lineRule="auto"/>
        <w:ind w:left="0"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Данные по основным средствам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приведены за январь 2006г.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AF4004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Балансовая стоимость основных фондов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цеха №7 по состоянию на январь месяц 2006 года составила 6 496 786,86</w:t>
      </w:r>
      <w:r w:rsidRPr="00795CC6">
        <w:rPr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рублей. Техническое перевооружение и реконструкция цеха и установки не планируется, поскольку имеющееся технологическое оборудование, согласно расчётам, обладает необходимыми и достаточными резервами для увеличения производительности. Следовательно, единовременные материальные затраты на монтаж/демонтаж оборудования и дополнительные капитальные вложения на реконструкцию для увеличения производительности не потребуются.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Стоимость основных фондов приходящихся на 1 т ИПБ: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 xml:space="preserve">ОФ = </w:t>
      </w:r>
      <w:r w:rsidR="00C21315" w:rsidRPr="00795CC6">
        <w:rPr>
          <w:color w:val="000000"/>
          <w:kern w:val="0"/>
          <w:position w:val="-24"/>
          <w:sz w:val="28"/>
          <w:szCs w:val="28"/>
          <w:lang w:val="ru-RU"/>
        </w:rPr>
        <w:object w:dxaOrig="2040" w:dyaOrig="620">
          <v:shape id="_x0000_i1029" type="#_x0000_t75" style="width:102pt;height:30.75pt" o:ole="">
            <v:imagedata r:id="rId15" o:title=""/>
          </v:shape>
          <o:OLEObject Type="Embed" ProgID="Equation.3" ShapeID="_x0000_i1029" DrawAspect="Content" ObjectID="_1470257111" r:id="rId16"/>
        </w:object>
      </w:r>
      <w:r w:rsidRPr="00795CC6">
        <w:rPr>
          <w:color w:val="000000"/>
          <w:kern w:val="0"/>
          <w:sz w:val="28"/>
          <w:szCs w:val="28"/>
          <w:lang w:val="ru-RU"/>
        </w:rPr>
        <w:t>руб./т.</w:t>
      </w:r>
    </w:p>
    <w:p w:rsidR="0042335A" w:rsidRPr="00795CC6" w:rsidRDefault="0042335A" w:rsidP="00AF4004">
      <w:pPr>
        <w:pStyle w:val="20"/>
        <w:keepNext w:val="0"/>
        <w:widowControl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Расчет фонда заработной платы.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Цех работает непрерывно в три смены.</w:t>
      </w:r>
    </w:p>
    <w:p w:rsidR="0042335A" w:rsidRPr="00795CC6" w:rsidRDefault="0042335A" w:rsidP="00AF4004">
      <w:pPr>
        <w:pStyle w:val="34"/>
        <w:widowControl w:val="0"/>
        <w:spacing w:line="360" w:lineRule="auto"/>
        <w:ind w:firstLine="709"/>
        <w:jc w:val="both"/>
        <w:rPr>
          <w:b/>
          <w:bCs/>
          <w:color w:val="000000"/>
        </w:rPr>
      </w:pPr>
      <w:r w:rsidRPr="00795CC6">
        <w:rPr>
          <w:color w:val="000000"/>
        </w:rPr>
        <w:t>Расчет фонда заработной платы основных производственных рабочих.</w:t>
      </w:r>
    </w:p>
    <w:p w:rsidR="0042335A" w:rsidRPr="00795CC6" w:rsidRDefault="00AF4004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br w:type="page"/>
      </w:r>
      <w:r w:rsidR="0042335A" w:rsidRPr="00795CC6">
        <w:rPr>
          <w:color w:val="000000"/>
          <w:kern w:val="0"/>
          <w:sz w:val="28"/>
          <w:szCs w:val="28"/>
          <w:lang w:val="ru-RU"/>
        </w:rPr>
        <w:t>Таблица 2.</w:t>
      </w:r>
      <w:r w:rsidR="0042335A" w:rsidRPr="00795CC6">
        <w:rPr>
          <w:color w:val="000000"/>
          <w:kern w:val="0"/>
          <w:sz w:val="28"/>
          <w:szCs w:val="28"/>
          <w:lang w:val="ru-RU"/>
        </w:rPr>
        <w:fldChar w:fldCharType="begin"/>
      </w:r>
      <w:r w:rsidR="0042335A" w:rsidRPr="00795CC6">
        <w:rPr>
          <w:color w:val="000000"/>
          <w:kern w:val="0"/>
          <w:sz w:val="28"/>
          <w:szCs w:val="28"/>
          <w:lang w:val="ru-RU"/>
        </w:rPr>
        <w:instrText xml:space="preserve"> SEQ Таблица_12.2. \* ARABIC </w:instrText>
      </w:r>
      <w:r w:rsidR="0042335A" w:rsidRPr="00795CC6">
        <w:rPr>
          <w:color w:val="000000"/>
          <w:kern w:val="0"/>
          <w:sz w:val="28"/>
          <w:szCs w:val="28"/>
          <w:lang w:val="ru-RU"/>
        </w:rPr>
        <w:fldChar w:fldCharType="separate"/>
      </w:r>
      <w:r w:rsidR="0042335A" w:rsidRPr="00795CC6">
        <w:rPr>
          <w:noProof/>
          <w:color w:val="000000"/>
          <w:kern w:val="0"/>
          <w:sz w:val="28"/>
          <w:szCs w:val="28"/>
          <w:lang w:val="ru-RU"/>
        </w:rPr>
        <w:t>2</w:t>
      </w:r>
      <w:r w:rsidR="0042335A" w:rsidRPr="00795CC6">
        <w:rPr>
          <w:color w:val="000000"/>
          <w:kern w:val="0"/>
          <w:sz w:val="28"/>
          <w:szCs w:val="28"/>
          <w:lang w:val="ru-RU"/>
        </w:rPr>
        <w:fldChar w:fldCharType="end"/>
      </w:r>
    </w:p>
    <w:p w:rsidR="0042335A" w:rsidRPr="00795CC6" w:rsidRDefault="0042335A" w:rsidP="00AF4004">
      <w:pPr>
        <w:pStyle w:val="20"/>
        <w:keepNext w:val="0"/>
        <w:widowControl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Штатное расписание основных производственных рабочих.</w:t>
      </w:r>
    </w:p>
    <w:tbl>
      <w:tblPr>
        <w:tblW w:w="952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33"/>
        <w:gridCol w:w="1988"/>
        <w:gridCol w:w="1243"/>
        <w:gridCol w:w="854"/>
        <w:gridCol w:w="663"/>
        <w:gridCol w:w="1104"/>
        <w:gridCol w:w="1037"/>
        <w:gridCol w:w="1016"/>
        <w:gridCol w:w="1184"/>
      </w:tblGrid>
      <w:tr w:rsidR="0042335A" w:rsidRPr="00795CC6">
        <w:trPr>
          <w:trHeight w:val="49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№</w:t>
            </w:r>
          </w:p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Наименование должностей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Кол-во штатных единиц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Раз ряд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Тарифная</w:t>
            </w:r>
          </w:p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Ставка, р/ч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Надбавка за вредн. услов. труда (20%)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Установленная тарифная ставка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ФОТ *</w:t>
            </w:r>
          </w:p>
        </w:tc>
      </w:tr>
      <w:tr w:rsidR="0042335A" w:rsidRPr="00795CC6">
        <w:trPr>
          <w:trHeight w:val="133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Производство ипб</w:t>
            </w:r>
            <w:r w:rsid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Отделение № 14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Аппаратчик алкилирования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20,83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18787,5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Аппаратчик алкилирования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19,92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17960,</w:t>
            </w:r>
          </w:p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85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Аппаратчик приготовления катализатора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IV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18,08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21,70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16307,55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Аппаратчик разложения и абсорбции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19,92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17960,85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71016,75</w:t>
            </w:r>
          </w:p>
        </w:tc>
      </w:tr>
      <w:tr w:rsidR="0042335A" w:rsidRPr="00795CC6">
        <w:trPr>
          <w:trHeight w:val="133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Отделение № 15</w:t>
            </w:r>
          </w:p>
        </w:tc>
      </w:tr>
      <w:tr w:rsidR="0042335A" w:rsidRPr="00795CC6">
        <w:trPr>
          <w:trHeight w:val="156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Аппаратчик перегонки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20,83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18787,50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Аппаратчик перегонки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19,92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53882,55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72670,05</w:t>
            </w:r>
          </w:p>
        </w:tc>
      </w:tr>
      <w:tr w:rsidR="0042335A" w:rsidRPr="00795CC6">
        <w:trPr>
          <w:trHeight w:val="133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Производство бензола</w:t>
            </w:r>
            <w:r w:rsid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Отделение М-2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Аппаратчик перегонки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20,83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18787,5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Аппаратчик перегонки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19,92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39513,87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Аппаратчик перегонки (экстр. ректиф.)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19,92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17960,85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Аппаратчик очистки жидкости (кисл. очистки)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19,92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17960,85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94223,07</w:t>
            </w:r>
          </w:p>
        </w:tc>
      </w:tr>
      <w:tr w:rsidR="0042335A" w:rsidRPr="00795CC6">
        <w:trPr>
          <w:trHeight w:val="133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Отделение№14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Аппаратчик абсорбции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IV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17,67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21,20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15931,80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15931,80</w:t>
            </w:r>
          </w:p>
        </w:tc>
      </w:tr>
      <w:tr w:rsidR="0042335A" w:rsidRPr="00795CC6">
        <w:trPr>
          <w:trHeight w:val="133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Отделение№15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Аппаратчик перегонки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19,92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21553,02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795CC6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21553,02</w:t>
            </w:r>
          </w:p>
        </w:tc>
      </w:tr>
      <w:tr w:rsidR="0042335A" w:rsidRPr="00795CC6">
        <w:trPr>
          <w:cantSplit/>
          <w:trHeight w:val="133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Отделение №19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Шихтовщик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19,92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3,98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23,90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57474,72</w:t>
            </w:r>
          </w:p>
        </w:tc>
      </w:tr>
      <w:tr w:rsidR="0042335A" w:rsidRPr="00795CC6">
        <w:trPr>
          <w:trHeight w:val="13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57474,72</w:t>
            </w:r>
          </w:p>
        </w:tc>
      </w:tr>
      <w:tr w:rsidR="0042335A" w:rsidRPr="00795CC6">
        <w:trPr>
          <w:cantSplit/>
          <w:trHeight w:val="133"/>
        </w:trPr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ФОТ производственных рабочих за месяц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332869,41</w:t>
            </w:r>
          </w:p>
        </w:tc>
      </w:tr>
    </w:tbl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* Примечание: особо вредные условия труда, 36-час. рабочая неделя.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Заработная плата основных рабочих за год составляет: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4540" w:dyaOrig="360">
          <v:shape id="_x0000_i1030" type="#_x0000_t75" style="width:227.25pt;height:18pt" o:ole="">
            <v:imagedata r:id="rId17" o:title=""/>
          </v:shape>
          <o:OLEObject Type="Embed" ProgID="Equation.3" ShapeID="_x0000_i1030" DrawAspect="Content" ObjectID="_1470257112" r:id="rId18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Доплата за работу в ночное время равна 40% от тарифной ставки, в вечернее – 20%. Фонд оплаты труда в ночное и вечернее время определяем по формуле:</w:t>
      </w:r>
    </w:p>
    <w:p w:rsidR="0042335A" w:rsidRPr="00795CC6" w:rsidRDefault="00642A46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31" type="#_x0000_t75" style="width:197.25pt;height:30.75pt" fillcolor="window">
            <v:imagedata r:id="rId19" o:title=""/>
          </v:shape>
        </w:pict>
      </w:r>
      <w:r w:rsidR="0042335A" w:rsidRPr="00795CC6">
        <w:rPr>
          <w:color w:val="000000"/>
          <w:kern w:val="0"/>
          <w:sz w:val="28"/>
          <w:szCs w:val="28"/>
          <w:lang w:val="ru-RU"/>
        </w:rPr>
        <w:t>,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 xml:space="preserve">где Ф </w:t>
      </w:r>
      <w:r w:rsidRPr="00795CC6">
        <w:rPr>
          <w:color w:val="000000"/>
          <w:kern w:val="0"/>
          <w:sz w:val="28"/>
          <w:szCs w:val="28"/>
          <w:vertAlign w:val="subscript"/>
          <w:lang w:val="ru-RU"/>
        </w:rPr>
        <w:t xml:space="preserve">н. и в. </w:t>
      </w:r>
      <w:r w:rsidRPr="00795CC6">
        <w:rPr>
          <w:color w:val="000000"/>
          <w:kern w:val="0"/>
          <w:sz w:val="28"/>
          <w:szCs w:val="28"/>
          <w:lang w:val="ru-RU"/>
        </w:rPr>
        <w:t>– фонд оплаты за ночное и вечернее время, руб.;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Н</w:t>
      </w:r>
      <w:r w:rsidRPr="00795CC6">
        <w:rPr>
          <w:color w:val="000000"/>
          <w:kern w:val="0"/>
          <w:sz w:val="28"/>
          <w:szCs w:val="28"/>
          <w:vertAlign w:val="subscript"/>
          <w:lang w:val="ru-RU"/>
        </w:rPr>
        <w:t>н</w:t>
      </w:r>
      <w:r w:rsidRPr="00795CC6">
        <w:rPr>
          <w:color w:val="000000"/>
          <w:kern w:val="0"/>
          <w:sz w:val="28"/>
          <w:szCs w:val="28"/>
          <w:lang w:val="ru-RU"/>
        </w:rPr>
        <w:t>. – норматив ночных, Н</w:t>
      </w:r>
      <w:r w:rsidRPr="00795CC6">
        <w:rPr>
          <w:color w:val="000000"/>
          <w:kern w:val="0"/>
          <w:sz w:val="28"/>
          <w:szCs w:val="28"/>
          <w:vertAlign w:val="subscript"/>
          <w:lang w:val="ru-RU"/>
        </w:rPr>
        <w:t>н</w:t>
      </w:r>
      <w:r w:rsidRPr="00795CC6">
        <w:rPr>
          <w:color w:val="000000"/>
          <w:kern w:val="0"/>
          <w:sz w:val="28"/>
          <w:szCs w:val="28"/>
          <w:lang w:val="ru-RU"/>
        </w:rPr>
        <w:t>.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=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40%;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Н</w:t>
      </w:r>
      <w:r w:rsidRPr="00795CC6">
        <w:rPr>
          <w:color w:val="000000"/>
          <w:kern w:val="0"/>
          <w:sz w:val="28"/>
          <w:szCs w:val="28"/>
          <w:vertAlign w:val="subscript"/>
          <w:lang w:val="ru-RU"/>
        </w:rPr>
        <w:t>в.</w:t>
      </w:r>
      <w:r w:rsidRPr="00795CC6">
        <w:rPr>
          <w:color w:val="000000"/>
          <w:kern w:val="0"/>
          <w:sz w:val="28"/>
          <w:szCs w:val="28"/>
          <w:lang w:val="ru-RU"/>
        </w:rPr>
        <w:t xml:space="preserve"> – норматив вечерних, Н</w:t>
      </w:r>
      <w:r w:rsidRPr="00795CC6">
        <w:rPr>
          <w:color w:val="000000"/>
          <w:kern w:val="0"/>
          <w:sz w:val="28"/>
          <w:szCs w:val="28"/>
          <w:vertAlign w:val="subscript"/>
          <w:lang w:val="ru-RU"/>
        </w:rPr>
        <w:t>в</w:t>
      </w:r>
      <w:r w:rsidRPr="00795CC6">
        <w:rPr>
          <w:color w:val="000000"/>
          <w:kern w:val="0"/>
          <w:sz w:val="28"/>
          <w:szCs w:val="28"/>
          <w:lang w:val="ru-RU"/>
        </w:rPr>
        <w:t>. = 20%.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24"/>
          <w:sz w:val="28"/>
          <w:szCs w:val="28"/>
          <w:lang w:val="ru-RU"/>
        </w:rPr>
        <w:object w:dxaOrig="5660" w:dyaOrig="620">
          <v:shape id="_x0000_i1032" type="#_x0000_t75" style="width:282.75pt;height:30.75pt" o:ole="">
            <v:imagedata r:id="rId20" o:title=""/>
          </v:shape>
          <o:OLEObject Type="Embed" ProgID="Equation.3" ShapeID="_x0000_i1032" DrawAspect="Content" ObjectID="_1470257113" r:id="rId21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Фонд оплаты труда в праздничные дни определяем по формуле: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4"/>
          <w:sz w:val="28"/>
          <w:szCs w:val="28"/>
          <w:lang w:val="ru-RU"/>
        </w:rPr>
        <w:object w:dxaOrig="3260" w:dyaOrig="380">
          <v:shape id="_x0000_i1033" type="#_x0000_t75" style="width:162.75pt;height:18.75pt" o:ole="">
            <v:imagedata r:id="rId22" o:title=""/>
          </v:shape>
          <o:OLEObject Type="Embed" ProgID="Equation.3" ShapeID="_x0000_i1033" DrawAspect="Content" ObjectID="_1470257114" r:id="rId23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,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 xml:space="preserve">где Ф </w:t>
      </w:r>
      <w:r w:rsidRPr="00795CC6">
        <w:rPr>
          <w:color w:val="000000"/>
          <w:kern w:val="0"/>
          <w:sz w:val="28"/>
          <w:szCs w:val="28"/>
          <w:vertAlign w:val="subscript"/>
          <w:lang w:val="ru-RU"/>
        </w:rPr>
        <w:t>пр.д</w:t>
      </w:r>
      <w:r w:rsidRPr="00795CC6">
        <w:rPr>
          <w:color w:val="000000"/>
          <w:kern w:val="0"/>
          <w:sz w:val="28"/>
          <w:szCs w:val="28"/>
          <w:lang w:val="ru-RU"/>
        </w:rPr>
        <w:t>. – фонд за работу в праздничные дни, руб.;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Пр. – количество праздников в году; Ст. час. – суммарная часовая тарифная ставка (в праздники – двойной тариф); раб.вр. – время работы смены (8ч.)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4"/>
          <w:sz w:val="28"/>
          <w:szCs w:val="28"/>
          <w:lang w:val="ru-RU"/>
        </w:rPr>
        <w:object w:dxaOrig="2960" w:dyaOrig="380">
          <v:shape id="_x0000_i1034" type="#_x0000_t75" style="width:147.75pt;height:18.75pt" o:ole="">
            <v:imagedata r:id="rId24" o:title=""/>
          </v:shape>
          <o:OLEObject Type="Embed" ProgID="Equation.3" ShapeID="_x0000_i1034" DrawAspect="Content" ObjectID="_1470257115" r:id="rId25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Заработный фонд основных производственных рабочих определяем по формуле:</w:t>
      </w:r>
    </w:p>
    <w:p w:rsidR="0042335A" w:rsidRPr="00795CC6" w:rsidRDefault="00642A46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35" type="#_x0000_t75" style="width:119.25pt;height:18.75pt" fillcolor="window">
            <v:imagedata r:id="rId26" o:title=""/>
          </v:shape>
        </w:pic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5000" w:dyaOrig="360">
          <v:shape id="_x0000_i1036" type="#_x0000_t75" style="width:249.75pt;height:18pt" o:ole="">
            <v:imagedata r:id="rId27" o:title=""/>
          </v:shape>
          <o:OLEObject Type="Embed" ProgID="Equation.3" ShapeID="_x0000_i1036" DrawAspect="Content" ObjectID="_1470257116" r:id="rId28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Дополнительный заработный фонд определяем по формуле:</w:t>
      </w:r>
    </w:p>
    <w:p w:rsidR="0042335A" w:rsidRPr="00795CC6" w:rsidRDefault="00642A46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37" type="#_x0000_t75" style="width:66.75pt;height:30.75pt" fillcolor="window">
            <v:imagedata r:id="rId29" o:title=""/>
          </v:shape>
        </w:pict>
      </w:r>
      <w:r w:rsidR="0042335A" w:rsidRPr="00795CC6">
        <w:rPr>
          <w:color w:val="000000"/>
          <w:kern w:val="0"/>
          <w:sz w:val="28"/>
          <w:szCs w:val="28"/>
          <w:lang w:val="ru-RU"/>
        </w:rPr>
        <w:t>,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где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Ф</w:t>
      </w:r>
      <w:r w:rsidRPr="00795CC6">
        <w:rPr>
          <w:color w:val="000000"/>
          <w:kern w:val="0"/>
          <w:sz w:val="28"/>
          <w:szCs w:val="28"/>
          <w:vertAlign w:val="subscript"/>
          <w:lang w:val="ru-RU"/>
        </w:rPr>
        <w:t>д</w:t>
      </w:r>
      <w:r w:rsidRPr="00795CC6">
        <w:rPr>
          <w:color w:val="000000"/>
          <w:kern w:val="0"/>
          <w:sz w:val="28"/>
          <w:szCs w:val="28"/>
          <w:lang w:val="ru-RU"/>
        </w:rPr>
        <w:t>. – дополнительный фонд, руб.;</w:t>
      </w:r>
    </w:p>
    <w:p w:rsidR="0042335A" w:rsidRPr="00795CC6" w:rsidRDefault="00795CC6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="0042335A" w:rsidRPr="00795CC6">
        <w:rPr>
          <w:color w:val="000000"/>
          <w:kern w:val="0"/>
          <w:sz w:val="28"/>
          <w:szCs w:val="28"/>
          <w:lang w:val="ru-RU"/>
        </w:rPr>
        <w:t>Н</w:t>
      </w:r>
      <w:r w:rsidR="0042335A" w:rsidRPr="00795CC6">
        <w:rPr>
          <w:color w:val="000000"/>
          <w:kern w:val="0"/>
          <w:sz w:val="28"/>
          <w:szCs w:val="28"/>
          <w:vertAlign w:val="subscript"/>
          <w:lang w:val="ru-RU"/>
        </w:rPr>
        <w:t>д</w:t>
      </w:r>
      <w:r w:rsidR="0042335A" w:rsidRPr="00795CC6">
        <w:rPr>
          <w:color w:val="000000"/>
          <w:kern w:val="0"/>
          <w:sz w:val="28"/>
          <w:szCs w:val="28"/>
          <w:lang w:val="ru-RU"/>
        </w:rPr>
        <w:t>.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="0042335A" w:rsidRPr="00795CC6">
        <w:rPr>
          <w:color w:val="000000"/>
          <w:kern w:val="0"/>
          <w:sz w:val="28"/>
          <w:szCs w:val="28"/>
          <w:lang w:val="ru-RU"/>
        </w:rPr>
        <w:t>(40-60%) – норматив дополнительной зарплаты.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3440" w:dyaOrig="360">
          <v:shape id="_x0000_i1038" type="#_x0000_t75" style="width:171.75pt;height:18pt" o:ole="">
            <v:imagedata r:id="rId30" o:title=""/>
          </v:shape>
          <o:OLEObject Type="Embed" ProgID="Equation.3" ShapeID="_x0000_i1038" DrawAspect="Content" ObjectID="_1470257117" r:id="rId31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795CC6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="0042335A" w:rsidRPr="00795CC6">
        <w:rPr>
          <w:color w:val="000000"/>
          <w:kern w:val="0"/>
          <w:sz w:val="28"/>
          <w:szCs w:val="28"/>
          <w:lang w:val="ru-RU"/>
        </w:rPr>
        <w:t>Годовой фонд заработной платы определяем по формуле:</w:t>
      </w:r>
    </w:p>
    <w:p w:rsidR="0042335A" w:rsidRPr="00795CC6" w:rsidRDefault="00642A46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39" type="#_x0000_t75" style="width:72.75pt;height:18pt" fillcolor="window">
            <v:imagedata r:id="rId32" o:title=""/>
          </v:shape>
        </w:pict>
      </w:r>
      <w:r w:rsidR="0042335A" w:rsidRPr="00795CC6">
        <w:rPr>
          <w:color w:val="000000"/>
          <w:kern w:val="0"/>
          <w:sz w:val="28"/>
          <w:szCs w:val="28"/>
          <w:lang w:val="ru-RU"/>
        </w:rPr>
        <w:t xml:space="preserve"> ,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 xml:space="preserve">где Ф </w:t>
      </w:r>
      <w:r w:rsidRPr="00795CC6">
        <w:rPr>
          <w:color w:val="000000"/>
          <w:kern w:val="0"/>
          <w:sz w:val="28"/>
          <w:szCs w:val="28"/>
          <w:vertAlign w:val="subscript"/>
          <w:lang w:val="ru-RU"/>
        </w:rPr>
        <w:t>год</w:t>
      </w:r>
      <w:r w:rsidRPr="00795CC6">
        <w:rPr>
          <w:color w:val="000000"/>
          <w:kern w:val="0"/>
          <w:sz w:val="28"/>
          <w:szCs w:val="28"/>
          <w:lang w:val="ru-RU"/>
        </w:rPr>
        <w:t xml:space="preserve">. – годовой фонд, руб. 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4480" w:dyaOrig="360">
          <v:shape id="_x0000_i1040" type="#_x0000_t75" style="width:224.25pt;height:18pt" o:ole="">
            <v:imagedata r:id="rId33" o:title=""/>
          </v:shape>
          <o:OLEObject Type="Embed" ProgID="Equation.3" ShapeID="_x0000_i1040" DrawAspect="Content" ObjectID="_1470257118" r:id="rId34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Рассчитаем начисления на заработную плату, учитывающие единый социальный налог.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Расходы на социальные нужды определяем по формуле:</w:t>
      </w:r>
    </w:p>
    <w:p w:rsidR="0042335A" w:rsidRPr="00795CC6" w:rsidRDefault="00642A46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41" type="#_x0000_t75" style="width:84.75pt;height:30.75pt" fillcolor="window">
            <v:imagedata r:id="rId35" o:title=""/>
          </v:shape>
        </w:pic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="0042335A" w:rsidRPr="00795CC6">
        <w:rPr>
          <w:color w:val="000000"/>
          <w:kern w:val="0"/>
          <w:sz w:val="28"/>
          <w:szCs w:val="28"/>
          <w:lang w:val="ru-RU"/>
        </w:rPr>
        <w:t>,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 xml:space="preserve">где Н </w:t>
      </w:r>
      <w:r w:rsidRPr="00795CC6">
        <w:rPr>
          <w:color w:val="000000"/>
          <w:kern w:val="0"/>
          <w:sz w:val="28"/>
          <w:szCs w:val="28"/>
          <w:vertAlign w:val="subscript"/>
          <w:lang w:val="ru-RU"/>
        </w:rPr>
        <w:t>с.н.</w:t>
      </w:r>
      <w:r w:rsidRPr="00795CC6">
        <w:rPr>
          <w:color w:val="000000"/>
          <w:kern w:val="0"/>
          <w:sz w:val="28"/>
          <w:szCs w:val="28"/>
          <w:lang w:val="ru-RU"/>
        </w:rPr>
        <w:t xml:space="preserve"> = 35,6 % - норматив на социальные нужды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color w:val="000000"/>
          <w:kern w:val="0"/>
          <w:sz w:val="28"/>
          <w:szCs w:val="28"/>
          <w:lang w:val="ru-RU"/>
        </w:rPr>
        <w:t>(согласно ст. 241 налогового кодекса РФ).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24"/>
          <w:sz w:val="28"/>
          <w:szCs w:val="28"/>
          <w:lang w:val="ru-RU"/>
        </w:rPr>
        <w:object w:dxaOrig="3700" w:dyaOrig="620">
          <v:shape id="_x0000_i1042" type="#_x0000_t75" style="width:185.25pt;height:30.75pt" o:ole="">
            <v:imagedata r:id="rId36" o:title=""/>
          </v:shape>
          <o:OLEObject Type="Embed" ProgID="Equation.3" ShapeID="_x0000_i1042" DrawAspect="Content" ObjectID="_1470257119" r:id="rId37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Итоговый годовой ФЗП основных производственных рабочих составит: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6"/>
          <w:sz w:val="28"/>
          <w:szCs w:val="28"/>
          <w:lang w:val="ru-RU"/>
        </w:rPr>
        <w:object w:dxaOrig="3840" w:dyaOrig="279">
          <v:shape id="_x0000_i1043" type="#_x0000_t75" style="width:192pt;height:14.25pt" o:ole="">
            <v:imagedata r:id="rId38" o:title=""/>
          </v:shape>
          <o:OLEObject Type="Embed" ProgID="Equation.3" ShapeID="_x0000_i1043" DrawAspect="Content" ObjectID="_1470257120" r:id="rId39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pStyle w:val="34"/>
        <w:widowControl w:val="0"/>
        <w:spacing w:line="360" w:lineRule="auto"/>
        <w:ind w:firstLine="709"/>
        <w:jc w:val="both"/>
        <w:rPr>
          <w:color w:val="000000"/>
        </w:rPr>
      </w:pPr>
      <w:r w:rsidRPr="00795CC6">
        <w:rPr>
          <w:color w:val="000000"/>
        </w:rPr>
        <w:t>Расчет фонда заработной платы вспомогательных рабочих.</w:t>
      </w:r>
    </w:p>
    <w:p w:rsidR="00AF4004" w:rsidRPr="00795CC6" w:rsidRDefault="00AF4004" w:rsidP="00AF4004">
      <w:pPr>
        <w:pStyle w:val="50"/>
        <w:keepNext w:val="0"/>
        <w:widowControl w:val="0"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  <w:lang w:val="ru-RU"/>
        </w:rPr>
      </w:pPr>
    </w:p>
    <w:p w:rsidR="0042335A" w:rsidRPr="00795CC6" w:rsidRDefault="0042335A" w:rsidP="00AF4004">
      <w:pPr>
        <w:pStyle w:val="50"/>
        <w:keepNext w:val="0"/>
        <w:widowControl w:val="0"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  <w:lang w:val="ru-RU"/>
        </w:rPr>
      </w:pPr>
      <w:r w:rsidRPr="00795CC6">
        <w:rPr>
          <w:i w:val="0"/>
          <w:iCs w:val="0"/>
          <w:color w:val="000000"/>
          <w:sz w:val="28"/>
          <w:szCs w:val="28"/>
          <w:lang w:val="ru-RU"/>
        </w:rPr>
        <w:t>Таблица 2.3</w:t>
      </w:r>
    </w:p>
    <w:p w:rsidR="0042335A" w:rsidRPr="00795CC6" w:rsidRDefault="0042335A" w:rsidP="00AF4004">
      <w:pPr>
        <w:pStyle w:val="34"/>
        <w:widowControl w:val="0"/>
        <w:spacing w:line="360" w:lineRule="auto"/>
        <w:ind w:firstLine="709"/>
        <w:jc w:val="both"/>
        <w:rPr>
          <w:color w:val="000000"/>
        </w:rPr>
      </w:pPr>
      <w:r w:rsidRPr="00795CC6">
        <w:rPr>
          <w:color w:val="000000"/>
        </w:rPr>
        <w:t>Штатное расписание вспомогательных рабочих.</w:t>
      </w:r>
    </w:p>
    <w:tbl>
      <w:tblPr>
        <w:tblpPr w:leftFromText="180" w:rightFromText="180" w:vertAnchor="text" w:horzAnchor="page" w:tblpX="2189" w:tblpY="83"/>
        <w:tblW w:w="8868" w:type="dxa"/>
        <w:tblLayout w:type="fixed"/>
        <w:tblLook w:val="0000" w:firstRow="0" w:lastRow="0" w:firstColumn="0" w:lastColumn="0" w:noHBand="0" w:noVBand="0"/>
      </w:tblPr>
      <w:tblGrid>
        <w:gridCol w:w="664"/>
        <w:gridCol w:w="2172"/>
        <w:gridCol w:w="931"/>
        <w:gridCol w:w="827"/>
        <w:gridCol w:w="638"/>
        <w:gridCol w:w="756"/>
        <w:gridCol w:w="942"/>
        <w:gridCol w:w="719"/>
        <w:gridCol w:w="1219"/>
      </w:tblGrid>
      <w:tr w:rsidR="0042335A" w:rsidRPr="00795CC6">
        <w:trPr>
          <w:trHeight w:val="62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№</w:t>
            </w:r>
          </w:p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Наименование должностей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Кол-во штатных единиц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Раз ряд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Тарифная</w:t>
            </w:r>
          </w:p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Ставка, р/ч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Надбавка за вредн. услов. труда (20%)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Установленная тарифная ставка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ФОТ*</w:t>
            </w:r>
          </w:p>
        </w:tc>
      </w:tr>
      <w:tr w:rsidR="0042335A" w:rsidRPr="00795CC6">
        <w:trPr>
          <w:trHeight w:val="166"/>
        </w:trPr>
        <w:tc>
          <w:tcPr>
            <w:tcW w:w="8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Производство ипб</w:t>
            </w:r>
            <w:r w:rsid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Ремонтная служба</w:t>
            </w:r>
          </w:p>
        </w:tc>
      </w:tr>
      <w:tr w:rsidR="0042335A" w:rsidRPr="00795CC6">
        <w:trPr>
          <w:trHeight w:val="16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Слесарь по ремонту и обслуживанию технологического оборудования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24,10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10866,69</w:t>
            </w:r>
          </w:p>
        </w:tc>
      </w:tr>
      <w:tr w:rsidR="0042335A" w:rsidRPr="00795CC6">
        <w:trPr>
          <w:trHeight w:val="16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Слесарь по ремонту и обслуживанию технологического оборудования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19,33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41843,52</w:t>
            </w:r>
          </w:p>
        </w:tc>
      </w:tr>
      <w:tr w:rsidR="0042335A" w:rsidRPr="00795CC6">
        <w:trPr>
          <w:trHeight w:val="16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Электрогазосварщик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24,10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3622,23</w:t>
            </w:r>
          </w:p>
        </w:tc>
      </w:tr>
      <w:tr w:rsidR="0042335A" w:rsidRPr="00795CC6">
        <w:trPr>
          <w:trHeight w:val="16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Электрогазосварщик ручной сварки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24,10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3622,23</w:t>
            </w:r>
          </w:p>
        </w:tc>
      </w:tr>
      <w:tr w:rsidR="0042335A" w:rsidRPr="00795CC6">
        <w:trPr>
          <w:cantSplit/>
          <w:trHeight w:val="166"/>
        </w:trPr>
        <w:tc>
          <w:tcPr>
            <w:tcW w:w="88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Производство бензола</w:t>
            </w:r>
            <w:r w:rsid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Ремонтная служба</w:t>
            </w:r>
          </w:p>
        </w:tc>
      </w:tr>
      <w:tr w:rsidR="0042335A" w:rsidRPr="00795CC6">
        <w:trPr>
          <w:trHeight w:val="16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Слесарь по ремонту и обслуживанию технологического оборудования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24,10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10866,69</w:t>
            </w:r>
          </w:p>
        </w:tc>
      </w:tr>
      <w:tr w:rsidR="0042335A" w:rsidRPr="00795CC6">
        <w:trPr>
          <w:trHeight w:val="16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Слесарь по ремонту и обслуживанию технологического оборудования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19,33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38356,56</w:t>
            </w:r>
          </w:p>
        </w:tc>
      </w:tr>
      <w:tr w:rsidR="0042335A" w:rsidRPr="00795CC6">
        <w:trPr>
          <w:trHeight w:val="16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Электрогазосварщик ручной сварки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VI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24,10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7244,46</w:t>
            </w:r>
          </w:p>
        </w:tc>
      </w:tr>
      <w:tr w:rsidR="0042335A" w:rsidRPr="00795CC6">
        <w:trPr>
          <w:trHeight w:val="16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116422,38</w:t>
            </w:r>
          </w:p>
        </w:tc>
      </w:tr>
      <w:tr w:rsidR="0042335A" w:rsidRPr="00795CC6">
        <w:trPr>
          <w:trHeight w:val="166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ФОТ вспомогательных рабочих за месяц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AF4004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116422,38</w:t>
            </w:r>
          </w:p>
        </w:tc>
      </w:tr>
    </w:tbl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Заработная плата вспомогательных рабочих за год составляет: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4560" w:dyaOrig="360">
          <v:shape id="_x0000_i1044" type="#_x0000_t75" style="width:228pt;height:18pt" o:ole="">
            <v:imagedata r:id="rId40" o:title=""/>
          </v:shape>
          <o:OLEObject Type="Embed" ProgID="Equation.3" ShapeID="_x0000_i1044" DrawAspect="Content" ObjectID="_1470257121" r:id="rId41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Фонд оплаты труда в ночное и вечернее время: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24"/>
          <w:sz w:val="28"/>
          <w:szCs w:val="28"/>
          <w:lang w:val="ru-RU"/>
        </w:rPr>
        <w:object w:dxaOrig="5539" w:dyaOrig="620">
          <v:shape id="_x0000_i1045" type="#_x0000_t75" style="width:276.75pt;height:30.75pt" o:ole="">
            <v:imagedata r:id="rId42" o:title=""/>
          </v:shape>
          <o:OLEObject Type="Embed" ProgID="Equation.3" ShapeID="_x0000_i1045" DrawAspect="Content" ObjectID="_1470257122" r:id="rId43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Фонд оплаты труда в праздничные дни: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4"/>
          <w:sz w:val="28"/>
          <w:szCs w:val="28"/>
          <w:lang w:val="ru-RU"/>
        </w:rPr>
        <w:object w:dxaOrig="3200" w:dyaOrig="380">
          <v:shape id="_x0000_i1046" type="#_x0000_t75" style="width:159.75pt;height:18.75pt" o:ole="">
            <v:imagedata r:id="rId44" o:title=""/>
          </v:shape>
          <o:OLEObject Type="Embed" ProgID="Equation.3" ShapeID="_x0000_i1046" DrawAspect="Content" ObjectID="_1470257123" r:id="rId45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Заработный фонд вспомогательных рабочих: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5160" w:dyaOrig="360">
          <v:shape id="_x0000_i1047" type="#_x0000_t75" style="width:258pt;height:18pt" o:ole="">
            <v:imagedata r:id="rId46" o:title=""/>
          </v:shape>
          <o:OLEObject Type="Embed" ProgID="Equation.3" ShapeID="_x0000_i1047" DrawAspect="Content" ObjectID="_1470257124" r:id="rId47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Дополнительный заработный фонд: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3440" w:dyaOrig="360">
          <v:shape id="_x0000_i1048" type="#_x0000_t75" style="width:171.75pt;height:18pt" o:ole="">
            <v:imagedata r:id="rId48" o:title=""/>
          </v:shape>
          <o:OLEObject Type="Embed" ProgID="Equation.3" ShapeID="_x0000_i1048" DrawAspect="Content" ObjectID="_1470257125" r:id="rId49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Годовой фонд заработной платы: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4459" w:dyaOrig="360">
          <v:shape id="_x0000_i1049" type="#_x0000_t75" style="width:222.75pt;height:18pt" o:ole="">
            <v:imagedata r:id="rId50" o:title=""/>
          </v:shape>
          <o:OLEObject Type="Embed" ProgID="Equation.3" ShapeID="_x0000_i1049" DrawAspect="Content" ObjectID="_1470257126" r:id="rId51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Итоговый годовой фонд заработной платы (ФЗП) вспомогательных рабочих (с отчислениями на социальное страхование в размере 35,6%):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ГФЗП =</w:t>
      </w:r>
      <w:r w:rsidR="00C21315" w:rsidRPr="00795CC6">
        <w:rPr>
          <w:color w:val="000000"/>
          <w:kern w:val="0"/>
          <w:position w:val="-10"/>
          <w:sz w:val="28"/>
          <w:szCs w:val="28"/>
          <w:lang w:val="ru-RU"/>
        </w:rPr>
        <w:object w:dxaOrig="4480" w:dyaOrig="320">
          <v:shape id="_x0000_i1050" type="#_x0000_t75" style="width:224.25pt;height:15.75pt" o:ole="">
            <v:imagedata r:id="rId52" o:title=""/>
          </v:shape>
          <o:OLEObject Type="Embed" ProgID="Equation.3" ShapeID="_x0000_i1050" DrawAspect="Content" ObjectID="_1470257127" r:id="rId53"/>
        </w:object>
      </w:r>
      <w:r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Расчет заработной платы служащих, ИТР и МОП.</w:t>
      </w:r>
    </w:p>
    <w:p w:rsidR="001E30A8" w:rsidRPr="00795CC6" w:rsidRDefault="001E30A8" w:rsidP="00AF4004">
      <w:pPr>
        <w:pStyle w:val="af1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42335A" w:rsidRPr="00795CC6" w:rsidRDefault="0042335A" w:rsidP="00AF4004">
      <w:pPr>
        <w:pStyle w:val="af1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795CC6">
        <w:rPr>
          <w:b w:val="0"/>
          <w:bCs w:val="0"/>
          <w:color w:val="000000"/>
        </w:rPr>
        <w:t>Таблица 2.4</w:t>
      </w:r>
    </w:p>
    <w:p w:rsidR="0042335A" w:rsidRPr="00795CC6" w:rsidRDefault="0042335A" w:rsidP="00AF4004">
      <w:pPr>
        <w:pStyle w:val="34"/>
        <w:widowControl w:val="0"/>
        <w:spacing w:line="360" w:lineRule="auto"/>
        <w:ind w:firstLine="709"/>
        <w:jc w:val="both"/>
        <w:rPr>
          <w:color w:val="000000"/>
        </w:rPr>
      </w:pPr>
      <w:r w:rsidRPr="00795CC6">
        <w:rPr>
          <w:color w:val="000000"/>
        </w:rPr>
        <w:t>Штатное расписание служащих, ИТР и МОП.</w:t>
      </w:r>
    </w:p>
    <w:tbl>
      <w:tblPr>
        <w:tblW w:w="8667" w:type="dxa"/>
        <w:tblInd w:w="352" w:type="dxa"/>
        <w:tblLayout w:type="fixed"/>
        <w:tblLook w:val="0000" w:firstRow="0" w:lastRow="0" w:firstColumn="0" w:lastColumn="0" w:noHBand="0" w:noVBand="0"/>
      </w:tblPr>
      <w:tblGrid>
        <w:gridCol w:w="476"/>
        <w:gridCol w:w="1992"/>
        <w:gridCol w:w="1195"/>
        <w:gridCol w:w="975"/>
        <w:gridCol w:w="1063"/>
        <w:gridCol w:w="1040"/>
        <w:gridCol w:w="1018"/>
        <w:gridCol w:w="908"/>
      </w:tblGrid>
      <w:tr w:rsidR="0042335A" w:rsidRPr="00795CC6">
        <w:trPr>
          <w:trHeight w:val="129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№</w:t>
            </w:r>
          </w:p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Наименование должностей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Кол-во штатных единиц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Оклад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Надбавка за вредн. услов. труда (20%)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Установленный оклад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ФОТ*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Начальник цеха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9000</w:t>
            </w:r>
          </w:p>
        </w:tc>
      </w:tr>
      <w:tr w:rsidR="0042335A" w:rsidRPr="00795CC6">
        <w:trPr>
          <w:cantSplit/>
          <w:trHeight w:val="343"/>
        </w:trPr>
        <w:tc>
          <w:tcPr>
            <w:tcW w:w="8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Производство ипб</w:t>
            </w:r>
            <w:r w:rsid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Заместитель начальника цеха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7200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Заместитель начальника цеха по механической части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7200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Начальник отделений № 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6600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Начальник отделения №15-15а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6600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Мастер по ремонту технологического оборудования отделений № 15-15а-19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Мастер по ремонту технологического оборудования отделений № 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Мастер участка </w:t>
            </w:r>
          </w:p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№ 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Начальник смены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36000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Мастер ППР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5760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5760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Технолог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Спец.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Кладовщик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2400,00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2400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Уборщик производственных помещений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1 600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1600,00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1600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76360</w:t>
            </w:r>
          </w:p>
        </w:tc>
      </w:tr>
      <w:tr w:rsidR="0042335A" w:rsidRPr="00795CC6">
        <w:trPr>
          <w:cantSplit/>
          <w:trHeight w:val="343"/>
        </w:trPr>
        <w:tc>
          <w:tcPr>
            <w:tcW w:w="8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Производство бензола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Заместитель начальника цеха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7200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Начальник отделений М-1-2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6600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Начальник отделений № 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6600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Мастер по ремонту отделения М-1-2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6000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Инженер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Спец.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5760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5760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Уборщик производственных помещений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1 600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1600,00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3200</w:t>
            </w:r>
          </w:p>
        </w:tc>
      </w:tr>
      <w:tr w:rsidR="0042335A" w:rsidRPr="00795CC6">
        <w:trPr>
          <w:trHeight w:val="3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35360</w:t>
            </w:r>
          </w:p>
        </w:tc>
      </w:tr>
      <w:tr w:rsidR="0042335A" w:rsidRPr="00795CC6">
        <w:trPr>
          <w:cantSplit/>
          <w:trHeight w:val="343"/>
        </w:trPr>
        <w:tc>
          <w:tcPr>
            <w:tcW w:w="4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ФОТ ИТР, Служащих и МОП за месяц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111720</w:t>
            </w:r>
          </w:p>
        </w:tc>
      </w:tr>
    </w:tbl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Заработная плата сменного состава ИТР за год составляет: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3820" w:dyaOrig="360">
          <v:shape id="_x0000_i1051" type="#_x0000_t75" style="width:191.25pt;height:18pt" o:ole="">
            <v:imagedata r:id="rId54" o:title=""/>
          </v:shape>
          <o:OLEObject Type="Embed" ProgID="Equation.3" ShapeID="_x0000_i1051" DrawAspect="Content" ObjectID="_1470257128" r:id="rId55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Фонд оплаты труда в ночное и вечернее время: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4020" w:dyaOrig="360">
          <v:shape id="_x0000_i1052" type="#_x0000_t75" style="width:201pt;height:18pt" o:ole="">
            <v:imagedata r:id="rId56" o:title=""/>
          </v:shape>
          <o:OLEObject Type="Embed" ProgID="Equation.3" ShapeID="_x0000_i1052" DrawAspect="Content" ObjectID="_1470257129" r:id="rId57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Фонд оплаты труда в праздничные дни (составляет 2,46%):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4"/>
          <w:sz w:val="28"/>
          <w:szCs w:val="28"/>
          <w:lang w:val="ru-RU"/>
        </w:rPr>
        <w:object w:dxaOrig="3220" w:dyaOrig="380">
          <v:shape id="_x0000_i1053" type="#_x0000_t75" style="width:161.25pt;height:18.75pt" o:ole="">
            <v:imagedata r:id="rId58" o:title=""/>
          </v:shape>
          <o:OLEObject Type="Embed" ProgID="Equation.3" ShapeID="_x0000_i1053" DrawAspect="Content" ObjectID="_1470257130" r:id="rId59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Заработная плата остальных ИТР, служащих и МОП за год: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2860" w:dyaOrig="360">
          <v:shape id="_x0000_i1054" type="#_x0000_t75" style="width:143.25pt;height:18pt" o:ole="">
            <v:imagedata r:id="rId60" o:title=""/>
          </v:shape>
          <o:OLEObject Type="Embed" ProgID="Equation.3" ShapeID="_x0000_i1054" DrawAspect="Content" ObjectID="_1470257131" r:id="rId61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Фонд оплаты отпусков составляет 11,5% от ФОТ: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30"/>
          <w:sz w:val="28"/>
          <w:szCs w:val="28"/>
          <w:lang w:val="ru-RU"/>
        </w:rPr>
        <w:object w:dxaOrig="5720" w:dyaOrig="720">
          <v:shape id="_x0000_i1055" type="#_x0000_t75" style="width:274.5pt;height:36pt" o:ole="">
            <v:imagedata r:id="rId62" o:title=""/>
          </v:shape>
          <o:OLEObject Type="Embed" ProgID="Equation.3" ShapeID="_x0000_i1055" DrawAspect="Content" ObjectID="_1470257132" r:id="rId63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 xml:space="preserve"> 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Общий заработный фонд всего состава ИТР: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6580" w:dyaOrig="360">
          <v:shape id="_x0000_i1056" type="#_x0000_t75" style="width:329.25pt;height:18pt" o:ole="">
            <v:imagedata r:id="rId64" o:title=""/>
          </v:shape>
          <o:OLEObject Type="Embed" ProgID="Equation.3" ShapeID="_x0000_i1056" DrawAspect="Content" ObjectID="_1470257133" r:id="rId65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Дополнительный заработный фонд: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3440" w:dyaOrig="360">
          <v:shape id="_x0000_i1057" type="#_x0000_t75" style="width:171.75pt;height:18pt" o:ole="">
            <v:imagedata r:id="rId66" o:title=""/>
          </v:shape>
          <o:OLEObject Type="Embed" ProgID="Equation.3" ShapeID="_x0000_i1057" DrawAspect="Content" ObjectID="_1470257134" r:id="rId67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Годовой фонд заработной платы: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4440" w:dyaOrig="360">
          <v:shape id="_x0000_i1058" type="#_x0000_t75" style="width:222pt;height:18pt" o:ole="">
            <v:imagedata r:id="rId68" o:title=""/>
          </v:shape>
          <o:OLEObject Type="Embed" ProgID="Equation.3" ShapeID="_x0000_i1058" DrawAspect="Content" ObjectID="_1470257135" r:id="rId69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Итоговый годовой ФЗП ИТР, служащих и МОП (с отчислениями на социальное страхование 35,6%):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6"/>
          <w:sz w:val="28"/>
          <w:szCs w:val="28"/>
          <w:lang w:val="ru-RU"/>
        </w:rPr>
        <w:object w:dxaOrig="3300" w:dyaOrig="279">
          <v:shape id="_x0000_i1059" type="#_x0000_t75" style="width:165pt;height:14.25pt" o:ole="">
            <v:imagedata r:id="rId70" o:title=""/>
          </v:shape>
          <o:OLEObject Type="Embed" ProgID="Equation.3" ShapeID="_x0000_i1059" DrawAspect="Content" ObjectID="_1470257136" r:id="rId71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ФОТ ИТР, служащих и МОП приходящийся на 1т ипб: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24"/>
          <w:sz w:val="28"/>
          <w:szCs w:val="28"/>
          <w:lang w:val="ru-RU"/>
        </w:rPr>
        <w:object w:dxaOrig="2000" w:dyaOrig="620">
          <v:shape id="_x0000_i1060" type="#_x0000_t75" style="width:99.75pt;height:30.75pt" o:ole="">
            <v:imagedata r:id="rId72" o:title=""/>
          </v:shape>
          <o:OLEObject Type="Embed" ProgID="Equation.3" ShapeID="_x0000_i1060" DrawAspect="Content" ObjectID="_1470257137" r:id="rId73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руб/т.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Общий годовой ФОТ всех работников цеха составит: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6"/>
          <w:sz w:val="28"/>
          <w:szCs w:val="28"/>
          <w:lang w:val="ru-RU"/>
        </w:rPr>
        <w:object w:dxaOrig="4959" w:dyaOrig="279">
          <v:shape id="_x0000_i1061" type="#_x0000_t75" style="width:248.25pt;height:14.25pt" o:ole="">
            <v:imagedata r:id="rId74" o:title=""/>
          </v:shape>
          <o:OLEObject Type="Embed" ProgID="Equation.3" ShapeID="_x0000_i1061" DrawAspect="Content" ObjectID="_1470257138" r:id="rId75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Общий годовой ФОТ всех работников цеха на 1т. ИПБ: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24"/>
          <w:sz w:val="28"/>
          <w:szCs w:val="28"/>
          <w:lang w:val="ru-RU"/>
        </w:rPr>
        <w:object w:dxaOrig="2020" w:dyaOrig="620">
          <v:shape id="_x0000_i1062" type="#_x0000_t75" style="width:101.25pt;height:30.75pt" o:ole="">
            <v:imagedata r:id="rId76" o:title=""/>
          </v:shape>
          <o:OLEObject Type="Embed" ProgID="Equation.3" ShapeID="_x0000_i1062" DrawAspect="Content" ObjectID="_1470257139" r:id="rId77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 xml:space="preserve"> руб./т.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aps/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Расчет цеховых расходов.</w:t>
      </w:r>
    </w:p>
    <w:p w:rsidR="001E30A8" w:rsidRPr="00795CC6" w:rsidRDefault="001E30A8" w:rsidP="00AF4004">
      <w:pPr>
        <w:pStyle w:val="af1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42335A" w:rsidRPr="00795CC6" w:rsidRDefault="0042335A" w:rsidP="00AF4004">
      <w:pPr>
        <w:pStyle w:val="af1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795CC6">
        <w:rPr>
          <w:b w:val="0"/>
          <w:bCs w:val="0"/>
          <w:color w:val="000000"/>
        </w:rPr>
        <w:t>Таблица 2.8</w:t>
      </w:r>
    </w:p>
    <w:p w:rsidR="0042335A" w:rsidRPr="00795CC6" w:rsidRDefault="0042335A" w:rsidP="00AF4004">
      <w:pPr>
        <w:pStyle w:val="34"/>
        <w:widowControl w:val="0"/>
        <w:spacing w:line="360" w:lineRule="auto"/>
        <w:ind w:firstLine="709"/>
        <w:jc w:val="both"/>
        <w:rPr>
          <w:color w:val="000000"/>
        </w:rPr>
      </w:pPr>
      <w:r w:rsidRPr="00795CC6">
        <w:rPr>
          <w:color w:val="000000"/>
        </w:rPr>
        <w:t>Смета</w:t>
      </w:r>
      <w:r w:rsidR="00795CC6">
        <w:rPr>
          <w:color w:val="000000"/>
        </w:rPr>
        <w:t xml:space="preserve"> </w:t>
      </w:r>
      <w:r w:rsidRPr="00795CC6">
        <w:rPr>
          <w:color w:val="000000"/>
        </w:rPr>
        <w:t>общецеховых</w:t>
      </w:r>
      <w:r w:rsidR="00795CC6">
        <w:rPr>
          <w:color w:val="000000"/>
        </w:rPr>
        <w:t xml:space="preserve"> </w:t>
      </w:r>
      <w:r w:rsidRPr="00795CC6">
        <w:rPr>
          <w:color w:val="000000"/>
        </w:rPr>
        <w:t>расходов.</w:t>
      </w:r>
    </w:p>
    <w:tbl>
      <w:tblPr>
        <w:tblW w:w="8880" w:type="dxa"/>
        <w:tblInd w:w="4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36"/>
        <w:gridCol w:w="3780"/>
        <w:gridCol w:w="2093"/>
        <w:gridCol w:w="2467"/>
      </w:tblGrid>
      <w:tr w:rsidR="0042335A" w:rsidRPr="00795CC6">
        <w:trPr>
          <w:trHeight w:hRule="exact" w:val="594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Статьи расходов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Сумма, руб.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Примечание</w:t>
            </w:r>
          </w:p>
        </w:tc>
      </w:tr>
      <w:tr w:rsidR="0042335A" w:rsidRPr="00795CC6">
        <w:trPr>
          <w:trHeight w:hRule="exact" w:val="777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Фонд оплаты труда цехового персонала с начислениями</w:t>
            </w:r>
          </w:p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1374849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hRule="exact" w:val="714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Содержание производственных зданий и сооружений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hRule="exact"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Текущий</w:t>
            </w:r>
            <w:r w:rsid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ремонт</w:t>
            </w:r>
            <w:r w:rsid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зданий и сооружений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56943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принимаем равным 2,5% от их стоимости</w:t>
            </w:r>
          </w:p>
        </w:tc>
      </w:tr>
      <w:tr w:rsidR="0042335A" w:rsidRPr="00795CC6">
        <w:trPr>
          <w:trHeight w:hRule="exact" w:val="526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Капитальный</w:t>
            </w:r>
            <w:r w:rsid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ремонт зданий и сооружений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34166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принимаем равным 1,5% от их стоимости</w:t>
            </w:r>
          </w:p>
        </w:tc>
      </w:tr>
      <w:tr w:rsidR="0042335A" w:rsidRPr="00795CC6">
        <w:trPr>
          <w:trHeight w:hRule="exact" w:val="669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Амортизация производственных зданий и сооружений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63120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hRule="exact" w:val="524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Расходы по охране труда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1155755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15% от ФОТ всех работающих</w:t>
            </w:r>
          </w:p>
        </w:tc>
      </w:tr>
      <w:tr w:rsidR="0042335A" w:rsidRPr="00795CC6">
        <w:trPr>
          <w:trHeight w:hRule="exact" w:val="6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Итого по ст. 1-2: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2684833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hRule="exact" w:val="88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Износ</w:t>
            </w:r>
            <w:r w:rsid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малоценного</w:t>
            </w:r>
            <w:r w:rsid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и быстроизнашивающегося инвентаря и прочие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402725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15% от расходов по ст. 1-2</w:t>
            </w:r>
          </w:p>
        </w:tc>
      </w:tr>
      <w:tr w:rsidR="0042335A" w:rsidRPr="00795CC6">
        <w:trPr>
          <w:trHeight w:hRule="exact"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Содержание и обслуживаниие оборудования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hRule="exact" w:val="7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4.1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ФОТ вспомогательного персонала: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1626391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hRule="exact" w:val="438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4713949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</w:tbl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AF4004" w:rsidRPr="00795CC6" w:rsidRDefault="0042335A" w:rsidP="00AF4004">
      <w:pPr>
        <w:widowControl w:val="0"/>
        <w:spacing w:line="360" w:lineRule="auto"/>
        <w:ind w:firstLine="709"/>
        <w:rPr>
          <w:b/>
          <w:bCs/>
          <w:color w:val="000000"/>
          <w:kern w:val="0"/>
          <w:sz w:val="28"/>
          <w:szCs w:val="28"/>
          <w:lang w:val="ru-RU"/>
        </w:rPr>
      </w:pPr>
      <w:r w:rsidRPr="00795CC6">
        <w:rPr>
          <w:b/>
          <w:bCs/>
          <w:color w:val="000000"/>
          <w:kern w:val="0"/>
          <w:sz w:val="28"/>
          <w:szCs w:val="28"/>
          <w:lang w:val="ru-RU"/>
        </w:rPr>
        <w:t>3. Плановые калькуляции затрат до и после внедрения проекта по увеличению производительности</w:t>
      </w:r>
    </w:p>
    <w:p w:rsidR="00795CC6" w:rsidRDefault="00795CC6" w:rsidP="00AF4004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2335A" w:rsidRPr="00795CC6" w:rsidRDefault="0042335A" w:rsidP="00AF4004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Плановые калькуляции затрат до и после внедрения проекта по увеличению производительности, представлены в таблицах 10.3.1 и 10.3.2 соответственно.</w:t>
      </w:r>
    </w:p>
    <w:p w:rsidR="001E30A8" w:rsidRPr="00795CC6" w:rsidRDefault="001E30A8" w:rsidP="00AF4004">
      <w:pPr>
        <w:pStyle w:val="20"/>
        <w:keepNext w:val="0"/>
        <w:widowControl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42335A" w:rsidRPr="00795CC6" w:rsidRDefault="0042335A" w:rsidP="00AF4004">
      <w:pPr>
        <w:pStyle w:val="20"/>
        <w:keepNext w:val="0"/>
        <w:widowControl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Таблица 3.1</w:t>
      </w:r>
    </w:p>
    <w:p w:rsidR="0042335A" w:rsidRPr="00795CC6" w:rsidRDefault="0042335A" w:rsidP="00AF4004">
      <w:pPr>
        <w:pStyle w:val="20"/>
        <w:keepNext w:val="0"/>
        <w:widowControl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Плановая калькуляция затрат до внедрения проекта</w:t>
      </w:r>
    </w:p>
    <w:p w:rsidR="0042335A" w:rsidRPr="00795CC6" w:rsidRDefault="0042335A" w:rsidP="00AF4004">
      <w:pPr>
        <w:pStyle w:val="34"/>
        <w:widowControl w:val="0"/>
        <w:spacing w:line="360" w:lineRule="auto"/>
        <w:ind w:firstLine="709"/>
        <w:jc w:val="both"/>
        <w:rPr>
          <w:color w:val="000000"/>
        </w:rPr>
      </w:pPr>
      <w:r w:rsidRPr="00795CC6">
        <w:rPr>
          <w:color w:val="000000"/>
        </w:rPr>
        <w:t>(производительность - 95 000 т ИПБ/год).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696"/>
        <w:gridCol w:w="54"/>
        <w:gridCol w:w="1480"/>
        <w:gridCol w:w="565"/>
        <w:gridCol w:w="705"/>
        <w:gridCol w:w="1058"/>
        <w:gridCol w:w="1230"/>
        <w:gridCol w:w="1333"/>
      </w:tblGrid>
      <w:tr w:rsidR="0042335A" w:rsidRPr="00795CC6">
        <w:trPr>
          <w:cantSplit/>
          <w:trHeight w:val="592"/>
          <w:jc w:val="center"/>
        </w:trPr>
        <w:tc>
          <w:tcPr>
            <w:tcW w:w="212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Наименование статей</w:t>
            </w:r>
          </w:p>
        </w:tc>
        <w:tc>
          <w:tcPr>
            <w:tcW w:w="686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6431" w:type="dxa"/>
            <w:gridSpan w:val="7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Затраты</w:t>
            </w:r>
          </w:p>
        </w:tc>
      </w:tr>
      <w:tr w:rsidR="0042335A" w:rsidRPr="00795CC6">
        <w:trPr>
          <w:cantSplit/>
          <w:trHeight w:val="592"/>
          <w:jc w:val="center"/>
        </w:trPr>
        <w:tc>
          <w:tcPr>
            <w:tcW w:w="2127" w:type="dxa"/>
            <w:vMerge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686" w:type="dxa"/>
            <w:vMerge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386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На весь выпуск</w:t>
            </w:r>
          </w:p>
        </w:tc>
        <w:tc>
          <w:tcPr>
            <w:tcW w:w="2566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На 1 тонну</w:t>
            </w:r>
          </w:p>
        </w:tc>
      </w:tr>
      <w:tr w:rsidR="0042335A" w:rsidRPr="00795CC6">
        <w:trPr>
          <w:cantSplit/>
          <w:trHeight w:val="592"/>
          <w:jc w:val="center"/>
        </w:trPr>
        <w:tc>
          <w:tcPr>
            <w:tcW w:w="2127" w:type="dxa"/>
            <w:vMerge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686" w:type="dxa"/>
            <w:vMerge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40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 расхода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Цена, руб./т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Сумма, руб.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Норма расхода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Сумма, руб./т</w:t>
            </w:r>
          </w:p>
        </w:tc>
      </w:tr>
      <w:tr w:rsidR="0042335A" w:rsidRPr="00795CC6">
        <w:trPr>
          <w:cantSplit/>
          <w:trHeight w:val="593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А. Сырьё и полуфабрикаты</w:t>
            </w:r>
          </w:p>
        </w:tc>
        <w:tc>
          <w:tcPr>
            <w:tcW w:w="7117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val="592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1.Бензол на изопропилбензол</w:t>
            </w:r>
          </w:p>
        </w:tc>
        <w:tc>
          <w:tcPr>
            <w:tcW w:w="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76000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823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62548000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0,8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658,4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2.ППФ на изопропилбензол</w:t>
            </w:r>
          </w:p>
        </w:tc>
        <w:tc>
          <w:tcPr>
            <w:tcW w:w="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89300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728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65010400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0,94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684,32</w:t>
            </w:r>
          </w:p>
        </w:tc>
      </w:tr>
      <w:tr w:rsidR="0042335A" w:rsidRPr="00795CC6">
        <w:trPr>
          <w:cantSplit/>
          <w:trHeight w:val="593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93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127558400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1342,72</w:t>
            </w:r>
          </w:p>
        </w:tc>
      </w:tr>
      <w:tr w:rsidR="0042335A" w:rsidRPr="00795CC6">
        <w:trPr>
          <w:cantSplit/>
          <w:trHeight w:val="592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Б. Вспомогательные</w:t>
            </w:r>
          </w:p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материалы</w:t>
            </w:r>
          </w:p>
        </w:tc>
        <w:tc>
          <w:tcPr>
            <w:tcW w:w="7117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val="592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1.Хлористый алюминий</w:t>
            </w:r>
          </w:p>
        </w:tc>
        <w:tc>
          <w:tcPr>
            <w:tcW w:w="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1805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23830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43013150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0,019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452,77</w:t>
            </w:r>
          </w:p>
        </w:tc>
      </w:tr>
      <w:tr w:rsidR="0042335A" w:rsidRPr="00795CC6">
        <w:trPr>
          <w:trHeight w:val="593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2.Едкий натр (100%)</w:t>
            </w:r>
          </w:p>
        </w:tc>
        <w:tc>
          <w:tcPr>
            <w:tcW w:w="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855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4189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3581595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0,009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37,7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3.Хлористый кальций</w:t>
            </w:r>
          </w:p>
        </w:tc>
        <w:tc>
          <w:tcPr>
            <w:tcW w:w="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190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2400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456000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0,002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4,8</w:t>
            </w:r>
          </w:p>
        </w:tc>
      </w:tr>
      <w:tr w:rsidR="0042335A" w:rsidRPr="00795CC6">
        <w:trPr>
          <w:cantSplit/>
          <w:trHeight w:val="592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93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47050745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495,27</w:t>
            </w:r>
          </w:p>
        </w:tc>
      </w:tr>
      <w:tr w:rsidR="0042335A" w:rsidRPr="00795CC6">
        <w:trPr>
          <w:cantSplit/>
          <w:trHeight w:val="593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В. Энергетика</w:t>
            </w:r>
          </w:p>
        </w:tc>
        <w:tc>
          <w:tcPr>
            <w:tcW w:w="7117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val="592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Электроэнергия</w:t>
            </w:r>
          </w:p>
        </w:tc>
        <w:tc>
          <w:tcPr>
            <w:tcW w:w="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кВт*ч/т</w:t>
            </w: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1048800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480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503424000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11,04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5299,2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Пар 21 ата</w:t>
            </w:r>
          </w:p>
        </w:tc>
        <w:tc>
          <w:tcPr>
            <w:tcW w:w="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Гкал/т</w:t>
            </w: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4750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140,57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667707,5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0,05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7,0285</w:t>
            </w:r>
          </w:p>
        </w:tc>
      </w:tr>
      <w:tr w:rsidR="0042335A" w:rsidRPr="00795CC6">
        <w:trPr>
          <w:trHeight w:val="593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Пар 12 ата</w:t>
            </w:r>
          </w:p>
        </w:tc>
        <w:tc>
          <w:tcPr>
            <w:tcW w:w="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Гкал/т</w:t>
            </w: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35625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137,61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4902356,25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0,375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51,60375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Азот</w:t>
            </w:r>
          </w:p>
        </w:tc>
        <w:tc>
          <w:tcPr>
            <w:tcW w:w="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3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/т</w:t>
            </w: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66,5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66500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0,0007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0,7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Вода оборотная</w:t>
            </w:r>
          </w:p>
        </w:tc>
        <w:tc>
          <w:tcPr>
            <w:tcW w:w="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3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/т</w:t>
            </w: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1444000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30,15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43536600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458,28</w:t>
            </w:r>
          </w:p>
        </w:tc>
      </w:tr>
      <w:tr w:rsidR="0042335A" w:rsidRPr="00795CC6">
        <w:trPr>
          <w:trHeight w:val="593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Сжатый воздух</w:t>
            </w:r>
          </w:p>
        </w:tc>
        <w:tc>
          <w:tcPr>
            <w:tcW w:w="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3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/т</w:t>
            </w: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85500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170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14535000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0,9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153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Холод +6 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0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C</w:t>
            </w:r>
          </w:p>
        </w:tc>
        <w:tc>
          <w:tcPr>
            <w:tcW w:w="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Гкал/т</w:t>
            </w:r>
          </w:p>
        </w:tc>
        <w:tc>
          <w:tcPr>
            <w:tcW w:w="2102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10450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1300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13585000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0,11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143</w:t>
            </w:r>
          </w:p>
        </w:tc>
      </w:tr>
      <w:tr w:rsidR="0042335A" w:rsidRPr="00795CC6">
        <w:trPr>
          <w:cantSplit/>
          <w:trHeight w:val="592"/>
          <w:jc w:val="center"/>
        </w:trPr>
        <w:tc>
          <w:tcPr>
            <w:tcW w:w="212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93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580717164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6112,81225</w:t>
            </w:r>
          </w:p>
        </w:tc>
      </w:tr>
      <w:tr w:rsidR="0042335A" w:rsidRPr="00795CC6">
        <w:trPr>
          <w:trHeight w:val="593"/>
          <w:jc w:val="center"/>
        </w:trPr>
        <w:tc>
          <w:tcPr>
            <w:tcW w:w="49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Г. Заработная плата с начислением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7705450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81,11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49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Д. Цеховые расходы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4713949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49,62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49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Цеховая себестоимость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767745613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8081,53</w:t>
            </w:r>
          </w:p>
        </w:tc>
      </w:tr>
      <w:tr w:rsidR="0042335A" w:rsidRPr="00795CC6">
        <w:trPr>
          <w:cantSplit/>
          <w:trHeight w:val="593"/>
          <w:jc w:val="center"/>
        </w:trPr>
        <w:tc>
          <w:tcPr>
            <w:tcW w:w="2867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Побочная продукция</w:t>
            </w:r>
          </w:p>
        </w:tc>
        <w:tc>
          <w:tcPr>
            <w:tcW w:w="6377" w:type="dxa"/>
            <w:gridSpan w:val="6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val="592"/>
          <w:jc w:val="center"/>
        </w:trPr>
        <w:tc>
          <w:tcPr>
            <w:tcW w:w="2867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1. Этилбензольная фракция</w:t>
            </w:r>
          </w:p>
        </w:tc>
        <w:tc>
          <w:tcPr>
            <w:tcW w:w="148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56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16000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0,007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112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2867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 Растворитель АР</w:t>
            </w:r>
          </w:p>
        </w:tc>
        <w:tc>
          <w:tcPr>
            <w:tcW w:w="148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56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15 000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150</w:t>
            </w:r>
          </w:p>
        </w:tc>
      </w:tr>
      <w:tr w:rsidR="0042335A" w:rsidRPr="00795CC6">
        <w:trPr>
          <w:trHeight w:val="593"/>
          <w:jc w:val="center"/>
        </w:trPr>
        <w:tc>
          <w:tcPr>
            <w:tcW w:w="2867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3. Смола ПАБ</w:t>
            </w:r>
          </w:p>
        </w:tc>
        <w:tc>
          <w:tcPr>
            <w:tcW w:w="148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56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900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0,011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9,9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2867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4. Алюмохлорид</w:t>
            </w:r>
          </w:p>
        </w:tc>
        <w:tc>
          <w:tcPr>
            <w:tcW w:w="148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56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7398</w:t>
            </w: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0,0025</w:t>
            </w: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18,495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2867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290,395</w:t>
            </w:r>
          </w:p>
        </w:tc>
      </w:tr>
      <w:tr w:rsidR="0042335A" w:rsidRPr="00795CC6">
        <w:trPr>
          <w:trHeight w:val="593"/>
          <w:jc w:val="center"/>
        </w:trPr>
        <w:tc>
          <w:tcPr>
            <w:tcW w:w="49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Производственная себестоимость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740158088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7791,14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49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Е. Общезаводские расходы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36267746,3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381,77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49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Ж. Внепроизводственные расходы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15543319,8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163,61</w:t>
            </w:r>
          </w:p>
        </w:tc>
      </w:tr>
      <w:tr w:rsidR="0042335A" w:rsidRPr="00795CC6">
        <w:trPr>
          <w:trHeight w:val="593"/>
          <w:jc w:val="center"/>
        </w:trPr>
        <w:tc>
          <w:tcPr>
            <w:tcW w:w="49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Полная себестоимость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791969154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8336,52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49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Прибыль (убыток)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103548346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1090</w:t>
            </w:r>
          </w:p>
        </w:tc>
      </w:tr>
      <w:tr w:rsidR="0042335A" w:rsidRPr="00795CC6">
        <w:trPr>
          <w:trHeight w:val="592"/>
          <w:jc w:val="center"/>
        </w:trPr>
        <w:tc>
          <w:tcPr>
            <w:tcW w:w="49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Рентабельность, %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</w:tr>
      <w:tr w:rsidR="0042335A" w:rsidRPr="00795CC6">
        <w:trPr>
          <w:trHeight w:val="593"/>
          <w:jc w:val="center"/>
        </w:trPr>
        <w:tc>
          <w:tcPr>
            <w:tcW w:w="49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Оптовая цена</w:t>
            </w:r>
          </w:p>
        </w:tc>
        <w:tc>
          <w:tcPr>
            <w:tcW w:w="70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895517500</w:t>
            </w:r>
          </w:p>
        </w:tc>
        <w:tc>
          <w:tcPr>
            <w:tcW w:w="123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9426,5</w:t>
            </w:r>
          </w:p>
        </w:tc>
      </w:tr>
    </w:tbl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2335A" w:rsidRPr="00795CC6" w:rsidRDefault="0042335A" w:rsidP="00AF4004">
      <w:pPr>
        <w:pStyle w:val="50"/>
        <w:keepNext w:val="0"/>
        <w:widowControl w:val="0"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795CC6">
        <w:rPr>
          <w:i w:val="0"/>
          <w:iCs w:val="0"/>
          <w:color w:val="000000"/>
          <w:sz w:val="28"/>
          <w:szCs w:val="28"/>
        </w:rPr>
        <w:t>Таблица 3.2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Плановая калькуляция затрат после внедрения проекта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(производительность - 120 000 т ИПБ/год)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713"/>
        <w:gridCol w:w="56"/>
        <w:gridCol w:w="1521"/>
        <w:gridCol w:w="578"/>
        <w:gridCol w:w="728"/>
        <w:gridCol w:w="1155"/>
        <w:gridCol w:w="1267"/>
        <w:gridCol w:w="1026"/>
      </w:tblGrid>
      <w:tr w:rsidR="0042335A" w:rsidRPr="00795CC6">
        <w:trPr>
          <w:cantSplit/>
          <w:trHeight w:val="604"/>
          <w:jc w:val="center"/>
        </w:trPr>
        <w:tc>
          <w:tcPr>
            <w:tcW w:w="2198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71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6331" w:type="dxa"/>
            <w:gridSpan w:val="7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Затраты</w:t>
            </w:r>
          </w:p>
        </w:tc>
      </w:tr>
      <w:tr w:rsidR="0042335A" w:rsidRPr="00795CC6">
        <w:trPr>
          <w:cantSplit/>
          <w:trHeight w:val="604"/>
          <w:jc w:val="center"/>
        </w:trPr>
        <w:tc>
          <w:tcPr>
            <w:tcW w:w="2198" w:type="dxa"/>
            <w:vMerge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vMerge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4038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На весь выпуск</w:t>
            </w:r>
          </w:p>
        </w:tc>
        <w:tc>
          <w:tcPr>
            <w:tcW w:w="2293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На 1 тонну</w:t>
            </w:r>
          </w:p>
        </w:tc>
      </w:tr>
      <w:tr w:rsidR="0042335A" w:rsidRPr="00795CC6">
        <w:trPr>
          <w:cantSplit/>
          <w:trHeight w:val="604"/>
          <w:jc w:val="center"/>
        </w:trPr>
        <w:tc>
          <w:tcPr>
            <w:tcW w:w="2198" w:type="dxa"/>
            <w:vMerge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vMerge/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40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 расхода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Цена, руб./т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Сумма, руб.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Норма расхода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Сумма, руб./т</w:t>
            </w:r>
          </w:p>
        </w:tc>
      </w:tr>
      <w:tr w:rsidR="0042335A" w:rsidRPr="00795CC6">
        <w:trPr>
          <w:cantSplit/>
          <w:trHeight w:val="606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А. Сырьё и полуфабрикаты</w:t>
            </w:r>
          </w:p>
        </w:tc>
        <w:tc>
          <w:tcPr>
            <w:tcW w:w="704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val="604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1.Бензол на изопропилбензол</w:t>
            </w:r>
          </w:p>
        </w:tc>
        <w:tc>
          <w:tcPr>
            <w:tcW w:w="71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96000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823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79008000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0,8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658,4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2.ППФ на изопропилбензол</w:t>
            </w:r>
          </w:p>
        </w:tc>
        <w:tc>
          <w:tcPr>
            <w:tcW w:w="71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112800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728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82118400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0,94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684,32</w:t>
            </w:r>
          </w:p>
        </w:tc>
      </w:tr>
      <w:tr w:rsidR="0042335A" w:rsidRPr="00795CC6">
        <w:trPr>
          <w:cantSplit/>
          <w:trHeight w:val="606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9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29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161126400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1342,72</w:t>
            </w:r>
          </w:p>
        </w:tc>
      </w:tr>
      <w:tr w:rsidR="0042335A" w:rsidRPr="00795CC6">
        <w:trPr>
          <w:cantSplit/>
          <w:trHeight w:val="604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Б. Вспомогательные</w:t>
            </w:r>
          </w:p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материалы</w:t>
            </w:r>
          </w:p>
        </w:tc>
        <w:tc>
          <w:tcPr>
            <w:tcW w:w="704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val="604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1.Хлористый алюминий</w:t>
            </w:r>
          </w:p>
        </w:tc>
        <w:tc>
          <w:tcPr>
            <w:tcW w:w="71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2280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23830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54332400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0,019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452,77</w:t>
            </w:r>
          </w:p>
        </w:tc>
      </w:tr>
      <w:tr w:rsidR="0042335A" w:rsidRPr="00795CC6">
        <w:trPr>
          <w:trHeight w:val="606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2.Едкий натр (100%)</w:t>
            </w:r>
          </w:p>
        </w:tc>
        <w:tc>
          <w:tcPr>
            <w:tcW w:w="71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1080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4189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4524120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0,009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37,7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3.Хлористый кальций</w:t>
            </w:r>
          </w:p>
        </w:tc>
        <w:tc>
          <w:tcPr>
            <w:tcW w:w="71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182,4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2400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437760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0,00152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3,65</w:t>
            </w:r>
          </w:p>
        </w:tc>
      </w:tr>
      <w:tr w:rsidR="0042335A" w:rsidRPr="00795CC6">
        <w:trPr>
          <w:cantSplit/>
          <w:trHeight w:val="604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9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59294280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494,12</w:t>
            </w:r>
          </w:p>
        </w:tc>
      </w:tr>
      <w:tr w:rsidR="0042335A" w:rsidRPr="00795CC6">
        <w:trPr>
          <w:cantSplit/>
          <w:trHeight w:val="606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В. Энергетика</w:t>
            </w:r>
          </w:p>
        </w:tc>
        <w:tc>
          <w:tcPr>
            <w:tcW w:w="704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val="604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Электроэнергия</w:t>
            </w:r>
          </w:p>
        </w:tc>
        <w:tc>
          <w:tcPr>
            <w:tcW w:w="71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кВт*ч/т</w:t>
            </w: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1236000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480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593280000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10,30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4944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Пар 21 ата</w:t>
            </w:r>
          </w:p>
        </w:tc>
        <w:tc>
          <w:tcPr>
            <w:tcW w:w="71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Гкал/т</w:t>
            </w: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5280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140,57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742209,6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0,044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6,185</w:t>
            </w:r>
          </w:p>
        </w:tc>
      </w:tr>
      <w:tr w:rsidR="0042335A" w:rsidRPr="00795CC6">
        <w:trPr>
          <w:trHeight w:val="606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Пар 12 ата</w:t>
            </w:r>
          </w:p>
        </w:tc>
        <w:tc>
          <w:tcPr>
            <w:tcW w:w="71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Гкал/т</w:t>
            </w: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44520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137,61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6126397,2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0,371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51,05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Азот</w:t>
            </w:r>
          </w:p>
        </w:tc>
        <w:tc>
          <w:tcPr>
            <w:tcW w:w="71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3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/т</w:t>
            </w: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84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84000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0,0007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0,7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Вода оборотная</w:t>
            </w:r>
          </w:p>
        </w:tc>
        <w:tc>
          <w:tcPr>
            <w:tcW w:w="71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3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/т</w:t>
            </w: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1824000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30,15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54993600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331,65</w:t>
            </w:r>
          </w:p>
        </w:tc>
      </w:tr>
      <w:tr w:rsidR="0042335A" w:rsidRPr="00795CC6">
        <w:trPr>
          <w:trHeight w:val="606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Сжатый воздух</w:t>
            </w:r>
          </w:p>
        </w:tc>
        <w:tc>
          <w:tcPr>
            <w:tcW w:w="71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3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/т</w:t>
            </w: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108000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170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18360000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0,9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153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Холод +6 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0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C</w:t>
            </w:r>
          </w:p>
        </w:tc>
        <w:tc>
          <w:tcPr>
            <w:tcW w:w="71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Гкал/т</w:t>
            </w:r>
          </w:p>
        </w:tc>
        <w:tc>
          <w:tcPr>
            <w:tcW w:w="215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1300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15600000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0,10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130</w:t>
            </w:r>
          </w:p>
        </w:tc>
      </w:tr>
      <w:tr w:rsidR="0042335A" w:rsidRPr="00795CC6">
        <w:trPr>
          <w:cantSplit/>
          <w:trHeight w:val="604"/>
          <w:jc w:val="center"/>
        </w:trPr>
        <w:tc>
          <w:tcPr>
            <w:tcW w:w="219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9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689186206,8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5743,22</w:t>
            </w:r>
          </w:p>
        </w:tc>
      </w:tr>
      <w:tr w:rsidR="0042335A" w:rsidRPr="00795CC6">
        <w:trPr>
          <w:trHeight w:val="606"/>
          <w:jc w:val="center"/>
        </w:trPr>
        <w:tc>
          <w:tcPr>
            <w:tcW w:w="506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Г. Заработная плата с начислением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7705200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64,21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506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Д. Цеховые расходы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4713949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39,28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506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Цеховая себестоимость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922025566,8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7683,55</w:t>
            </w:r>
          </w:p>
        </w:tc>
      </w:tr>
      <w:tr w:rsidR="0042335A" w:rsidRPr="00795CC6">
        <w:trPr>
          <w:cantSplit/>
          <w:trHeight w:val="606"/>
          <w:jc w:val="center"/>
        </w:trPr>
        <w:tc>
          <w:tcPr>
            <w:tcW w:w="2967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Побочная продукция</w:t>
            </w:r>
          </w:p>
        </w:tc>
        <w:tc>
          <w:tcPr>
            <w:tcW w:w="6275" w:type="dxa"/>
            <w:gridSpan w:val="6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val="604"/>
          <w:jc w:val="center"/>
        </w:trPr>
        <w:tc>
          <w:tcPr>
            <w:tcW w:w="2967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1. Этилбензольная фракция</w:t>
            </w:r>
          </w:p>
        </w:tc>
        <w:tc>
          <w:tcPr>
            <w:tcW w:w="152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5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16000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0,007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112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2967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 Растворитель АР</w:t>
            </w:r>
          </w:p>
        </w:tc>
        <w:tc>
          <w:tcPr>
            <w:tcW w:w="152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5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15 000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150</w:t>
            </w:r>
          </w:p>
        </w:tc>
      </w:tr>
      <w:tr w:rsidR="0042335A" w:rsidRPr="00795CC6">
        <w:trPr>
          <w:trHeight w:val="606"/>
          <w:jc w:val="center"/>
        </w:trPr>
        <w:tc>
          <w:tcPr>
            <w:tcW w:w="2967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3. Смола ПАБ</w:t>
            </w:r>
          </w:p>
        </w:tc>
        <w:tc>
          <w:tcPr>
            <w:tcW w:w="152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5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900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0,011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9,9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2967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4. Алюмохлорид</w:t>
            </w:r>
          </w:p>
        </w:tc>
        <w:tc>
          <w:tcPr>
            <w:tcW w:w="152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5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7398</w:t>
            </w: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0,0025</w:t>
            </w: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18,495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2967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2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290,395</w:t>
            </w:r>
          </w:p>
        </w:tc>
      </w:tr>
      <w:tr w:rsidR="0042335A" w:rsidRPr="00795CC6">
        <w:trPr>
          <w:trHeight w:val="606"/>
          <w:jc w:val="center"/>
        </w:trPr>
        <w:tc>
          <w:tcPr>
            <w:tcW w:w="506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Производственная себестоимость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887178166,8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7393,15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506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Е. Общезаводские расходы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43471730,2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362,26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506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Ж. Внепроизводственные расходы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14749337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155,26</w:t>
            </w:r>
          </w:p>
        </w:tc>
      </w:tr>
      <w:tr w:rsidR="0042335A" w:rsidRPr="00795CC6">
        <w:trPr>
          <w:trHeight w:val="606"/>
          <w:jc w:val="center"/>
        </w:trPr>
        <w:tc>
          <w:tcPr>
            <w:tcW w:w="506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Полная себестоимость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945399234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7910,67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506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Прибыль (убыток)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185780766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1548,17</w:t>
            </w:r>
          </w:p>
        </w:tc>
      </w:tr>
      <w:tr w:rsidR="0042335A" w:rsidRPr="00795CC6">
        <w:trPr>
          <w:trHeight w:val="604"/>
          <w:jc w:val="center"/>
        </w:trPr>
        <w:tc>
          <w:tcPr>
            <w:tcW w:w="506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Рентабельность, %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19,16</w:t>
            </w:r>
          </w:p>
        </w:tc>
      </w:tr>
      <w:tr w:rsidR="0042335A" w:rsidRPr="00795CC6">
        <w:trPr>
          <w:trHeight w:val="606"/>
          <w:jc w:val="center"/>
        </w:trPr>
        <w:tc>
          <w:tcPr>
            <w:tcW w:w="506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Оптовая цена</w:t>
            </w:r>
          </w:p>
        </w:tc>
        <w:tc>
          <w:tcPr>
            <w:tcW w:w="72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1131180000</w:t>
            </w:r>
          </w:p>
        </w:tc>
        <w:tc>
          <w:tcPr>
            <w:tcW w:w="12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9426,5</w:t>
            </w:r>
          </w:p>
        </w:tc>
      </w:tr>
    </w:tbl>
    <w:p w:rsidR="00795CC6" w:rsidRDefault="00795CC6" w:rsidP="00AF4004">
      <w:pPr>
        <w:widowControl w:val="0"/>
        <w:spacing w:line="360" w:lineRule="auto"/>
        <w:ind w:firstLine="709"/>
        <w:rPr>
          <w:b/>
          <w:bCs/>
          <w:color w:val="000000"/>
          <w:kern w:val="0"/>
          <w:sz w:val="28"/>
          <w:szCs w:val="28"/>
          <w:lang w:val="ru-RU"/>
        </w:rPr>
      </w:pPr>
    </w:p>
    <w:p w:rsidR="0042335A" w:rsidRPr="00795CC6" w:rsidRDefault="00795CC6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/>
        </w:rPr>
        <w:br w:type="page"/>
      </w:r>
      <w:r w:rsidR="0042335A" w:rsidRPr="00795CC6">
        <w:rPr>
          <w:b/>
          <w:bCs/>
          <w:color w:val="000000"/>
          <w:kern w:val="0"/>
          <w:sz w:val="28"/>
          <w:szCs w:val="28"/>
          <w:lang w:val="ru-RU"/>
        </w:rPr>
        <w:t>4. Оценка экономической</w:t>
      </w:r>
      <w:r>
        <w:rPr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="0042335A" w:rsidRPr="00795CC6">
        <w:rPr>
          <w:b/>
          <w:bCs/>
          <w:color w:val="000000"/>
          <w:kern w:val="0"/>
          <w:sz w:val="28"/>
          <w:szCs w:val="28"/>
          <w:lang w:val="ru-RU"/>
        </w:rPr>
        <w:t>эффективности от реализации</w:t>
      </w:r>
      <w:r>
        <w:rPr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="0042335A" w:rsidRPr="00795CC6">
        <w:rPr>
          <w:b/>
          <w:bCs/>
          <w:color w:val="000000"/>
          <w:kern w:val="0"/>
          <w:sz w:val="28"/>
          <w:szCs w:val="28"/>
          <w:lang w:val="ru-RU"/>
        </w:rPr>
        <w:t>проекта по увеличению эффективности</w:t>
      </w:r>
    </w:p>
    <w:p w:rsidR="00AF4004" w:rsidRPr="00795CC6" w:rsidRDefault="00AF4004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2335A" w:rsidRPr="00795CC6" w:rsidRDefault="0042335A" w:rsidP="00AF4004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Выход продукта увеличился</w:t>
      </w:r>
      <w:r w:rsidR="00795CC6">
        <w:rPr>
          <w:color w:val="000000"/>
          <w:sz w:val="28"/>
          <w:szCs w:val="28"/>
        </w:rPr>
        <w:t xml:space="preserve"> </w:t>
      </w:r>
      <w:r w:rsidRPr="00795CC6">
        <w:rPr>
          <w:color w:val="000000"/>
          <w:sz w:val="28"/>
          <w:szCs w:val="28"/>
        </w:rPr>
        <w:t>с 95000 т/год до 120000 т/год. Товарную продукцию до и после внедрения проекта по увеличению производительности определяем по формуле (1):</w:t>
      </w:r>
    </w:p>
    <w:p w:rsidR="0042335A" w:rsidRPr="00795CC6" w:rsidRDefault="0042335A" w:rsidP="00AF4004">
      <w:pPr>
        <w:pStyle w:val="xl32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ТП = Ц*Q,</w:t>
      </w:r>
      <w:r w:rsidR="00795CC6">
        <w:rPr>
          <w:color w:val="000000"/>
          <w:sz w:val="28"/>
          <w:szCs w:val="28"/>
        </w:rPr>
        <w:t xml:space="preserve"> </w:t>
      </w:r>
      <w:r w:rsidRPr="00795CC6">
        <w:rPr>
          <w:color w:val="000000"/>
          <w:sz w:val="28"/>
          <w:szCs w:val="28"/>
        </w:rPr>
        <w:t>(1)</w:t>
      </w:r>
    </w:p>
    <w:p w:rsidR="00AF4004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где</w:t>
      </w:r>
      <w:r w:rsidRPr="00795CC6">
        <w:rPr>
          <w:color w:val="000000"/>
          <w:kern w:val="0"/>
          <w:sz w:val="28"/>
          <w:szCs w:val="28"/>
          <w:lang w:val="ru-RU"/>
        </w:rPr>
        <w:tab/>
        <w:t>Q – количество выработанной продукции (таблица 10.1.1), т/сут.;</w:t>
      </w:r>
    </w:p>
    <w:p w:rsidR="00AF4004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Ц = 9426,5 руб./т – цена целевого продукта.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Таким образом, товарная продукция до и после внедрения проекта составит: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3360" w:dyaOrig="360">
          <v:shape id="_x0000_i1063" type="#_x0000_t75" style="width:168pt;height:18pt" o:ole="">
            <v:imagedata r:id="rId78" o:title=""/>
          </v:shape>
          <o:OLEObject Type="Embed" ProgID="Equation.3" ShapeID="_x0000_i1063" DrawAspect="Content" ObjectID="_1470257140" r:id="rId79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 xml:space="preserve"> руб./сут.</w:t>
      </w:r>
    </w:p>
    <w:p w:rsidR="00AF4004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3540" w:dyaOrig="360">
          <v:shape id="_x0000_i1064" type="#_x0000_t75" style="width:177pt;height:18pt" o:ole="">
            <v:imagedata r:id="rId80" o:title=""/>
          </v:shape>
          <o:OLEObject Type="Embed" ProgID="Equation.3" ShapeID="_x0000_i1064" DrawAspect="Content" ObjectID="_1470257141" r:id="rId81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 xml:space="preserve"> руб./сут.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Прибыль (до и после внедрения проекта) рассчитывается по формуле: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Пр = ТП – СС,</w:t>
      </w:r>
    </w:p>
    <w:p w:rsidR="00AF4004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где</w:t>
      </w:r>
      <w:r w:rsidRPr="00795CC6">
        <w:rPr>
          <w:color w:val="000000"/>
          <w:kern w:val="0"/>
          <w:sz w:val="28"/>
          <w:szCs w:val="28"/>
          <w:lang w:val="ru-RU"/>
        </w:rPr>
        <w:tab/>
        <w:t>ТП – товарная продукция, руб./сутки;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СС – общие затраты на производство продукции в сутки, руб./сутки.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4720" w:dyaOrig="360">
          <v:shape id="_x0000_i1065" type="#_x0000_t75" style="width:236.25pt;height:18pt" o:ole="">
            <v:imagedata r:id="rId82" o:title=""/>
          </v:shape>
          <o:OLEObject Type="Embed" ProgID="Equation.3" ShapeID="_x0000_i1065" DrawAspect="Content" ObjectID="_1470257142" r:id="rId83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 xml:space="preserve"> руб./сут.</w:t>
      </w:r>
    </w:p>
    <w:p w:rsidR="00AF4004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4900" w:dyaOrig="360">
          <v:shape id="_x0000_i1066" type="#_x0000_t75" style="width:245.25pt;height:18pt" o:ole="">
            <v:imagedata r:id="rId84" o:title=""/>
          </v:shape>
          <o:OLEObject Type="Embed" ProgID="Equation.3" ShapeID="_x0000_i1066" DrawAspect="Content" ObjectID="_1470257143" r:id="rId85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 xml:space="preserve"> руб./сут.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Рентабельность основной продукции находим по формуле (2):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24"/>
          <w:sz w:val="28"/>
          <w:szCs w:val="28"/>
          <w:lang w:val="ru-RU"/>
        </w:rPr>
        <w:object w:dxaOrig="1820" w:dyaOrig="620">
          <v:shape id="_x0000_i1067" type="#_x0000_t75" style="width:90.75pt;height:30.75pt" o:ole="">
            <v:imagedata r:id="rId86" o:title=""/>
          </v:shape>
          <o:OLEObject Type="Embed" ProgID="Equation.3" ShapeID="_x0000_i1067" DrawAspect="Content" ObjectID="_1470257144" r:id="rId87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,</w:t>
      </w:r>
      <w:r w:rsid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="0042335A" w:rsidRPr="00795CC6">
        <w:rPr>
          <w:color w:val="000000"/>
          <w:kern w:val="0"/>
          <w:sz w:val="28"/>
          <w:szCs w:val="28"/>
          <w:lang w:val="ru-RU"/>
        </w:rPr>
        <w:t>(2)</w:t>
      </w:r>
    </w:p>
    <w:p w:rsidR="00AF4004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где</w:t>
      </w:r>
      <w:r w:rsidRPr="00795CC6">
        <w:rPr>
          <w:color w:val="000000"/>
          <w:kern w:val="0"/>
          <w:sz w:val="28"/>
          <w:szCs w:val="28"/>
          <w:lang w:val="ru-RU"/>
        </w:rPr>
        <w:tab/>
        <w:t>Ц – цена 1 т целевой продукции, руб./т;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С – себестоимость продукции, руб./т.</w:t>
      </w: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Таким образом, рентабельность основной продукции после увеличения производительности составит: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24"/>
          <w:sz w:val="28"/>
          <w:szCs w:val="28"/>
          <w:lang w:val="ru-RU"/>
        </w:rPr>
        <w:object w:dxaOrig="3460" w:dyaOrig="620">
          <v:shape id="_x0000_i1068" type="#_x0000_t75" style="width:173.25pt;height:30.75pt" o:ole="">
            <v:imagedata r:id="rId88" o:title=""/>
          </v:shape>
          <o:OLEObject Type="Embed" ProgID="Equation.3" ShapeID="_x0000_i1068" DrawAspect="Content" ObjectID="_1470257145" r:id="rId89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%.</w:t>
      </w:r>
    </w:p>
    <w:p w:rsidR="0042335A" w:rsidRPr="00795CC6" w:rsidRDefault="0042335A" w:rsidP="00AF4004">
      <w:pPr>
        <w:pStyle w:val="24"/>
        <w:widowControl w:val="0"/>
        <w:spacing w:line="360" w:lineRule="auto"/>
        <w:ind w:firstLine="709"/>
        <w:rPr>
          <w:sz w:val="28"/>
          <w:szCs w:val="28"/>
        </w:rPr>
      </w:pPr>
      <w:r w:rsidRPr="00795CC6">
        <w:rPr>
          <w:sz w:val="28"/>
          <w:szCs w:val="28"/>
        </w:rPr>
        <w:t>Рентабельность продукции до увеличения производительности рассчитывается аналогично.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Прирост прибыли от реализации проекта по увеличению производительности составит: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ПП = 1548,17 – 1090 = 458,17 руб./т.</w:t>
      </w:r>
    </w:p>
    <w:p w:rsidR="0042335A" w:rsidRPr="00795CC6" w:rsidRDefault="0042335A" w:rsidP="00AF4004">
      <w:pPr>
        <w:pStyle w:val="24"/>
        <w:widowControl w:val="0"/>
        <w:spacing w:line="360" w:lineRule="auto"/>
        <w:ind w:firstLine="709"/>
        <w:rPr>
          <w:sz w:val="28"/>
          <w:szCs w:val="28"/>
        </w:rPr>
      </w:pPr>
      <w:r w:rsidRPr="00795CC6">
        <w:rPr>
          <w:sz w:val="28"/>
          <w:szCs w:val="28"/>
        </w:rPr>
        <w:t>Сравнение технико-экономических показателей работы цеха №14 до и после увеличения производительности представлено в таблице 10.4.1.</w:t>
      </w:r>
      <w:r w:rsidRPr="00795CC6">
        <w:rPr>
          <w:sz w:val="28"/>
          <w:szCs w:val="28"/>
        </w:rPr>
        <w:tab/>
      </w:r>
    </w:p>
    <w:p w:rsidR="001E30A8" w:rsidRPr="00795CC6" w:rsidRDefault="001E30A8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Таблица 10.4.1</w:t>
      </w:r>
    </w:p>
    <w:p w:rsidR="0042335A" w:rsidRPr="00795CC6" w:rsidRDefault="0042335A" w:rsidP="00AF4004">
      <w:pPr>
        <w:pStyle w:val="34"/>
        <w:widowControl w:val="0"/>
        <w:spacing w:line="360" w:lineRule="auto"/>
        <w:ind w:firstLine="709"/>
        <w:jc w:val="both"/>
        <w:rPr>
          <w:color w:val="000000"/>
        </w:rPr>
      </w:pPr>
      <w:r w:rsidRPr="00795CC6">
        <w:rPr>
          <w:color w:val="000000"/>
        </w:rPr>
        <w:t>Сравнение технико-экономических показателей</w:t>
      </w:r>
      <w:r w:rsidR="00795CC6">
        <w:rPr>
          <w:color w:val="000000"/>
        </w:rPr>
        <w:t xml:space="preserve"> </w:t>
      </w:r>
      <w:r w:rsidRPr="00795CC6">
        <w:rPr>
          <w:color w:val="000000"/>
        </w:rPr>
        <w:t>работы цеха №14</w:t>
      </w:r>
      <w:r w:rsidR="00795CC6">
        <w:rPr>
          <w:color w:val="000000"/>
        </w:rPr>
        <w:t xml:space="preserve"> </w:t>
      </w:r>
      <w:r w:rsidRPr="00795CC6">
        <w:rPr>
          <w:color w:val="000000"/>
        </w:rPr>
        <w:t>до и после</w:t>
      </w:r>
      <w:r w:rsidR="00795CC6">
        <w:rPr>
          <w:color w:val="000000"/>
        </w:rPr>
        <w:t xml:space="preserve"> </w:t>
      </w:r>
      <w:r w:rsidRPr="00795CC6">
        <w:rPr>
          <w:color w:val="000000"/>
        </w:rPr>
        <w:t>внедрения проекта.</w:t>
      </w:r>
    </w:p>
    <w:tbl>
      <w:tblPr>
        <w:tblW w:w="85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1256"/>
        <w:gridCol w:w="1885"/>
        <w:gridCol w:w="1386"/>
      </w:tblGrid>
      <w:tr w:rsidR="0042335A" w:rsidRPr="00795CC6">
        <w:trPr>
          <w:cantSplit/>
          <w:trHeight w:val="931"/>
        </w:trPr>
        <w:tc>
          <w:tcPr>
            <w:tcW w:w="3993" w:type="dxa"/>
            <w:tcBorders>
              <w:top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Наименование показателей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:rsidR="0042335A" w:rsidRPr="00795CC6" w:rsidRDefault="0042335A" w:rsidP="001E30A8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До увеличения производитель-ности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После увеличения производитель-ности</w:t>
            </w:r>
          </w:p>
        </w:tc>
      </w:tr>
      <w:tr w:rsidR="0042335A" w:rsidRPr="00795CC6">
        <w:trPr>
          <w:cantSplit/>
          <w:trHeight w:val="197"/>
        </w:trPr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Выработка целевой продукции:</w:t>
            </w:r>
          </w:p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т/год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95000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120000</w:t>
            </w:r>
          </w:p>
        </w:tc>
      </w:tr>
      <w:tr w:rsidR="0042335A" w:rsidRPr="00795CC6">
        <w:trPr>
          <w:cantSplit/>
          <w:trHeight w:val="175"/>
        </w:trPr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sz w:val="20"/>
                <w:szCs w:val="20"/>
              </w:rPr>
              <w:t>Товарная продукция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руб./сут.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2558729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3245259</w:t>
            </w:r>
          </w:p>
        </w:tc>
      </w:tr>
      <w:tr w:rsidR="0042335A" w:rsidRPr="00795CC6">
        <w:trPr>
          <w:cantSplit/>
          <w:trHeight w:val="274"/>
        </w:trPr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Себестоимость одной тонны продукции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руб./т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8336,52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7910,67</w:t>
            </w:r>
          </w:p>
        </w:tc>
      </w:tr>
      <w:tr w:rsidR="0042335A" w:rsidRPr="00795CC6">
        <w:trPr>
          <w:cantSplit/>
          <w:trHeight w:val="274"/>
        </w:trPr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руб./т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1090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1548,17</w:t>
            </w:r>
          </w:p>
        </w:tc>
      </w:tr>
      <w:tr w:rsidR="0042335A" w:rsidRPr="00795CC6">
        <w:trPr>
          <w:cantSplit/>
          <w:trHeight w:val="296"/>
        </w:trPr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Численность персонала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150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150</w:t>
            </w:r>
          </w:p>
        </w:tc>
      </w:tr>
      <w:tr w:rsidR="0042335A" w:rsidRPr="00795CC6">
        <w:trPr>
          <w:cantSplit/>
          <w:trHeight w:val="263"/>
        </w:trPr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Рентабельность целевой продукции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%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1E30A8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</w:t>
            </w:r>
          </w:p>
        </w:tc>
      </w:tr>
    </w:tbl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 xml:space="preserve">Годовой экономический эффект рассчитаем по формуле (3): 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0"/>
          <w:sz w:val="28"/>
          <w:szCs w:val="28"/>
          <w:lang w:val="ru-RU"/>
        </w:rPr>
        <w:object w:dxaOrig="1800" w:dyaOrig="340">
          <v:shape id="_x0000_i1069" type="#_x0000_t75" style="width:90pt;height:17.25pt" o:ole="">
            <v:imagedata r:id="rId90" o:title=""/>
          </v:shape>
          <o:OLEObject Type="Embed" ProgID="Equation.3" ShapeID="_x0000_i1069" DrawAspect="Content" ObjectID="_1470257146" r:id="rId91"/>
        </w:objec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где С</w:t>
      </w:r>
      <w:r w:rsidRPr="00795CC6">
        <w:rPr>
          <w:color w:val="000000"/>
          <w:kern w:val="0"/>
          <w:sz w:val="28"/>
          <w:szCs w:val="28"/>
          <w:vertAlign w:val="subscript"/>
          <w:lang w:val="ru-RU"/>
        </w:rPr>
        <w:t>1</w:t>
      </w:r>
      <w:r w:rsidRPr="00795CC6">
        <w:rPr>
          <w:color w:val="000000"/>
          <w:kern w:val="0"/>
          <w:sz w:val="28"/>
          <w:szCs w:val="28"/>
          <w:lang w:val="ru-RU"/>
        </w:rPr>
        <w:t xml:space="preserve"> - себестоимость одной тонны продукции до внедрения проекта;</w:t>
      </w:r>
    </w:p>
    <w:p w:rsidR="0042335A" w:rsidRPr="00795CC6" w:rsidRDefault="00795CC6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="0042335A" w:rsidRPr="00795CC6">
        <w:rPr>
          <w:color w:val="000000"/>
          <w:kern w:val="0"/>
          <w:sz w:val="28"/>
          <w:szCs w:val="28"/>
          <w:lang w:val="ru-RU"/>
        </w:rPr>
        <w:t>С</w:t>
      </w:r>
      <w:r w:rsidR="0042335A" w:rsidRPr="00795CC6">
        <w:rPr>
          <w:color w:val="000000"/>
          <w:kern w:val="0"/>
          <w:sz w:val="28"/>
          <w:szCs w:val="28"/>
          <w:vertAlign w:val="subscript"/>
          <w:lang w:val="ru-RU"/>
        </w:rPr>
        <w:t>2</w:t>
      </w:r>
      <w:r w:rsidR="0042335A" w:rsidRPr="00795CC6">
        <w:rPr>
          <w:color w:val="000000"/>
          <w:kern w:val="0"/>
          <w:sz w:val="28"/>
          <w:szCs w:val="28"/>
          <w:lang w:val="ru-RU"/>
        </w:rPr>
        <w:t xml:space="preserve"> - себестоимость одной тонны продукции после внедрения проекта;</w:t>
      </w:r>
    </w:p>
    <w:p w:rsidR="0042335A" w:rsidRPr="00795CC6" w:rsidRDefault="00795CC6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="0042335A" w:rsidRPr="00795CC6">
        <w:rPr>
          <w:color w:val="000000"/>
          <w:kern w:val="0"/>
          <w:sz w:val="28"/>
          <w:szCs w:val="28"/>
          <w:lang w:val="ru-RU"/>
        </w:rPr>
        <w:t>В – выработка основной продукции после внедрения проекта.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Годовой экономический эффект составит: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Э = (8336,52-7910,67)*120000 = 51 102 000 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Процент снижения себестоимости составит:</w:t>
      </w:r>
    </w:p>
    <w:p w:rsidR="0042335A" w:rsidRPr="00795CC6" w:rsidRDefault="0042335A" w:rsidP="00AF4004">
      <w:pPr>
        <w:widowControl w:val="0"/>
        <w:tabs>
          <w:tab w:val="num" w:pos="720"/>
        </w:tabs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 xml:space="preserve"> </w:t>
      </w:r>
      <w:r w:rsidR="00C21315" w:rsidRPr="00795CC6">
        <w:rPr>
          <w:color w:val="000000"/>
          <w:kern w:val="0"/>
          <w:position w:val="-4"/>
          <w:sz w:val="28"/>
          <w:szCs w:val="28"/>
          <w:lang w:val="ru-RU"/>
        </w:rPr>
        <w:object w:dxaOrig="220" w:dyaOrig="260">
          <v:shape id="_x0000_i1070" type="#_x0000_t75" style="width:11.25pt;height:12.75pt" o:ole="" o:bullet="t">
            <v:imagedata r:id="rId92" o:title=""/>
          </v:shape>
          <o:OLEObject Type="Embed" ProgID="Equation.3" ShapeID="_x0000_i1070" DrawAspect="Content" ObjectID="_1470257147" r:id="rId93"/>
        </w:object>
      </w:r>
      <w:r w:rsidRPr="00795CC6">
        <w:rPr>
          <w:color w:val="000000"/>
          <w:kern w:val="0"/>
          <w:sz w:val="28"/>
          <w:szCs w:val="28"/>
          <w:lang w:val="ru-RU"/>
        </w:rPr>
        <w:tab/>
        <w:t>С =</w:t>
      </w:r>
      <w:r w:rsidR="00C21315" w:rsidRPr="00795CC6">
        <w:rPr>
          <w:color w:val="000000"/>
          <w:kern w:val="0"/>
          <w:position w:val="-30"/>
          <w:sz w:val="28"/>
          <w:szCs w:val="28"/>
          <w:lang w:val="ru-RU"/>
        </w:rPr>
        <w:object w:dxaOrig="4640" w:dyaOrig="680">
          <v:shape id="_x0000_i1071" type="#_x0000_t75" style="width:231.75pt;height:33.75pt" o:ole="">
            <v:imagedata r:id="rId94" o:title=""/>
          </v:shape>
          <o:OLEObject Type="Embed" ProgID="Equation.3" ShapeID="_x0000_i1071" DrawAspect="Content" ObjectID="_1470257148" r:id="rId95"/>
        </w:object>
      </w:r>
      <w:r w:rsidRPr="00795CC6">
        <w:rPr>
          <w:color w:val="000000"/>
          <w:kern w:val="0"/>
          <w:sz w:val="28"/>
          <w:szCs w:val="28"/>
          <w:lang w:val="ru-RU"/>
        </w:rPr>
        <w:t>.</w:t>
      </w: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 xml:space="preserve">Прирост прибыли на весь выпуск произойдёт за счёт снижения себестоимости тонны товарной продукции и составит: 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0"/>
          <w:sz w:val="28"/>
          <w:szCs w:val="28"/>
          <w:lang w:val="ru-RU"/>
        </w:rPr>
        <w:object w:dxaOrig="5280" w:dyaOrig="320">
          <v:shape id="_x0000_i1072" type="#_x0000_t75" style="width:264pt;height:15.75pt" o:ole="">
            <v:imagedata r:id="rId96" o:title=""/>
          </v:shape>
          <o:OLEObject Type="Embed" ProgID="Equation.3" ShapeID="_x0000_i1072" DrawAspect="Content" ObjectID="_1470257149" r:id="rId97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11 454 250 руб./год.</w:t>
      </w:r>
    </w:p>
    <w:p w:rsidR="00CD7AAE" w:rsidRPr="00795CC6" w:rsidRDefault="00CD7AAE" w:rsidP="00AF4004">
      <w:pPr>
        <w:pStyle w:val="ad"/>
        <w:widowControl w:val="0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95CC6">
        <w:rPr>
          <w:b/>
          <w:bCs/>
          <w:color w:val="000000"/>
          <w:sz w:val="28"/>
          <w:szCs w:val="28"/>
        </w:rPr>
        <w:t>5.</w:t>
      </w:r>
      <w:r w:rsidRPr="00795CC6">
        <w:rPr>
          <w:color w:val="000000"/>
          <w:sz w:val="28"/>
          <w:szCs w:val="28"/>
        </w:rPr>
        <w:t xml:space="preserve"> </w:t>
      </w:r>
      <w:r w:rsidRPr="00795CC6">
        <w:rPr>
          <w:b/>
          <w:bCs/>
          <w:color w:val="000000"/>
          <w:sz w:val="28"/>
          <w:szCs w:val="28"/>
        </w:rPr>
        <w:t>Проверка экономической эффективности предлагаемой в дипломной работе модернизации производства</w:t>
      </w:r>
    </w:p>
    <w:p w:rsidR="00CD7AAE" w:rsidRPr="00795CC6" w:rsidRDefault="00CD7AAE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Улучшение очистки абгазов, позволяющее получать дополнительный товарный побочный продукт, требует увеличения норм расхода на вспомогательные материалы и преобразования технологической схемы получения ИПБ, включающее в себя установку реактора-регенератора каталитического комплекса, который одновременно служит поглотителем части хлористого водорода из пропановой фракции. Затраты на модернизацию приведут к увеличению постоянных издержек производства, они включают в себя стоимость реактора с мешалкой, трубопроводов с арматурой, затраты на работы по установке оборудования и оплату труда в соответствии с ЕНиР-Е22 и составляют 2,5 млн. рублей.</w:t>
      </w:r>
      <w:r w:rsidR="00795CC6">
        <w:rPr>
          <w:color w:val="000000"/>
          <w:sz w:val="28"/>
          <w:szCs w:val="28"/>
        </w:rPr>
        <w:t xml:space="preserve"> </w:t>
      </w: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В таблице 10.5 приведена плановая калькуляция затрат</w:t>
      </w:r>
      <w:r w:rsidRPr="00795CC6">
        <w:rPr>
          <w:b/>
          <w:bCs/>
          <w:color w:val="000000"/>
          <w:sz w:val="28"/>
          <w:szCs w:val="28"/>
        </w:rPr>
        <w:t xml:space="preserve"> </w:t>
      </w:r>
      <w:r w:rsidRPr="00795CC6">
        <w:rPr>
          <w:color w:val="000000"/>
          <w:sz w:val="28"/>
          <w:szCs w:val="28"/>
        </w:rPr>
        <w:t>после модернизации (производительность – 120 000 т/год).</w:t>
      </w:r>
    </w:p>
    <w:p w:rsidR="00CD7AAE" w:rsidRPr="00795CC6" w:rsidRDefault="00CD7AAE" w:rsidP="00AF4004">
      <w:pPr>
        <w:pStyle w:val="50"/>
        <w:keepNext w:val="0"/>
        <w:widowControl w:val="0"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  <w:lang w:val="ru-RU"/>
        </w:rPr>
      </w:pPr>
    </w:p>
    <w:p w:rsidR="0042335A" w:rsidRPr="00795CC6" w:rsidRDefault="0042335A" w:rsidP="00AF4004">
      <w:pPr>
        <w:pStyle w:val="50"/>
        <w:keepNext w:val="0"/>
        <w:widowControl w:val="0"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  <w:lang w:val="ru-RU"/>
        </w:rPr>
      </w:pPr>
      <w:r w:rsidRPr="00795CC6">
        <w:rPr>
          <w:i w:val="0"/>
          <w:iCs w:val="0"/>
          <w:color w:val="000000"/>
          <w:sz w:val="28"/>
          <w:szCs w:val="28"/>
          <w:lang w:val="ru-RU"/>
        </w:rPr>
        <w:t>Таблица 5</w:t>
      </w:r>
    </w:p>
    <w:p w:rsidR="0042335A" w:rsidRPr="001C2B5F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1C2B5F">
        <w:rPr>
          <w:color w:val="000000"/>
          <w:kern w:val="0"/>
          <w:sz w:val="28"/>
          <w:szCs w:val="28"/>
          <w:lang w:val="ru-RU"/>
        </w:rPr>
        <w:t>Плановая калькуляция затрат после модернизации</w:t>
      </w:r>
      <w:r w:rsidR="001C2B5F">
        <w:rPr>
          <w:color w:val="000000"/>
          <w:kern w:val="0"/>
          <w:sz w:val="28"/>
          <w:szCs w:val="28"/>
          <w:lang w:val="ru-RU"/>
        </w:rPr>
        <w:t xml:space="preserve"> </w:t>
      </w:r>
      <w:r w:rsidRPr="001C2B5F">
        <w:rPr>
          <w:color w:val="000000"/>
          <w:kern w:val="0"/>
          <w:sz w:val="28"/>
          <w:szCs w:val="28"/>
          <w:lang w:val="ru-RU"/>
        </w:rPr>
        <w:t>(производительность - 120 000 т ИПБ/год).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762"/>
        <w:gridCol w:w="59"/>
        <w:gridCol w:w="1626"/>
        <w:gridCol w:w="618"/>
        <w:gridCol w:w="779"/>
        <w:gridCol w:w="1234"/>
        <w:gridCol w:w="1071"/>
        <w:gridCol w:w="1009"/>
      </w:tblGrid>
      <w:tr w:rsidR="0042335A" w:rsidRPr="00795CC6">
        <w:trPr>
          <w:cantSplit/>
          <w:trHeight w:val="502"/>
          <w:jc w:val="center"/>
        </w:trPr>
        <w:tc>
          <w:tcPr>
            <w:tcW w:w="235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762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6396" w:type="dxa"/>
            <w:gridSpan w:val="7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Затраты</w:t>
            </w:r>
          </w:p>
        </w:tc>
      </w:tr>
      <w:tr w:rsidR="0042335A" w:rsidRPr="00795CC6">
        <w:trPr>
          <w:cantSplit/>
          <w:trHeight w:val="502"/>
          <w:jc w:val="center"/>
        </w:trPr>
        <w:tc>
          <w:tcPr>
            <w:tcW w:w="2350" w:type="dxa"/>
            <w:vMerge/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vMerge/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4316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На весь выпуск</w:t>
            </w:r>
          </w:p>
        </w:tc>
        <w:tc>
          <w:tcPr>
            <w:tcW w:w="208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На 1 тонну</w:t>
            </w:r>
          </w:p>
        </w:tc>
      </w:tr>
      <w:tr w:rsidR="0042335A" w:rsidRPr="00795CC6">
        <w:trPr>
          <w:cantSplit/>
          <w:trHeight w:val="502"/>
          <w:jc w:val="center"/>
        </w:trPr>
        <w:tc>
          <w:tcPr>
            <w:tcW w:w="2350" w:type="dxa"/>
            <w:vMerge/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vMerge/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40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 расхода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Цена, руб./т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Сумма, руб.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Норма расхода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Сумма, руб./т</w:t>
            </w:r>
          </w:p>
        </w:tc>
      </w:tr>
      <w:tr w:rsidR="0042335A" w:rsidRPr="00795CC6">
        <w:trPr>
          <w:cantSplit/>
          <w:trHeight w:val="503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А. Сырьё и полуфабрикаты</w:t>
            </w:r>
          </w:p>
        </w:tc>
        <w:tc>
          <w:tcPr>
            <w:tcW w:w="7158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val="502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1.Бензол на изопропилбензол</w:t>
            </w:r>
          </w:p>
        </w:tc>
        <w:tc>
          <w:tcPr>
            <w:tcW w:w="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96000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823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79008000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0,8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658,4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2.ППФ на изопропилбензол</w:t>
            </w:r>
          </w:p>
        </w:tc>
        <w:tc>
          <w:tcPr>
            <w:tcW w:w="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112800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728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82118400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0,94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684,32</w:t>
            </w:r>
          </w:p>
        </w:tc>
      </w:tr>
      <w:tr w:rsidR="0042335A" w:rsidRPr="00795CC6">
        <w:trPr>
          <w:cantSplit/>
          <w:trHeight w:val="503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844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29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161126400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1342,72</w:t>
            </w:r>
          </w:p>
        </w:tc>
      </w:tr>
      <w:tr w:rsidR="0042335A" w:rsidRPr="00795CC6">
        <w:trPr>
          <w:cantSplit/>
          <w:trHeight w:val="502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Б. Вспомогательные</w:t>
            </w:r>
          </w:p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материалы</w:t>
            </w:r>
          </w:p>
        </w:tc>
        <w:tc>
          <w:tcPr>
            <w:tcW w:w="7158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val="502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1.Хлористый алюминий</w:t>
            </w:r>
          </w:p>
        </w:tc>
        <w:tc>
          <w:tcPr>
            <w:tcW w:w="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2280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23830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54332400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0,019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452,77</w:t>
            </w:r>
          </w:p>
        </w:tc>
      </w:tr>
      <w:tr w:rsidR="0042335A" w:rsidRPr="00795CC6">
        <w:trPr>
          <w:trHeight w:val="503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2.Едкий натр (100%)</w:t>
            </w:r>
          </w:p>
        </w:tc>
        <w:tc>
          <w:tcPr>
            <w:tcW w:w="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10800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4189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45241200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0,09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377,01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3.Хлористый кальций</w:t>
            </w:r>
          </w:p>
        </w:tc>
        <w:tc>
          <w:tcPr>
            <w:tcW w:w="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182,4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2400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437760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0,00152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3,65</w:t>
            </w:r>
          </w:p>
        </w:tc>
      </w:tr>
      <w:tr w:rsidR="0042335A" w:rsidRPr="00795CC6">
        <w:trPr>
          <w:cantSplit/>
          <w:trHeight w:val="502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844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100011360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513,0</w:t>
            </w:r>
          </w:p>
        </w:tc>
      </w:tr>
      <w:tr w:rsidR="0042335A" w:rsidRPr="00795CC6">
        <w:trPr>
          <w:cantSplit/>
          <w:trHeight w:val="503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В. Энергетика</w:t>
            </w:r>
          </w:p>
        </w:tc>
        <w:tc>
          <w:tcPr>
            <w:tcW w:w="7158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val="502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Электроэнергия</w:t>
            </w:r>
          </w:p>
        </w:tc>
        <w:tc>
          <w:tcPr>
            <w:tcW w:w="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кВт*ч/т</w:t>
            </w: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1236000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480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593280000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10,30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4944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Пар 21 ата</w:t>
            </w:r>
          </w:p>
        </w:tc>
        <w:tc>
          <w:tcPr>
            <w:tcW w:w="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Гкал/т</w:t>
            </w: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5280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140,57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742209,6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0,044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6,185</w:t>
            </w:r>
          </w:p>
        </w:tc>
      </w:tr>
      <w:tr w:rsidR="0042335A" w:rsidRPr="00795CC6">
        <w:trPr>
          <w:trHeight w:val="503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Пар 12 ата</w:t>
            </w:r>
          </w:p>
        </w:tc>
        <w:tc>
          <w:tcPr>
            <w:tcW w:w="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Гкал/т</w:t>
            </w: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44520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137,61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6126397,2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0,371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51,05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Азот</w:t>
            </w:r>
          </w:p>
        </w:tc>
        <w:tc>
          <w:tcPr>
            <w:tcW w:w="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3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/т</w:t>
            </w: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84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84000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0,0007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0,7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Вода оборотная</w:t>
            </w:r>
          </w:p>
        </w:tc>
        <w:tc>
          <w:tcPr>
            <w:tcW w:w="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3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/т</w:t>
            </w: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1824000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30,15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54993600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331,65</w:t>
            </w:r>
          </w:p>
        </w:tc>
      </w:tr>
      <w:tr w:rsidR="0042335A" w:rsidRPr="00795CC6">
        <w:trPr>
          <w:trHeight w:val="503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Сжатый воздух</w:t>
            </w:r>
          </w:p>
        </w:tc>
        <w:tc>
          <w:tcPr>
            <w:tcW w:w="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3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/т</w:t>
            </w: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108000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170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18360000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0,9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153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 xml:space="preserve">Холод +6 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0</w:t>
            </w: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C</w:t>
            </w:r>
          </w:p>
        </w:tc>
        <w:tc>
          <w:tcPr>
            <w:tcW w:w="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Гкал/т</w:t>
            </w:r>
          </w:p>
        </w:tc>
        <w:tc>
          <w:tcPr>
            <w:tcW w:w="2303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1300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15600000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0,10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130</w:t>
            </w:r>
          </w:p>
        </w:tc>
      </w:tr>
      <w:tr w:rsidR="0042335A" w:rsidRPr="00795CC6">
        <w:trPr>
          <w:cantSplit/>
          <w:trHeight w:val="502"/>
          <w:jc w:val="center"/>
        </w:trPr>
        <w:tc>
          <w:tcPr>
            <w:tcW w:w="23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844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689186206,8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5743,22</w:t>
            </w:r>
          </w:p>
        </w:tc>
      </w:tr>
      <w:tr w:rsidR="0042335A" w:rsidRPr="00795CC6">
        <w:trPr>
          <w:trHeight w:val="503"/>
          <w:jc w:val="center"/>
        </w:trPr>
        <w:tc>
          <w:tcPr>
            <w:tcW w:w="54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Г. Заработная плата с начислением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7705200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64,21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54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Д. Цеховые расходы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4713949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39,28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54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Цеховая себестоимость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962742766,8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8022,86</w:t>
            </w:r>
          </w:p>
        </w:tc>
      </w:tr>
      <w:tr w:rsidR="0042335A" w:rsidRPr="00795CC6">
        <w:trPr>
          <w:cantSplit/>
          <w:trHeight w:val="503"/>
          <w:jc w:val="center"/>
        </w:trPr>
        <w:tc>
          <w:tcPr>
            <w:tcW w:w="3171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Побочная продукция</w:t>
            </w:r>
          </w:p>
        </w:tc>
        <w:tc>
          <w:tcPr>
            <w:tcW w:w="6337" w:type="dxa"/>
            <w:gridSpan w:val="6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trHeight w:val="502"/>
          <w:jc w:val="center"/>
        </w:trPr>
        <w:tc>
          <w:tcPr>
            <w:tcW w:w="3171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1. Этилбензольная фракция</w:t>
            </w:r>
          </w:p>
        </w:tc>
        <w:tc>
          <w:tcPr>
            <w:tcW w:w="16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6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16000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0,007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112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3171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2. Растворитель АР</w:t>
            </w:r>
          </w:p>
        </w:tc>
        <w:tc>
          <w:tcPr>
            <w:tcW w:w="16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6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15 000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150</w:t>
            </w:r>
          </w:p>
        </w:tc>
      </w:tr>
      <w:tr w:rsidR="0042335A" w:rsidRPr="00795CC6">
        <w:trPr>
          <w:trHeight w:val="503"/>
          <w:jc w:val="center"/>
        </w:trPr>
        <w:tc>
          <w:tcPr>
            <w:tcW w:w="3171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3. Смола ПАБ</w:t>
            </w:r>
          </w:p>
        </w:tc>
        <w:tc>
          <w:tcPr>
            <w:tcW w:w="16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6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900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0,011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9,9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3171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4. Алюмохлорид</w:t>
            </w:r>
          </w:p>
        </w:tc>
        <w:tc>
          <w:tcPr>
            <w:tcW w:w="16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6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7398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0,0025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18,495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3171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5. Пропановая фракция</w:t>
            </w:r>
          </w:p>
        </w:tc>
        <w:tc>
          <w:tcPr>
            <w:tcW w:w="16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т/т</w:t>
            </w:r>
          </w:p>
        </w:tc>
        <w:tc>
          <w:tcPr>
            <w:tcW w:w="6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</w:t>
            </w:r>
            <w:r w:rsidRPr="00795CC6">
              <w:rPr>
                <w:color w:val="000000"/>
                <w:kern w:val="0"/>
                <w:sz w:val="20"/>
                <w:szCs w:val="20"/>
              </w:rPr>
              <w:t>092.7</w:t>
            </w:r>
            <w:r w:rsidRPr="00795CC6">
              <w:rPr>
                <w:color w:val="000000"/>
                <w:kern w:val="0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0,54</w:t>
            </w: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590.06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3171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</w:rPr>
              <w:t>880.45</w:t>
            </w:r>
          </w:p>
        </w:tc>
      </w:tr>
      <w:tr w:rsidR="0042335A" w:rsidRPr="00795CC6">
        <w:trPr>
          <w:trHeight w:val="503"/>
          <w:jc w:val="center"/>
        </w:trPr>
        <w:tc>
          <w:tcPr>
            <w:tcW w:w="54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Производственная себестоимость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857088406,8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</w:rPr>
              <w:t>7142.40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54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Е. Общезаводские расходы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41997331,9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349.98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54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Ж. Внепроизводственные расходы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14249094,8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textAlignment w:val="auto"/>
              <w:rPr>
                <w:color w:val="000000"/>
                <w:sz w:val="20"/>
                <w:szCs w:val="20"/>
                <w:lang w:val="en-US"/>
              </w:rPr>
            </w:pPr>
            <w:r w:rsidRPr="00795CC6">
              <w:rPr>
                <w:color w:val="000000"/>
                <w:sz w:val="20"/>
                <w:szCs w:val="20"/>
                <w:lang w:val="en-US"/>
              </w:rPr>
              <w:t>149.99</w:t>
            </w:r>
          </w:p>
        </w:tc>
      </w:tr>
      <w:tr w:rsidR="0042335A" w:rsidRPr="00795CC6">
        <w:trPr>
          <w:trHeight w:val="503"/>
          <w:jc w:val="center"/>
        </w:trPr>
        <w:tc>
          <w:tcPr>
            <w:tcW w:w="54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Полная себестоимость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913334833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</w:rPr>
              <w:t>7642.37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54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Прибыль (убыток)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217845167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1815.38</w:t>
            </w:r>
          </w:p>
        </w:tc>
      </w:tr>
      <w:tr w:rsidR="0042335A" w:rsidRPr="00795CC6">
        <w:trPr>
          <w:trHeight w:val="502"/>
          <w:jc w:val="center"/>
        </w:trPr>
        <w:tc>
          <w:tcPr>
            <w:tcW w:w="54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Рентабельность, %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2335A" w:rsidRPr="00795CC6">
        <w:trPr>
          <w:trHeight w:val="503"/>
          <w:jc w:val="center"/>
        </w:trPr>
        <w:tc>
          <w:tcPr>
            <w:tcW w:w="5415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Оптовая цена</w:t>
            </w:r>
          </w:p>
        </w:tc>
        <w:tc>
          <w:tcPr>
            <w:tcW w:w="7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1131180000</w:t>
            </w:r>
          </w:p>
        </w:tc>
        <w:tc>
          <w:tcPr>
            <w:tcW w:w="107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9426,5</w:t>
            </w:r>
          </w:p>
        </w:tc>
      </w:tr>
    </w:tbl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  <w:vertAlign w:val="superscript"/>
        </w:rPr>
        <w:t>*</w:t>
      </w:r>
      <w:r w:rsidRPr="00795CC6">
        <w:rPr>
          <w:color w:val="000000"/>
          <w:sz w:val="28"/>
          <w:szCs w:val="28"/>
        </w:rPr>
        <w:t>- стоимость пропановой фракции взята из расчета 4 руб./м</w:t>
      </w:r>
      <w:r w:rsidRPr="00795CC6">
        <w:rPr>
          <w:color w:val="000000"/>
          <w:sz w:val="28"/>
          <w:szCs w:val="28"/>
          <w:vertAlign w:val="superscript"/>
        </w:rPr>
        <w:t>3</w:t>
      </w:r>
      <w:r w:rsidRPr="00795CC6">
        <w:rPr>
          <w:color w:val="000000"/>
          <w:sz w:val="28"/>
          <w:szCs w:val="28"/>
        </w:rPr>
        <w:t xml:space="preserve"> по данным на 2006 год.</w:t>
      </w: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b/>
          <w:bCs/>
          <w:color w:val="000000"/>
          <w:kern w:val="0"/>
          <w:sz w:val="28"/>
          <w:szCs w:val="28"/>
          <w:lang w:val="ru-RU"/>
        </w:rPr>
        <w:t>6. Оценка экономической</w:t>
      </w:r>
      <w:r w:rsidR="00795CC6">
        <w:rPr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b/>
          <w:bCs/>
          <w:color w:val="000000"/>
          <w:kern w:val="0"/>
          <w:sz w:val="28"/>
          <w:szCs w:val="28"/>
          <w:lang w:val="ru-RU"/>
        </w:rPr>
        <w:t>эффективности от реализации</w:t>
      </w:r>
      <w:r w:rsidR="00795CC6">
        <w:rPr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Pr="00795CC6">
        <w:rPr>
          <w:b/>
          <w:bCs/>
          <w:color w:val="000000"/>
          <w:kern w:val="0"/>
          <w:sz w:val="28"/>
          <w:szCs w:val="28"/>
          <w:lang w:val="ru-RU"/>
        </w:rPr>
        <w:t>проекта модернизации производства</w:t>
      </w:r>
    </w:p>
    <w:p w:rsidR="00AF4004" w:rsidRPr="00795CC6" w:rsidRDefault="00AF4004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Величина товарной продукции до и после внедрения проекта модернизации не изменилась (рассчитывается по формуле 1) и составляет:</w:t>
      </w:r>
    </w:p>
    <w:p w:rsidR="00AF4004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6"/>
          <w:sz w:val="28"/>
          <w:szCs w:val="28"/>
          <w:lang w:val="ru-RU"/>
        </w:rPr>
        <w:object w:dxaOrig="3200" w:dyaOrig="279">
          <v:shape id="_x0000_i1073" type="#_x0000_t75" style="width:159.75pt;height:14.25pt" o:ole="">
            <v:imagedata r:id="rId98" o:title=""/>
          </v:shape>
          <o:OLEObject Type="Embed" ProgID="Equation.3" ShapeID="_x0000_i1073" DrawAspect="Content" ObjectID="_1470257150" r:id="rId99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 xml:space="preserve"> руб. /сут.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Прибыль (до и после внедрения проекта) рассчитывается по формуле 2 и составит: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4720" w:dyaOrig="360">
          <v:shape id="_x0000_i1074" type="#_x0000_t75" style="width:236.25pt;height:18pt" o:ole="">
            <v:imagedata r:id="rId100" o:title=""/>
          </v:shape>
          <o:OLEObject Type="Embed" ProgID="Equation.3" ShapeID="_x0000_i1074" DrawAspect="Content" ObjectID="_1470257151" r:id="rId101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 xml:space="preserve"> руб. /сут.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2"/>
          <w:sz w:val="28"/>
          <w:szCs w:val="28"/>
          <w:lang w:val="ru-RU"/>
        </w:rPr>
        <w:object w:dxaOrig="4900" w:dyaOrig="360">
          <v:shape id="_x0000_i1075" type="#_x0000_t75" style="width:245.25pt;height:18pt" o:ole="">
            <v:imagedata r:id="rId102" o:title=""/>
          </v:shape>
          <o:OLEObject Type="Embed" ProgID="Equation.3" ShapeID="_x0000_i1075" DrawAspect="Content" ObjectID="_1470257152" r:id="rId103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 xml:space="preserve"> руб. /сут.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Таким образом, рентабельность основной продукции после внедрения проекта модернизации рассчитывается по формуле (2) и составит: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24"/>
          <w:sz w:val="28"/>
          <w:szCs w:val="28"/>
          <w:lang w:val="ru-RU"/>
        </w:rPr>
        <w:object w:dxaOrig="3159" w:dyaOrig="620">
          <v:shape id="_x0000_i1076" type="#_x0000_t75" style="width:158.25pt;height:30.75pt" o:ole="">
            <v:imagedata r:id="rId104" o:title=""/>
          </v:shape>
          <o:OLEObject Type="Embed" ProgID="Equation.3" ShapeID="_x0000_i1076" DrawAspect="Content" ObjectID="_1470257153" r:id="rId105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%.</w:t>
      </w:r>
    </w:p>
    <w:p w:rsidR="0042335A" w:rsidRPr="00795CC6" w:rsidRDefault="0042335A" w:rsidP="00AF4004">
      <w:pPr>
        <w:pStyle w:val="24"/>
        <w:widowControl w:val="0"/>
        <w:spacing w:line="360" w:lineRule="auto"/>
        <w:ind w:firstLine="709"/>
        <w:rPr>
          <w:sz w:val="28"/>
          <w:szCs w:val="28"/>
        </w:rPr>
      </w:pPr>
      <w:r w:rsidRPr="00795CC6">
        <w:rPr>
          <w:sz w:val="28"/>
          <w:szCs w:val="28"/>
        </w:rPr>
        <w:t>Рентабельность продукции до внедрения проекта модернизации представлена в таблице 3.2.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Прирост прибыли от реализации проекта модернизации производства составит: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ПП = 1815,38 – 1548,17 = 267,21 руб./т.</w:t>
      </w:r>
    </w:p>
    <w:p w:rsidR="001C2B5F" w:rsidRDefault="0042335A" w:rsidP="00AF4004">
      <w:pPr>
        <w:pStyle w:val="24"/>
        <w:widowControl w:val="0"/>
        <w:spacing w:line="360" w:lineRule="auto"/>
        <w:ind w:firstLine="709"/>
        <w:rPr>
          <w:sz w:val="28"/>
          <w:szCs w:val="28"/>
        </w:rPr>
      </w:pPr>
      <w:r w:rsidRPr="00795CC6">
        <w:rPr>
          <w:sz w:val="28"/>
          <w:szCs w:val="28"/>
        </w:rPr>
        <w:t>Сравнение технико-экономических показателей работы цеха №14 до и после внедрения проекта модернизации производства представлено в таблице 6.</w:t>
      </w:r>
    </w:p>
    <w:p w:rsidR="001C2B5F" w:rsidRDefault="001C2B5F" w:rsidP="00AF4004">
      <w:pPr>
        <w:pStyle w:val="24"/>
        <w:widowControl w:val="0"/>
        <w:spacing w:line="360" w:lineRule="auto"/>
        <w:ind w:firstLine="709"/>
        <w:rPr>
          <w:sz w:val="28"/>
          <w:szCs w:val="28"/>
        </w:rPr>
        <w:sectPr w:rsidR="001C2B5F" w:rsidSect="00AF4004">
          <w:headerReference w:type="default" r:id="rId106"/>
          <w:pgSz w:w="11906" w:h="16838" w:code="9"/>
          <w:pgMar w:top="1134" w:right="851" w:bottom="1134" w:left="1701" w:header="709" w:footer="828" w:gutter="0"/>
          <w:pgNumType w:fmt="numberInDash"/>
          <w:cols w:space="708"/>
          <w:docGrid w:linePitch="360"/>
        </w:sectPr>
      </w:pP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Таблица 6.</w:t>
      </w:r>
    </w:p>
    <w:p w:rsidR="0042335A" w:rsidRPr="00795CC6" w:rsidRDefault="0042335A" w:rsidP="00AF4004">
      <w:pPr>
        <w:pStyle w:val="34"/>
        <w:widowControl w:val="0"/>
        <w:spacing w:line="360" w:lineRule="auto"/>
        <w:ind w:firstLine="709"/>
        <w:jc w:val="both"/>
        <w:rPr>
          <w:color w:val="000000"/>
        </w:rPr>
      </w:pPr>
      <w:r w:rsidRPr="00795CC6">
        <w:rPr>
          <w:color w:val="000000"/>
        </w:rPr>
        <w:t>Сравнение технико-экономических показателей</w:t>
      </w:r>
      <w:r w:rsidR="00795CC6">
        <w:rPr>
          <w:color w:val="000000"/>
        </w:rPr>
        <w:t xml:space="preserve"> </w:t>
      </w:r>
      <w:r w:rsidRPr="00795CC6">
        <w:rPr>
          <w:color w:val="000000"/>
        </w:rPr>
        <w:t>работы цеха №14</w:t>
      </w:r>
      <w:r w:rsidR="00795CC6">
        <w:rPr>
          <w:color w:val="000000"/>
        </w:rPr>
        <w:t xml:space="preserve"> </w:t>
      </w:r>
      <w:r w:rsidRPr="00795CC6">
        <w:rPr>
          <w:color w:val="000000"/>
        </w:rPr>
        <w:t>до и после</w:t>
      </w:r>
      <w:r w:rsidR="00795CC6">
        <w:rPr>
          <w:color w:val="000000"/>
        </w:rPr>
        <w:t xml:space="preserve"> </w:t>
      </w:r>
      <w:r w:rsidRPr="00795CC6">
        <w:rPr>
          <w:color w:val="000000"/>
        </w:rPr>
        <w:t>внедрения проекта модернизации производства.</w:t>
      </w:r>
    </w:p>
    <w:tbl>
      <w:tblPr>
        <w:tblW w:w="8880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3"/>
        <w:gridCol w:w="1307"/>
        <w:gridCol w:w="1961"/>
        <w:gridCol w:w="1459"/>
      </w:tblGrid>
      <w:tr w:rsidR="0042335A" w:rsidRPr="00795CC6">
        <w:trPr>
          <w:cantSplit/>
          <w:trHeight w:val="700"/>
        </w:trPr>
        <w:tc>
          <w:tcPr>
            <w:tcW w:w="4153" w:type="dxa"/>
            <w:tcBorders>
              <w:top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Наименование показателей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До модернизации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После модернизации</w:t>
            </w:r>
          </w:p>
        </w:tc>
      </w:tr>
      <w:tr w:rsidR="0042335A" w:rsidRPr="00795CC6">
        <w:trPr>
          <w:cantSplit/>
          <w:trHeight w:val="426"/>
        </w:trPr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Выработка целевой продукции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т/год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120000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120000</w:t>
            </w:r>
          </w:p>
        </w:tc>
      </w:tr>
      <w:tr w:rsidR="0042335A" w:rsidRPr="00795CC6">
        <w:trPr>
          <w:cantSplit/>
          <w:trHeight w:val="204"/>
        </w:trPr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sz w:val="20"/>
                <w:szCs w:val="20"/>
              </w:rPr>
              <w:t>Товарная продукция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руб./сут.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pStyle w:val="xl29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3245259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3245259</w:t>
            </w:r>
          </w:p>
        </w:tc>
      </w:tr>
      <w:tr w:rsidR="0042335A" w:rsidRPr="00795CC6">
        <w:trPr>
          <w:cantSplit/>
          <w:trHeight w:val="318"/>
        </w:trPr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Себестоимость одной тонны продукции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руб./т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7910,67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7642,37</w:t>
            </w:r>
          </w:p>
        </w:tc>
      </w:tr>
      <w:tr w:rsidR="0042335A" w:rsidRPr="00795CC6">
        <w:trPr>
          <w:cantSplit/>
          <w:trHeight w:val="318"/>
        </w:trPr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руб./т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1548,17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1815,38</w:t>
            </w:r>
          </w:p>
        </w:tc>
      </w:tr>
      <w:tr w:rsidR="0042335A" w:rsidRPr="00795CC6">
        <w:trPr>
          <w:cantSplit/>
          <w:trHeight w:val="344"/>
        </w:trPr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Численность персонала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150</w:t>
            </w:r>
          </w:p>
        </w:tc>
      </w:tr>
      <w:tr w:rsidR="0042335A" w:rsidRPr="00795CC6">
        <w:trPr>
          <w:cantSplit/>
          <w:trHeight w:val="305"/>
        </w:trPr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Рентабельность целевой продукции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%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</w:t>
            </w:r>
          </w:p>
        </w:tc>
      </w:tr>
    </w:tbl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 xml:space="preserve">Годовой экономический эффект рассчитаем по формуле (3): 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0"/>
          <w:sz w:val="28"/>
          <w:szCs w:val="28"/>
          <w:lang w:val="ru-RU"/>
        </w:rPr>
        <w:object w:dxaOrig="1800" w:dyaOrig="340">
          <v:shape id="_x0000_i1077" type="#_x0000_t75" style="width:90pt;height:17.25pt" o:ole="">
            <v:imagedata r:id="rId90" o:title=""/>
          </v:shape>
          <o:OLEObject Type="Embed" ProgID="Equation.3" ShapeID="_x0000_i1077" DrawAspect="Content" ObjectID="_1470257154" r:id="rId107"/>
        </w:objec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где С</w:t>
      </w:r>
      <w:r w:rsidRPr="00795CC6">
        <w:rPr>
          <w:color w:val="000000"/>
          <w:kern w:val="0"/>
          <w:sz w:val="28"/>
          <w:szCs w:val="28"/>
          <w:vertAlign w:val="subscript"/>
          <w:lang w:val="ru-RU"/>
        </w:rPr>
        <w:t>1</w:t>
      </w:r>
      <w:r w:rsidRPr="00795CC6">
        <w:rPr>
          <w:color w:val="000000"/>
          <w:kern w:val="0"/>
          <w:sz w:val="28"/>
          <w:szCs w:val="28"/>
          <w:lang w:val="ru-RU"/>
        </w:rPr>
        <w:t xml:space="preserve"> - себестоимость одной тонны продукции до внедрения проекта;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С</w:t>
      </w:r>
      <w:r w:rsidRPr="00795CC6">
        <w:rPr>
          <w:color w:val="000000"/>
          <w:kern w:val="0"/>
          <w:sz w:val="28"/>
          <w:szCs w:val="28"/>
          <w:vertAlign w:val="subscript"/>
          <w:lang w:val="ru-RU"/>
        </w:rPr>
        <w:t>2</w:t>
      </w:r>
      <w:r w:rsidRPr="00795CC6">
        <w:rPr>
          <w:color w:val="000000"/>
          <w:kern w:val="0"/>
          <w:sz w:val="28"/>
          <w:szCs w:val="28"/>
          <w:lang w:val="ru-RU"/>
        </w:rPr>
        <w:t xml:space="preserve"> - себестоимость одной тонны продукции после внедрения проекта;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В – выработка основной продукции после внедрения проекта.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Годовой экономический эффект составит: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Э = (7910,67 – 7642,37)*120000 = 32 196 000 руб.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Процент снижения себестоимости составит:</w:t>
      </w:r>
    </w:p>
    <w:p w:rsidR="0042335A" w:rsidRPr="00795CC6" w:rsidRDefault="00C21315" w:rsidP="00AF4004">
      <w:pPr>
        <w:widowControl w:val="0"/>
        <w:tabs>
          <w:tab w:val="num" w:pos="720"/>
        </w:tabs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4"/>
          <w:sz w:val="28"/>
          <w:szCs w:val="28"/>
          <w:lang w:val="ru-RU"/>
        </w:rPr>
        <w:object w:dxaOrig="220" w:dyaOrig="260">
          <v:shape id="_x0000_i1078" type="#_x0000_t75" style="width:11.25pt;height:12.75pt" o:ole="" o:bullet="t">
            <v:imagedata r:id="rId92" o:title=""/>
          </v:shape>
          <o:OLEObject Type="Embed" ProgID="Equation.3" ShapeID="_x0000_i1078" DrawAspect="Content" ObjectID="_1470257155" r:id="rId108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ab/>
        <w:t>С =</w:t>
      </w:r>
      <w:r w:rsidRPr="00795CC6">
        <w:rPr>
          <w:color w:val="000000"/>
          <w:kern w:val="0"/>
          <w:position w:val="-30"/>
          <w:sz w:val="28"/>
          <w:szCs w:val="28"/>
          <w:lang w:val="ru-RU"/>
        </w:rPr>
        <w:object w:dxaOrig="4840" w:dyaOrig="680">
          <v:shape id="_x0000_i1079" type="#_x0000_t75" style="width:242.25pt;height:33.75pt" o:ole="">
            <v:imagedata r:id="rId109" o:title=""/>
          </v:shape>
          <o:OLEObject Type="Embed" ProgID="Equation.3" ShapeID="_x0000_i1079" DrawAspect="Content" ObjectID="_1470257156" r:id="rId110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>.</w:t>
      </w: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 xml:space="preserve">Прирост прибыли за год произойдёт за счёт снижения себестоимости тонны товарной продукции и составит: </w:t>
      </w:r>
    </w:p>
    <w:p w:rsidR="0042335A" w:rsidRPr="00795CC6" w:rsidRDefault="00C21315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position w:val="-10"/>
          <w:sz w:val="28"/>
          <w:szCs w:val="28"/>
          <w:lang w:val="ru-RU"/>
        </w:rPr>
        <w:object w:dxaOrig="2120" w:dyaOrig="320">
          <v:shape id="_x0000_i1080" type="#_x0000_t75" style="width:105.75pt;height:15.75pt" o:ole="">
            <v:imagedata r:id="rId111" o:title=""/>
          </v:shape>
          <o:OLEObject Type="Embed" ProgID="Equation.3" ShapeID="_x0000_i1080" DrawAspect="Content" ObjectID="_1470257157" r:id="rId112"/>
        </w:object>
      </w:r>
      <w:r w:rsidR="0042335A" w:rsidRPr="00795CC6">
        <w:rPr>
          <w:color w:val="000000"/>
          <w:kern w:val="0"/>
          <w:sz w:val="28"/>
          <w:szCs w:val="28"/>
          <w:lang w:val="ru-RU"/>
        </w:rPr>
        <w:t xml:space="preserve"> = 120 000 * 267,21 = 32 065 200 руб./год.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Рассчитаем количество тонн товарной продукции, которое необходимо произвести, чтобы покрыть затраты на модернизацию, оно составит: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795CC6">
        <w:rPr>
          <w:color w:val="000000"/>
          <w:kern w:val="0"/>
          <w:sz w:val="28"/>
          <w:szCs w:val="28"/>
          <w:lang w:val="ru-RU"/>
        </w:rPr>
        <w:t>Т =</w:t>
      </w:r>
      <w:r w:rsidR="00C21315" w:rsidRPr="00795CC6">
        <w:rPr>
          <w:color w:val="000000"/>
          <w:kern w:val="0"/>
          <w:position w:val="-24"/>
          <w:sz w:val="28"/>
          <w:szCs w:val="28"/>
          <w:lang w:val="ru-RU"/>
        </w:rPr>
        <w:object w:dxaOrig="960" w:dyaOrig="620">
          <v:shape id="_x0000_i1081" type="#_x0000_t75" style="width:48pt;height:30.75pt" o:ole="">
            <v:imagedata r:id="rId113" o:title=""/>
          </v:shape>
          <o:OLEObject Type="Embed" ProgID="Equation.3" ShapeID="_x0000_i1081" DrawAspect="Content" ObjectID="_1470257158" r:id="rId114"/>
        </w:object>
      </w:r>
      <w:r w:rsidRPr="00795CC6">
        <w:rPr>
          <w:color w:val="000000"/>
          <w:kern w:val="0"/>
          <w:sz w:val="28"/>
          <w:szCs w:val="28"/>
          <w:lang w:val="ru-RU"/>
        </w:rPr>
        <w:t xml:space="preserve"> = 9 355,94 т.</w:t>
      </w:r>
    </w:p>
    <w:p w:rsidR="00AF4004" w:rsidRPr="00795CC6" w:rsidRDefault="0042335A" w:rsidP="00AF4004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При производительности 120 тыс. т/год затраты на внедрение проекта модернизации окупятся за месяц.</w:t>
      </w:r>
    </w:p>
    <w:p w:rsidR="0042335A" w:rsidRPr="00795CC6" w:rsidRDefault="00CD7AAE" w:rsidP="00CD7AAE">
      <w:pPr>
        <w:pStyle w:val="22"/>
        <w:widowControl w:val="0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95CC6">
        <w:rPr>
          <w:color w:val="000000"/>
        </w:rPr>
        <w:br w:type="page"/>
      </w:r>
      <w:r w:rsidR="0042335A" w:rsidRPr="00795CC6">
        <w:rPr>
          <w:b/>
          <w:bCs/>
          <w:color w:val="000000"/>
          <w:sz w:val="28"/>
          <w:szCs w:val="28"/>
        </w:rPr>
        <w:t>Вывод</w:t>
      </w:r>
    </w:p>
    <w:p w:rsidR="0042335A" w:rsidRPr="00795CC6" w:rsidRDefault="0042335A" w:rsidP="00AF4004">
      <w:pPr>
        <w:widowControl w:val="0"/>
        <w:spacing w:line="360" w:lineRule="auto"/>
        <w:ind w:firstLine="709"/>
        <w:rPr>
          <w:b/>
          <w:bCs/>
          <w:color w:val="000000"/>
          <w:kern w:val="0"/>
          <w:sz w:val="28"/>
          <w:szCs w:val="28"/>
          <w:lang w:val="ru-RU"/>
        </w:rPr>
      </w:pP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Таким образом, приведённые выше технологические и экономические расчеты показали:</w:t>
      </w: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1.</w:t>
      </w:r>
      <w:r w:rsidRPr="00795CC6">
        <w:rPr>
          <w:color w:val="000000"/>
          <w:sz w:val="28"/>
          <w:szCs w:val="28"/>
        </w:rPr>
        <w:tab/>
        <w:t>Увеличение производительности с 95 до 120 тысяч тонн в год технически возможно без дополнительных капиталовложений в реконструкцию установки и экономически выгодно.</w:t>
      </w: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Данное увеличение производительности на 26,3% приведёт к снижению себестоимости товарного продукта на 5% и приросту прибыли в размере 11</w:t>
      </w:r>
      <w:r w:rsidR="00795CC6">
        <w:rPr>
          <w:color w:val="000000"/>
          <w:sz w:val="28"/>
          <w:szCs w:val="28"/>
        </w:rPr>
        <w:t xml:space="preserve"> </w:t>
      </w:r>
      <w:r w:rsidRPr="00795CC6">
        <w:rPr>
          <w:color w:val="000000"/>
          <w:sz w:val="28"/>
          <w:szCs w:val="28"/>
        </w:rPr>
        <w:t>454</w:t>
      </w:r>
      <w:r w:rsidR="00795CC6">
        <w:rPr>
          <w:color w:val="000000"/>
          <w:sz w:val="28"/>
          <w:szCs w:val="28"/>
        </w:rPr>
        <w:t xml:space="preserve"> </w:t>
      </w:r>
      <w:r w:rsidRPr="00795CC6">
        <w:rPr>
          <w:color w:val="000000"/>
          <w:sz w:val="28"/>
          <w:szCs w:val="28"/>
        </w:rPr>
        <w:t>250</w:t>
      </w:r>
      <w:r w:rsidR="00795CC6">
        <w:rPr>
          <w:color w:val="000000"/>
          <w:sz w:val="28"/>
          <w:szCs w:val="28"/>
        </w:rPr>
        <w:t xml:space="preserve"> </w:t>
      </w:r>
      <w:r w:rsidRPr="00795CC6">
        <w:rPr>
          <w:color w:val="000000"/>
          <w:sz w:val="28"/>
          <w:szCs w:val="28"/>
        </w:rPr>
        <w:t>руб./год.</w:t>
      </w:r>
    </w:p>
    <w:p w:rsidR="0042335A" w:rsidRPr="00795CC6" w:rsidRDefault="0042335A" w:rsidP="00AF4004">
      <w:pPr>
        <w:pStyle w:val="ad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5CC6">
        <w:rPr>
          <w:color w:val="000000"/>
          <w:sz w:val="28"/>
          <w:szCs w:val="28"/>
        </w:rPr>
        <w:t>2.</w:t>
      </w:r>
      <w:r w:rsidRPr="00795CC6">
        <w:rPr>
          <w:color w:val="000000"/>
          <w:sz w:val="28"/>
          <w:szCs w:val="28"/>
        </w:rPr>
        <w:tab/>
        <w:t>В результате внедрения проекта модернизации производства, себестоимость основного продукта снизится на 3,4% по сравнению с вариантом работы при повышенной производительности.</w:t>
      </w:r>
      <w:r w:rsidR="00795CC6">
        <w:rPr>
          <w:color w:val="000000"/>
          <w:sz w:val="28"/>
          <w:szCs w:val="28"/>
        </w:rPr>
        <w:t xml:space="preserve"> </w:t>
      </w:r>
      <w:r w:rsidRPr="00795CC6">
        <w:rPr>
          <w:color w:val="000000"/>
          <w:sz w:val="28"/>
          <w:szCs w:val="28"/>
        </w:rPr>
        <w:t>Прирост прибыли при работе модернизированного цеха с производительностью 120 000 т/год составит</w:t>
      </w:r>
      <w:r w:rsidR="00795CC6">
        <w:rPr>
          <w:color w:val="000000"/>
          <w:sz w:val="28"/>
          <w:szCs w:val="28"/>
        </w:rPr>
        <w:t xml:space="preserve"> </w:t>
      </w:r>
      <w:r w:rsidRPr="00795CC6">
        <w:rPr>
          <w:color w:val="000000"/>
          <w:sz w:val="28"/>
          <w:szCs w:val="28"/>
        </w:rPr>
        <w:t>32 065 200 руб./год. Срок окупаемости проекта – 1 месяц.</w:t>
      </w:r>
    </w:p>
    <w:p w:rsidR="0042335A" w:rsidRPr="00795CC6" w:rsidRDefault="0042335A" w:rsidP="00AF4004">
      <w:pPr>
        <w:pStyle w:val="34"/>
        <w:widowControl w:val="0"/>
        <w:spacing w:line="360" w:lineRule="auto"/>
        <w:ind w:firstLine="709"/>
        <w:jc w:val="both"/>
        <w:rPr>
          <w:color w:val="000000"/>
        </w:rPr>
      </w:pPr>
      <w:r w:rsidRPr="00795CC6">
        <w:rPr>
          <w:color w:val="000000"/>
        </w:rPr>
        <w:t>Сравнение технико-экономических показателей</w:t>
      </w:r>
      <w:r w:rsidR="00795CC6">
        <w:rPr>
          <w:color w:val="000000"/>
        </w:rPr>
        <w:t xml:space="preserve"> </w:t>
      </w:r>
      <w:r w:rsidRPr="00795CC6">
        <w:rPr>
          <w:color w:val="000000"/>
        </w:rPr>
        <w:t>работы цеха №14</w:t>
      </w:r>
      <w:r w:rsidR="00795CC6">
        <w:rPr>
          <w:color w:val="000000"/>
        </w:rPr>
        <w:t xml:space="preserve"> </w:t>
      </w:r>
      <w:r w:rsidRPr="00795CC6">
        <w:rPr>
          <w:color w:val="000000"/>
        </w:rPr>
        <w:t>до и после</w:t>
      </w:r>
      <w:r w:rsidR="00795CC6">
        <w:rPr>
          <w:color w:val="000000"/>
        </w:rPr>
        <w:t xml:space="preserve"> </w:t>
      </w:r>
      <w:r w:rsidRPr="00795CC6">
        <w:rPr>
          <w:color w:val="000000"/>
        </w:rPr>
        <w:t>внедрения проекта модернизации производства.</w:t>
      </w:r>
    </w:p>
    <w:p w:rsidR="00CD7AAE" w:rsidRPr="00795CC6" w:rsidRDefault="00CD7AAE" w:rsidP="00AF4004">
      <w:pPr>
        <w:pStyle w:val="34"/>
        <w:widowControl w:val="0"/>
        <w:spacing w:line="360" w:lineRule="auto"/>
        <w:ind w:firstLine="709"/>
        <w:jc w:val="both"/>
        <w:rPr>
          <w:color w:val="000000"/>
        </w:rPr>
      </w:pPr>
    </w:p>
    <w:tbl>
      <w:tblPr>
        <w:tblW w:w="910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1417"/>
        <w:gridCol w:w="1223"/>
        <w:gridCol w:w="1320"/>
        <w:gridCol w:w="1560"/>
      </w:tblGrid>
      <w:tr w:rsidR="0042335A" w:rsidRPr="00795CC6">
        <w:trPr>
          <w:cantSplit/>
        </w:trPr>
        <w:tc>
          <w:tcPr>
            <w:tcW w:w="3588" w:type="dxa"/>
            <w:tcBorders>
              <w:top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2335A" w:rsidRPr="00795CC6" w:rsidRDefault="0042335A" w:rsidP="00CD7AAE">
            <w:pPr>
              <w:pStyle w:val="xl30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До модернизации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После модернизации</w:t>
            </w:r>
          </w:p>
        </w:tc>
      </w:tr>
      <w:tr w:rsidR="0042335A" w:rsidRPr="00795CC6">
        <w:trPr>
          <w:cantSplit/>
          <w:trHeight w:val="216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Выработка целевой продукции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т/год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95000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120000</w:t>
            </w:r>
          </w:p>
        </w:tc>
      </w:tr>
      <w:tr w:rsidR="0042335A" w:rsidRPr="00795CC6">
        <w:trPr>
          <w:cantSplit/>
          <w:trHeight w:val="192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sz w:val="20"/>
                <w:szCs w:val="20"/>
              </w:rPr>
              <w:t>Товарная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руб./сут.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pStyle w:val="xl29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pStyle w:val="xl29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color w:val="000000"/>
                <w:sz w:val="20"/>
                <w:szCs w:val="20"/>
              </w:rPr>
              <w:t>3245259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3245259</w:t>
            </w:r>
          </w:p>
        </w:tc>
      </w:tr>
      <w:tr w:rsidR="0042335A" w:rsidRPr="00795CC6">
        <w:trPr>
          <w:cantSplit/>
          <w:trHeight w:val="300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Себестоимость одной тонны продукции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руб./т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7910,67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7642,37</w:t>
            </w:r>
          </w:p>
        </w:tc>
      </w:tr>
      <w:tr w:rsidR="0042335A" w:rsidRPr="00795CC6">
        <w:trPr>
          <w:cantSplit/>
          <w:trHeight w:val="300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sz w:val="20"/>
                <w:szCs w:val="20"/>
              </w:rPr>
              <w:t>Прибыль на единицу продукции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руб./т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1548,17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1815,38</w:t>
            </w:r>
          </w:p>
        </w:tc>
      </w:tr>
      <w:tr w:rsidR="0042335A" w:rsidRPr="00795CC6">
        <w:trPr>
          <w:cantSplit/>
          <w:trHeight w:val="300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sz w:val="20"/>
                <w:szCs w:val="20"/>
              </w:rPr>
              <w:t>Прибыль годовая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cantSplit/>
          <w:trHeight w:val="300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pStyle w:val="font5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5CC6">
              <w:rPr>
                <w:b/>
                <w:bCs/>
                <w:color w:val="000000"/>
                <w:sz w:val="20"/>
                <w:szCs w:val="20"/>
              </w:rPr>
              <w:t>Прирост прибыли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руб./год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42335A" w:rsidRPr="00795CC6">
        <w:trPr>
          <w:cantSplit/>
          <w:trHeight w:val="324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Численность персонала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150</w:t>
            </w:r>
          </w:p>
        </w:tc>
      </w:tr>
      <w:tr w:rsidR="0042335A" w:rsidRPr="00795CC6">
        <w:trPr>
          <w:cantSplit/>
          <w:trHeight w:val="288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Рентабельность целевой продукции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%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19</w:t>
            </w:r>
          </w:p>
        </w:tc>
      </w:tr>
      <w:tr w:rsidR="0042335A" w:rsidRPr="00795CC6">
        <w:trPr>
          <w:cantSplit/>
          <w:trHeight w:val="288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Капитальные затраты на модернизацию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2500</w:t>
            </w:r>
          </w:p>
        </w:tc>
      </w:tr>
      <w:tr w:rsidR="0042335A" w:rsidRPr="00795CC6">
        <w:trPr>
          <w:cantSplit/>
          <w:trHeight w:val="288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Срок окупаемости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795CC6">
              <w:rPr>
                <w:color w:val="000000"/>
                <w:kern w:val="0"/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35A" w:rsidRPr="00795CC6" w:rsidRDefault="0042335A" w:rsidP="00CD7AAE">
            <w:pPr>
              <w:widowControl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 w:rsidRPr="00795CC6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2B55FB" w:rsidRPr="00795CC6" w:rsidRDefault="002B55FB" w:rsidP="00CD7AAE">
      <w:pPr>
        <w:widowControl w:val="0"/>
        <w:spacing w:line="360" w:lineRule="auto"/>
        <w:ind w:firstLine="709"/>
        <w:rPr>
          <w:color w:val="000000"/>
          <w:kern w:val="0"/>
          <w:lang w:val="ru-RU"/>
        </w:rPr>
      </w:pPr>
      <w:bookmarkStart w:id="0" w:name="_GoBack"/>
      <w:bookmarkEnd w:id="0"/>
    </w:p>
    <w:sectPr w:rsidR="002B55FB" w:rsidRPr="00795CC6" w:rsidSect="00AF4004">
      <w:pgSz w:w="11906" w:h="16838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89" w:rsidRDefault="009B0A89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separator/>
      </w:r>
    </w:p>
  </w:endnote>
  <w:endnote w:type="continuationSeparator" w:id="0">
    <w:p w:rsidR="009B0A89" w:rsidRDefault="009B0A89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89" w:rsidRDefault="009B0A89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separator/>
      </w:r>
    </w:p>
  </w:footnote>
  <w:footnote w:type="continuationSeparator" w:id="0">
    <w:p w:rsidR="009B0A89" w:rsidRDefault="009B0A89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CBCE505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11E279B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E78A325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3865CCE"/>
    <w:multiLevelType w:val="multilevel"/>
    <w:tmpl w:val="343E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1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6571C"/>
    <w:multiLevelType w:val="multilevel"/>
    <w:tmpl w:val="25D0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34F2C"/>
    <w:multiLevelType w:val="multilevel"/>
    <w:tmpl w:val="3C1C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26065BFF"/>
    <w:multiLevelType w:val="multilevel"/>
    <w:tmpl w:val="FEC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27256D32"/>
    <w:multiLevelType w:val="hybridMultilevel"/>
    <w:tmpl w:val="A9328D14"/>
    <w:lvl w:ilvl="0" w:tplc="AFAE50F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262ED"/>
    <w:multiLevelType w:val="multilevel"/>
    <w:tmpl w:val="DDC0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2D8919F4"/>
    <w:multiLevelType w:val="multilevel"/>
    <w:tmpl w:val="936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E0D7158"/>
    <w:multiLevelType w:val="singleLevel"/>
    <w:tmpl w:val="0E2270B6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4">
    <w:nsid w:val="34916EBF"/>
    <w:multiLevelType w:val="hybridMultilevel"/>
    <w:tmpl w:val="6BEA756E"/>
    <w:lvl w:ilvl="0" w:tplc="EF3431BC"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cs="Wingdings" w:hint="default"/>
      </w:rPr>
    </w:lvl>
  </w:abstractNum>
  <w:abstractNum w:abstractNumId="15">
    <w:nsid w:val="3A477385"/>
    <w:multiLevelType w:val="hybridMultilevel"/>
    <w:tmpl w:val="E970F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hint="default"/>
      </w:rPr>
    </w:lvl>
  </w:abstractNum>
  <w:abstractNum w:abstractNumId="17">
    <w:nsid w:val="509A70AF"/>
    <w:multiLevelType w:val="multilevel"/>
    <w:tmpl w:val="6524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95D4F"/>
    <w:multiLevelType w:val="hybridMultilevel"/>
    <w:tmpl w:val="84983804"/>
    <w:lvl w:ilvl="0" w:tplc="AAAABB72">
      <w:start w:val="1"/>
      <w:numFmt w:val="decimal"/>
      <w:lvlText w:val="%1)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9">
    <w:nsid w:val="5EBB6AAB"/>
    <w:multiLevelType w:val="multilevel"/>
    <w:tmpl w:val="CB82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A7B47CE"/>
    <w:multiLevelType w:val="multilevel"/>
    <w:tmpl w:val="002C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4E2AE3"/>
    <w:multiLevelType w:val="hybridMultilevel"/>
    <w:tmpl w:val="47667576"/>
    <w:lvl w:ilvl="0" w:tplc="E3B8AD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79AA39E2"/>
    <w:multiLevelType w:val="multilevel"/>
    <w:tmpl w:val="9DBE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>
    <w:nsid w:val="7B99714A"/>
    <w:multiLevelType w:val="hybridMultilevel"/>
    <w:tmpl w:val="82CEB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6"/>
  </w:num>
  <w:num w:numId="18">
    <w:abstractNumId w:val="21"/>
  </w:num>
  <w:num w:numId="19">
    <w:abstractNumId w:val="4"/>
  </w:num>
  <w:num w:numId="20">
    <w:abstractNumId w:val="3"/>
  </w:num>
  <w:num w:numId="21">
    <w:abstractNumId w:val="13"/>
  </w:num>
  <w:num w:numId="22">
    <w:abstractNumId w:val="7"/>
  </w:num>
  <w:num w:numId="23">
    <w:abstractNumId w:val="11"/>
  </w:num>
  <w:num w:numId="24">
    <w:abstractNumId w:val="8"/>
  </w:num>
  <w:num w:numId="25">
    <w:abstractNumId w:val="9"/>
  </w:num>
  <w:num w:numId="26">
    <w:abstractNumId w:val="23"/>
  </w:num>
  <w:num w:numId="27">
    <w:abstractNumId w:val="17"/>
  </w:num>
  <w:num w:numId="28">
    <w:abstractNumId w:val="5"/>
  </w:num>
  <w:num w:numId="29">
    <w:abstractNumId w:val="20"/>
  </w:num>
  <w:num w:numId="30">
    <w:abstractNumId w:val="19"/>
  </w:num>
  <w:num w:numId="31">
    <w:abstractNumId w:val="12"/>
  </w:num>
  <w:num w:numId="32">
    <w:abstractNumId w:val="10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2"/>
  </w:num>
  <w:num w:numId="36">
    <w:abstractNumId w:val="18"/>
  </w:num>
  <w:num w:numId="37">
    <w:abstractNumId w:val="1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36538"/>
    <w:rsid w:val="0004107B"/>
    <w:rsid w:val="000430AD"/>
    <w:rsid w:val="00045A39"/>
    <w:rsid w:val="00047733"/>
    <w:rsid w:val="00061484"/>
    <w:rsid w:val="00063173"/>
    <w:rsid w:val="00063F12"/>
    <w:rsid w:val="0006645A"/>
    <w:rsid w:val="0006703B"/>
    <w:rsid w:val="00076FA2"/>
    <w:rsid w:val="00080121"/>
    <w:rsid w:val="000808B0"/>
    <w:rsid w:val="0008191E"/>
    <w:rsid w:val="00084662"/>
    <w:rsid w:val="00087F4C"/>
    <w:rsid w:val="00090F6D"/>
    <w:rsid w:val="00097F9A"/>
    <w:rsid w:val="000B17E1"/>
    <w:rsid w:val="000B5546"/>
    <w:rsid w:val="000B67F4"/>
    <w:rsid w:val="000C3DAC"/>
    <w:rsid w:val="000D053B"/>
    <w:rsid w:val="000E130E"/>
    <w:rsid w:val="000E1A69"/>
    <w:rsid w:val="000E32D7"/>
    <w:rsid w:val="00102B0E"/>
    <w:rsid w:val="00112B0D"/>
    <w:rsid w:val="00126384"/>
    <w:rsid w:val="00135713"/>
    <w:rsid w:val="00144A3B"/>
    <w:rsid w:val="00157958"/>
    <w:rsid w:val="00176ACA"/>
    <w:rsid w:val="001777FD"/>
    <w:rsid w:val="00193E0B"/>
    <w:rsid w:val="00196005"/>
    <w:rsid w:val="001A1BBB"/>
    <w:rsid w:val="001A24AD"/>
    <w:rsid w:val="001A60A4"/>
    <w:rsid w:val="001B1FBC"/>
    <w:rsid w:val="001B7E20"/>
    <w:rsid w:val="001C2B5F"/>
    <w:rsid w:val="001C470B"/>
    <w:rsid w:val="001C4A42"/>
    <w:rsid w:val="001D6875"/>
    <w:rsid w:val="001E13F4"/>
    <w:rsid w:val="001E30A8"/>
    <w:rsid w:val="001F4268"/>
    <w:rsid w:val="001F570E"/>
    <w:rsid w:val="00200292"/>
    <w:rsid w:val="002019D7"/>
    <w:rsid w:val="002031D1"/>
    <w:rsid w:val="002123B0"/>
    <w:rsid w:val="002131E1"/>
    <w:rsid w:val="0021737A"/>
    <w:rsid w:val="00223CF8"/>
    <w:rsid w:val="0023006E"/>
    <w:rsid w:val="00230735"/>
    <w:rsid w:val="00230C57"/>
    <w:rsid w:val="0024329D"/>
    <w:rsid w:val="0025330F"/>
    <w:rsid w:val="00272ABA"/>
    <w:rsid w:val="002740EB"/>
    <w:rsid w:val="002823A3"/>
    <w:rsid w:val="002857E5"/>
    <w:rsid w:val="0029262A"/>
    <w:rsid w:val="002966B7"/>
    <w:rsid w:val="00297E87"/>
    <w:rsid w:val="002A62DE"/>
    <w:rsid w:val="002A7BCF"/>
    <w:rsid w:val="002A7E80"/>
    <w:rsid w:val="002B0A78"/>
    <w:rsid w:val="002B3F13"/>
    <w:rsid w:val="002B55FB"/>
    <w:rsid w:val="002C0615"/>
    <w:rsid w:val="002C273E"/>
    <w:rsid w:val="002E7938"/>
    <w:rsid w:val="002F3A40"/>
    <w:rsid w:val="00300EFB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1E9C"/>
    <w:rsid w:val="0039410B"/>
    <w:rsid w:val="00397C82"/>
    <w:rsid w:val="003B0141"/>
    <w:rsid w:val="003B7BD8"/>
    <w:rsid w:val="003C2504"/>
    <w:rsid w:val="003C341D"/>
    <w:rsid w:val="003C53B3"/>
    <w:rsid w:val="003D42E8"/>
    <w:rsid w:val="003D4569"/>
    <w:rsid w:val="003E6F96"/>
    <w:rsid w:val="003F1CDB"/>
    <w:rsid w:val="003F44BA"/>
    <w:rsid w:val="00406276"/>
    <w:rsid w:val="0040734C"/>
    <w:rsid w:val="004165EF"/>
    <w:rsid w:val="0042335A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078E"/>
    <w:rsid w:val="00477782"/>
    <w:rsid w:val="00480C58"/>
    <w:rsid w:val="00483716"/>
    <w:rsid w:val="0048724B"/>
    <w:rsid w:val="004931FD"/>
    <w:rsid w:val="00494844"/>
    <w:rsid w:val="004A3EBA"/>
    <w:rsid w:val="004B3993"/>
    <w:rsid w:val="004C5992"/>
    <w:rsid w:val="004C7521"/>
    <w:rsid w:val="004D1A9D"/>
    <w:rsid w:val="004E6513"/>
    <w:rsid w:val="004F66FA"/>
    <w:rsid w:val="005022E4"/>
    <w:rsid w:val="00505293"/>
    <w:rsid w:val="005126DB"/>
    <w:rsid w:val="00517A5E"/>
    <w:rsid w:val="00523CFB"/>
    <w:rsid w:val="005251C5"/>
    <w:rsid w:val="00525A1D"/>
    <w:rsid w:val="005271E4"/>
    <w:rsid w:val="00543DA9"/>
    <w:rsid w:val="00550400"/>
    <w:rsid w:val="00550AD2"/>
    <w:rsid w:val="00556A05"/>
    <w:rsid w:val="0056258B"/>
    <w:rsid w:val="00563597"/>
    <w:rsid w:val="00564FBE"/>
    <w:rsid w:val="005875F6"/>
    <w:rsid w:val="005A1778"/>
    <w:rsid w:val="005A49E8"/>
    <w:rsid w:val="005B13BA"/>
    <w:rsid w:val="005B6157"/>
    <w:rsid w:val="005C21D7"/>
    <w:rsid w:val="005C537D"/>
    <w:rsid w:val="005D1D30"/>
    <w:rsid w:val="005D1FA8"/>
    <w:rsid w:val="005D504D"/>
    <w:rsid w:val="005D57E6"/>
    <w:rsid w:val="005E1EA0"/>
    <w:rsid w:val="005F1D9C"/>
    <w:rsid w:val="005F331D"/>
    <w:rsid w:val="005F3924"/>
    <w:rsid w:val="00605B21"/>
    <w:rsid w:val="00606DFD"/>
    <w:rsid w:val="00610176"/>
    <w:rsid w:val="006229DC"/>
    <w:rsid w:val="006304C1"/>
    <w:rsid w:val="006316F2"/>
    <w:rsid w:val="00642A46"/>
    <w:rsid w:val="00665858"/>
    <w:rsid w:val="00670E9C"/>
    <w:rsid w:val="00691942"/>
    <w:rsid w:val="006931AC"/>
    <w:rsid w:val="006960AA"/>
    <w:rsid w:val="006B0F6A"/>
    <w:rsid w:val="006B181F"/>
    <w:rsid w:val="006B1BFF"/>
    <w:rsid w:val="006C1E4B"/>
    <w:rsid w:val="006C60D3"/>
    <w:rsid w:val="006E3291"/>
    <w:rsid w:val="006E539C"/>
    <w:rsid w:val="006E5A3C"/>
    <w:rsid w:val="006E6572"/>
    <w:rsid w:val="007036FE"/>
    <w:rsid w:val="0070630D"/>
    <w:rsid w:val="00713B6B"/>
    <w:rsid w:val="00736CF6"/>
    <w:rsid w:val="00742E20"/>
    <w:rsid w:val="00746E5C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95CC6"/>
    <w:rsid w:val="007B0015"/>
    <w:rsid w:val="007B0494"/>
    <w:rsid w:val="007B0814"/>
    <w:rsid w:val="007B6B55"/>
    <w:rsid w:val="007B7942"/>
    <w:rsid w:val="007C111F"/>
    <w:rsid w:val="007C1E54"/>
    <w:rsid w:val="007C504E"/>
    <w:rsid w:val="007C7F31"/>
    <w:rsid w:val="007E134B"/>
    <w:rsid w:val="007E4EB7"/>
    <w:rsid w:val="007F3524"/>
    <w:rsid w:val="00802506"/>
    <w:rsid w:val="008058C3"/>
    <w:rsid w:val="00805EC9"/>
    <w:rsid w:val="00806A46"/>
    <w:rsid w:val="008130C2"/>
    <w:rsid w:val="008166A2"/>
    <w:rsid w:val="008176CF"/>
    <w:rsid w:val="0083402E"/>
    <w:rsid w:val="00842711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2792"/>
    <w:rsid w:val="008A44A4"/>
    <w:rsid w:val="008A5EAF"/>
    <w:rsid w:val="008B0402"/>
    <w:rsid w:val="008B243E"/>
    <w:rsid w:val="008B72CA"/>
    <w:rsid w:val="008C0C2F"/>
    <w:rsid w:val="008C0EF9"/>
    <w:rsid w:val="008E159F"/>
    <w:rsid w:val="008E491C"/>
    <w:rsid w:val="008F26B7"/>
    <w:rsid w:val="008F2AE1"/>
    <w:rsid w:val="008F2FCC"/>
    <w:rsid w:val="008F51C5"/>
    <w:rsid w:val="008F5ADE"/>
    <w:rsid w:val="009105B6"/>
    <w:rsid w:val="00916C36"/>
    <w:rsid w:val="00917BCA"/>
    <w:rsid w:val="00921763"/>
    <w:rsid w:val="00926EA2"/>
    <w:rsid w:val="0093730C"/>
    <w:rsid w:val="009445DF"/>
    <w:rsid w:val="009458CB"/>
    <w:rsid w:val="00945DE8"/>
    <w:rsid w:val="00945F6A"/>
    <w:rsid w:val="00950875"/>
    <w:rsid w:val="00955DD6"/>
    <w:rsid w:val="0096586F"/>
    <w:rsid w:val="0096717C"/>
    <w:rsid w:val="009715F6"/>
    <w:rsid w:val="00974526"/>
    <w:rsid w:val="0098011E"/>
    <w:rsid w:val="00990589"/>
    <w:rsid w:val="009A663C"/>
    <w:rsid w:val="009B0A89"/>
    <w:rsid w:val="009B5F13"/>
    <w:rsid w:val="009B79DA"/>
    <w:rsid w:val="009C20AA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721C"/>
    <w:rsid w:val="00A24DE1"/>
    <w:rsid w:val="00A25595"/>
    <w:rsid w:val="00A259B0"/>
    <w:rsid w:val="00A31478"/>
    <w:rsid w:val="00A340A0"/>
    <w:rsid w:val="00A34FA0"/>
    <w:rsid w:val="00A35992"/>
    <w:rsid w:val="00A37CE1"/>
    <w:rsid w:val="00A56092"/>
    <w:rsid w:val="00A6163C"/>
    <w:rsid w:val="00A67390"/>
    <w:rsid w:val="00A705B5"/>
    <w:rsid w:val="00A7165C"/>
    <w:rsid w:val="00A73277"/>
    <w:rsid w:val="00A83060"/>
    <w:rsid w:val="00AB5B60"/>
    <w:rsid w:val="00AC41E2"/>
    <w:rsid w:val="00AD175A"/>
    <w:rsid w:val="00AD2FAB"/>
    <w:rsid w:val="00AD5EFD"/>
    <w:rsid w:val="00AE0A3D"/>
    <w:rsid w:val="00AF02AC"/>
    <w:rsid w:val="00AF4004"/>
    <w:rsid w:val="00AF58D7"/>
    <w:rsid w:val="00B0604A"/>
    <w:rsid w:val="00B10341"/>
    <w:rsid w:val="00B14B68"/>
    <w:rsid w:val="00B1790C"/>
    <w:rsid w:val="00B3597D"/>
    <w:rsid w:val="00B368B1"/>
    <w:rsid w:val="00B40F96"/>
    <w:rsid w:val="00B56674"/>
    <w:rsid w:val="00B573E7"/>
    <w:rsid w:val="00B60624"/>
    <w:rsid w:val="00B60B8E"/>
    <w:rsid w:val="00B612E9"/>
    <w:rsid w:val="00B63088"/>
    <w:rsid w:val="00B6724C"/>
    <w:rsid w:val="00B8335C"/>
    <w:rsid w:val="00B8785C"/>
    <w:rsid w:val="00B97A1A"/>
    <w:rsid w:val="00BA14DD"/>
    <w:rsid w:val="00BA7913"/>
    <w:rsid w:val="00BB2A14"/>
    <w:rsid w:val="00BB3102"/>
    <w:rsid w:val="00BC0C37"/>
    <w:rsid w:val="00BC3EBC"/>
    <w:rsid w:val="00BC7AC0"/>
    <w:rsid w:val="00BD4519"/>
    <w:rsid w:val="00BE3806"/>
    <w:rsid w:val="00BE6164"/>
    <w:rsid w:val="00BE653F"/>
    <w:rsid w:val="00C15D8D"/>
    <w:rsid w:val="00C21315"/>
    <w:rsid w:val="00C2798E"/>
    <w:rsid w:val="00C35453"/>
    <w:rsid w:val="00C37975"/>
    <w:rsid w:val="00C40C54"/>
    <w:rsid w:val="00C42690"/>
    <w:rsid w:val="00C539DB"/>
    <w:rsid w:val="00C6482C"/>
    <w:rsid w:val="00C64C2A"/>
    <w:rsid w:val="00C80E90"/>
    <w:rsid w:val="00C80FF6"/>
    <w:rsid w:val="00C82523"/>
    <w:rsid w:val="00C868AF"/>
    <w:rsid w:val="00C933E1"/>
    <w:rsid w:val="00C95E9F"/>
    <w:rsid w:val="00C964B7"/>
    <w:rsid w:val="00C97505"/>
    <w:rsid w:val="00CA3826"/>
    <w:rsid w:val="00CD1ECD"/>
    <w:rsid w:val="00CD2132"/>
    <w:rsid w:val="00CD7070"/>
    <w:rsid w:val="00CD7AAE"/>
    <w:rsid w:val="00CE191D"/>
    <w:rsid w:val="00CE4A74"/>
    <w:rsid w:val="00CE7C51"/>
    <w:rsid w:val="00CF1F9C"/>
    <w:rsid w:val="00D004BD"/>
    <w:rsid w:val="00D048F1"/>
    <w:rsid w:val="00D12C9E"/>
    <w:rsid w:val="00D16E2D"/>
    <w:rsid w:val="00D26B9F"/>
    <w:rsid w:val="00D30983"/>
    <w:rsid w:val="00D321E1"/>
    <w:rsid w:val="00D3638A"/>
    <w:rsid w:val="00D36629"/>
    <w:rsid w:val="00D46FD9"/>
    <w:rsid w:val="00D47611"/>
    <w:rsid w:val="00D53B17"/>
    <w:rsid w:val="00D646EF"/>
    <w:rsid w:val="00D75F44"/>
    <w:rsid w:val="00D97896"/>
    <w:rsid w:val="00DA05DC"/>
    <w:rsid w:val="00DA1278"/>
    <w:rsid w:val="00DC1001"/>
    <w:rsid w:val="00DD1B51"/>
    <w:rsid w:val="00DD2F18"/>
    <w:rsid w:val="00DD79A6"/>
    <w:rsid w:val="00DD7D51"/>
    <w:rsid w:val="00DE125F"/>
    <w:rsid w:val="00DF1288"/>
    <w:rsid w:val="00DF5DC1"/>
    <w:rsid w:val="00E04AE1"/>
    <w:rsid w:val="00E11E06"/>
    <w:rsid w:val="00E137ED"/>
    <w:rsid w:val="00E246FB"/>
    <w:rsid w:val="00E3295E"/>
    <w:rsid w:val="00E34FE6"/>
    <w:rsid w:val="00E43CDA"/>
    <w:rsid w:val="00E44CE3"/>
    <w:rsid w:val="00E46835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F00760"/>
    <w:rsid w:val="00F0429D"/>
    <w:rsid w:val="00F05D47"/>
    <w:rsid w:val="00F06CA1"/>
    <w:rsid w:val="00F06F8A"/>
    <w:rsid w:val="00F172BE"/>
    <w:rsid w:val="00F20D15"/>
    <w:rsid w:val="00F24E93"/>
    <w:rsid w:val="00F25A22"/>
    <w:rsid w:val="00F32DEB"/>
    <w:rsid w:val="00F33B1C"/>
    <w:rsid w:val="00F41635"/>
    <w:rsid w:val="00F47F21"/>
    <w:rsid w:val="00F51E85"/>
    <w:rsid w:val="00F57A77"/>
    <w:rsid w:val="00F645BA"/>
    <w:rsid w:val="00F66419"/>
    <w:rsid w:val="00F70D0D"/>
    <w:rsid w:val="00F7126B"/>
    <w:rsid w:val="00F71F77"/>
    <w:rsid w:val="00F8268A"/>
    <w:rsid w:val="00F85EEB"/>
    <w:rsid w:val="00F93CDE"/>
    <w:rsid w:val="00F95D2A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B98A3B69-44F7-402E-9220-D4294E64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37CE1"/>
    <w:pPr>
      <w:jc w:val="both"/>
    </w:pPr>
    <w:rPr>
      <w:kern w:val="24"/>
      <w:sz w:val="24"/>
      <w:szCs w:val="24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6E539C"/>
    <w:pPr>
      <w:keepNext/>
      <w:widowControl w:val="0"/>
      <w:jc w:val="left"/>
      <w:outlineLvl w:val="0"/>
    </w:pPr>
    <w:rPr>
      <w:i/>
      <w:iCs/>
      <w:lang w:val="ru-RU"/>
    </w:rPr>
  </w:style>
  <w:style w:type="paragraph" w:styleId="20">
    <w:name w:val="heading 2"/>
    <w:basedOn w:val="a1"/>
    <w:next w:val="a1"/>
    <w:link w:val="21"/>
    <w:uiPriority w:val="99"/>
    <w:qFormat/>
    <w:rsid w:val="003C2504"/>
    <w:pPr>
      <w:keepNext/>
      <w:ind w:left="360"/>
      <w:jc w:val="center"/>
      <w:outlineLvl w:val="1"/>
    </w:pPr>
    <w:rPr>
      <w:kern w:val="0"/>
      <w:sz w:val="36"/>
      <w:szCs w:val="36"/>
      <w:lang w:val="ru-RU"/>
    </w:rPr>
  </w:style>
  <w:style w:type="paragraph" w:styleId="30">
    <w:name w:val="heading 3"/>
    <w:basedOn w:val="a1"/>
    <w:next w:val="a1"/>
    <w:link w:val="31"/>
    <w:uiPriority w:val="9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1"/>
    <w:next w:val="a1"/>
    <w:link w:val="41"/>
    <w:uiPriority w:val="99"/>
    <w:qFormat/>
    <w:rsid w:val="004B3993"/>
    <w:pPr>
      <w:keepNext/>
      <w:spacing w:before="240" w:after="60"/>
      <w:jc w:val="left"/>
      <w:outlineLvl w:val="3"/>
    </w:pPr>
    <w:rPr>
      <w:rFonts w:ascii="Arial" w:hAnsi="Arial" w:cs="Arial"/>
      <w:b/>
      <w:bCs/>
      <w:kern w:val="0"/>
      <w:lang w:val="ru-RU"/>
    </w:rPr>
  </w:style>
  <w:style w:type="paragraph" w:styleId="50">
    <w:name w:val="heading 5"/>
    <w:basedOn w:val="a1"/>
    <w:next w:val="a1"/>
    <w:link w:val="51"/>
    <w:uiPriority w:val="99"/>
    <w:qFormat/>
    <w:rsid w:val="00A56092"/>
    <w:pPr>
      <w:keepNext/>
      <w:jc w:val="left"/>
      <w:outlineLvl w:val="4"/>
    </w:pPr>
    <w:rPr>
      <w:i/>
      <w:iCs/>
      <w:kern w:val="0"/>
      <w:sz w:val="20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1"/>
    <w:next w:val="a1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kern w:val="0"/>
      <w:sz w:val="28"/>
      <w:szCs w:val="28"/>
      <w:lang w:val="ru-RU"/>
    </w:rPr>
  </w:style>
  <w:style w:type="paragraph" w:styleId="8">
    <w:name w:val="heading 8"/>
    <w:basedOn w:val="a1"/>
    <w:next w:val="a1"/>
    <w:link w:val="80"/>
    <w:uiPriority w:val="9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szCs w:val="28"/>
      <w:lang w:val="ru-RU"/>
    </w:rPr>
  </w:style>
  <w:style w:type="paragraph" w:styleId="9">
    <w:name w:val="heading 9"/>
    <w:basedOn w:val="a1"/>
    <w:next w:val="a1"/>
    <w:link w:val="90"/>
    <w:uiPriority w:val="9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a1"/>
    <w:uiPriority w:val="99"/>
    <w:rsid w:val="002019D7"/>
    <w:pPr>
      <w:spacing w:after="120"/>
      <w:jc w:val="left"/>
    </w:pPr>
    <w:rPr>
      <w:rFonts w:ascii="Time Roman" w:hAnsi="Time Roman" w:cs="Time Roman"/>
      <w:b/>
      <w:bCs/>
      <w:sz w:val="28"/>
      <w:szCs w:val="28"/>
      <w:u w:val="single"/>
      <w:lang w:val="ru-RU"/>
    </w:rPr>
  </w:style>
  <w:style w:type="character" w:customStyle="1" w:styleId="51">
    <w:name w:val="Заголовок 5 Знак"/>
    <w:link w:val="50"/>
    <w:uiPriority w:val="99"/>
    <w:locked/>
    <w:rsid w:val="00A56092"/>
    <w:rPr>
      <w:i/>
      <w:iCs/>
      <w:lang w:val="en-US" w:eastAsia="x-none"/>
    </w:rPr>
  </w:style>
  <w:style w:type="character" w:customStyle="1" w:styleId="70">
    <w:name w:val="Заголовок 7 Знак"/>
    <w:link w:val="7"/>
    <w:uiPriority w:val="99"/>
    <w:locked/>
    <w:rsid w:val="004B3993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A56092"/>
    <w:rPr>
      <w:i/>
      <w:iCs/>
      <w:sz w:val="24"/>
      <w:szCs w:val="24"/>
      <w:lang w:val="en-US" w:eastAsia="x-none"/>
    </w:rPr>
  </w:style>
  <w:style w:type="table" w:styleId="a5">
    <w:name w:val="Table Grid"/>
    <w:basedOn w:val="a3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b/>
      <w:bCs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4B3993"/>
    <w:rPr>
      <w:sz w:val="24"/>
      <w:szCs w:val="24"/>
    </w:rPr>
  </w:style>
  <w:style w:type="paragraph" w:styleId="11">
    <w:name w:val="toc 1"/>
    <w:basedOn w:val="a1"/>
    <w:next w:val="a1"/>
    <w:autoRedefine/>
    <w:uiPriority w:val="99"/>
    <w:semiHidden/>
    <w:rsid w:val="004B3993"/>
    <w:pPr>
      <w:tabs>
        <w:tab w:val="right" w:leader="dot" w:pos="8788"/>
      </w:tabs>
      <w:jc w:val="left"/>
    </w:pPr>
    <w:rPr>
      <w:kern w:val="0"/>
      <w:sz w:val="20"/>
      <w:szCs w:val="20"/>
      <w:lang w:val="ru-RU"/>
    </w:rPr>
  </w:style>
  <w:style w:type="character" w:customStyle="1" w:styleId="31">
    <w:name w:val="Заголовок 3 Знак"/>
    <w:link w:val="30"/>
    <w:uiPriority w:val="99"/>
    <w:locked/>
    <w:rsid w:val="00A56092"/>
    <w:rPr>
      <w:b/>
      <w:bCs/>
      <w:sz w:val="24"/>
      <w:szCs w:val="24"/>
    </w:rPr>
  </w:style>
  <w:style w:type="paragraph" w:styleId="a6">
    <w:name w:val="header"/>
    <w:basedOn w:val="a1"/>
    <w:link w:val="a7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paragraph" w:styleId="32">
    <w:name w:val="Body Text Indent 3"/>
    <w:basedOn w:val="a1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a7">
    <w:name w:val="Верхній колонтитул Знак"/>
    <w:link w:val="a6"/>
    <w:uiPriority w:val="99"/>
    <w:locked/>
    <w:rsid w:val="00A56092"/>
    <w:rPr>
      <w:sz w:val="24"/>
      <w:szCs w:val="24"/>
    </w:rPr>
  </w:style>
  <w:style w:type="paragraph" w:styleId="a8">
    <w:name w:val="footer"/>
    <w:basedOn w:val="a1"/>
    <w:link w:val="a9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character" w:customStyle="1" w:styleId="33">
    <w:name w:val="Основний текст з відступом 3 Знак"/>
    <w:link w:val="32"/>
    <w:uiPriority w:val="99"/>
    <w:locked/>
    <w:rsid w:val="00A56092"/>
    <w:rPr>
      <w:sz w:val="24"/>
      <w:szCs w:val="24"/>
    </w:rPr>
  </w:style>
  <w:style w:type="character" w:styleId="aa">
    <w:name w:val="page number"/>
    <w:uiPriority w:val="99"/>
    <w:rsid w:val="00A56092"/>
  </w:style>
  <w:style w:type="character" w:customStyle="1" w:styleId="a9">
    <w:name w:val="Нижній колонтитул Знак"/>
    <w:link w:val="a8"/>
    <w:uiPriority w:val="99"/>
    <w:locked/>
    <w:rsid w:val="00A56092"/>
    <w:rPr>
      <w:sz w:val="24"/>
      <w:szCs w:val="24"/>
    </w:rPr>
  </w:style>
  <w:style w:type="paragraph" w:styleId="22">
    <w:name w:val="Body Text 2"/>
    <w:basedOn w:val="a1"/>
    <w:link w:val="23"/>
    <w:uiPriority w:val="99"/>
    <w:rsid w:val="004B3993"/>
    <w:pPr>
      <w:spacing w:after="120" w:line="480" w:lineRule="auto"/>
      <w:jc w:val="left"/>
    </w:pPr>
    <w:rPr>
      <w:kern w:val="0"/>
      <w:lang w:val="ru-RU"/>
    </w:rPr>
  </w:style>
  <w:style w:type="paragraph" w:styleId="24">
    <w:name w:val="Body Text Indent 2"/>
    <w:basedOn w:val="a1"/>
    <w:link w:val="25"/>
    <w:uiPriority w:val="99"/>
    <w:rsid w:val="00A56092"/>
    <w:pPr>
      <w:ind w:firstLine="360"/>
    </w:pPr>
    <w:rPr>
      <w:color w:val="000000"/>
      <w:kern w:val="0"/>
      <w:sz w:val="20"/>
      <w:szCs w:val="20"/>
      <w:lang w:val="ru-RU"/>
    </w:rPr>
  </w:style>
  <w:style w:type="paragraph" w:styleId="34">
    <w:name w:val="Body Text 3"/>
    <w:basedOn w:val="a1"/>
    <w:link w:val="35"/>
    <w:uiPriority w:val="99"/>
    <w:rsid w:val="005F331D"/>
    <w:pPr>
      <w:jc w:val="center"/>
    </w:pPr>
    <w:rPr>
      <w:kern w:val="0"/>
      <w:sz w:val="28"/>
      <w:szCs w:val="28"/>
      <w:lang w:val="ru-RU"/>
    </w:rPr>
  </w:style>
  <w:style w:type="paragraph" w:styleId="ab">
    <w:name w:val="Document Map"/>
    <w:basedOn w:val="a1"/>
    <w:link w:val="ac"/>
    <w:uiPriority w:val="99"/>
    <w:semiHidden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25">
    <w:name w:val="Основний текст з відступом 2 Знак"/>
    <w:link w:val="24"/>
    <w:uiPriority w:val="99"/>
    <w:locked/>
    <w:rsid w:val="00A56092"/>
    <w:rPr>
      <w:color w:val="000000"/>
    </w:rPr>
  </w:style>
  <w:style w:type="paragraph" w:styleId="ad">
    <w:name w:val="Body Text"/>
    <w:basedOn w:val="a1"/>
    <w:link w:val="ae"/>
    <w:uiPriority w:val="99"/>
    <w:rsid w:val="004B3993"/>
    <w:pPr>
      <w:spacing w:after="120"/>
      <w:jc w:val="left"/>
    </w:pPr>
    <w:rPr>
      <w:kern w:val="0"/>
      <w:lang w:val="ru-RU"/>
    </w:rPr>
  </w:style>
  <w:style w:type="character" w:customStyle="1" w:styleId="ac">
    <w:name w:val="Схема документа Знак"/>
    <w:link w:val="ab"/>
    <w:uiPriority w:val="99"/>
    <w:locked/>
    <w:rsid w:val="00A56092"/>
    <w:rPr>
      <w:rFonts w:ascii="Tahoma" w:hAnsi="Tahoma" w:cs="Tahoma"/>
      <w:sz w:val="24"/>
      <w:szCs w:val="24"/>
      <w:shd w:val="clear" w:color="auto" w:fill="000080"/>
    </w:rPr>
  </w:style>
  <w:style w:type="character" w:customStyle="1" w:styleId="23">
    <w:name w:val="Основний текст 2 Знак"/>
    <w:link w:val="22"/>
    <w:uiPriority w:val="99"/>
    <w:locked/>
    <w:rsid w:val="004B3993"/>
    <w:rPr>
      <w:sz w:val="24"/>
      <w:szCs w:val="24"/>
    </w:rPr>
  </w:style>
  <w:style w:type="character" w:customStyle="1" w:styleId="ae">
    <w:name w:val="Основний текст Знак"/>
    <w:link w:val="ad"/>
    <w:uiPriority w:val="99"/>
    <w:locked/>
    <w:rsid w:val="004B3993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rFonts w:ascii="Arial" w:hAnsi="Arial" w:cs="Arial"/>
      <w:b/>
      <w:bCs/>
      <w:kern w:val="28"/>
      <w:sz w:val="28"/>
      <w:szCs w:val="28"/>
    </w:rPr>
  </w:style>
  <w:style w:type="character" w:customStyle="1" w:styleId="35">
    <w:name w:val="Основний текст 3 Знак"/>
    <w:link w:val="34"/>
    <w:uiPriority w:val="99"/>
    <w:locked/>
    <w:rsid w:val="004B3993"/>
    <w:rPr>
      <w:sz w:val="16"/>
      <w:szCs w:val="16"/>
    </w:rPr>
  </w:style>
  <w:style w:type="paragraph" w:styleId="26">
    <w:name w:val="toc 2"/>
    <w:basedOn w:val="a1"/>
    <w:next w:val="a1"/>
    <w:autoRedefine/>
    <w:uiPriority w:val="99"/>
    <w:semiHidden/>
    <w:rsid w:val="004B3993"/>
    <w:pPr>
      <w:tabs>
        <w:tab w:val="right" w:leader="dot" w:pos="8788"/>
      </w:tabs>
      <w:ind w:left="200"/>
      <w:jc w:val="left"/>
    </w:pPr>
    <w:rPr>
      <w:kern w:val="0"/>
      <w:sz w:val="20"/>
      <w:szCs w:val="20"/>
      <w:lang w:val="ru-RU"/>
    </w:rPr>
  </w:style>
  <w:style w:type="paragraph" w:styleId="36">
    <w:name w:val="toc 3"/>
    <w:basedOn w:val="a1"/>
    <w:next w:val="a1"/>
    <w:autoRedefine/>
    <w:uiPriority w:val="99"/>
    <w:semiHidden/>
    <w:rsid w:val="004B3993"/>
    <w:pPr>
      <w:tabs>
        <w:tab w:val="right" w:leader="dot" w:pos="8788"/>
      </w:tabs>
      <w:ind w:left="400"/>
      <w:jc w:val="left"/>
    </w:pPr>
    <w:rPr>
      <w:kern w:val="0"/>
      <w:sz w:val="20"/>
      <w:szCs w:val="20"/>
      <w:lang w:val="ru-RU"/>
    </w:rPr>
  </w:style>
  <w:style w:type="paragraph" w:styleId="42">
    <w:name w:val="toc 4"/>
    <w:basedOn w:val="a1"/>
    <w:next w:val="a1"/>
    <w:autoRedefine/>
    <w:uiPriority w:val="99"/>
    <w:semiHidden/>
    <w:rsid w:val="004B3993"/>
    <w:pPr>
      <w:tabs>
        <w:tab w:val="right" w:leader="dot" w:pos="8788"/>
      </w:tabs>
      <w:ind w:left="600"/>
      <w:jc w:val="left"/>
    </w:pPr>
    <w:rPr>
      <w:kern w:val="0"/>
      <w:sz w:val="20"/>
      <w:szCs w:val="20"/>
      <w:lang w:val="ru-RU"/>
    </w:rPr>
  </w:style>
  <w:style w:type="paragraph" w:styleId="52">
    <w:name w:val="toc 5"/>
    <w:basedOn w:val="a1"/>
    <w:next w:val="a1"/>
    <w:autoRedefine/>
    <w:uiPriority w:val="99"/>
    <w:semiHidden/>
    <w:rsid w:val="004B3993"/>
    <w:pPr>
      <w:tabs>
        <w:tab w:val="right" w:leader="dot" w:pos="8788"/>
      </w:tabs>
      <w:ind w:left="800"/>
      <w:jc w:val="left"/>
    </w:pPr>
    <w:rPr>
      <w:kern w:val="0"/>
      <w:sz w:val="20"/>
      <w:szCs w:val="20"/>
      <w:lang w:val="ru-RU"/>
    </w:rPr>
  </w:style>
  <w:style w:type="paragraph" w:styleId="61">
    <w:name w:val="toc 6"/>
    <w:basedOn w:val="a1"/>
    <w:next w:val="a1"/>
    <w:autoRedefine/>
    <w:uiPriority w:val="99"/>
    <w:semiHidden/>
    <w:rsid w:val="004B3993"/>
    <w:pPr>
      <w:tabs>
        <w:tab w:val="right" w:leader="dot" w:pos="8788"/>
      </w:tabs>
      <w:ind w:left="1000"/>
      <w:jc w:val="left"/>
    </w:pPr>
    <w:rPr>
      <w:kern w:val="0"/>
      <w:sz w:val="20"/>
      <w:szCs w:val="20"/>
      <w:lang w:val="ru-RU"/>
    </w:rPr>
  </w:style>
  <w:style w:type="paragraph" w:styleId="71">
    <w:name w:val="toc 7"/>
    <w:basedOn w:val="a1"/>
    <w:next w:val="a1"/>
    <w:autoRedefine/>
    <w:uiPriority w:val="99"/>
    <w:semiHidden/>
    <w:rsid w:val="004B3993"/>
    <w:pPr>
      <w:tabs>
        <w:tab w:val="right" w:leader="dot" w:pos="8788"/>
      </w:tabs>
      <w:ind w:left="1200"/>
      <w:jc w:val="left"/>
    </w:pPr>
    <w:rPr>
      <w:kern w:val="0"/>
      <w:sz w:val="20"/>
      <w:szCs w:val="20"/>
      <w:lang w:val="ru-RU"/>
    </w:rPr>
  </w:style>
  <w:style w:type="paragraph" w:styleId="81">
    <w:name w:val="toc 8"/>
    <w:basedOn w:val="a1"/>
    <w:next w:val="a1"/>
    <w:autoRedefine/>
    <w:uiPriority w:val="99"/>
    <w:semiHidden/>
    <w:rsid w:val="004B3993"/>
    <w:pPr>
      <w:tabs>
        <w:tab w:val="right" w:leader="dot" w:pos="8788"/>
      </w:tabs>
      <w:ind w:left="1400"/>
      <w:jc w:val="left"/>
    </w:pPr>
    <w:rPr>
      <w:kern w:val="0"/>
      <w:sz w:val="20"/>
      <w:szCs w:val="20"/>
      <w:lang w:val="ru-RU"/>
    </w:rPr>
  </w:style>
  <w:style w:type="paragraph" w:styleId="91">
    <w:name w:val="toc 9"/>
    <w:basedOn w:val="a1"/>
    <w:next w:val="a1"/>
    <w:autoRedefine/>
    <w:uiPriority w:val="99"/>
    <w:semiHidden/>
    <w:rsid w:val="004B3993"/>
    <w:pPr>
      <w:tabs>
        <w:tab w:val="right" w:leader="dot" w:pos="8788"/>
      </w:tabs>
      <w:ind w:left="1600"/>
      <w:jc w:val="left"/>
    </w:pPr>
    <w:rPr>
      <w:kern w:val="0"/>
      <w:sz w:val="20"/>
      <w:szCs w:val="20"/>
      <w:lang w:val="ru-RU"/>
    </w:rPr>
  </w:style>
  <w:style w:type="paragraph" w:customStyle="1" w:styleId="12">
    <w:name w:val="заголовок 1"/>
    <w:basedOn w:val="a1"/>
    <w:next w:val="a1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bCs/>
      <w:kern w:val="0"/>
      <w:sz w:val="32"/>
      <w:szCs w:val="32"/>
      <w:lang w:val="ru-RU"/>
    </w:rPr>
  </w:style>
  <w:style w:type="paragraph" w:styleId="af">
    <w:name w:val="footnote text"/>
    <w:basedOn w:val="a1"/>
    <w:link w:val="af0"/>
    <w:uiPriority w:val="99"/>
    <w:semiHidden/>
    <w:rsid w:val="004B3993"/>
    <w:pPr>
      <w:jc w:val="left"/>
    </w:pPr>
    <w:rPr>
      <w:kern w:val="0"/>
      <w:sz w:val="20"/>
      <w:szCs w:val="20"/>
      <w:lang w:val="ru-RU"/>
    </w:rPr>
  </w:style>
  <w:style w:type="paragraph" w:customStyle="1" w:styleId="43">
    <w:name w:val="заголовок 4"/>
    <w:basedOn w:val="a1"/>
    <w:next w:val="a1"/>
    <w:uiPriority w:val="99"/>
    <w:rsid w:val="004B3993"/>
    <w:pPr>
      <w:keepNext/>
      <w:widowControl w:val="0"/>
      <w:ind w:firstLine="720"/>
    </w:pPr>
    <w:rPr>
      <w:kern w:val="0"/>
    </w:rPr>
  </w:style>
  <w:style w:type="character" w:customStyle="1" w:styleId="af0">
    <w:name w:val="Текст виноски Знак"/>
    <w:link w:val="af"/>
    <w:uiPriority w:val="99"/>
    <w:locked/>
    <w:rsid w:val="004B3993"/>
  </w:style>
  <w:style w:type="paragraph" w:customStyle="1" w:styleId="53">
    <w:name w:val="заголовок 5"/>
    <w:basedOn w:val="a1"/>
    <w:next w:val="a1"/>
    <w:uiPriority w:val="99"/>
    <w:rsid w:val="004B3993"/>
    <w:pPr>
      <w:keepNext/>
      <w:widowControl w:val="0"/>
      <w:jc w:val="right"/>
    </w:pPr>
    <w:rPr>
      <w:kern w:val="0"/>
      <w:lang w:val="ru-RU"/>
    </w:rPr>
  </w:style>
  <w:style w:type="paragraph" w:styleId="af1">
    <w:name w:val="caption"/>
    <w:basedOn w:val="a1"/>
    <w:uiPriority w:val="99"/>
    <w:qFormat/>
    <w:rsid w:val="004B3993"/>
    <w:pPr>
      <w:widowControl w:val="0"/>
      <w:jc w:val="center"/>
    </w:pPr>
    <w:rPr>
      <w:b/>
      <w:bCs/>
      <w:kern w:val="0"/>
      <w:sz w:val="28"/>
      <w:szCs w:val="28"/>
      <w:lang w:val="ru-RU"/>
    </w:rPr>
  </w:style>
  <w:style w:type="paragraph" w:customStyle="1" w:styleId="af2">
    <w:name w:val="Основной текс"/>
    <w:basedOn w:val="a1"/>
    <w:uiPriority w:val="99"/>
    <w:rsid w:val="004B3993"/>
    <w:pPr>
      <w:widowControl w:val="0"/>
      <w:jc w:val="left"/>
    </w:pPr>
    <w:rPr>
      <w:b/>
      <w:bCs/>
      <w:kern w:val="0"/>
      <w:sz w:val="28"/>
      <w:szCs w:val="28"/>
      <w:lang w:val="ru-RU"/>
    </w:rPr>
  </w:style>
  <w:style w:type="paragraph" w:styleId="af3">
    <w:name w:val="Title"/>
    <w:basedOn w:val="a1"/>
    <w:link w:val="af4"/>
    <w:uiPriority w:val="99"/>
    <w:qFormat/>
    <w:rsid w:val="004B3993"/>
    <w:pPr>
      <w:jc w:val="center"/>
    </w:pPr>
    <w:rPr>
      <w:b/>
      <w:bCs/>
      <w:kern w:val="0"/>
      <w:sz w:val="28"/>
      <w:szCs w:val="28"/>
      <w:lang w:val="ru-RU"/>
    </w:rPr>
  </w:style>
  <w:style w:type="character" w:styleId="af5">
    <w:name w:val="footnote reference"/>
    <w:uiPriority w:val="99"/>
    <w:semiHidden/>
    <w:rsid w:val="004B3993"/>
    <w:rPr>
      <w:vertAlign w:val="superscript"/>
    </w:rPr>
  </w:style>
  <w:style w:type="character" w:customStyle="1" w:styleId="af4">
    <w:name w:val="Назва Знак"/>
    <w:link w:val="af3"/>
    <w:uiPriority w:val="99"/>
    <w:locked/>
    <w:rsid w:val="004B3993"/>
    <w:rPr>
      <w:b/>
      <w:bCs/>
      <w:sz w:val="28"/>
      <w:szCs w:val="28"/>
    </w:rPr>
  </w:style>
  <w:style w:type="paragraph" w:customStyle="1" w:styleId="27">
    <w:name w:val="заголовок 2"/>
    <w:basedOn w:val="a1"/>
    <w:next w:val="a1"/>
    <w:uiPriority w:val="99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6">
    <w:name w:val="Hyperlink"/>
    <w:uiPriority w:val="99"/>
    <w:rsid w:val="004B3993"/>
    <w:rPr>
      <w:color w:val="0000FF"/>
      <w:u w:val="single"/>
    </w:rPr>
  </w:style>
  <w:style w:type="paragraph" w:styleId="af7">
    <w:name w:val="endnote text"/>
    <w:basedOn w:val="a1"/>
    <w:link w:val="af8"/>
    <w:uiPriority w:val="99"/>
    <w:semiHidden/>
    <w:rsid w:val="004B3993"/>
    <w:pPr>
      <w:jc w:val="left"/>
    </w:pPr>
    <w:rPr>
      <w:kern w:val="0"/>
      <w:sz w:val="20"/>
      <w:szCs w:val="20"/>
      <w:lang w:val="ru-RU"/>
    </w:rPr>
  </w:style>
  <w:style w:type="character" w:styleId="af9">
    <w:name w:val="endnote reference"/>
    <w:uiPriority w:val="99"/>
    <w:semiHidden/>
    <w:rsid w:val="004B3993"/>
    <w:rPr>
      <w:vertAlign w:val="superscript"/>
    </w:rPr>
  </w:style>
  <w:style w:type="character" w:customStyle="1" w:styleId="af8">
    <w:name w:val="Текст кінцевої виноски Знак"/>
    <w:link w:val="af7"/>
    <w:uiPriority w:val="99"/>
    <w:locked/>
    <w:rsid w:val="004B3993"/>
  </w:style>
  <w:style w:type="paragraph" w:customStyle="1" w:styleId="afa">
    <w:name w:val="Решение"/>
    <w:basedOn w:val="a1"/>
    <w:next w:val="a1"/>
    <w:uiPriority w:val="99"/>
    <w:rsid w:val="004B3993"/>
    <w:pPr>
      <w:spacing w:line="360" w:lineRule="auto"/>
    </w:pPr>
    <w:rPr>
      <w:kern w:val="0"/>
      <w:lang w:val="ru-RU"/>
    </w:rPr>
  </w:style>
  <w:style w:type="paragraph" w:styleId="afb">
    <w:name w:val="Normal Indent"/>
    <w:basedOn w:val="a1"/>
    <w:uiPriority w:val="99"/>
    <w:rsid w:val="00950875"/>
    <w:pPr>
      <w:keepNext/>
      <w:autoSpaceDE w:val="0"/>
      <w:autoSpaceDN w:val="0"/>
      <w:ind w:left="567"/>
      <w:jc w:val="left"/>
    </w:pPr>
    <w:rPr>
      <w:rFonts w:eastAsia="SimSun"/>
      <w:spacing w:val="6"/>
      <w:kern w:val="0"/>
      <w:lang w:val="ru-RU"/>
    </w:rPr>
  </w:style>
  <w:style w:type="paragraph" w:styleId="a">
    <w:name w:val="List Bullet"/>
    <w:basedOn w:val="a1"/>
    <w:autoRedefine/>
    <w:uiPriority w:val="99"/>
    <w:rsid w:val="00950875"/>
    <w:pPr>
      <w:keepNext/>
      <w:numPr>
        <w:numId w:val="1"/>
      </w:numPr>
      <w:tabs>
        <w:tab w:val="clear" w:pos="360"/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/>
      <w:spacing w:val="6"/>
      <w:kern w:val="0"/>
      <w:lang w:val="ru-RU"/>
    </w:rPr>
  </w:style>
  <w:style w:type="paragraph" w:styleId="2">
    <w:name w:val="List Bullet 2"/>
    <w:basedOn w:val="a1"/>
    <w:autoRedefine/>
    <w:uiPriority w:val="99"/>
    <w:rsid w:val="00950875"/>
    <w:pPr>
      <w:keepNext/>
      <w:numPr>
        <w:numId w:val="2"/>
      </w:numPr>
      <w:tabs>
        <w:tab w:val="clear" w:pos="643"/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/>
      <w:spacing w:val="6"/>
      <w:kern w:val="0"/>
      <w:lang w:val="ru-RU"/>
    </w:rPr>
  </w:style>
  <w:style w:type="paragraph" w:styleId="3">
    <w:name w:val="List Bullet 3"/>
    <w:basedOn w:val="a1"/>
    <w:autoRedefine/>
    <w:uiPriority w:val="99"/>
    <w:rsid w:val="00950875"/>
    <w:pPr>
      <w:keepNext/>
      <w:numPr>
        <w:numId w:val="8"/>
      </w:numPr>
      <w:autoSpaceDE w:val="0"/>
      <w:autoSpaceDN w:val="0"/>
      <w:spacing w:line="288" w:lineRule="auto"/>
      <w:ind w:left="360"/>
      <w:jc w:val="left"/>
    </w:pPr>
    <w:rPr>
      <w:rFonts w:eastAsia="SimSun"/>
      <w:spacing w:val="6"/>
      <w:kern w:val="0"/>
      <w:lang w:val="ru-RU"/>
    </w:rPr>
  </w:style>
  <w:style w:type="paragraph" w:styleId="4">
    <w:name w:val="List Bullet 4"/>
    <w:basedOn w:val="a1"/>
    <w:autoRedefine/>
    <w:uiPriority w:val="99"/>
    <w:rsid w:val="00950875"/>
    <w:pPr>
      <w:keepNext/>
      <w:numPr>
        <w:numId w:val="9"/>
      </w:numPr>
      <w:autoSpaceDE w:val="0"/>
      <w:autoSpaceDN w:val="0"/>
      <w:spacing w:line="288" w:lineRule="auto"/>
      <w:jc w:val="left"/>
    </w:pPr>
    <w:rPr>
      <w:rFonts w:eastAsia="SimSun"/>
      <w:spacing w:val="6"/>
      <w:kern w:val="0"/>
      <w:lang w:val="ru-RU"/>
    </w:rPr>
  </w:style>
  <w:style w:type="paragraph" w:styleId="5">
    <w:name w:val="List Bullet 5"/>
    <w:basedOn w:val="a1"/>
    <w:autoRedefine/>
    <w:uiPriority w:val="99"/>
    <w:rsid w:val="00950875"/>
    <w:pPr>
      <w:keepNext/>
      <w:numPr>
        <w:numId w:val="10"/>
      </w:numPr>
      <w:autoSpaceDE w:val="0"/>
      <w:autoSpaceDN w:val="0"/>
      <w:spacing w:line="288" w:lineRule="auto"/>
      <w:jc w:val="left"/>
    </w:pPr>
    <w:rPr>
      <w:rFonts w:eastAsia="SimSun"/>
      <w:spacing w:val="6"/>
      <w:kern w:val="0"/>
      <w:lang w:val="ru-RU"/>
    </w:rPr>
  </w:style>
  <w:style w:type="paragraph" w:styleId="13">
    <w:name w:val="index 1"/>
    <w:basedOn w:val="a1"/>
    <w:next w:val="a1"/>
    <w:autoRedefine/>
    <w:uiPriority w:val="99"/>
    <w:semiHidden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/>
      <w:spacing w:val="6"/>
      <w:kern w:val="0"/>
      <w:lang w:val="ru-RU"/>
    </w:rPr>
  </w:style>
  <w:style w:type="paragraph" w:styleId="28">
    <w:name w:val="index 2"/>
    <w:basedOn w:val="a1"/>
    <w:next w:val="a1"/>
    <w:autoRedefine/>
    <w:uiPriority w:val="99"/>
    <w:semiHidden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/>
      <w:spacing w:val="6"/>
      <w:kern w:val="0"/>
      <w:lang w:val="ru-RU"/>
    </w:rPr>
  </w:style>
  <w:style w:type="paragraph" w:styleId="37">
    <w:name w:val="index 3"/>
    <w:basedOn w:val="a1"/>
    <w:next w:val="a1"/>
    <w:autoRedefine/>
    <w:uiPriority w:val="99"/>
    <w:semiHidden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/>
      <w:spacing w:val="6"/>
      <w:kern w:val="0"/>
      <w:lang w:val="ru-RU"/>
    </w:rPr>
  </w:style>
  <w:style w:type="paragraph" w:styleId="44">
    <w:name w:val="index 4"/>
    <w:basedOn w:val="a1"/>
    <w:next w:val="a1"/>
    <w:autoRedefine/>
    <w:uiPriority w:val="99"/>
    <w:semiHidden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/>
      <w:spacing w:val="6"/>
      <w:kern w:val="0"/>
      <w:lang w:val="ru-RU"/>
    </w:rPr>
  </w:style>
  <w:style w:type="paragraph" w:styleId="54">
    <w:name w:val="index 5"/>
    <w:basedOn w:val="a1"/>
    <w:next w:val="a1"/>
    <w:autoRedefine/>
    <w:uiPriority w:val="99"/>
    <w:semiHidden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/>
      <w:spacing w:val="6"/>
      <w:kern w:val="0"/>
      <w:lang w:val="ru-RU"/>
    </w:rPr>
  </w:style>
  <w:style w:type="paragraph" w:styleId="62">
    <w:name w:val="index 6"/>
    <w:basedOn w:val="a1"/>
    <w:next w:val="a1"/>
    <w:autoRedefine/>
    <w:uiPriority w:val="99"/>
    <w:semiHidden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/>
      <w:spacing w:val="6"/>
      <w:kern w:val="0"/>
      <w:lang w:val="ru-RU"/>
    </w:rPr>
  </w:style>
  <w:style w:type="paragraph" w:styleId="72">
    <w:name w:val="index 7"/>
    <w:basedOn w:val="a1"/>
    <w:next w:val="a1"/>
    <w:autoRedefine/>
    <w:uiPriority w:val="99"/>
    <w:semiHidden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/>
      <w:spacing w:val="6"/>
      <w:kern w:val="0"/>
      <w:lang w:val="ru-RU"/>
    </w:rPr>
  </w:style>
  <w:style w:type="paragraph" w:styleId="82">
    <w:name w:val="index 8"/>
    <w:basedOn w:val="a1"/>
    <w:next w:val="a1"/>
    <w:autoRedefine/>
    <w:uiPriority w:val="99"/>
    <w:semiHidden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/>
      <w:spacing w:val="6"/>
      <w:kern w:val="0"/>
      <w:lang w:val="ru-RU"/>
    </w:rPr>
  </w:style>
  <w:style w:type="paragraph" w:styleId="92">
    <w:name w:val="index 9"/>
    <w:basedOn w:val="a1"/>
    <w:next w:val="a1"/>
    <w:autoRedefine/>
    <w:uiPriority w:val="99"/>
    <w:semiHidden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/>
      <w:spacing w:val="6"/>
      <w:kern w:val="0"/>
      <w:lang w:val="ru-RU"/>
    </w:rPr>
  </w:style>
  <w:style w:type="paragraph" w:styleId="afc">
    <w:name w:val="Message Header"/>
    <w:basedOn w:val="a1"/>
    <w:link w:val="afd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Arial"/>
      <w:spacing w:val="6"/>
      <w:kern w:val="0"/>
      <w:lang w:val="ru-RU"/>
    </w:rPr>
  </w:style>
  <w:style w:type="paragraph" w:customStyle="1" w:styleId="afe">
    <w:name w:val="Рис."/>
    <w:basedOn w:val="a1"/>
    <w:next w:val="ad"/>
    <w:uiPriority w:val="99"/>
    <w:rsid w:val="00950875"/>
    <w:pPr>
      <w:keepNext/>
      <w:autoSpaceDE w:val="0"/>
      <w:autoSpaceDN w:val="0"/>
      <w:spacing w:before="120" w:after="120"/>
      <w:jc w:val="left"/>
    </w:pPr>
    <w:rPr>
      <w:rFonts w:eastAsia="SimSun"/>
      <w:spacing w:val="6"/>
      <w:kern w:val="0"/>
      <w:sz w:val="22"/>
      <w:szCs w:val="22"/>
      <w:lang w:val="ru-RU"/>
    </w:rPr>
  </w:style>
  <w:style w:type="character" w:customStyle="1" w:styleId="afd">
    <w:name w:val="Шапка Знак"/>
    <w:link w:val="afc"/>
    <w:uiPriority w:val="99"/>
    <w:locked/>
    <w:rsid w:val="00950875"/>
    <w:rPr>
      <w:rFonts w:ascii="Arial" w:eastAsia="SimSun" w:hAnsi="Arial" w:cs="Arial"/>
      <w:spacing w:val="6"/>
      <w:sz w:val="26"/>
      <w:szCs w:val="26"/>
      <w:shd w:val="pct20" w:color="auto" w:fill="auto"/>
    </w:rPr>
  </w:style>
  <w:style w:type="paragraph" w:customStyle="1" w:styleId="aff">
    <w:name w:val="Формула"/>
    <w:basedOn w:val="a1"/>
    <w:uiPriority w:val="99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1"/>
    <w:uiPriority w:val="99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0">
    <w:name w:val="Уравнение"/>
    <w:uiPriority w:val="99"/>
    <w:rsid w:val="00D12C9E"/>
    <w:rPr>
      <w:position w:val="-10"/>
    </w:rPr>
  </w:style>
  <w:style w:type="character" w:customStyle="1" w:styleId="21">
    <w:name w:val="Заголовок 2 Знак"/>
    <w:link w:val="20"/>
    <w:uiPriority w:val="99"/>
    <w:locked/>
    <w:rsid w:val="005C21D7"/>
    <w:rPr>
      <w:sz w:val="36"/>
      <w:szCs w:val="36"/>
    </w:rPr>
  </w:style>
  <w:style w:type="paragraph" w:styleId="aff1">
    <w:name w:val="Balloon Text"/>
    <w:basedOn w:val="a1"/>
    <w:link w:val="aff2"/>
    <w:uiPriority w:val="99"/>
    <w:semiHidden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3">
    <w:name w:val="Основной шрифт"/>
    <w:uiPriority w:val="99"/>
    <w:rsid w:val="00691942"/>
  </w:style>
  <w:style w:type="character" w:customStyle="1" w:styleId="aff2">
    <w:name w:val="Текст у виносці Знак"/>
    <w:link w:val="aff1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4">
    <w:name w:val="Block Text"/>
    <w:basedOn w:val="a1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szCs w:val="20"/>
      <w:lang w:val="ru-RU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szCs w:val="24"/>
      <w:lang w:val="en-US"/>
    </w:rPr>
  </w:style>
  <w:style w:type="paragraph" w:customStyle="1" w:styleId="15">
    <w:name w:val="Обычный1"/>
    <w:uiPriority w:val="99"/>
    <w:rsid w:val="006B181F"/>
    <w:pPr>
      <w:autoSpaceDE w:val="0"/>
      <w:autoSpaceDN w:val="0"/>
    </w:pPr>
  </w:style>
  <w:style w:type="paragraph" w:styleId="aff5">
    <w:name w:val="Plain Text"/>
    <w:basedOn w:val="a1"/>
    <w:link w:val="aff6"/>
    <w:uiPriority w:val="99"/>
    <w:rsid w:val="008E159F"/>
    <w:pPr>
      <w:jc w:val="left"/>
    </w:pPr>
    <w:rPr>
      <w:rFonts w:ascii="Courier New" w:hAnsi="Courier New" w:cs="Courier New"/>
      <w:kern w:val="0"/>
      <w:sz w:val="20"/>
      <w:szCs w:val="20"/>
      <w:lang w:val="ru-RU"/>
    </w:rPr>
  </w:style>
  <w:style w:type="paragraph" w:customStyle="1" w:styleId="93">
    <w:name w:val="заголовок 9"/>
    <w:basedOn w:val="a1"/>
    <w:next w:val="a1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character" w:customStyle="1" w:styleId="aff6">
    <w:name w:val="Текст Знак"/>
    <w:link w:val="aff5"/>
    <w:uiPriority w:val="99"/>
    <w:locked/>
    <w:rsid w:val="008E159F"/>
    <w:rPr>
      <w:rFonts w:ascii="Courier New" w:hAnsi="Courier New" w:cs="Courier New"/>
    </w:rPr>
  </w:style>
  <w:style w:type="paragraph" w:customStyle="1" w:styleId="63">
    <w:name w:val="заголовок 6"/>
    <w:basedOn w:val="a1"/>
    <w:next w:val="a1"/>
    <w:uiPriority w:val="99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1"/>
    <w:next w:val="a1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1"/>
    <w:uiPriority w:val="99"/>
    <w:rsid w:val="001F570E"/>
    <w:pPr>
      <w:autoSpaceDE w:val="0"/>
      <w:autoSpaceDN w:val="0"/>
      <w:jc w:val="left"/>
    </w:pPr>
    <w:rPr>
      <w:kern w:val="0"/>
      <w:lang w:val="ru-RU"/>
    </w:r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bCs/>
      <w:i/>
      <w:iCs/>
      <w:kern w:val="0"/>
      <w:sz w:val="20"/>
      <w:szCs w:val="20"/>
      <w:lang w:val="ru-RU"/>
    </w:rPr>
  </w:style>
  <w:style w:type="paragraph" w:customStyle="1" w:styleId="38">
    <w:name w:val="заголовок 3"/>
    <w:basedOn w:val="a1"/>
    <w:next w:val="a1"/>
    <w:uiPriority w:val="99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1"/>
    <w:next w:val="a1"/>
    <w:uiPriority w:val="99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7">
    <w:name w:val="номер страницы"/>
    <w:uiPriority w:val="99"/>
    <w:rsid w:val="00780D94"/>
  </w:style>
  <w:style w:type="paragraph" w:styleId="aff8">
    <w:name w:val="List Paragraph"/>
    <w:basedOn w:val="a1"/>
    <w:uiPriority w:val="99"/>
    <w:qFormat/>
    <w:rsid w:val="006E3291"/>
    <w:pPr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  <w:lang w:val="ru-RU" w:eastAsia="en-US"/>
    </w:rPr>
  </w:style>
  <w:style w:type="table" w:styleId="74">
    <w:name w:val="Table Grid 7"/>
    <w:basedOn w:val="a3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9">
    <w:name w:val="Normal (Web)"/>
    <w:basedOn w:val="a1"/>
    <w:uiPriority w:val="99"/>
    <w:rsid w:val="008A2792"/>
    <w:pPr>
      <w:spacing w:before="100" w:beforeAutospacing="1" w:after="100" w:afterAutospacing="1"/>
      <w:ind w:firstLine="360"/>
    </w:pPr>
    <w:rPr>
      <w:color w:val="000000"/>
      <w:kern w:val="0"/>
      <w:lang w:val="ru-RU"/>
    </w:rPr>
  </w:style>
  <w:style w:type="paragraph" w:customStyle="1" w:styleId="affa">
    <w:name w:val="подрисн"/>
    <w:basedOn w:val="ad"/>
    <w:uiPriority w:val="99"/>
    <w:rsid w:val="003C53B3"/>
    <w:pPr>
      <w:autoSpaceDE w:val="0"/>
      <w:autoSpaceDN w:val="0"/>
      <w:adjustRightInd w:val="0"/>
      <w:spacing w:after="0"/>
      <w:jc w:val="center"/>
    </w:pPr>
    <w:rPr>
      <w:sz w:val="22"/>
      <w:szCs w:val="22"/>
    </w:rPr>
  </w:style>
  <w:style w:type="paragraph" w:customStyle="1" w:styleId="affb">
    <w:name w:val="таблица"/>
    <w:basedOn w:val="ad"/>
    <w:uiPriority w:val="99"/>
    <w:rsid w:val="003C53B3"/>
    <w:pPr>
      <w:autoSpaceDE w:val="0"/>
      <w:autoSpaceDN w:val="0"/>
      <w:adjustRightInd w:val="0"/>
      <w:spacing w:after="0"/>
      <w:jc w:val="center"/>
    </w:pPr>
  </w:style>
  <w:style w:type="paragraph" w:customStyle="1" w:styleId="affc">
    <w:name w:val="программа"/>
    <w:basedOn w:val="a1"/>
    <w:uiPriority w:val="99"/>
    <w:rsid w:val="009D3B98"/>
    <w:pPr>
      <w:spacing w:before="80"/>
      <w:jc w:val="left"/>
    </w:pPr>
    <w:rPr>
      <w:rFonts w:ascii="Courier New" w:hAnsi="Courier New" w:cs="Courier New"/>
      <w:kern w:val="0"/>
      <w:sz w:val="22"/>
      <w:szCs w:val="22"/>
    </w:rPr>
  </w:style>
  <w:style w:type="paragraph" w:customStyle="1" w:styleId="FR2">
    <w:name w:val="FR2"/>
    <w:uiPriority w:val="99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uiPriority w:val="99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uiPriority w:val="99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uiPriority w:val="99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d">
    <w:name w:val="FollowedHyperlink"/>
    <w:uiPriority w:val="99"/>
    <w:rsid w:val="00BC7AC0"/>
    <w:rPr>
      <w:color w:val="800080"/>
      <w:u w:val="single"/>
    </w:rPr>
  </w:style>
  <w:style w:type="character" w:styleId="affe">
    <w:name w:val="annotation reference"/>
    <w:uiPriority w:val="99"/>
    <w:semiHidden/>
    <w:rsid w:val="00BC7AC0"/>
    <w:rPr>
      <w:sz w:val="16"/>
      <w:szCs w:val="16"/>
    </w:rPr>
  </w:style>
  <w:style w:type="paragraph" w:styleId="afff">
    <w:name w:val="annotation text"/>
    <w:basedOn w:val="a1"/>
    <w:link w:val="afff0"/>
    <w:uiPriority w:val="99"/>
    <w:semiHidden/>
    <w:rsid w:val="00BC7AC0"/>
    <w:pPr>
      <w:ind w:firstLine="567"/>
    </w:pPr>
    <w:rPr>
      <w:kern w:val="0"/>
      <w:sz w:val="20"/>
      <w:szCs w:val="20"/>
      <w:lang w:val="ru-RU"/>
    </w:rPr>
  </w:style>
  <w:style w:type="paragraph" w:customStyle="1" w:styleId="Web">
    <w:name w:val="Обычный (Web)"/>
    <w:basedOn w:val="a1"/>
    <w:uiPriority w:val="99"/>
    <w:rsid w:val="00CD7070"/>
    <w:pPr>
      <w:spacing w:before="100" w:beforeAutospacing="1" w:after="100" w:afterAutospacing="1"/>
      <w:jc w:val="left"/>
    </w:pPr>
    <w:rPr>
      <w:rFonts w:ascii="Arial Unicode MS" w:eastAsia="Arial Unicode MS" w:cs="Arial Unicode MS"/>
      <w:kern w:val="0"/>
      <w:lang w:val="ru-RU"/>
    </w:rPr>
  </w:style>
  <w:style w:type="character" w:customStyle="1" w:styleId="afff0">
    <w:name w:val="Текст примітки Знак"/>
    <w:link w:val="afff"/>
    <w:uiPriority w:val="99"/>
    <w:locked/>
    <w:rsid w:val="00BC7AC0"/>
  </w:style>
  <w:style w:type="character" w:customStyle="1" w:styleId="afff1">
    <w:name w:val="Гипертекстовая ссылка"/>
    <w:uiPriority w:val="99"/>
    <w:rsid w:val="00BE3806"/>
    <w:rPr>
      <w:b/>
      <w:bCs/>
      <w:color w:val="008000"/>
      <w:sz w:val="20"/>
      <w:szCs w:val="20"/>
      <w:u w:val="single"/>
    </w:rPr>
  </w:style>
  <w:style w:type="paragraph" w:customStyle="1" w:styleId="afff2">
    <w:name w:val="Текст (лев. подпись)"/>
    <w:basedOn w:val="a1"/>
    <w:next w:val="a1"/>
    <w:uiPriority w:val="99"/>
    <w:rsid w:val="00BE3806"/>
    <w:pPr>
      <w:widowControl w:val="0"/>
      <w:autoSpaceDE w:val="0"/>
      <w:autoSpaceDN w:val="0"/>
      <w:adjustRightInd w:val="0"/>
      <w:jc w:val="left"/>
    </w:pPr>
    <w:rPr>
      <w:rFonts w:ascii="Arial" w:hAnsi="Arial" w:cs="Arial"/>
      <w:kern w:val="0"/>
      <w:sz w:val="20"/>
      <w:szCs w:val="20"/>
      <w:lang w:val="ru-RU"/>
    </w:rPr>
  </w:style>
  <w:style w:type="paragraph" w:customStyle="1" w:styleId="afff3">
    <w:name w:val="Текст (прав. подпись)"/>
    <w:basedOn w:val="a1"/>
    <w:next w:val="a1"/>
    <w:uiPriority w:val="99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kern w:val="0"/>
      <w:sz w:val="20"/>
      <w:szCs w:val="20"/>
      <w:lang w:val="ru-RU"/>
    </w:rPr>
  </w:style>
  <w:style w:type="paragraph" w:customStyle="1" w:styleId="afff4">
    <w:name w:val="Комментарий"/>
    <w:basedOn w:val="a1"/>
    <w:next w:val="a1"/>
    <w:uiPriority w:val="99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kern w:val="0"/>
      <w:sz w:val="20"/>
      <w:szCs w:val="20"/>
      <w:lang w:val="ru-RU"/>
    </w:rPr>
  </w:style>
  <w:style w:type="paragraph" w:customStyle="1" w:styleId="afff5">
    <w:name w:val="Таблицы (моноширинный)"/>
    <w:basedOn w:val="a1"/>
    <w:next w:val="a1"/>
    <w:uiPriority w:val="99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kern w:val="0"/>
      <w:sz w:val="20"/>
      <w:szCs w:val="20"/>
      <w:lang w:val="ru-RU"/>
    </w:rPr>
  </w:style>
  <w:style w:type="character" w:customStyle="1" w:styleId="afff6">
    <w:name w:val="Цветовое выделение"/>
    <w:uiPriority w:val="99"/>
    <w:rsid w:val="001A24AD"/>
    <w:rPr>
      <w:b/>
      <w:bCs/>
      <w:color w:val="000080"/>
      <w:sz w:val="20"/>
      <w:szCs w:val="20"/>
    </w:rPr>
  </w:style>
  <w:style w:type="paragraph" w:styleId="a0">
    <w:name w:val="List"/>
    <w:basedOn w:val="a1"/>
    <w:uiPriority w:val="99"/>
    <w:rsid w:val="00176ACA"/>
    <w:pPr>
      <w:numPr>
        <w:numId w:val="21"/>
      </w:numPr>
      <w:tabs>
        <w:tab w:val="clear" w:pos="360"/>
        <w:tab w:val="num" w:pos="567"/>
      </w:tabs>
      <w:spacing w:line="312" w:lineRule="exact"/>
      <w:ind w:left="0" w:firstLine="284"/>
    </w:pPr>
    <w:rPr>
      <w:kern w:val="0"/>
      <w:sz w:val="20"/>
      <w:szCs w:val="20"/>
      <w:lang w:val="ru-RU" w:eastAsia="en-US"/>
    </w:rPr>
  </w:style>
  <w:style w:type="paragraph" w:customStyle="1" w:styleId="afff7">
    <w:name w:val="Подпись рисунка"/>
    <w:basedOn w:val="a1"/>
    <w:next w:val="a1"/>
    <w:uiPriority w:val="99"/>
    <w:rsid w:val="00176ACA"/>
    <w:pPr>
      <w:spacing w:before="60" w:after="60"/>
      <w:jc w:val="center"/>
    </w:pPr>
    <w:rPr>
      <w:rFonts w:ascii="Arial" w:hAnsi="Arial" w:cs="Arial"/>
      <w:kern w:val="0"/>
      <w:sz w:val="16"/>
      <w:szCs w:val="16"/>
      <w:lang w:val="ru-RU" w:eastAsia="en-US"/>
    </w:rPr>
  </w:style>
  <w:style w:type="paragraph" w:customStyle="1" w:styleId="29">
    <w:name w:val="Обычный (веб)2"/>
    <w:basedOn w:val="a1"/>
    <w:uiPriority w:val="99"/>
    <w:rsid w:val="00DD7D51"/>
    <w:pPr>
      <w:spacing w:before="100" w:beforeAutospacing="1" w:after="100" w:afterAutospacing="1"/>
      <w:ind w:firstLine="600"/>
      <w:jc w:val="left"/>
    </w:pPr>
    <w:rPr>
      <w:color w:val="000080"/>
      <w:kern w:val="0"/>
      <w:lang w:val="ru-RU"/>
    </w:rPr>
  </w:style>
  <w:style w:type="table" w:styleId="16">
    <w:name w:val="Table Classic 1"/>
    <w:basedOn w:val="a3"/>
    <w:uiPriority w:val="99"/>
    <w:rsid w:val="00DD7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тиль таблицы1"/>
    <w:uiPriority w:val="99"/>
    <w:rsid w:val="00DD7D5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3"/>
    <w:uiPriority w:val="99"/>
    <w:rsid w:val="00DD7D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-1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">
    <w:name w:val="Стиль таблицы3"/>
    <w:uiPriority w:val="99"/>
    <w:rsid w:val="00DD7D5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3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тиль таблицы4"/>
    <w:uiPriority w:val="99"/>
    <w:rsid w:val="00DD7D51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1"/>
    <w:uiPriority w:val="99"/>
    <w:rsid w:val="005F331D"/>
    <w:pPr>
      <w:widowControl w:val="0"/>
      <w:overflowPunct w:val="0"/>
      <w:autoSpaceDE w:val="0"/>
      <w:autoSpaceDN w:val="0"/>
      <w:adjustRightInd w:val="0"/>
      <w:spacing w:before="240" w:line="260" w:lineRule="auto"/>
      <w:ind w:left="567" w:hanging="567"/>
      <w:jc w:val="left"/>
      <w:textAlignment w:val="baseline"/>
    </w:pPr>
    <w:rPr>
      <w:rFonts w:ascii="Arial" w:hAnsi="Arial" w:cs="Arial"/>
      <w:kern w:val="0"/>
      <w:sz w:val="22"/>
      <w:szCs w:val="22"/>
      <w:lang w:val="ru-RU"/>
    </w:rPr>
  </w:style>
  <w:style w:type="paragraph" w:customStyle="1" w:styleId="BodyTextIndent21">
    <w:name w:val="Body Text Indent 21"/>
    <w:basedOn w:val="a1"/>
    <w:uiPriority w:val="99"/>
    <w:rsid w:val="005F331D"/>
    <w:pPr>
      <w:widowControl w:val="0"/>
      <w:overflowPunct w:val="0"/>
      <w:autoSpaceDE w:val="0"/>
      <w:autoSpaceDN w:val="0"/>
      <w:adjustRightInd w:val="0"/>
      <w:spacing w:after="120" w:line="259" w:lineRule="auto"/>
      <w:ind w:firstLine="567"/>
      <w:jc w:val="left"/>
      <w:textAlignment w:val="baseline"/>
    </w:pPr>
    <w:rPr>
      <w:rFonts w:ascii="Arial" w:hAnsi="Arial" w:cs="Arial"/>
      <w:kern w:val="0"/>
      <w:sz w:val="22"/>
      <w:szCs w:val="22"/>
      <w:lang w:val="ru-RU"/>
    </w:rPr>
  </w:style>
  <w:style w:type="paragraph" w:customStyle="1" w:styleId="BodyTextIndent31">
    <w:name w:val="Body Text Indent 31"/>
    <w:basedOn w:val="a1"/>
    <w:uiPriority w:val="99"/>
    <w:rsid w:val="005F331D"/>
    <w:pPr>
      <w:overflowPunct w:val="0"/>
      <w:autoSpaceDE w:val="0"/>
      <w:autoSpaceDN w:val="0"/>
      <w:adjustRightInd w:val="0"/>
      <w:spacing w:before="240" w:after="120"/>
      <w:ind w:firstLine="567"/>
      <w:textAlignment w:val="baseline"/>
    </w:pPr>
    <w:rPr>
      <w:kern w:val="0"/>
      <w:lang w:val="ru-RU"/>
    </w:rPr>
  </w:style>
  <w:style w:type="paragraph" w:customStyle="1" w:styleId="140">
    <w:name w:val="Заголовок14 обычный"/>
    <w:autoRedefine/>
    <w:uiPriority w:val="99"/>
    <w:rsid w:val="005F331D"/>
    <w:pPr>
      <w:jc w:val="both"/>
    </w:pPr>
    <w:rPr>
      <w:sz w:val="28"/>
      <w:szCs w:val="28"/>
    </w:rPr>
  </w:style>
  <w:style w:type="paragraph" w:customStyle="1" w:styleId="19">
    <w:name w:val="Стиль1"/>
    <w:basedOn w:val="a1"/>
    <w:uiPriority w:val="99"/>
    <w:rsid w:val="005F331D"/>
    <w:rPr>
      <w:kern w:val="0"/>
      <w:lang w:val="ru-RU"/>
    </w:rPr>
  </w:style>
  <w:style w:type="paragraph" w:customStyle="1" w:styleId="141">
    <w:name w:val="Обычный14 отступ"/>
    <w:autoRedefine/>
    <w:uiPriority w:val="99"/>
    <w:rsid w:val="005F331D"/>
    <w:pPr>
      <w:jc w:val="center"/>
    </w:pPr>
    <w:rPr>
      <w:sz w:val="24"/>
      <w:szCs w:val="24"/>
    </w:rPr>
  </w:style>
  <w:style w:type="paragraph" w:styleId="2b">
    <w:name w:val="List 2"/>
    <w:basedOn w:val="a1"/>
    <w:uiPriority w:val="99"/>
    <w:rsid w:val="005F331D"/>
    <w:pPr>
      <w:ind w:left="566" w:hanging="283"/>
      <w:jc w:val="left"/>
    </w:pPr>
    <w:rPr>
      <w:kern w:val="0"/>
      <w:lang w:val="ru-RU"/>
    </w:rPr>
  </w:style>
  <w:style w:type="paragraph" w:styleId="afff8">
    <w:name w:val="Closing"/>
    <w:basedOn w:val="a1"/>
    <w:link w:val="afff9"/>
    <w:uiPriority w:val="99"/>
    <w:rsid w:val="005F331D"/>
    <w:pPr>
      <w:ind w:left="4252"/>
      <w:jc w:val="left"/>
    </w:pPr>
    <w:rPr>
      <w:kern w:val="0"/>
      <w:lang w:val="ru-RU"/>
    </w:rPr>
  </w:style>
  <w:style w:type="paragraph" w:styleId="afffa">
    <w:name w:val="List Continue"/>
    <w:basedOn w:val="a1"/>
    <w:uiPriority w:val="99"/>
    <w:rsid w:val="005F331D"/>
    <w:pPr>
      <w:spacing w:after="120"/>
      <w:ind w:left="283"/>
      <w:jc w:val="left"/>
    </w:pPr>
    <w:rPr>
      <w:kern w:val="0"/>
      <w:lang w:val="ru-RU"/>
    </w:rPr>
  </w:style>
  <w:style w:type="character" w:customStyle="1" w:styleId="afff9">
    <w:name w:val="Прощання Знак"/>
    <w:link w:val="afff8"/>
    <w:uiPriority w:val="99"/>
    <w:locked/>
    <w:rsid w:val="005F331D"/>
    <w:rPr>
      <w:sz w:val="24"/>
      <w:szCs w:val="24"/>
    </w:rPr>
  </w:style>
  <w:style w:type="paragraph" w:styleId="2c">
    <w:name w:val="List Continue 2"/>
    <w:basedOn w:val="a1"/>
    <w:uiPriority w:val="99"/>
    <w:rsid w:val="005F331D"/>
    <w:pPr>
      <w:spacing w:after="120"/>
      <w:ind w:left="566"/>
      <w:jc w:val="left"/>
    </w:pPr>
    <w:rPr>
      <w:kern w:val="0"/>
      <w:lang w:val="ru-RU"/>
    </w:rPr>
  </w:style>
  <w:style w:type="character" w:customStyle="1" w:styleId="texthead1">
    <w:name w:val="texthead1"/>
    <w:uiPriority w:val="99"/>
    <w:rsid w:val="007036FE"/>
    <w:rPr>
      <w:rFonts w:ascii="Verdana" w:hAnsi="Verdana" w:cs="Verdana"/>
      <w:b/>
      <w:bCs/>
      <w:color w:val="auto"/>
      <w:sz w:val="16"/>
      <w:szCs w:val="16"/>
    </w:rPr>
  </w:style>
  <w:style w:type="character" w:customStyle="1" w:styleId="textred1">
    <w:name w:val="textred1"/>
    <w:uiPriority w:val="99"/>
    <w:rsid w:val="007036FE"/>
    <w:rPr>
      <w:rFonts w:ascii="Verdana" w:hAnsi="Verdana" w:cs="Verdana"/>
      <w:color w:val="auto"/>
      <w:sz w:val="16"/>
      <w:szCs w:val="16"/>
    </w:rPr>
  </w:style>
  <w:style w:type="paragraph" w:customStyle="1" w:styleId="afffb">
    <w:name w:val="Курсовик"/>
    <w:basedOn w:val="a1"/>
    <w:uiPriority w:val="99"/>
    <w:rsid w:val="00842711"/>
    <w:pPr>
      <w:spacing w:line="360" w:lineRule="auto"/>
      <w:ind w:firstLine="567"/>
    </w:pPr>
    <w:rPr>
      <w:kern w:val="28"/>
      <w:sz w:val="28"/>
      <w:szCs w:val="28"/>
      <w:lang w:val="ru-RU"/>
    </w:rPr>
  </w:style>
  <w:style w:type="paragraph" w:customStyle="1" w:styleId="font5">
    <w:name w:val="font5"/>
    <w:basedOn w:val="a1"/>
    <w:uiPriority w:val="99"/>
    <w:rsid w:val="0042335A"/>
    <w:pPr>
      <w:spacing w:before="100" w:beforeAutospacing="1" w:after="100" w:afterAutospacing="1"/>
      <w:jc w:val="left"/>
    </w:pPr>
    <w:rPr>
      <w:kern w:val="0"/>
      <w:sz w:val="22"/>
      <w:szCs w:val="22"/>
      <w:lang w:val="ru-RU"/>
    </w:rPr>
  </w:style>
  <w:style w:type="paragraph" w:customStyle="1" w:styleId="font6">
    <w:name w:val="font6"/>
    <w:basedOn w:val="a1"/>
    <w:uiPriority w:val="99"/>
    <w:rsid w:val="0042335A"/>
    <w:pPr>
      <w:spacing w:before="100" w:beforeAutospacing="1" w:after="100" w:afterAutospacing="1"/>
      <w:jc w:val="left"/>
    </w:pPr>
    <w:rPr>
      <w:kern w:val="0"/>
      <w:sz w:val="22"/>
      <w:szCs w:val="22"/>
      <w:lang w:val="ru-RU"/>
    </w:rPr>
  </w:style>
  <w:style w:type="paragraph" w:customStyle="1" w:styleId="xl24">
    <w:name w:val="xl24"/>
    <w:basedOn w:val="a1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lang w:val="ru-RU"/>
    </w:rPr>
  </w:style>
  <w:style w:type="paragraph" w:customStyle="1" w:styleId="xl25">
    <w:name w:val="xl25"/>
    <w:basedOn w:val="a1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lang w:val="ru-RU"/>
    </w:rPr>
  </w:style>
  <w:style w:type="paragraph" w:customStyle="1" w:styleId="xl26">
    <w:name w:val="xl26"/>
    <w:basedOn w:val="a1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lang w:val="ru-RU"/>
    </w:rPr>
  </w:style>
  <w:style w:type="paragraph" w:customStyle="1" w:styleId="xl27">
    <w:name w:val="xl27"/>
    <w:basedOn w:val="a1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lang w:val="ru-RU"/>
    </w:rPr>
  </w:style>
  <w:style w:type="paragraph" w:customStyle="1" w:styleId="xl28">
    <w:name w:val="xl28"/>
    <w:basedOn w:val="a1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lang w:val="ru-RU"/>
    </w:rPr>
  </w:style>
  <w:style w:type="paragraph" w:customStyle="1" w:styleId="xl29">
    <w:name w:val="xl29"/>
    <w:basedOn w:val="a1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  <w:lang w:val="ru-RU"/>
    </w:rPr>
  </w:style>
  <w:style w:type="paragraph" w:customStyle="1" w:styleId="xl30">
    <w:name w:val="xl30"/>
    <w:basedOn w:val="a1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2"/>
      <w:szCs w:val="22"/>
      <w:lang w:val="ru-RU"/>
    </w:rPr>
  </w:style>
  <w:style w:type="paragraph" w:customStyle="1" w:styleId="xl31">
    <w:name w:val="xl31"/>
    <w:basedOn w:val="a1"/>
    <w:uiPriority w:val="99"/>
    <w:rsid w:val="0042335A"/>
    <w:pPr>
      <w:pBdr>
        <w:right w:val="single" w:sz="4" w:space="0" w:color="auto"/>
      </w:pBdr>
      <w:spacing w:before="100" w:beforeAutospacing="1" w:after="100" w:afterAutospacing="1"/>
      <w:jc w:val="left"/>
    </w:pPr>
    <w:rPr>
      <w:kern w:val="0"/>
      <w:lang w:val="ru-RU"/>
    </w:rPr>
  </w:style>
  <w:style w:type="paragraph" w:customStyle="1" w:styleId="xl32">
    <w:name w:val="xl32"/>
    <w:basedOn w:val="a1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lang w:val="ru-RU"/>
    </w:rPr>
  </w:style>
  <w:style w:type="paragraph" w:customStyle="1" w:styleId="xl33">
    <w:name w:val="xl33"/>
    <w:basedOn w:val="a1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  <w:lang w:val="ru-RU"/>
    </w:rPr>
  </w:style>
  <w:style w:type="paragraph" w:customStyle="1" w:styleId="xl34">
    <w:name w:val="xl34"/>
    <w:basedOn w:val="a1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lang w:val="ru-RU"/>
    </w:rPr>
  </w:style>
  <w:style w:type="paragraph" w:customStyle="1" w:styleId="xl35">
    <w:name w:val="xl35"/>
    <w:basedOn w:val="a1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lang w:val="ru-RU"/>
    </w:rPr>
  </w:style>
  <w:style w:type="paragraph" w:customStyle="1" w:styleId="xl36">
    <w:name w:val="xl36"/>
    <w:basedOn w:val="a1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lang w:val="ru-RU"/>
    </w:rPr>
  </w:style>
  <w:style w:type="paragraph" w:customStyle="1" w:styleId="xl37">
    <w:name w:val="xl37"/>
    <w:basedOn w:val="a1"/>
    <w:uiPriority w:val="99"/>
    <w:rsid w:val="004233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lang w:val="ru-RU"/>
    </w:rPr>
  </w:style>
  <w:style w:type="paragraph" w:customStyle="1" w:styleId="xl38">
    <w:name w:val="xl38"/>
    <w:basedOn w:val="a1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lang w:val="ru-RU"/>
    </w:rPr>
  </w:style>
  <w:style w:type="paragraph" w:customStyle="1" w:styleId="xl39">
    <w:name w:val="xl39"/>
    <w:basedOn w:val="a1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lang w:val="ru-RU"/>
    </w:rPr>
  </w:style>
  <w:style w:type="paragraph" w:customStyle="1" w:styleId="xl40">
    <w:name w:val="xl40"/>
    <w:basedOn w:val="a1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lang w:val="ru-RU"/>
    </w:rPr>
  </w:style>
  <w:style w:type="paragraph" w:customStyle="1" w:styleId="xl41">
    <w:name w:val="xl41"/>
    <w:basedOn w:val="a1"/>
    <w:uiPriority w:val="99"/>
    <w:rsid w:val="0042335A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lang w:val="ru-RU"/>
    </w:rPr>
  </w:style>
  <w:style w:type="paragraph" w:customStyle="1" w:styleId="xl42">
    <w:name w:val="xl42"/>
    <w:basedOn w:val="a1"/>
    <w:uiPriority w:val="99"/>
    <w:rsid w:val="0042335A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lang w:val="ru-RU"/>
    </w:rPr>
  </w:style>
  <w:style w:type="paragraph" w:customStyle="1" w:styleId="xl43">
    <w:name w:val="xl43"/>
    <w:basedOn w:val="a1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lang w:val="ru-RU"/>
    </w:rPr>
  </w:style>
  <w:style w:type="paragraph" w:customStyle="1" w:styleId="xl44">
    <w:name w:val="xl44"/>
    <w:basedOn w:val="a1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lang w:val="ru-RU"/>
    </w:rPr>
  </w:style>
  <w:style w:type="paragraph" w:customStyle="1" w:styleId="xl45">
    <w:name w:val="xl45"/>
    <w:basedOn w:val="a1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lang w:val="ru-RU"/>
    </w:rPr>
  </w:style>
  <w:style w:type="paragraph" w:customStyle="1" w:styleId="xl46">
    <w:name w:val="xl46"/>
    <w:basedOn w:val="a1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lang w:val="ru-RU"/>
    </w:rPr>
  </w:style>
  <w:style w:type="paragraph" w:customStyle="1" w:styleId="xl47">
    <w:name w:val="xl47"/>
    <w:basedOn w:val="a1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lang w:val="ru-RU"/>
    </w:rPr>
  </w:style>
  <w:style w:type="paragraph" w:customStyle="1" w:styleId="xl48">
    <w:name w:val="xl48"/>
    <w:basedOn w:val="a1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lang w:val="ru-RU"/>
    </w:rPr>
  </w:style>
  <w:style w:type="paragraph" w:customStyle="1" w:styleId="xl49">
    <w:name w:val="xl49"/>
    <w:basedOn w:val="a1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lang w:val="ru-RU"/>
    </w:rPr>
  </w:style>
  <w:style w:type="paragraph" w:customStyle="1" w:styleId="xl50">
    <w:name w:val="xl50"/>
    <w:basedOn w:val="a1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lang w:val="ru-RU"/>
    </w:rPr>
  </w:style>
  <w:style w:type="paragraph" w:customStyle="1" w:styleId="xl51">
    <w:name w:val="xl51"/>
    <w:basedOn w:val="a1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  <w:lang w:val="ru-RU"/>
    </w:rPr>
  </w:style>
  <w:style w:type="paragraph" w:customStyle="1" w:styleId="xl52">
    <w:name w:val="xl52"/>
    <w:basedOn w:val="a1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  <w:lang w:val="ru-RU"/>
    </w:rPr>
  </w:style>
  <w:style w:type="paragraph" w:customStyle="1" w:styleId="xl53">
    <w:name w:val="xl53"/>
    <w:basedOn w:val="a1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lang w:val="ru-RU"/>
    </w:rPr>
  </w:style>
  <w:style w:type="paragraph" w:customStyle="1" w:styleId="xl54">
    <w:name w:val="xl54"/>
    <w:basedOn w:val="a1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  <w:lang w:val="ru-RU"/>
    </w:rPr>
  </w:style>
  <w:style w:type="paragraph" w:customStyle="1" w:styleId="xl55">
    <w:name w:val="xl55"/>
    <w:basedOn w:val="a1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  <w:lang w:val="ru-RU"/>
    </w:rPr>
  </w:style>
  <w:style w:type="paragraph" w:customStyle="1" w:styleId="xl56">
    <w:name w:val="xl56"/>
    <w:basedOn w:val="a1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  <w:lang w:val="ru-RU"/>
    </w:rPr>
  </w:style>
  <w:style w:type="paragraph" w:customStyle="1" w:styleId="xl57">
    <w:name w:val="xl57"/>
    <w:basedOn w:val="a1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  <w:lang w:val="ru-RU"/>
    </w:rPr>
  </w:style>
  <w:style w:type="paragraph" w:customStyle="1" w:styleId="xl58">
    <w:name w:val="xl58"/>
    <w:basedOn w:val="a1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  <w:lang w:val="ru-RU"/>
    </w:rPr>
  </w:style>
  <w:style w:type="paragraph" w:customStyle="1" w:styleId="xl59">
    <w:name w:val="xl59"/>
    <w:basedOn w:val="a1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lang w:val="ru-RU"/>
    </w:rPr>
  </w:style>
  <w:style w:type="paragraph" w:customStyle="1" w:styleId="xl60">
    <w:name w:val="xl60"/>
    <w:basedOn w:val="a1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lang w:val="ru-RU"/>
    </w:rPr>
  </w:style>
  <w:style w:type="paragraph" w:customStyle="1" w:styleId="xl61">
    <w:name w:val="xl61"/>
    <w:basedOn w:val="a1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lang w:val="ru-RU"/>
    </w:rPr>
  </w:style>
  <w:style w:type="paragraph" w:customStyle="1" w:styleId="xl62">
    <w:name w:val="xl62"/>
    <w:basedOn w:val="a1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kern w:val="0"/>
      <w:lang w:val="ru-RU"/>
    </w:rPr>
  </w:style>
  <w:style w:type="paragraph" w:customStyle="1" w:styleId="xl63">
    <w:name w:val="xl63"/>
    <w:basedOn w:val="a1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lang w:val="ru-RU"/>
    </w:rPr>
  </w:style>
  <w:style w:type="paragraph" w:customStyle="1" w:styleId="xl64">
    <w:name w:val="xl64"/>
    <w:basedOn w:val="a1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lang w:val="ru-RU"/>
    </w:rPr>
  </w:style>
  <w:style w:type="paragraph" w:customStyle="1" w:styleId="xl65">
    <w:name w:val="xl65"/>
    <w:basedOn w:val="a1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5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header" Target="header1.xml"/><Relationship Id="rId114" Type="http://schemas.openxmlformats.org/officeDocument/2006/relationships/oleObject" Target="embeddings/oleObject5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fontTable" Target="fontTable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4071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Irina</cp:lastModifiedBy>
  <cp:revision>2</cp:revision>
  <dcterms:created xsi:type="dcterms:W3CDTF">2014-08-22T20:57:00Z</dcterms:created>
  <dcterms:modified xsi:type="dcterms:W3CDTF">2014-08-22T20:57:00Z</dcterms:modified>
</cp:coreProperties>
</file>