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90" w:rsidRDefault="003819F1">
      <w:pPr>
        <w:pStyle w:val="1"/>
        <w:jc w:val="center"/>
      </w:pPr>
      <w:r>
        <w:t>Рекреационный туризм в России</w:t>
      </w:r>
    </w:p>
    <w:p w:rsidR="00D53390" w:rsidRPr="003819F1" w:rsidRDefault="003819F1">
      <w:pPr>
        <w:pStyle w:val="a3"/>
      </w:pPr>
      <w:r>
        <w:t>Рекреационный потенциал национальной экономики может успешно существовать и развиваться при наличии не только прекрасных природно-климатических и инфраструктурных условий, но что не менее важно, при достаточных материальных средствах для организации плодотворного использования свободного времени и отдыха населения.</w:t>
      </w:r>
    </w:p>
    <w:p w:rsidR="00D53390" w:rsidRDefault="003819F1">
      <w:pPr>
        <w:pStyle w:val="a3"/>
      </w:pPr>
      <w:r>
        <w:t>В России курорты всегда были частью национальной культуры.</w:t>
      </w:r>
    </w:p>
    <w:p w:rsidR="00D53390" w:rsidRDefault="003819F1">
      <w:pPr>
        <w:pStyle w:val="a3"/>
      </w:pPr>
      <w:r>
        <w:t>В бывшем СССР рекреация также была важной составной частью социальной политики государства и осуществлялась прежде всего профсоюзами. В 1930 г. было создано Всесоюзное добровольное Общество Пролетарского туризма и экскурсий (ОПТЭ). Начиная с 1936 г. непосредственное руководство экскурсионной, туристской и санаторно-курортной работой в стране было возложено на ВЦСПС.</w:t>
      </w:r>
    </w:p>
    <w:p w:rsidR="00D53390" w:rsidRDefault="003819F1">
      <w:pPr>
        <w:pStyle w:val="a3"/>
      </w:pPr>
      <w:r>
        <w:t>В 60-80 гг. в стране была создана система дешевого, но эффективного массового санаторно-курортного обслуживания.</w:t>
      </w:r>
    </w:p>
    <w:p w:rsidR="00D53390" w:rsidRDefault="003819F1">
      <w:pPr>
        <w:pStyle w:val="a3"/>
      </w:pPr>
      <w:r>
        <w:t>В течение нескольких поколений россияне пользовались санаторно-курортными услугами, потребность в которых была неотъемлемой частью национальной культуры.</w:t>
      </w:r>
    </w:p>
    <w:p w:rsidR="00D53390" w:rsidRDefault="003819F1">
      <w:pPr>
        <w:pStyle w:val="a3"/>
      </w:pPr>
      <w:r>
        <w:t>Максимальное развертывание материально-технической базы санаторно-курортного и оздоровительного комплекса России приходится на конец 80-х гг.</w:t>
      </w:r>
    </w:p>
    <w:p w:rsidR="00D53390" w:rsidRDefault="003819F1">
      <w:pPr>
        <w:pStyle w:val="a3"/>
      </w:pPr>
      <w:r>
        <w:t>В это время было развернуто более полумиллиона коек, что обеспечивало около 6 млн. чел. — месяцев лечения и отдыха. Пропускная способность санаторно-курортного комплекса достигала примерно 3,8 млн. чел./месяцев.</w:t>
      </w:r>
    </w:p>
    <w:p w:rsidR="00D53390" w:rsidRDefault="003819F1">
      <w:pPr>
        <w:pStyle w:val="a3"/>
      </w:pPr>
      <w:r>
        <w:t>Тем не менее, сопоставления материально-технической базы санаторно-курортного комплекса с минимальной потребностью в ней показывает, что в конце 80-х гг. научно-обоснованная потребность в санаторно-курортном лечении удовлетворялась максимум на 60-63%.</w:t>
      </w:r>
    </w:p>
    <w:p w:rsidR="00D53390" w:rsidRDefault="003819F1">
      <w:pPr>
        <w:pStyle w:val="a3"/>
      </w:pPr>
      <w:r>
        <w:t>Однако следует подчеркнуть, что в это время услуги рекреации были доступны большинству населения страны.</w:t>
      </w:r>
    </w:p>
    <w:p w:rsidR="00D53390" w:rsidRDefault="003819F1">
      <w:pPr>
        <w:pStyle w:val="a3"/>
      </w:pPr>
      <w:r>
        <w:t>Необходимо подчеркнуть также и то, что уровень квалификации медперсонала сложился и поддерживался на достаточно высоком уровне. Эффективность лечения, проводимого в санаторно-курортных учреждениях позволяла в 2-6 раз уменьшать число обострений заболеваний как у взрослых, так и у детей.</w:t>
      </w:r>
    </w:p>
    <w:p w:rsidR="00D53390" w:rsidRDefault="003819F1">
      <w:pPr>
        <w:pStyle w:val="a3"/>
      </w:pPr>
      <w:r>
        <w:t>В условиях перехода к рыночным отношениям, ситуация в рекреационном комплексе России изменилась. Произошло резкое удорожание рекреационных услуг на фоне значительного снижения жизненного уровня основной части населения.</w:t>
      </w:r>
    </w:p>
    <w:p w:rsidR="00D53390" w:rsidRDefault="003819F1">
      <w:pPr>
        <w:pStyle w:val="a3"/>
      </w:pPr>
      <w:r>
        <w:t>После распада СССР существенно сократился рекреационный туризм, потому что традиционные маршруты, как правило, проходили по центрам нескольких республик, а вне этих маршрутов, отдельные регионы не всегда являются привлекательными для туризма. В результате рекреационный туризм в Российской Федерации на протяжении последнего десятилетия находился в состоянии глубокого кризиса.</w:t>
      </w:r>
    </w:p>
    <w:p w:rsidR="00D53390" w:rsidRDefault="003819F1">
      <w:pPr>
        <w:pStyle w:val="a3"/>
      </w:pPr>
      <w:r>
        <w:t>Но это не означает, что потребность населения в рекреационных услугах реально снизилась. По мере возрастания заболеваемости населения, в том числе детей, возрастает и объективная потребность в санаторно-курортном лечении и оздоровлении.</w:t>
      </w:r>
    </w:p>
    <w:p w:rsidR="00D53390" w:rsidRDefault="003819F1">
      <w:pPr>
        <w:pStyle w:val="a3"/>
      </w:pPr>
      <w:r>
        <w:t>Общая нормативная потребность (ОНП) в санаторно-курортной помощи определяется как:</w:t>
      </w:r>
    </w:p>
    <w:p w:rsidR="00D53390" w:rsidRDefault="003819F1">
      <w:pPr>
        <w:pStyle w:val="a3"/>
      </w:pPr>
      <w:r>
        <w:t>ОНП = НП : 10.000 * ЧН,</w:t>
      </w:r>
    </w:p>
    <w:p w:rsidR="00D53390" w:rsidRDefault="003819F1">
      <w:pPr>
        <w:pStyle w:val="a3"/>
      </w:pPr>
      <w:r>
        <w:t>где НП — удельный (на 10 тыс. чел. населения) норматив научно-обоснованных потребностей;</w:t>
      </w:r>
    </w:p>
    <w:p w:rsidR="00D53390" w:rsidRDefault="003819F1">
      <w:pPr>
        <w:pStyle w:val="a3"/>
      </w:pPr>
      <w:r>
        <w:t>ЧН — численность населения страны.</w:t>
      </w:r>
    </w:p>
    <w:p w:rsidR="00D53390" w:rsidRDefault="003819F1">
      <w:pPr>
        <w:pStyle w:val="a3"/>
      </w:pPr>
      <w:r>
        <w:t>Тогда для России этот показатель будет равняться: 396,6 * 147,4 = 5,85 млн. чел. мест.</w:t>
      </w:r>
    </w:p>
    <w:p w:rsidR="00D53390" w:rsidRDefault="003819F1">
      <w:pPr>
        <w:pStyle w:val="a3"/>
      </w:pPr>
      <w:r>
        <w:t>Однако данная нормативная потребность вполне может классифицироваться как заведомо заниженная.</w:t>
      </w:r>
    </w:p>
    <w:p w:rsidR="00D53390" w:rsidRDefault="003819F1">
      <w:pPr>
        <w:pStyle w:val="a3"/>
      </w:pPr>
      <w:r>
        <w:t>Для корректировки данного показателя целесообразно определить целый ряд факторов:</w:t>
      </w:r>
    </w:p>
    <w:p w:rsidR="00D53390" w:rsidRDefault="003819F1">
      <w:pPr>
        <w:pStyle w:val="a3"/>
      </w:pPr>
      <w:r>
        <w:t>Если в 1987 г. в России было 4,5 млн. инвалидов, то в настоящее время их число превысило 8,5 млн. человек.</w:t>
      </w:r>
    </w:p>
    <w:p w:rsidR="00D53390" w:rsidRDefault="003819F1">
      <w:pPr>
        <w:pStyle w:val="a3"/>
      </w:pPr>
      <w:r>
        <w:t>Это объективно означает, что реальные потребности населения в рекреационных услугах достаточно большие.</w:t>
      </w:r>
    </w:p>
    <w:p w:rsidR="00D53390" w:rsidRDefault="003819F1">
      <w:pPr>
        <w:pStyle w:val="a3"/>
      </w:pPr>
      <w:r>
        <w:t>Исследование, проведенное Восточноевропейским институтом социальных технологий и туризма, посвященное изучению рекреационной активности населения России по направлениям поездок и мотивациям их свершения, также указывает на тот факт, что у отечественных курортов есть определенный шанс по привлечению россиян на отдых ( табл. 11.2).</w:t>
      </w:r>
    </w:p>
    <w:p w:rsidR="00D53390" w:rsidRDefault="003819F1">
      <w:pPr>
        <w:pStyle w:val="a3"/>
      </w:pPr>
      <w:r>
        <w:t>Таблица 11.2.</w:t>
      </w:r>
    </w:p>
    <w:p w:rsidR="00D53390" w:rsidRDefault="003819F1">
      <w:pPr>
        <w:pStyle w:val="a3"/>
      </w:pPr>
      <w:r>
        <w:t>Динамика поездок на отдых граждан России</w:t>
      </w:r>
    </w:p>
    <w:p w:rsidR="00D53390" w:rsidRDefault="003819F1">
      <w:pPr>
        <w:pStyle w:val="a3"/>
      </w:pPr>
      <w:r>
        <w:t>(доля от числа опрошенных)</w:t>
      </w:r>
    </w:p>
    <w:p w:rsidR="00D53390" w:rsidRDefault="003819F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Рекреационная активность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1996 год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1997 год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1998 год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Pr="003819F1" w:rsidRDefault="003819F1">
            <w:pPr>
              <w:pStyle w:val="a3"/>
            </w:pPr>
            <w:r w:rsidRPr="003819F1">
              <w:t>Отдых на даче,</w:t>
            </w:r>
          </w:p>
          <w:p w:rsidR="00D53390" w:rsidRPr="003819F1" w:rsidRDefault="003819F1">
            <w:pPr>
              <w:pStyle w:val="a3"/>
            </w:pPr>
            <w:r w:rsidRPr="003819F1">
              <w:t>в деревне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36,3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28,9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23,9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Самодеятельный турпоход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3,7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3,4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2,3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Самостоятельная экскурсионная поездка в другой город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1,6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1,8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1,0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Отдых “дикарем” на курорте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2,6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3,0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3,2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Российский санаторий, пансионат или другое учреждение отдыха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5,7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2,5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1,6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Отдых за рубежом, пользуясь услугами турфирм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1,3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1,3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1,4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Отдых за рубежом, не пользуясь услугами турфирм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1,7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1,3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1,4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Иным образом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1,4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*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0,2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Не выезжали из дома на отдых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52,9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60,1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37,9</w:t>
            </w:r>
          </w:p>
        </w:tc>
      </w:tr>
    </w:tbl>
    <w:p w:rsidR="00D53390" w:rsidRPr="003819F1" w:rsidRDefault="003819F1">
      <w:pPr>
        <w:pStyle w:val="a3"/>
      </w:pPr>
      <w:r>
        <w:t>Ситуация с рекреационным туризмом принципиально начала меняться после финансово-экономического кризиса 1998 г. Сейчас курорты России переживают второе рождение, вновь появился интерес к традиционно российским курортным местам отдыха. Как не парадоксально звучит, но кризис в России пошел явно на пользу внутреннему сегменту рекреационного туризма.</w:t>
      </w:r>
    </w:p>
    <w:p w:rsidR="00D53390" w:rsidRDefault="003819F1">
      <w:pPr>
        <w:pStyle w:val="a3"/>
      </w:pPr>
      <w:r>
        <w:t>По оценкам некоторых российских туроператоров, около 40-50% туристов, выезжавших в 1998 г. на отдых за границу, в 1999 г. провели свои отпуска в России.</w:t>
      </w:r>
    </w:p>
    <w:p w:rsidR="00D53390" w:rsidRDefault="003819F1">
      <w:pPr>
        <w:pStyle w:val="a3"/>
      </w:pPr>
      <w:r>
        <w:t>В качестве причин, вызвавших у россиян рост интереса к отдыху в своей стране, можно выделить следующие:</w:t>
      </w:r>
    </w:p>
    <w:p w:rsidR="00D53390" w:rsidRDefault="003819F1">
      <w:pPr>
        <w:pStyle w:val="a3"/>
      </w:pPr>
      <w:r>
        <w:t>Однако спрос на туристические услуги в России ограничен не только материальными возможностями населения.</w:t>
      </w:r>
    </w:p>
    <w:p w:rsidR="00D53390" w:rsidRDefault="003819F1">
      <w:pPr>
        <w:pStyle w:val="a3"/>
      </w:pPr>
      <w:r>
        <w:t>Обладая богатейшими и уникальными по целебной силе природными ресурсами, Россия теряет прибыль оздоровительных учреждений за счет низкого качества сервиса.</w:t>
      </w:r>
    </w:p>
    <w:p w:rsidR="00D53390" w:rsidRDefault="003819F1">
      <w:pPr>
        <w:pStyle w:val="a3"/>
      </w:pPr>
      <w:r>
        <w:t>По данным санаторно-курортного объединения, каждая 14-я койка в здравницах профсоюзов — без удобств, каждая третья — с удобствами на этаже и лишь 57% — в палатах со всеми удобствами.</w:t>
      </w:r>
    </w:p>
    <w:p w:rsidR="00D53390" w:rsidRDefault="003819F1">
      <w:pPr>
        <w:pStyle w:val="a3"/>
      </w:pPr>
      <w:r>
        <w:t>Данные о стоимости отдыха в различных регионах России в 1999 г. приведены в табл. 11.3.</w:t>
      </w:r>
    </w:p>
    <w:p w:rsidR="00D53390" w:rsidRDefault="003819F1">
      <w:pPr>
        <w:pStyle w:val="a3"/>
      </w:pPr>
      <w:r>
        <w:t>Таблица 11.3. Стоимость отдыха в различных регионах России в 1999 г. (руб. в сутки на одного человека)</w:t>
      </w:r>
    </w:p>
    <w:p w:rsidR="00D53390" w:rsidRDefault="003819F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Место отдыха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Разброс цен: минимум-максимум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Анапа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75-1500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Сочи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150-7500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Дагомыс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350-1645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Подмосковье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200-7000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Самарская область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95-300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Тверская область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250-6500</w:t>
            </w:r>
          </w:p>
        </w:tc>
      </w:tr>
      <w:tr w:rsidR="00D53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390" w:rsidRDefault="003819F1">
            <w:r>
              <w:t>Калининградская область</w:t>
            </w:r>
          </w:p>
        </w:tc>
        <w:tc>
          <w:tcPr>
            <w:tcW w:w="0" w:type="auto"/>
            <w:vAlign w:val="center"/>
            <w:hideMark/>
          </w:tcPr>
          <w:p w:rsidR="00D53390" w:rsidRDefault="003819F1">
            <w:r>
              <w:t>150-2400</w:t>
            </w:r>
          </w:p>
        </w:tc>
      </w:tr>
    </w:tbl>
    <w:p w:rsidR="00D53390" w:rsidRPr="003819F1" w:rsidRDefault="003819F1">
      <w:pPr>
        <w:pStyle w:val="a3"/>
      </w:pPr>
      <w:r>
        <w:t>Выбор мест отдыха все еще ограничен. Это в основном черноморские курорты (Сочи, Анапа), пансионаты и санатории Подмосковья и Калининградской области. Наибольшим спросом пользуются Черноморское побережье и Подмосковье.</w:t>
      </w:r>
    </w:p>
    <w:p w:rsidR="00D53390" w:rsidRDefault="003819F1">
      <w:pPr>
        <w:pStyle w:val="a3"/>
      </w:pPr>
      <w:r>
        <w:t>На Урале или в Сибири сегодня в основном предлагаются конные или водные туры для туристов, нетребовательных к комфортному проживанию.</w:t>
      </w:r>
    </w:p>
    <w:p w:rsidR="00D53390" w:rsidRDefault="003819F1">
      <w:pPr>
        <w:pStyle w:val="a3"/>
      </w:pPr>
      <w:r>
        <w:t>Одна из наиболее обойденных категорий туристов — это родители с маленькими детьми. В большинстве российских санаториев не принимают детей до трех лет, естественно и родители, которым не с кем оставить ребенка, в санаторий не едут.</w:t>
      </w:r>
    </w:p>
    <w:p w:rsidR="00D53390" w:rsidRDefault="003819F1">
      <w:pPr>
        <w:pStyle w:val="a3"/>
      </w:pPr>
      <w:r>
        <w:t>Таким образом, обращение в 1999 г. спроса населения на внутренний рынок рекреационных услуг способствовало переориентации туристических фирм на работу с отечественными организациями и предприятиями.</w:t>
      </w:r>
    </w:p>
    <w:p w:rsidR="00D53390" w:rsidRDefault="003819F1">
      <w:pPr>
        <w:pStyle w:val="a3"/>
      </w:pPr>
      <w:r>
        <w:t>В настоящее время 487 турфирм в Российской Федерации специализируется на внутреннем туризме, из них 159 находятся в Москве, 134 в Санкт-Петербурге. Примерно половина операторов по внутреннему туризму занимается организацией детского отдыха.</w:t>
      </w:r>
    </w:p>
    <w:p w:rsidR="00D53390" w:rsidRDefault="003819F1">
      <w:pPr>
        <w:pStyle w:val="a3"/>
      </w:pPr>
      <w:r>
        <w:t>Предложения турфирм по рекреационному туризму в настоящее время достаточно разнообразны, и не ограничиваются лишь предложением отдыха на курорте. Особо весомое место по количеству предложений и продаж занимают экскурсионные туры (в Москву, Петербург, города "Золотого кольца", Владимир-Суздаль, Новгород, Киев, Ростов Великий, Псков). В пик сезона спрос на такие поездки у россиян превышает предложение. Традиционно большой поток туристов в Петербург, и в первую очередь из Москвы. Теоретически познавательные — экскурсионные путешествия всесезонны, но на практике зимой спрос на них значительно выше. Массовым спросом зимой пользуются поездки в Москву и вокруг Москвы. 90% путешествующих по России экскурсионных групп составляют школьники. Именно со школьных экскурсионных туров и начиналось возрождение внутреннего рынка рекреационного туризма.</w:t>
      </w:r>
    </w:p>
    <w:p w:rsidR="00D53390" w:rsidRDefault="003819F1">
      <w:pPr>
        <w:pStyle w:val="a3"/>
      </w:pPr>
      <w:r>
        <w:t>Среди туристских фирм уже определилась некоторая специализация. Соотношение таково: 72% турфирм — продают только отдых и лечение; только экскурсии — 10%, экскурсии и отдых — 18 %.</w:t>
      </w:r>
    </w:p>
    <w:p w:rsidR="00D53390" w:rsidRDefault="003819F1">
      <w:pPr>
        <w:pStyle w:val="a3"/>
      </w:pPr>
      <w:r>
        <w:t>Что касается предложений по организации зимней охоты и рыбалки практически во всех регионах России, то подобные предложения достаточно дороги и спрос на них, естественно, невелик.</w:t>
      </w:r>
    </w:p>
    <w:p w:rsidR="00D53390" w:rsidRDefault="003819F1">
      <w:pPr>
        <w:pStyle w:val="a3"/>
      </w:pPr>
      <w:r>
        <w:t>Следует отметить, что в последнее время наметились кое-какие сдвиги в развитии такого сегмента рынка рекреационных услуг, как приключенческий и экологический туризм. Организуются сплавы по алтайским рекам, конные маршруты по берегам Волги, в Алтае, Башкирии, Нижегородской области.</w:t>
      </w:r>
    </w:p>
    <w:p w:rsidR="00D53390" w:rsidRDefault="003819F1">
      <w:pPr>
        <w:pStyle w:val="a3"/>
      </w:pPr>
      <w:r>
        <w:t>Начал свое развитие экотуризм в Костомукшском заповеднике, где туристы совершают увлекательное путешествие по специально разработанным маршрутам заповедника и сплавляются по реке Каменной.</w:t>
      </w:r>
    </w:p>
    <w:p w:rsidR="00D53390" w:rsidRDefault="003819F1">
      <w:pPr>
        <w:pStyle w:val="a3"/>
      </w:pPr>
      <w:r>
        <w:t>Достаточно перспективен в этой связи Ольхонский район Иркутской области. Здесь уже создана уникальная база для экотуристов, где они могут насладиться общением с дикой природой. А любители приключений могут совершить уникальный тур на джипах из Иркутска через Бурятию в Монголию.</w:t>
      </w:r>
    </w:p>
    <w:p w:rsidR="00D53390" w:rsidRDefault="003819F1">
      <w:pPr>
        <w:pStyle w:val="a3"/>
      </w:pPr>
      <w:r>
        <w:t>Уникальность экосистемы Краснодарского края является в настоящее время одним из главных факторов, определяющих высокий спрос на рекреационные услуги в данном регионе.</w:t>
      </w:r>
    </w:p>
    <w:p w:rsidR="00D53390" w:rsidRDefault="003819F1">
      <w:pPr>
        <w:pStyle w:val="a3"/>
      </w:pPr>
      <w:r>
        <w:t>В Краснодарском крае возможны такие виды рекреации и туризма, как купание в море, отдых на высококачественных пляжах, водный спорт и путешествия по морю, горный туризм и альпинизм, дельтапланеризм, посещение экзотических природных объектов, памятников истории и культуры, бальнеологических мест на курортах.</w:t>
      </w:r>
    </w:p>
    <w:p w:rsidR="00D53390" w:rsidRDefault="003819F1">
      <w:pPr>
        <w:pStyle w:val="a3"/>
      </w:pPr>
      <w:r>
        <w:t>Для того, чтобы своевременно решать задачи, стоящие в области социальной сферы российской экономики, и обеспечивать успешное развитие рекреационного комплекса национальной экономики, необходимо разработать и внедрить эффективные инструменты управления этой прибыльной сферой, задействовать эффективные рычаги воздействия на данную сферу в целом и отдельные, входящие в ее состав, отрасли и подразделения, предвидеть ближайшие и более отдаленные последствия принимаемых при этом решений.</w:t>
      </w:r>
    </w:p>
    <w:p w:rsidR="00D53390" w:rsidRDefault="003819F1">
      <w:pPr>
        <w:pStyle w:val="a3"/>
      </w:pPr>
      <w:r>
        <w:t>Все это требует формирования новых подходов к механизму хозяйствования в рекреационном комплексе национальной экономики страны, разработки целостного механизма регулирования, адекватного требованиям сегодняшнего дня.</w:t>
      </w:r>
    </w:p>
    <w:p w:rsidR="00D53390" w:rsidRDefault="003819F1">
      <w:pPr>
        <w:pStyle w:val="a3"/>
      </w:pPr>
      <w:r>
        <w:t>Первые шаги на пути преобразований этого комплекса показали, что этот процесс может оказаться достаточно длительным, сложным и противоречивым, требующий коренной ломки сложившихся экономических и социальных отношений, так как для современного хозяйственного механизма характерно сочетание как новых рыночных элементов, так и сохранение пережитков и рудиментов старой системы.</w:t>
      </w:r>
    </w:p>
    <w:p w:rsidR="00D53390" w:rsidRDefault="003819F1">
      <w:pPr>
        <w:pStyle w:val="a3"/>
      </w:pPr>
      <w:r>
        <w:t>Однако следует отметить, что новые системообразующие элементы, действующие в настоящее время на рынке рекреационных услуг, сформировались в основном в сложных условиях переходного периода при отсутствии адекватного хозяйственного механизма, способного в достаточной мере обеспечивать взаимоувязку всех интересов.</w:t>
      </w:r>
    </w:p>
    <w:p w:rsidR="00D53390" w:rsidRDefault="003819F1">
      <w:pPr>
        <w:pStyle w:val="a3"/>
      </w:pPr>
      <w:r>
        <w:t>Степень вмешательства государства в рыночное пространство и формы такого вмешательства определяются характером проблем, переживаемых экономикой страны.</w:t>
      </w:r>
    </w:p>
    <w:p w:rsidR="00D53390" w:rsidRDefault="003819F1">
      <w:pPr>
        <w:pStyle w:val="a3"/>
      </w:pPr>
      <w:r>
        <w:t>В условиях переходной экономики на рынке рекреационных услуг возникает необходимость определения границ применения рыночных механизмов и выработки социальной политики государства. И что особенно важно, все преобразования должны проводиться в целях повышения не только экономической, но и социальной эффективности деятельности рынка рекреационных услуг.</w:t>
      </w:r>
    </w:p>
    <w:p w:rsidR="00D53390" w:rsidRDefault="003819F1">
      <w:pPr>
        <w:pStyle w:val="a3"/>
      </w:pPr>
      <w:r>
        <w:t>Современное самостоятельное развитие рекреационного комплекса России без государственной поддержки привело к выживанию преимущественно коммерческих форм и видов активного отдыха населения. В этих условиях социальный туризм как явление практически перестало существовать.</w:t>
      </w:r>
    </w:p>
    <w:p w:rsidR="00D53390" w:rsidRDefault="003819F1">
      <w:pPr>
        <w:pStyle w:val="a3"/>
      </w:pPr>
      <w:r>
        <w:t>В результате современный рынок рекреационных услуг, к сожалению, не заинтересован в удовлетворении потребностей социально уязвимых слоев населения. Таким образом, игнорируются положительные эффекты от психофизического оздоровления, увеличения культурно-просветительного потенциала, а значит и социальной справедливости в обществе, существенно ограничиваются возможности многих видов рекреации, особенно детской, молодежной, лиц пожилого возраста.</w:t>
      </w:r>
    </w:p>
    <w:p w:rsidR="00D53390" w:rsidRDefault="003819F1">
      <w:pPr>
        <w:pStyle w:val="a3"/>
      </w:pPr>
      <w:r>
        <w:t>Между тем, мотив рекреации, как основной в удовлетворении потребности на внутреннем сегменте туристского рынка, должен иметь в первую очередь социальное значение, так как из удовлетворения рекреационных потребностей отдельных групп населения складывается благосостояние общества в целом, его социальная стабильность</w:t>
      </w:r>
    </w:p>
    <w:p w:rsidR="00D53390" w:rsidRDefault="003819F1">
      <w:pPr>
        <w:pStyle w:val="a3"/>
      </w:pPr>
      <w:r>
        <w:t>Поэтому предстоит определить разумную меру регулирующего воздействия государства на рынок рекреационных услуг, разработать механизм реализации политики государства по выравниванию элементов рынка.</w:t>
      </w:r>
    </w:p>
    <w:p w:rsidR="00D53390" w:rsidRDefault="003819F1">
      <w:pPr>
        <w:pStyle w:val="a3"/>
      </w:pPr>
      <w:r>
        <w:t>В настоящее время осуществление государственного регулирования развития рекреационного комплекса национальной экономики возложено на Министерство физической культуры, спорта и туризма.</w:t>
      </w:r>
    </w:p>
    <w:p w:rsidR="00D53390" w:rsidRDefault="003819F1">
      <w:pPr>
        <w:pStyle w:val="a3"/>
      </w:pPr>
      <w:r>
        <w:t>Несмотря на все программы национального туризма основная масса населения России в последние десятилетия, не может позволить себе отдых на российском курорте. Рынок исключает из потребления малообеспеченные слои населения. Между тем рекреационный туризм не должен быть отраслью экономики для богатых людей.</w:t>
      </w:r>
    </w:p>
    <w:p w:rsidR="00D53390" w:rsidRDefault="003819F1">
      <w:pPr>
        <w:pStyle w:val="a3"/>
      </w:pPr>
      <w:r>
        <w:t>Социальный туризм никогда не был, да и не должен быть, по крайней мере, в обозримом будущем, доходной статьей бюджета. Главная его задача — обеспечение малоимущей части населения доступными услугами по организации отдыха внутри страны.</w:t>
      </w:r>
    </w:p>
    <w:p w:rsidR="00D53390" w:rsidRDefault="003819F1">
      <w:pPr>
        <w:pStyle w:val="a3"/>
      </w:pPr>
      <w:r>
        <w:t>В целях сохранения и развития внутреннего сегмента рекреационного туризма в России необходимо разработать механизм государственного партенализма в обеспечении услуг для активного отдыха и лечения граждан и установить государственные гарантии доступности их для потребления всеми членами общества.</w:t>
      </w:r>
    </w:p>
    <w:p w:rsidR="00D53390" w:rsidRDefault="003819F1">
      <w:pPr>
        <w:pStyle w:val="a3"/>
      </w:pPr>
      <w:r>
        <w:t>Федеральный закон РФ "Об основах туристской деятельности в Российской Федерации", принятый Государственной Думой 4 октября 1996 г. ввел понятие социальный туризм. Согласно ст. 1 данного Закона "социальный туризм — путешествия, субсидируемые из средств, выделяемых государством на социальные нужды".</w:t>
      </w:r>
    </w:p>
    <w:p w:rsidR="00D53390" w:rsidRDefault="003819F1">
      <w:pPr>
        <w:pStyle w:val="a3"/>
      </w:pPr>
      <w:r>
        <w:t>Однако, как уже отмечалось, бюджетное финансирование развития социального туризма практически не осуществляется. Хотя бюджетный тариф на платежи в фонд социального страхования, из которого на 80-85% финансируется санаторно-курортные комплексы России, сохраняется на уровне 5,4% от фонда заработной платы.</w:t>
      </w:r>
    </w:p>
    <w:p w:rsidR="00D53390" w:rsidRDefault="003819F1">
      <w:pPr>
        <w:pStyle w:val="a3"/>
      </w:pPr>
      <w:r>
        <w:t>В настоящее время в Государственном комитете по культуре и туризму Государственной Думы РФ рассматривается проект законопроекта "О социальном туризме", который определяет принципы государственной политики в области социального туризма, правовые основы деятельности, направленные на формирование, реализацию и потребление социального туристского продукта, регулирует отношения между участниками социального туризма, устанавливает основные источники его финансирования и порядок управления ими.</w:t>
      </w:r>
    </w:p>
    <w:p w:rsidR="00D53390" w:rsidRDefault="003819F1">
      <w:pPr>
        <w:pStyle w:val="a3"/>
      </w:pPr>
      <w:r>
        <w:t>Разработчики закона считают, что его принятие позволит увеличить объемы внутреннего туризма в 8 раз, возродить свыше 5100 пансионатов, домов отдыха и санаториев, более 1,3 тыс. гостиниц и турбаз, 122 тыс. стационарных пионерлагерей, обеспечит от 1,5 до 5 млн. новых рабочих мест.</w:t>
      </w:r>
    </w:p>
    <w:p w:rsidR="00D53390" w:rsidRDefault="003819F1">
      <w:pPr>
        <w:pStyle w:val="a3"/>
      </w:pPr>
      <w:r>
        <w:t>Именно через социальный туризм возможно вовлечение в рынок рекреационных услуг все большего числа граждан страны и становление туризма как действительно массового явления новой рыночной экономики.</w:t>
      </w:r>
    </w:p>
    <w:p w:rsidR="00D53390" w:rsidRDefault="003819F1">
      <w:pPr>
        <w:pStyle w:val="a3"/>
      </w:pPr>
      <w:r>
        <w:t>Для этого также требуется обеспечить льготное налогообложение российских здравниц. По многочисленным оценкам следует, что если бы сократить нагрузку по коммунальным платежам и налогам, то реально удалось бы снизить стоимость путевки на 20-25%, что позволило бы большему количеству россиян реализовать свое право на отдых.</w:t>
      </w:r>
    </w:p>
    <w:p w:rsidR="00D53390" w:rsidRDefault="003819F1">
      <w:pPr>
        <w:pStyle w:val="a3"/>
      </w:pPr>
      <w:r>
        <w:t>Между тем согласно Федеральному закону Российской Федерации, принятому Государственной Думой "О внесении изменений и дополнений в Закон РФ "О налоге на добавленную стоимость"" предусматривается исключение туристских и экскурсионных путевок из перечня товаров и услуг, не облагаемых налогом на добавленную стоимость (НДС). В настоящее время введена 10% ставка НДС на путевки внутреннего туризма (по сравнению с выездным, где эта ставка 15%, данный шаг можно расценивать как протекционистскую меру государства).</w:t>
      </w:r>
    </w:p>
    <w:p w:rsidR="00D53390" w:rsidRDefault="003819F1">
      <w:pPr>
        <w:pStyle w:val="a3"/>
      </w:pPr>
      <w:r>
        <w:t>Транспортные расходы — это самая "болевая" точка внутреннего туризма, поэтому весьма важно, чтобы Министерство путей сообщения РФ и Федеральная авиационная служба России разработала систему скидок, предоставляемых при проезде российских граждан к месту отдыха, лечения и туризма по территории Российской Федерации.</w:t>
      </w:r>
    </w:p>
    <w:p w:rsidR="00D53390" w:rsidRDefault="003819F1">
      <w:pPr>
        <w:pStyle w:val="a3"/>
      </w:pPr>
      <w:r>
        <w:t>Нельзя не отметить и тот факт, что, несмотря на свою социально-гуманную роль, развитие рекреационного комплекса, тем не менее, видоизменяет экологию.</w:t>
      </w:r>
    </w:p>
    <w:p w:rsidR="00D53390" w:rsidRDefault="003819F1">
      <w:pPr>
        <w:pStyle w:val="a3"/>
      </w:pPr>
      <w:r>
        <w:t>Вызывает серьезные опасения сложившаяся в настоящее время экологическая обстановка на ряде курортов. Существует реальная угроза сохранения ряда природных лечебниц от истощения, загрязнения и в конечном итоге их потери.</w:t>
      </w:r>
    </w:p>
    <w:p w:rsidR="00D53390" w:rsidRDefault="003819F1">
      <w:pPr>
        <w:pStyle w:val="a3"/>
      </w:pPr>
      <w:r>
        <w:t>Так, например, интенсивное посещение уникальных термальных источников на Камчатке (без соблюдения природоохранных мероприятий) привело не только к изменению их водно-температурного баланса, но и к прекращению фонтанирования некоторых из них.</w:t>
      </w:r>
    </w:p>
    <w:p w:rsidR="00D53390" w:rsidRDefault="003819F1">
      <w:pPr>
        <w:pStyle w:val="a3"/>
      </w:pPr>
      <w:r>
        <w:t>Сильнейшему загрязнению подвержен атмосферный воздух курортов за счет все возрастающих потоков автомобильного транспорта. Так, на климатическом курорте Кисловодск в атмосферном воздухе помимо превышения предельно допустимого количества по двуокиси углерода обнаруживаются даже фотооксиданты, что свидетельствует о его сильном загрязнении.</w:t>
      </w:r>
    </w:p>
    <w:p w:rsidR="00D53390" w:rsidRDefault="003819F1">
      <w:pPr>
        <w:pStyle w:val="a3"/>
      </w:pPr>
      <w:r>
        <w:t>Ядохимикаты и органические удобрения, применяемые при ведении сельскохозяйственных работ обнаружены в лечебных грязях озера Тамбукан (район Кавказских минеральных вод), Витязевского лимана (курорт Анапа), залива Угловой на Дальнем Востоке.</w:t>
      </w:r>
    </w:p>
    <w:p w:rsidR="00D53390" w:rsidRDefault="003819F1">
      <w:pPr>
        <w:pStyle w:val="a3"/>
      </w:pPr>
      <w:r>
        <w:t>В связи с этим задача государства заключается в разработке и реализации неотложных мер по устойчивому развитию и сохранению природного наследия страны. Следовательно, соответствующие федеральные и региональные исполнительные органы должны выработать конкретные программы развития рекреационного туризма, включающие механизм защиты окружающей природной и культурной среды; определить возможные границы их использования для рекреации; стимулировать разработку туристских продуктов, ненарушающих равновесие окружающей среды.</w:t>
      </w:r>
    </w:p>
    <w:p w:rsidR="00D53390" w:rsidRDefault="003819F1">
      <w:pPr>
        <w:pStyle w:val="a3"/>
      </w:pPr>
      <w:r>
        <w:t>Таким образом:</w:t>
      </w:r>
    </w:p>
    <w:p w:rsidR="00D53390" w:rsidRDefault="003819F1">
      <w:pPr>
        <w:pStyle w:val="a3"/>
      </w:pPr>
      <w:r>
        <w:t>1. Анализ функционирования внутреннего сегмента рынка рекреационных услуг позволил сделать вывод, что после многолетнего спада в 1999 году впервые был отмечен некоторый рост интереса к нему. Хотя ситуация, складывающаяся сегодня в рекреационном комплексе страны далеко не простая: спрос на эти услуги в России ограничен материальными возможностями граждан, небольшим количеством баз отдыха, обеспечивающих достаточный уровень комфорта. Несогласованность интересов во взаимоотношениях туроператоров внутреннего рынка и предприятий рекреационного комплекса страны приводит к неудовлетворенности потребностей российских граждан, исключение из потребления малообеспеченных слоев населения.</w:t>
      </w:r>
    </w:p>
    <w:p w:rsidR="00D53390" w:rsidRDefault="003819F1">
      <w:pPr>
        <w:pStyle w:val="a3"/>
      </w:pPr>
      <w:r>
        <w:t>2. На внутреннем сегменте туристского рынка мотив рекреации т.е. восстановления физических, психологических и интеллектуальных сил человека должен рассматриваться не только как основной, но и быть доступным для всех слоев общества.</w:t>
      </w:r>
    </w:p>
    <w:p w:rsidR="00D53390" w:rsidRDefault="003819F1">
      <w:pPr>
        <w:pStyle w:val="a3"/>
      </w:pPr>
      <w:r>
        <w:t>3. Рекреационный туризм никогда не был и не должен быть, по крайней мере, в обозримом будущем, доходной статьей бюджета. Поэтому даже в условиях рынка не все должно измеряться прибылью. Здоровье нации — дело государственной важности.</w:t>
      </w:r>
    </w:p>
    <w:p w:rsidR="00D53390" w:rsidRDefault="003819F1">
      <w:pPr>
        <w:pStyle w:val="a3"/>
      </w:pPr>
      <w:r>
        <w:t>4. Только с реальной помощью государства возможно вовлечение все большего числа граждан страны в процесс становления рекреационного туризма на внутреннем сегменте рынка как действительно массового явления новой рыночной экономки.</w:t>
      </w:r>
    </w:p>
    <w:p w:rsidR="00D53390" w:rsidRDefault="003819F1">
      <w:pPr>
        <w:pStyle w:val="a3"/>
      </w:pPr>
      <w:r>
        <w:t>5. Настоящего устойчивого развития рекреационного комплекса России не состоится без четко спланированной государственной политики в этой сфере. Перспектива сохранения и развития внутреннего туризма в стране, обусловливает необходимость разработки механизма государственного партенализма, основная стратегическая цель которого — поддержка внутреннего сегмента туризма конкретными государственными протекционистскими мерами. Это, прежде всего, разработка нормативно-правовых документов, устанавливающих организационную, финансовую и налоговую помощь предприятиям рекреационного комплекса.</w:t>
      </w:r>
      <w:bookmarkStart w:id="0" w:name="_GoBack"/>
      <w:bookmarkEnd w:id="0"/>
    </w:p>
    <w:sectPr w:rsidR="00D533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9F1"/>
    <w:rsid w:val="003819F1"/>
    <w:rsid w:val="007E5135"/>
    <w:rsid w:val="00D5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72C66-C18C-469B-8A05-727CBD70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2979</Words>
  <Characters>16985</Characters>
  <Application>Microsoft Office Word</Application>
  <DocSecurity>0</DocSecurity>
  <Lines>141</Lines>
  <Paragraphs>39</Paragraphs>
  <ScaleCrop>false</ScaleCrop>
  <Company>diakov.net</Company>
  <LinksUpToDate>false</LinksUpToDate>
  <CharactersWithSpaces>19925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Рекреационный туризм в России</dc:title>
  <dc:subject/>
  <dc:creator>Irina</dc:creator>
  <cp:keywords/>
  <dc:description/>
  <cp:lastModifiedBy>Irina</cp:lastModifiedBy>
  <cp:revision>2</cp:revision>
  <dcterms:created xsi:type="dcterms:W3CDTF">2014-07-19T04:31:00Z</dcterms:created>
  <dcterms:modified xsi:type="dcterms:W3CDTF">2014-07-19T04:31:00Z</dcterms:modified>
</cp:coreProperties>
</file>