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E2" w:rsidRDefault="00715BE2" w:rsidP="0062052A">
      <w:pPr>
        <w:contextualSpacing/>
        <w:jc w:val="center"/>
        <w:rPr>
          <w:rFonts w:ascii="Times New Roman" w:hAnsi="Times New Roman"/>
          <w:sz w:val="28"/>
          <w:szCs w:val="28"/>
        </w:rPr>
      </w:pPr>
    </w:p>
    <w:p w:rsidR="00AF11DC" w:rsidRDefault="00AF11DC" w:rsidP="0062052A">
      <w:pPr>
        <w:contextualSpacing/>
        <w:jc w:val="center"/>
        <w:rPr>
          <w:rFonts w:ascii="Times New Roman" w:hAnsi="Times New Roman"/>
          <w:sz w:val="28"/>
          <w:szCs w:val="28"/>
        </w:rPr>
      </w:pPr>
      <w:r>
        <w:rPr>
          <w:rFonts w:ascii="Times New Roman" w:hAnsi="Times New Roman"/>
          <w:sz w:val="28"/>
          <w:szCs w:val="28"/>
        </w:rPr>
        <w:t>Введение</w:t>
      </w:r>
    </w:p>
    <w:p w:rsidR="00AF11DC" w:rsidRDefault="00AF11DC" w:rsidP="0062052A">
      <w:pPr>
        <w:contextualSpacing/>
        <w:rPr>
          <w:rFonts w:ascii="Times New Roman" w:hAnsi="Times New Roman"/>
          <w:sz w:val="28"/>
          <w:szCs w:val="28"/>
        </w:rPr>
      </w:pPr>
    </w:p>
    <w:p w:rsidR="00AF11DC" w:rsidRDefault="00AF11DC" w:rsidP="0062052A">
      <w:pPr>
        <w:contextualSpacing/>
        <w:rPr>
          <w:rFonts w:ascii="Times New Roman" w:hAnsi="Times New Roman"/>
          <w:sz w:val="28"/>
          <w:szCs w:val="28"/>
        </w:rPr>
      </w:pPr>
    </w:p>
    <w:p w:rsidR="00AF11DC" w:rsidRDefault="00AF11DC" w:rsidP="00A03C6E">
      <w:pPr>
        <w:spacing w:after="0"/>
        <w:ind w:right="-185" w:firstLine="709"/>
        <w:contextualSpacing/>
        <w:rPr>
          <w:rFonts w:ascii="Times New Roman" w:hAnsi="Times New Roman"/>
          <w:sz w:val="28"/>
          <w:szCs w:val="28"/>
        </w:rPr>
      </w:pPr>
      <w:r w:rsidRPr="0078595D">
        <w:rPr>
          <w:rFonts w:ascii="Times New Roman" w:hAnsi="Times New Roman"/>
          <w:sz w:val="28"/>
          <w:szCs w:val="28"/>
        </w:rPr>
        <w:t xml:space="preserve">Основная цель деятельности коммерческого банка – получение максимальной прибыли при обеспечении устойчивого длительного функционирования и прочной позиции на рынке. </w:t>
      </w:r>
      <w:r w:rsidRPr="004E5E56">
        <w:rPr>
          <w:rFonts w:ascii="Times New Roman" w:hAnsi="Times New Roman"/>
          <w:sz w:val="28"/>
          <w:szCs w:val="28"/>
        </w:rPr>
        <w:t>Любой банк, в первую очередь, направлен на работу с денежными средствами, которые поступают к нему из разных источников и формируют его активы и пассивы. Другими словами,  все это является</w:t>
      </w:r>
      <w:r>
        <w:rPr>
          <w:rFonts w:ascii="Times New Roman" w:hAnsi="Times New Roman"/>
          <w:sz w:val="28"/>
          <w:szCs w:val="28"/>
        </w:rPr>
        <w:t xml:space="preserve"> ресурсами коммерческих банков</w:t>
      </w:r>
      <w:r w:rsidRPr="004E5E56">
        <w:rPr>
          <w:rFonts w:ascii="Times New Roman" w:hAnsi="Times New Roman"/>
          <w:sz w:val="28"/>
          <w:szCs w:val="28"/>
        </w:rPr>
        <w:t>.</w:t>
      </w:r>
      <w:r>
        <w:rPr>
          <w:rFonts w:ascii="Times New Roman" w:hAnsi="Times New Roman"/>
          <w:sz w:val="28"/>
          <w:szCs w:val="28"/>
        </w:rPr>
        <w:t xml:space="preserve"> </w:t>
      </w:r>
      <w:r w:rsidRPr="004E5E56">
        <w:rPr>
          <w:rFonts w:ascii="Times New Roman" w:hAnsi="Times New Roman"/>
          <w:sz w:val="28"/>
          <w:szCs w:val="28"/>
        </w:rPr>
        <w:t>У всех коммерческих банков практически все ресурсы направлены на одинаковые потребности, различно лишь количество направляемых и распределяемых доходов.</w:t>
      </w:r>
    </w:p>
    <w:p w:rsidR="00AF11DC" w:rsidRDefault="00AF11DC" w:rsidP="00A03C6E">
      <w:pPr>
        <w:spacing w:after="0"/>
        <w:ind w:firstLine="709"/>
        <w:contextualSpacing/>
        <w:rPr>
          <w:rFonts w:ascii="Times New Roman" w:hAnsi="Times New Roman"/>
          <w:sz w:val="28"/>
          <w:szCs w:val="28"/>
        </w:rPr>
      </w:pPr>
      <w:r w:rsidRPr="006B2FA1">
        <w:rPr>
          <w:rFonts w:ascii="Times New Roman" w:hAnsi="Times New Roman"/>
          <w:bCs/>
          <w:iCs/>
          <w:sz w:val="28"/>
          <w:szCs w:val="28"/>
        </w:rPr>
        <w:t>Доходы</w:t>
      </w:r>
      <w:r w:rsidRPr="006B2FA1">
        <w:rPr>
          <w:rFonts w:ascii="Times New Roman" w:hAnsi="Times New Roman"/>
          <w:sz w:val="28"/>
          <w:szCs w:val="28"/>
        </w:rPr>
        <w:t xml:space="preserve"> – это денежные поступления от производственной и непроизводственной деятельности.</w:t>
      </w:r>
      <w:r>
        <w:rPr>
          <w:rFonts w:ascii="Times New Roman" w:hAnsi="Times New Roman"/>
          <w:sz w:val="28"/>
          <w:szCs w:val="28"/>
        </w:rPr>
        <w:t xml:space="preserve"> </w:t>
      </w:r>
      <w:r w:rsidRPr="0078595D">
        <w:rPr>
          <w:rFonts w:ascii="Times New Roman" w:hAnsi="Times New Roman"/>
          <w:sz w:val="28"/>
          <w:szCs w:val="28"/>
        </w:rPr>
        <w:t>Коммерческий банк, как и любое другое коммерческое предприятие, может получать доходы от основной и побочной деятельности, а также случайные доходы, относящиеся к категории прочих.</w:t>
      </w:r>
      <w:r>
        <w:rPr>
          <w:rFonts w:ascii="Times New Roman" w:hAnsi="Times New Roman"/>
          <w:sz w:val="28"/>
          <w:szCs w:val="28"/>
        </w:rPr>
        <w:t xml:space="preserve"> </w:t>
      </w:r>
      <w:r w:rsidRPr="0078595D">
        <w:rPr>
          <w:rFonts w:ascii="Times New Roman" w:hAnsi="Times New Roman"/>
          <w:sz w:val="28"/>
          <w:szCs w:val="28"/>
        </w:rPr>
        <w:t>Соответственно</w:t>
      </w:r>
      <w:r>
        <w:rPr>
          <w:rFonts w:ascii="Times New Roman" w:hAnsi="Times New Roman"/>
          <w:sz w:val="28"/>
          <w:szCs w:val="28"/>
        </w:rPr>
        <w:t xml:space="preserve">, </w:t>
      </w:r>
      <w:r w:rsidRPr="0078595D">
        <w:rPr>
          <w:rFonts w:ascii="Times New Roman" w:hAnsi="Times New Roman"/>
          <w:sz w:val="28"/>
          <w:szCs w:val="28"/>
        </w:rPr>
        <w:t>источником доходов банка является, его основная и побочная деятельность. Основной деятельностью банка считается совершение банковских операций и оказания банковских услуг клиентам. Вся  прочая деятельность банка приносящая доход, считается побочной. Источники доходов можно разделить на стабильные и нестабильные. Относительно стабильным источником доходов</w:t>
      </w:r>
      <w:r>
        <w:rPr>
          <w:rFonts w:ascii="Times New Roman" w:hAnsi="Times New Roman"/>
          <w:sz w:val="28"/>
          <w:szCs w:val="28"/>
        </w:rPr>
        <w:t xml:space="preserve"> </w:t>
      </w:r>
      <w:r w:rsidRPr="0078595D">
        <w:rPr>
          <w:rFonts w:ascii="Times New Roman" w:hAnsi="Times New Roman"/>
          <w:sz w:val="28"/>
          <w:szCs w:val="28"/>
        </w:rPr>
        <w:t>является оказание различных услуг клиентам. Не стабильными являются, как</w:t>
      </w:r>
      <w:r>
        <w:rPr>
          <w:rFonts w:ascii="Times New Roman" w:hAnsi="Times New Roman"/>
          <w:sz w:val="28"/>
          <w:szCs w:val="28"/>
        </w:rPr>
        <w:t xml:space="preserve"> </w:t>
      </w:r>
      <w:r w:rsidRPr="0078595D">
        <w:rPr>
          <w:rFonts w:ascii="Times New Roman" w:hAnsi="Times New Roman"/>
          <w:sz w:val="28"/>
          <w:szCs w:val="28"/>
        </w:rPr>
        <w:t xml:space="preserve">правило, доходы от операции на финансовых рынках, а также доходы от побочной деятельности банка и случайные доходы. Получаемые банком доходы должны покрывать его расходы и создавать прибыль. Часть доходов банка направляется на создание резервов для покрытия потенциальных рисков. Банк должен обеспечить не только достаточность объема доходов для покрытия своих расходов, но и ритмичность их поступления. Иными словами, поток доходов должен быть </w:t>
      </w:r>
      <w:r w:rsidRPr="0078595D">
        <w:rPr>
          <w:rFonts w:ascii="Times New Roman" w:hAnsi="Times New Roman"/>
          <w:sz w:val="28"/>
          <w:szCs w:val="28"/>
        </w:rPr>
        <w:lastRenderedPageBreak/>
        <w:t>распределен во времени в соответствии с периодичностью произведения банком расходов. Совокупность всех доходов банка в отчетном периоде называется валовым доходом.</w:t>
      </w:r>
    </w:p>
    <w:p w:rsidR="00AF11DC" w:rsidRPr="00A33CF3" w:rsidRDefault="00AF11DC" w:rsidP="00A03C6E">
      <w:pPr>
        <w:pStyle w:val="a6"/>
        <w:spacing w:line="360" w:lineRule="auto"/>
        <w:ind w:firstLine="709"/>
        <w:contextualSpacing/>
        <w:jc w:val="both"/>
        <w:rPr>
          <w:szCs w:val="28"/>
        </w:rPr>
      </w:pPr>
      <w:r w:rsidRPr="00A33CF3">
        <w:rPr>
          <w:szCs w:val="28"/>
        </w:rPr>
        <w:t xml:space="preserve">К </w:t>
      </w:r>
      <w:r>
        <w:rPr>
          <w:szCs w:val="28"/>
        </w:rPr>
        <w:t>началу</w:t>
      </w:r>
      <w:r w:rsidRPr="00A33CF3">
        <w:rPr>
          <w:szCs w:val="28"/>
        </w:rPr>
        <w:t xml:space="preserve"> 2</w:t>
      </w:r>
      <w:r>
        <w:rPr>
          <w:szCs w:val="28"/>
        </w:rPr>
        <w:t>1</w:t>
      </w:r>
      <w:r w:rsidRPr="00A33CF3">
        <w:rPr>
          <w:szCs w:val="28"/>
        </w:rPr>
        <w:t>-го века</w:t>
      </w:r>
      <w:r>
        <w:rPr>
          <w:szCs w:val="28"/>
        </w:rPr>
        <w:t>,</w:t>
      </w:r>
      <w:r w:rsidRPr="00A33CF3">
        <w:rPr>
          <w:szCs w:val="28"/>
        </w:rPr>
        <w:t xml:space="preserve"> коммерческий банк</w:t>
      </w:r>
      <w:r>
        <w:rPr>
          <w:szCs w:val="28"/>
        </w:rPr>
        <w:t>,</w:t>
      </w:r>
      <w:r w:rsidRPr="00A33CF3">
        <w:rPr>
          <w:szCs w:val="28"/>
        </w:rPr>
        <w:t xml:space="preserve"> способен предложить клиенту </w:t>
      </w:r>
      <w:r>
        <w:rPr>
          <w:szCs w:val="28"/>
        </w:rPr>
        <w:t xml:space="preserve">широкий спектр </w:t>
      </w:r>
      <w:r w:rsidRPr="00A33CF3">
        <w:rPr>
          <w:szCs w:val="28"/>
        </w:rPr>
        <w:t xml:space="preserve">банковских продуктов и услуг. Широкая диверсификация операций позволяет банкам сохранить клиентов и оставаться </w:t>
      </w:r>
      <w:r>
        <w:rPr>
          <w:szCs w:val="28"/>
        </w:rPr>
        <w:t xml:space="preserve">доходным </w:t>
      </w:r>
      <w:r w:rsidRPr="00A33CF3">
        <w:rPr>
          <w:szCs w:val="28"/>
        </w:rPr>
        <w:t xml:space="preserve">даже при весьма неблагоприятной рыночной конъюнктуре. Но далеко не все банковские операции повседневно используется в практике коммерческого банковского учреждения. </w:t>
      </w:r>
    </w:p>
    <w:p w:rsidR="00AF11DC" w:rsidRPr="00A33CF3" w:rsidRDefault="00AF11DC" w:rsidP="00A03C6E">
      <w:pPr>
        <w:pStyle w:val="a6"/>
        <w:spacing w:line="360" w:lineRule="auto"/>
        <w:ind w:firstLine="709"/>
        <w:contextualSpacing/>
        <w:jc w:val="both"/>
        <w:rPr>
          <w:szCs w:val="28"/>
        </w:rPr>
      </w:pPr>
      <w:r>
        <w:rPr>
          <w:szCs w:val="28"/>
        </w:rPr>
        <w:t>Для увеличение доходности коммерческому банку необходимо, рационально использовать свои средства.</w:t>
      </w:r>
      <w:r w:rsidRPr="00A33CF3">
        <w:rPr>
          <w:szCs w:val="28"/>
        </w:rPr>
        <w:t xml:space="preserve"> </w:t>
      </w:r>
      <w:r>
        <w:rPr>
          <w:szCs w:val="28"/>
        </w:rPr>
        <w:t>П</w:t>
      </w:r>
      <w:r w:rsidRPr="00A33CF3">
        <w:rPr>
          <w:szCs w:val="28"/>
        </w:rPr>
        <w:t>ри этом</w:t>
      </w:r>
      <w:r>
        <w:rPr>
          <w:szCs w:val="28"/>
        </w:rPr>
        <w:t xml:space="preserve">, экономию </w:t>
      </w:r>
      <w:r w:rsidRPr="00A33CF3">
        <w:rPr>
          <w:szCs w:val="28"/>
        </w:rPr>
        <w:t xml:space="preserve"> можно достичь не только по средствам сокращения отдельных заранее известных элементов расходов, но и посредством совершенствования организационных структур, улучшения их производительной деятельности. Известно также, что посредством совершенствования процесса кредитования, самой технологии выдачи и погашения кредита можно также получить боле высокий положительный результат. </w:t>
      </w:r>
    </w:p>
    <w:p w:rsidR="00AF11DC" w:rsidRPr="007F6ABB" w:rsidRDefault="00AF11DC" w:rsidP="00A03C6E">
      <w:pPr>
        <w:spacing w:after="0"/>
        <w:ind w:firstLine="709"/>
        <w:contextualSpacing/>
        <w:rPr>
          <w:rFonts w:ascii="Times New Roman" w:hAnsi="Times New Roman"/>
          <w:sz w:val="28"/>
          <w:szCs w:val="28"/>
        </w:rPr>
      </w:pPr>
      <w:r w:rsidRPr="007F6ABB">
        <w:rPr>
          <w:rFonts w:ascii="Times New Roman" w:hAnsi="Times New Roman"/>
          <w:sz w:val="28"/>
          <w:szCs w:val="28"/>
        </w:rPr>
        <w:t xml:space="preserve">Особое место среди существующих теоретических и практических проблем банковской деятельности занимает проблема управления банковской </w:t>
      </w:r>
      <w:r w:rsidRPr="0078595D">
        <w:rPr>
          <w:rFonts w:ascii="Times New Roman" w:hAnsi="Times New Roman"/>
          <w:sz w:val="28"/>
          <w:szCs w:val="28"/>
        </w:rPr>
        <w:t xml:space="preserve"> </w:t>
      </w:r>
      <w:r w:rsidRPr="007F6ABB">
        <w:rPr>
          <w:rFonts w:ascii="Times New Roman" w:hAnsi="Times New Roman"/>
          <w:sz w:val="28"/>
          <w:szCs w:val="28"/>
        </w:rPr>
        <w:t xml:space="preserve">доходностью. Ее сущность состоит в </w:t>
      </w:r>
      <w:r>
        <w:rPr>
          <w:rFonts w:ascii="Times New Roman" w:hAnsi="Times New Roman"/>
          <w:sz w:val="28"/>
          <w:szCs w:val="28"/>
        </w:rPr>
        <w:t>эффективн</w:t>
      </w:r>
      <w:r w:rsidRPr="007F6ABB">
        <w:rPr>
          <w:rFonts w:ascii="Times New Roman" w:hAnsi="Times New Roman"/>
          <w:sz w:val="28"/>
          <w:szCs w:val="28"/>
        </w:rPr>
        <w:t>о</w:t>
      </w:r>
      <w:r>
        <w:rPr>
          <w:rFonts w:ascii="Times New Roman" w:hAnsi="Times New Roman"/>
          <w:sz w:val="28"/>
          <w:szCs w:val="28"/>
        </w:rPr>
        <w:t>м</w:t>
      </w:r>
      <w:r w:rsidRPr="007F6ABB">
        <w:rPr>
          <w:rFonts w:ascii="Times New Roman" w:hAnsi="Times New Roman"/>
          <w:sz w:val="28"/>
          <w:szCs w:val="28"/>
        </w:rPr>
        <w:t xml:space="preserve"> функционировани</w:t>
      </w:r>
      <w:r>
        <w:rPr>
          <w:rFonts w:ascii="Times New Roman" w:hAnsi="Times New Roman"/>
          <w:sz w:val="28"/>
          <w:szCs w:val="28"/>
        </w:rPr>
        <w:t>и</w:t>
      </w:r>
      <w:r w:rsidRPr="007F6ABB">
        <w:rPr>
          <w:rFonts w:ascii="Times New Roman" w:hAnsi="Times New Roman"/>
          <w:sz w:val="28"/>
          <w:szCs w:val="28"/>
        </w:rPr>
        <w:t xml:space="preserve"> </w:t>
      </w:r>
      <w:r>
        <w:rPr>
          <w:rFonts w:ascii="Times New Roman" w:hAnsi="Times New Roman"/>
          <w:sz w:val="28"/>
          <w:szCs w:val="28"/>
        </w:rPr>
        <w:t>коммерческого банка</w:t>
      </w:r>
      <w:r w:rsidRPr="007F6ABB">
        <w:rPr>
          <w:rFonts w:ascii="Times New Roman" w:hAnsi="Times New Roman"/>
          <w:sz w:val="28"/>
          <w:szCs w:val="28"/>
        </w:rPr>
        <w:t xml:space="preserve"> в условиях неопределенности и неполноты информации</w:t>
      </w:r>
      <w:r>
        <w:rPr>
          <w:rFonts w:ascii="Times New Roman" w:hAnsi="Times New Roman"/>
          <w:sz w:val="28"/>
          <w:szCs w:val="28"/>
        </w:rPr>
        <w:t xml:space="preserve">, </w:t>
      </w:r>
      <w:r w:rsidRPr="007F6ABB">
        <w:rPr>
          <w:rFonts w:ascii="Times New Roman" w:hAnsi="Times New Roman"/>
          <w:sz w:val="28"/>
          <w:szCs w:val="28"/>
        </w:rPr>
        <w:t>размещение всех доступных для инвестирования средств должно осуществляться таким образом, чтобы обесп</w:t>
      </w:r>
      <w:r>
        <w:rPr>
          <w:rFonts w:ascii="Times New Roman" w:hAnsi="Times New Roman"/>
          <w:sz w:val="28"/>
          <w:szCs w:val="28"/>
        </w:rPr>
        <w:t>ечить максимальную доходность</w:t>
      </w:r>
      <w:r w:rsidRPr="007F6ABB">
        <w:rPr>
          <w:rFonts w:ascii="Times New Roman" w:hAnsi="Times New Roman"/>
          <w:sz w:val="28"/>
          <w:szCs w:val="28"/>
        </w:rPr>
        <w:t xml:space="preserve"> при его оптимальной ликвидности с учетом внутренних и внешних ограничений.</w:t>
      </w:r>
    </w:p>
    <w:p w:rsidR="00AF11DC" w:rsidRPr="007F6ABB" w:rsidRDefault="00AF11DC" w:rsidP="00A03C6E">
      <w:pPr>
        <w:spacing w:after="0"/>
        <w:ind w:firstLine="709"/>
        <w:contextualSpacing/>
        <w:rPr>
          <w:rFonts w:ascii="Times New Roman" w:hAnsi="Times New Roman"/>
          <w:sz w:val="28"/>
          <w:szCs w:val="28"/>
        </w:rPr>
      </w:pPr>
      <w:r w:rsidRPr="007F6ABB">
        <w:rPr>
          <w:rFonts w:ascii="Times New Roman" w:hAnsi="Times New Roman"/>
          <w:sz w:val="28"/>
          <w:szCs w:val="28"/>
        </w:rPr>
        <w:t>Для решения данной проблемы необходимы кардинальные изменения существующих подходов в управлении банковской доходностью и широкое внедрение новых технологий, основанных на применении методов современного экономико-математического анализа, теории вероятностей и математической статистики.</w:t>
      </w:r>
    </w:p>
    <w:p w:rsidR="00AF11DC" w:rsidRDefault="00AF11DC" w:rsidP="00A03C6E">
      <w:pPr>
        <w:spacing w:after="0"/>
        <w:ind w:firstLine="709"/>
        <w:contextualSpacing/>
        <w:rPr>
          <w:rFonts w:ascii="Times New Roman" w:hAnsi="Times New Roman"/>
          <w:sz w:val="28"/>
          <w:szCs w:val="28"/>
        </w:rPr>
      </w:pPr>
      <w:r>
        <w:rPr>
          <w:rFonts w:ascii="Times New Roman" w:hAnsi="Times New Roman"/>
          <w:sz w:val="28"/>
          <w:szCs w:val="28"/>
        </w:rPr>
        <w:t>Из вышесказанного, можно с уверенностью сказать, что тема данный курсовой работы а</w:t>
      </w:r>
      <w:r w:rsidRPr="007F6ABB">
        <w:rPr>
          <w:rFonts w:ascii="Times New Roman" w:hAnsi="Times New Roman"/>
          <w:sz w:val="28"/>
          <w:szCs w:val="28"/>
        </w:rPr>
        <w:t>ктуальн</w:t>
      </w:r>
      <w:r>
        <w:rPr>
          <w:rFonts w:ascii="Times New Roman" w:hAnsi="Times New Roman"/>
          <w:sz w:val="28"/>
          <w:szCs w:val="28"/>
        </w:rPr>
        <w:t>а, так как последние годы возросла роль в грамотном управлении доходностью банка, влияющая на развитие банка в целом, а к</w:t>
      </w:r>
      <w:r w:rsidRPr="00720882">
        <w:rPr>
          <w:rFonts w:ascii="Times New Roman" w:hAnsi="Times New Roman"/>
          <w:sz w:val="28"/>
          <w:szCs w:val="28"/>
        </w:rPr>
        <w:t xml:space="preserve">ризис финансовой системы, приведший к возникновению сложностей с </w:t>
      </w:r>
      <w:r>
        <w:rPr>
          <w:rFonts w:ascii="Times New Roman" w:hAnsi="Times New Roman"/>
          <w:sz w:val="28"/>
          <w:szCs w:val="28"/>
        </w:rPr>
        <w:t>доходами</w:t>
      </w:r>
      <w:r w:rsidRPr="00720882">
        <w:rPr>
          <w:rFonts w:ascii="Times New Roman" w:hAnsi="Times New Roman"/>
          <w:sz w:val="28"/>
          <w:szCs w:val="28"/>
        </w:rPr>
        <w:t xml:space="preserve"> у банков</w:t>
      </w:r>
      <w:r>
        <w:rPr>
          <w:rFonts w:ascii="Times New Roman" w:hAnsi="Times New Roman"/>
          <w:sz w:val="28"/>
          <w:szCs w:val="28"/>
        </w:rPr>
        <w:t xml:space="preserve">, </w:t>
      </w:r>
      <w:r w:rsidRPr="00720882">
        <w:rPr>
          <w:rFonts w:ascii="Times New Roman" w:hAnsi="Times New Roman"/>
          <w:sz w:val="28"/>
          <w:szCs w:val="28"/>
        </w:rPr>
        <w:t>делает проблему исследования особенно актуальной.</w:t>
      </w:r>
    </w:p>
    <w:p w:rsidR="00AF11DC" w:rsidRDefault="00AF11DC" w:rsidP="00A03C6E">
      <w:pPr>
        <w:spacing w:after="0"/>
        <w:ind w:firstLine="709"/>
        <w:contextualSpacing/>
        <w:rPr>
          <w:rFonts w:ascii="Times New Roman" w:hAnsi="Times New Roman"/>
          <w:sz w:val="28"/>
          <w:szCs w:val="28"/>
        </w:rPr>
      </w:pPr>
      <w:r>
        <w:rPr>
          <w:rFonts w:ascii="Times New Roman" w:hAnsi="Times New Roman"/>
          <w:sz w:val="28"/>
          <w:szCs w:val="28"/>
        </w:rPr>
        <w:t>Объект исследования – ОАО «Белгородский промышленно-строительный банк».</w:t>
      </w:r>
    </w:p>
    <w:p w:rsidR="00AF11DC" w:rsidRDefault="00AF11DC" w:rsidP="00A03C6E">
      <w:pPr>
        <w:spacing w:after="0"/>
        <w:ind w:firstLine="709"/>
        <w:contextualSpacing/>
        <w:rPr>
          <w:rFonts w:ascii="Times New Roman" w:hAnsi="Times New Roman"/>
          <w:sz w:val="28"/>
          <w:szCs w:val="28"/>
        </w:rPr>
      </w:pPr>
      <w:r>
        <w:rPr>
          <w:rFonts w:ascii="Times New Roman" w:hAnsi="Times New Roman"/>
          <w:sz w:val="28"/>
          <w:szCs w:val="28"/>
        </w:rPr>
        <w:t>Предмет исследования – доходность коммерческого банка.</w:t>
      </w:r>
    </w:p>
    <w:p w:rsidR="00AF11DC" w:rsidRDefault="00AF11DC" w:rsidP="00A03C6E">
      <w:pPr>
        <w:spacing w:after="0"/>
        <w:ind w:firstLine="709"/>
        <w:contextualSpacing/>
        <w:rPr>
          <w:rFonts w:ascii="Times New Roman" w:hAnsi="Times New Roman"/>
          <w:sz w:val="28"/>
          <w:szCs w:val="28"/>
        </w:rPr>
      </w:pPr>
      <w:r>
        <w:rPr>
          <w:rFonts w:ascii="Times New Roman" w:hAnsi="Times New Roman"/>
          <w:sz w:val="28"/>
          <w:szCs w:val="28"/>
        </w:rPr>
        <w:t>Целью работы является детальное изучение доходов и анализа управления доходностью коммерческого банка, и по итогам работы предложить пути совершенствования доходности.</w:t>
      </w:r>
    </w:p>
    <w:p w:rsidR="00AF11DC" w:rsidRDefault="00AF11DC" w:rsidP="00A03C6E">
      <w:pPr>
        <w:spacing w:after="0"/>
        <w:ind w:firstLine="709"/>
        <w:contextualSpacing/>
        <w:rPr>
          <w:rFonts w:ascii="Times New Roman" w:hAnsi="Times New Roman"/>
          <w:sz w:val="28"/>
          <w:szCs w:val="28"/>
        </w:rPr>
      </w:pPr>
      <w:r>
        <w:rPr>
          <w:rFonts w:ascii="Times New Roman" w:hAnsi="Times New Roman"/>
          <w:sz w:val="28"/>
          <w:szCs w:val="28"/>
        </w:rPr>
        <w:t>Задачи:</w:t>
      </w:r>
    </w:p>
    <w:p w:rsidR="00AF11DC" w:rsidRPr="003D775A" w:rsidRDefault="00AF11DC" w:rsidP="00A03C6E">
      <w:pPr>
        <w:spacing w:after="0"/>
        <w:ind w:firstLine="709"/>
        <w:contextualSpacing/>
        <w:rPr>
          <w:rFonts w:ascii="Times New Roman" w:hAnsi="Times New Roman"/>
          <w:sz w:val="28"/>
          <w:szCs w:val="28"/>
        </w:rPr>
      </w:pPr>
      <w:r w:rsidRPr="003D775A">
        <w:rPr>
          <w:rFonts w:ascii="Times New Roman" w:hAnsi="Times New Roman"/>
          <w:sz w:val="28"/>
          <w:szCs w:val="28"/>
        </w:rPr>
        <w:t>-дать понятие и описать виды и источники доходов коммерческого банка;</w:t>
      </w:r>
    </w:p>
    <w:p w:rsidR="00AF11DC" w:rsidRPr="003D775A" w:rsidRDefault="00AF11DC" w:rsidP="00A03C6E">
      <w:pPr>
        <w:spacing w:after="0"/>
        <w:ind w:firstLine="709"/>
        <w:contextualSpacing/>
        <w:rPr>
          <w:rFonts w:ascii="Times New Roman" w:hAnsi="Times New Roman"/>
          <w:sz w:val="28"/>
          <w:szCs w:val="28"/>
        </w:rPr>
      </w:pPr>
      <w:r w:rsidRPr="003D775A">
        <w:rPr>
          <w:rFonts w:ascii="Times New Roman" w:hAnsi="Times New Roman"/>
          <w:sz w:val="28"/>
          <w:szCs w:val="28"/>
        </w:rPr>
        <w:t>- проанализировать эффективность управления доходностью;</w:t>
      </w:r>
    </w:p>
    <w:p w:rsidR="00AF11DC" w:rsidRPr="00E8566A" w:rsidRDefault="00AF11DC" w:rsidP="00A03C6E">
      <w:pPr>
        <w:spacing w:after="0"/>
        <w:ind w:firstLine="709"/>
        <w:contextualSpacing/>
        <w:rPr>
          <w:rFonts w:ascii="Times New Roman" w:hAnsi="Times New Roman"/>
          <w:sz w:val="28"/>
          <w:szCs w:val="28"/>
        </w:rPr>
      </w:pPr>
      <w:r>
        <w:rPr>
          <w:rFonts w:ascii="Times New Roman" w:hAnsi="Times New Roman"/>
          <w:sz w:val="28"/>
          <w:szCs w:val="28"/>
        </w:rPr>
        <w:t>-</w:t>
      </w:r>
      <w:r w:rsidRPr="003D775A">
        <w:rPr>
          <w:rFonts w:ascii="Times New Roman" w:hAnsi="Times New Roman"/>
          <w:sz w:val="28"/>
          <w:szCs w:val="28"/>
        </w:rPr>
        <w:t xml:space="preserve">предложить пути совершенствования доходности коммерческого банка. </w:t>
      </w:r>
    </w:p>
    <w:p w:rsidR="00AF11DC" w:rsidRDefault="00AF11DC" w:rsidP="00A03C6E">
      <w:pPr>
        <w:spacing w:after="0"/>
        <w:ind w:firstLine="709"/>
        <w:contextualSpacing/>
        <w:rPr>
          <w:rFonts w:ascii="Times New Roman" w:hAnsi="Times New Roman"/>
          <w:sz w:val="28"/>
          <w:szCs w:val="28"/>
        </w:rPr>
      </w:pPr>
      <w:r w:rsidRPr="00E8566A">
        <w:rPr>
          <w:rFonts w:ascii="Times New Roman" w:hAnsi="Times New Roman"/>
          <w:sz w:val="28"/>
          <w:szCs w:val="28"/>
        </w:rPr>
        <w:t>Данная курсовая работа выполнена на основании данных</w:t>
      </w:r>
      <w:r>
        <w:rPr>
          <w:rFonts w:ascii="Times New Roman" w:hAnsi="Times New Roman"/>
          <w:sz w:val="28"/>
          <w:szCs w:val="28"/>
        </w:rPr>
        <w:t xml:space="preserve"> бухгалтерской отчётности,</w:t>
      </w:r>
      <w:r w:rsidRPr="00E8566A">
        <w:rPr>
          <w:rFonts w:ascii="Times New Roman" w:hAnsi="Times New Roman"/>
          <w:sz w:val="28"/>
          <w:szCs w:val="28"/>
        </w:rPr>
        <w:t xml:space="preserve"> публикаций</w:t>
      </w:r>
      <w:r>
        <w:rPr>
          <w:rFonts w:ascii="Times New Roman" w:hAnsi="Times New Roman"/>
          <w:sz w:val="28"/>
          <w:szCs w:val="28"/>
        </w:rPr>
        <w:t>,</w:t>
      </w:r>
      <w:r w:rsidRPr="00E8566A">
        <w:rPr>
          <w:rFonts w:ascii="Times New Roman" w:hAnsi="Times New Roman"/>
          <w:sz w:val="28"/>
          <w:szCs w:val="28"/>
        </w:rPr>
        <w:t xml:space="preserve"> учебных пособий, нормативно-правовых актов РФ.</w:t>
      </w:r>
    </w:p>
    <w:p w:rsidR="00AF11DC" w:rsidRDefault="00AF11DC" w:rsidP="00A03C6E">
      <w:pPr>
        <w:spacing w:after="0"/>
        <w:ind w:firstLine="709"/>
        <w:contextualSpacing/>
        <w:rPr>
          <w:rFonts w:ascii="Times New Roman" w:hAnsi="Times New Roman"/>
          <w:sz w:val="28"/>
          <w:szCs w:val="28"/>
        </w:rPr>
      </w:pPr>
      <w:r w:rsidRPr="00E8566A">
        <w:rPr>
          <w:rFonts w:ascii="Times New Roman" w:hAnsi="Times New Roman"/>
          <w:sz w:val="28"/>
          <w:szCs w:val="28"/>
        </w:rPr>
        <w:t>Курсовая работа состоит из    страниц машинописного текста и включает в себя введение, основную часть, заключение, список использованных источников и  приложени</w:t>
      </w:r>
      <w:r>
        <w:rPr>
          <w:rFonts w:ascii="Times New Roman" w:hAnsi="Times New Roman"/>
          <w:sz w:val="28"/>
          <w:szCs w:val="28"/>
        </w:rPr>
        <w:t>я</w:t>
      </w:r>
      <w:r w:rsidRPr="00E8566A">
        <w:rPr>
          <w:rFonts w:ascii="Times New Roman" w:hAnsi="Times New Roman"/>
          <w:sz w:val="28"/>
          <w:szCs w:val="28"/>
        </w:rPr>
        <w:t>.</w:t>
      </w:r>
    </w:p>
    <w:p w:rsidR="00AF11DC" w:rsidRDefault="00AF11DC" w:rsidP="00A03C6E">
      <w:pPr>
        <w:ind w:firstLine="709"/>
        <w:contextualSpacing/>
        <w:rPr>
          <w:rFonts w:ascii="Times New Roman" w:hAnsi="Times New Roman"/>
          <w:sz w:val="28"/>
          <w:szCs w:val="28"/>
        </w:rPr>
      </w:pPr>
      <w:r>
        <w:rPr>
          <w:rFonts w:ascii="Times New Roman" w:hAnsi="Times New Roman"/>
          <w:sz w:val="28"/>
          <w:szCs w:val="28"/>
        </w:rPr>
        <w:br w:type="page"/>
      </w:r>
    </w:p>
    <w:p w:rsidR="00AF11DC" w:rsidRDefault="00AF11DC" w:rsidP="00592339">
      <w:pPr>
        <w:spacing w:after="0"/>
        <w:contextualSpacing/>
        <w:jc w:val="center"/>
        <w:rPr>
          <w:rFonts w:ascii="Times New Roman" w:hAnsi="Times New Roman"/>
          <w:sz w:val="28"/>
          <w:szCs w:val="28"/>
        </w:rPr>
      </w:pPr>
      <w:r w:rsidRPr="00592C49">
        <w:rPr>
          <w:rFonts w:ascii="Times New Roman" w:hAnsi="Times New Roman"/>
          <w:sz w:val="28"/>
          <w:szCs w:val="28"/>
        </w:rPr>
        <w:t>1. Понятие и источники доходов коммерческого банка</w:t>
      </w:r>
    </w:p>
    <w:p w:rsidR="00AF11DC" w:rsidRDefault="00AF11DC" w:rsidP="00592C49">
      <w:pPr>
        <w:contextualSpacing/>
        <w:jc w:val="center"/>
        <w:rPr>
          <w:rFonts w:ascii="Times New Roman" w:hAnsi="Times New Roman"/>
          <w:sz w:val="28"/>
          <w:szCs w:val="28"/>
        </w:rPr>
      </w:pPr>
    </w:p>
    <w:p w:rsidR="00AF11DC" w:rsidRDefault="00AF11DC" w:rsidP="007C6A25">
      <w:pPr>
        <w:spacing w:after="0"/>
        <w:contextualSpacing/>
        <w:rPr>
          <w:rFonts w:ascii="Times New Roman" w:hAnsi="Times New Roman"/>
          <w:sz w:val="28"/>
          <w:szCs w:val="28"/>
        </w:rPr>
      </w:pPr>
    </w:p>
    <w:p w:rsidR="00AF11DC" w:rsidRPr="00A30531"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Доход</w:t>
      </w:r>
      <w:r w:rsidRPr="00F32FC3">
        <w:rPr>
          <w:rFonts w:ascii="Times New Roman" w:hAnsi="Times New Roman"/>
          <w:sz w:val="28"/>
          <w:szCs w:val="28"/>
        </w:rPr>
        <w:t xml:space="preserve"> </w:t>
      </w:r>
      <w:r>
        <w:rPr>
          <w:rFonts w:ascii="Times New Roman" w:hAnsi="Times New Roman"/>
          <w:sz w:val="28"/>
          <w:szCs w:val="28"/>
        </w:rPr>
        <w:t>–</w:t>
      </w:r>
      <w:r w:rsidRPr="00F32FC3">
        <w:rPr>
          <w:rFonts w:ascii="Times New Roman" w:hAnsi="Times New Roman"/>
          <w:sz w:val="28"/>
          <w:szCs w:val="28"/>
        </w:rPr>
        <w:t xml:space="preserve"> </w:t>
      </w:r>
      <w:r>
        <w:rPr>
          <w:rFonts w:ascii="Times New Roman" w:hAnsi="Times New Roman"/>
          <w:sz w:val="28"/>
          <w:szCs w:val="28"/>
        </w:rPr>
        <w:t xml:space="preserve">это </w:t>
      </w:r>
      <w:r w:rsidRPr="00592C49">
        <w:rPr>
          <w:rFonts w:ascii="Times New Roman" w:hAnsi="Times New Roman"/>
          <w:sz w:val="28"/>
          <w:szCs w:val="28"/>
        </w:rPr>
        <w:t>денежные сред</w:t>
      </w:r>
      <w:r>
        <w:rPr>
          <w:rFonts w:ascii="Times New Roman" w:hAnsi="Times New Roman"/>
          <w:sz w:val="28"/>
          <w:szCs w:val="28"/>
        </w:rPr>
        <w:t xml:space="preserve">ства или материальные ценности, </w:t>
      </w:r>
      <w:r w:rsidRPr="00592C49">
        <w:rPr>
          <w:rFonts w:ascii="Times New Roman" w:hAnsi="Times New Roman"/>
          <w:sz w:val="28"/>
          <w:szCs w:val="28"/>
        </w:rPr>
        <w:t>полученные государством, физическим или юридическим лицом в результа</w:t>
      </w:r>
      <w:r>
        <w:rPr>
          <w:rFonts w:ascii="Times New Roman" w:hAnsi="Times New Roman"/>
          <w:sz w:val="28"/>
          <w:szCs w:val="28"/>
        </w:rPr>
        <w:t>те какой-либо деятельности</w:t>
      </w:r>
      <w:r w:rsidRPr="00592C49">
        <w:rPr>
          <w:rFonts w:ascii="Times New Roman" w:hAnsi="Times New Roman"/>
          <w:sz w:val="28"/>
          <w:szCs w:val="28"/>
        </w:rPr>
        <w:t>. Данное определение даёт общее представление о доходе. В частном смысле под доходами понимаются доходы государства, доходы организаций</w:t>
      </w:r>
      <w:r>
        <w:rPr>
          <w:rFonts w:ascii="Times New Roman" w:hAnsi="Times New Roman"/>
          <w:sz w:val="28"/>
          <w:szCs w:val="28"/>
        </w:rPr>
        <w:t>(в том числе, коммерческих)</w:t>
      </w:r>
      <w:r w:rsidRPr="00592C49">
        <w:rPr>
          <w:rFonts w:ascii="Times New Roman" w:hAnsi="Times New Roman"/>
          <w:sz w:val="28"/>
          <w:szCs w:val="28"/>
        </w:rPr>
        <w:t xml:space="preserve"> или доходы </w:t>
      </w:r>
      <w:r w:rsidRPr="00DE2D72">
        <w:rPr>
          <w:rFonts w:ascii="Times New Roman" w:hAnsi="Times New Roman"/>
          <w:sz w:val="28"/>
          <w:szCs w:val="28"/>
        </w:rPr>
        <w:t xml:space="preserve"> </w:t>
      </w:r>
      <w:r w:rsidRPr="00592C49">
        <w:rPr>
          <w:rFonts w:ascii="Times New Roman" w:hAnsi="Times New Roman"/>
          <w:sz w:val="28"/>
          <w:szCs w:val="28"/>
        </w:rPr>
        <w:t>населения.</w:t>
      </w:r>
    </w:p>
    <w:p w:rsidR="00AF11DC" w:rsidRPr="00DE2D72"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 xml:space="preserve">В банковской деятельности, под доходом понимается денежные средства или материальные ценности, полученные банком в результате </w:t>
      </w:r>
      <w:r w:rsidRPr="007C6A25">
        <w:rPr>
          <w:rFonts w:ascii="Times New Roman" w:hAnsi="Times New Roman"/>
          <w:sz w:val="28"/>
          <w:szCs w:val="28"/>
        </w:rPr>
        <w:t>банковских операций и других сделок</w:t>
      </w:r>
      <w:r>
        <w:rPr>
          <w:rFonts w:ascii="Times New Roman" w:hAnsi="Times New Roman"/>
          <w:sz w:val="28"/>
          <w:szCs w:val="28"/>
        </w:rPr>
        <w:t>.</w:t>
      </w:r>
      <w:r w:rsidRPr="00DE2D72">
        <w:rPr>
          <w:rFonts w:ascii="Times New Roman" w:hAnsi="Times New Roman"/>
          <w:sz w:val="28"/>
          <w:szCs w:val="28"/>
        </w:rPr>
        <w:t>[3]</w:t>
      </w:r>
    </w:p>
    <w:p w:rsidR="00AF11DC"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Источниками доходов коммерческого банка являются различные виды бизнеса. К элементам банковского бизнеса можно отнести: ссудный бизнес, дисконт-бизнес, охранный бизнес, гарантийную деятельность банка, бизнес с ценными бумагами, бизнес, основанный на приеме вкладов и осуществлении операций по поручению вкладчиков, на корреспондентских отношениях с другими банками, на оказании нетрадиционных банковских услуг.</w:t>
      </w:r>
    </w:p>
    <w:p w:rsidR="00AF11DC" w:rsidRPr="000E60F0"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Ссудный бизнес включает два составных элемента: предоставление ссуд клиентам (юридическим и физическим лицам) и передача во временное пользование свободных ресурсов другим коммерческим банкам за процентное вознаграждение. Вторая часть ссудного бизнеса может иметь форму межбанковского кредита или срочного депозита в другом банке. Условием развития ссудного бизнеса в виде продажи свободных ресурсов является наличие линий оперативной связи между кредитными учреждениями, появление надежных посредников, специализирующихся па перераспределении ресурсов на банковском рынке, а также грамотное управление корреспондентским счетом. Доход от ссудного бизнеса выступает в форме процента.</w:t>
      </w:r>
      <w:r w:rsidRPr="00C16E91">
        <w:rPr>
          <w:rFonts w:ascii="Times New Roman" w:hAnsi="Times New Roman"/>
          <w:sz w:val="28"/>
          <w:szCs w:val="28"/>
        </w:rPr>
        <w:t>[</w:t>
      </w:r>
      <w:r>
        <w:rPr>
          <w:rFonts w:ascii="Times New Roman" w:hAnsi="Times New Roman"/>
          <w:sz w:val="28"/>
          <w:szCs w:val="28"/>
        </w:rPr>
        <w:t>1</w:t>
      </w:r>
      <w:r w:rsidRPr="00C16E91">
        <w:rPr>
          <w:rFonts w:ascii="Times New Roman" w:hAnsi="Times New Roman"/>
          <w:sz w:val="28"/>
          <w:szCs w:val="28"/>
        </w:rPr>
        <w:t>]</w:t>
      </w:r>
    </w:p>
    <w:p w:rsidR="00AF11DC" w:rsidRPr="002E25FA"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Диск</w:t>
      </w:r>
      <w:r>
        <w:rPr>
          <w:rFonts w:ascii="Times New Roman" w:hAnsi="Times New Roman"/>
          <w:sz w:val="28"/>
          <w:szCs w:val="28"/>
        </w:rPr>
        <w:t xml:space="preserve">онт-бизнес основан на операциях </w:t>
      </w:r>
      <w:r w:rsidRPr="00C902CF">
        <w:rPr>
          <w:rFonts w:ascii="Times New Roman" w:hAnsi="Times New Roman"/>
          <w:sz w:val="28"/>
          <w:szCs w:val="28"/>
        </w:rPr>
        <w:t>по покупке банком неоплаченных векселей, чеков и требований с определенной ски</w:t>
      </w:r>
      <w:r>
        <w:rPr>
          <w:rFonts w:ascii="Times New Roman" w:hAnsi="Times New Roman"/>
          <w:sz w:val="28"/>
          <w:szCs w:val="28"/>
        </w:rPr>
        <w:t>дкой-дисконтом. Разновидностью дисконт-бизнеса являются факторинговые операции банка. Последние могут быть двух видов: с правом регресса(с оборотом) и без права регресса (без оборота). В первом случае банк имеет право взыскать не погашенное плательщиком обязательство с получателя средств (поставщика). Во втором случае такого права у банка нет и он поэтому рискует больше, требуя и более солидное вознаграждение. Вознаграждение банка за факторинговую операцию уменьшает доход поставщика от проданной продукции, представляет скидку с её стоимости. Технология факторинговой  операции заключается в том, что банк оплачивает с к</w:t>
      </w:r>
      <w:r w:rsidRPr="0085284F">
        <w:rPr>
          <w:rFonts w:ascii="Times New Roman" w:hAnsi="Times New Roman"/>
          <w:sz w:val="28"/>
          <w:szCs w:val="28"/>
        </w:rPr>
        <w:t>орреспондентск</w:t>
      </w:r>
      <w:r>
        <w:rPr>
          <w:rFonts w:ascii="Times New Roman" w:hAnsi="Times New Roman"/>
          <w:sz w:val="28"/>
          <w:szCs w:val="28"/>
        </w:rPr>
        <w:t xml:space="preserve">ого счёта приобретаемое неоплаченное требование и относит сумму оплаты на счёт «Расчёты банка по факторинговым и форфейтинговым операциям» . </w:t>
      </w:r>
    </w:p>
    <w:p w:rsidR="00AF11DC" w:rsidRPr="002E25FA"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Охран</w:t>
      </w:r>
      <w:r>
        <w:rPr>
          <w:rFonts w:ascii="Times New Roman" w:hAnsi="Times New Roman"/>
          <w:sz w:val="28"/>
          <w:szCs w:val="28"/>
        </w:rPr>
        <w:t>ный бизнес основан на трастовых</w:t>
      </w:r>
      <w:r w:rsidRPr="00C902CF">
        <w:rPr>
          <w:rFonts w:ascii="Times New Roman" w:hAnsi="Times New Roman"/>
          <w:sz w:val="28"/>
          <w:szCs w:val="28"/>
        </w:rPr>
        <w:t>(доверительных) и агентских услугах, которым соответствуют и банковские операции. Этот бизнес дает банку доход в форме комиссии за управление имуществом клиента (недвижимостью, ценными бумагами, средствами на счете) или за выполнение отдельных конкретных операций по поручению, связанных с этим имуществом. Например, на основе трастового договора банк берет на себя обязательство по размещению денежных средств клиента, обязуясь обеспечить последнему определенный уровень дохода. При агентских услугах клиент четко оговаривает содержание операции по размещению его средств. При трастовых операциях риск связан с тем, что доход клиента, обусловленный договором, может быть меньше дохода банка. Соответственно и комиссия за трастовые услуги выше, чем по агентским операциям. Эта особенность определяет и структуру комиссионного вознаграждения за трастовые услуги, которое включает фиксированное вознаграждение за управление имуществом и вознаграждение по результатам работы, если доход от трастовой операции выше, чем договорный доход клиента и фиксированное вознаграждение банка.</w:t>
      </w:r>
    </w:p>
    <w:p w:rsidR="00AF11DC" w:rsidRPr="00C902CF"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 xml:space="preserve">Бизнес с ценными бумагами складывается из таких составных элементов, как выпуск самим банком ценных бумаг и реализация их на рынке, </w:t>
      </w:r>
      <w:r>
        <w:rPr>
          <w:rFonts w:ascii="Times New Roman" w:hAnsi="Times New Roman"/>
          <w:sz w:val="28"/>
          <w:szCs w:val="28"/>
        </w:rPr>
        <w:t xml:space="preserve"> размещение ценных бумаг по поручению, вложения в ценные бумаги других  элементов с целью получения постоянного дохода или для перепродажи, оказание услуг  по приватизации. Доход  банка от  рассматриваемого вида коммерции складывается из курсовой разницы при продаже ценных бумаг, дивидендов, процентного дохода по долговым обязательствам, дохода от перепродажи ценных бумаг (спекулятивный доход), полученного комиссионного вознаграждения за услуги по приватизации, за размещение ценных бумаг. В связи с регулярной переоценкой пакета ценных бумаг доход банка формируется также за счёт положительных  разниц  этих переоценки.  </w:t>
      </w:r>
    </w:p>
    <w:p w:rsidR="00AF11DC" w:rsidRPr="002E25FA"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Гарантийная деятельность банка дает доход в прямой денежной форме или связана с опосредованной выгодой. За выдачу в разных формах гарантий и поручительств своим клиентам для осуществления ими расчетов и получения кредита банк может получать комиссионное вознаграждение в денежной форме. Возможна и бесплатная гарантийная деятельность, когда клиент выгоден для банка с точки зрения поддержания имиджа, получения выгодных услуг и т.д.</w:t>
      </w:r>
      <w:r w:rsidRPr="002E25FA">
        <w:rPr>
          <w:rFonts w:ascii="Times New Roman" w:hAnsi="Times New Roman"/>
          <w:sz w:val="28"/>
          <w:szCs w:val="28"/>
        </w:rPr>
        <w:t>[5]</w:t>
      </w:r>
    </w:p>
    <w:p w:rsidR="00AF11DC" w:rsidRPr="00C902CF"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Бизнес, связанный с привлечением вкладов и осуществлением операций по поручению вкладчиков, дает возможность получать доход в следующих формах:</w:t>
      </w:r>
    </w:p>
    <w:p w:rsidR="00AF11DC" w:rsidRPr="00C902CF"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а) комиссионное вознаграждение за:</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 xml:space="preserve">- </w:t>
      </w:r>
      <w:r w:rsidRPr="00C902CF">
        <w:rPr>
          <w:rFonts w:ascii="Times New Roman" w:hAnsi="Times New Roman"/>
          <w:sz w:val="28"/>
          <w:szCs w:val="28"/>
        </w:rPr>
        <w:t>открытие счета;</w:t>
      </w:r>
    </w:p>
    <w:p w:rsidR="00AF11DC" w:rsidRPr="00C902CF"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 xml:space="preserve">- </w:t>
      </w:r>
      <w:r w:rsidRPr="00C902CF">
        <w:rPr>
          <w:rFonts w:ascii="Times New Roman" w:hAnsi="Times New Roman"/>
          <w:sz w:val="28"/>
          <w:szCs w:val="28"/>
        </w:rPr>
        <w:t>ведение счета;</w:t>
      </w:r>
    </w:p>
    <w:p w:rsidR="00AF11DC" w:rsidRPr="00C902CF"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 xml:space="preserve">б) </w:t>
      </w:r>
      <w:r w:rsidRPr="00C902CF">
        <w:rPr>
          <w:rFonts w:ascii="Times New Roman" w:hAnsi="Times New Roman"/>
          <w:sz w:val="28"/>
          <w:szCs w:val="28"/>
        </w:rPr>
        <w:t>фиксированная комиссия за период (в денежных единицах);</w:t>
      </w:r>
    </w:p>
    <w:p w:rsidR="00AF11DC"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в) комиссия с оборота (% от оборота) за:</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 xml:space="preserve">- </w:t>
      </w:r>
      <w:r w:rsidRPr="00C902CF">
        <w:rPr>
          <w:rFonts w:ascii="Times New Roman" w:hAnsi="Times New Roman"/>
          <w:sz w:val="28"/>
          <w:szCs w:val="28"/>
        </w:rPr>
        <w:t>предоставление выписок об операциях по счету;</w:t>
      </w:r>
    </w:p>
    <w:p w:rsidR="00AF11DC" w:rsidRPr="002E25FA"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w:t>
      </w:r>
      <w:r w:rsidRPr="00C902CF">
        <w:rPr>
          <w:rFonts w:ascii="Times New Roman" w:hAnsi="Times New Roman"/>
          <w:sz w:val="28"/>
          <w:szCs w:val="28"/>
        </w:rPr>
        <w:t>закрытие счета; осуществление операций по выдаче наличных денег или расчетного характера.</w:t>
      </w:r>
      <w:r w:rsidRPr="002E25FA">
        <w:rPr>
          <w:rFonts w:ascii="Times New Roman" w:hAnsi="Times New Roman"/>
          <w:sz w:val="28"/>
          <w:szCs w:val="28"/>
        </w:rPr>
        <w:t>[7]</w:t>
      </w:r>
    </w:p>
    <w:p w:rsidR="00AF11DC" w:rsidRPr="000E60F0"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Доходы банка могут складываться из всех или части перечисленных форм вознаграждений.</w:t>
      </w:r>
      <w:r w:rsidRPr="000E60F0">
        <w:rPr>
          <w:rFonts w:ascii="Times New Roman" w:hAnsi="Times New Roman"/>
          <w:sz w:val="28"/>
          <w:szCs w:val="28"/>
        </w:rPr>
        <w:t>[9]</w:t>
      </w:r>
    </w:p>
    <w:p w:rsidR="00AF11DC"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Источником дохода могут являться корреспондентские отношения, когда банк получает процент от кредитового сальдо на корсчете в другом банке или банковском объединении. Доход зависит от уровня процентной ставки, порядка начисления процента, размера и длительности кредитового сальдо</w:t>
      </w:r>
      <w:r>
        <w:rPr>
          <w:rFonts w:ascii="Times New Roman" w:hAnsi="Times New Roman"/>
          <w:sz w:val="28"/>
          <w:szCs w:val="28"/>
        </w:rPr>
        <w:t>.</w:t>
      </w:r>
    </w:p>
    <w:p w:rsidR="00AF11DC" w:rsidRPr="00C902CF"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Доход от нетрадиционных услуг банка складывается из дохода от лизинговых, информационных, консультационных услуг, услуг по обмену валюты, обучению клиентов и других. Доходы от лизинговых операций включают лизинговые платежи, процентные платежи и комиссию за услуги.</w:t>
      </w:r>
    </w:p>
    <w:p w:rsidR="00AF11DC" w:rsidRPr="000E60F0"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Доходы неординарного</w:t>
      </w:r>
      <w:r w:rsidRPr="00C902CF">
        <w:rPr>
          <w:rFonts w:ascii="Times New Roman" w:hAnsi="Times New Roman"/>
          <w:sz w:val="28"/>
          <w:szCs w:val="28"/>
        </w:rPr>
        <w:t>(непредвиденного)</w:t>
      </w:r>
      <w:r>
        <w:rPr>
          <w:rFonts w:ascii="Times New Roman" w:hAnsi="Times New Roman"/>
          <w:sz w:val="28"/>
          <w:szCs w:val="28"/>
        </w:rPr>
        <w:t xml:space="preserve"> </w:t>
      </w:r>
      <w:r w:rsidRPr="00C902CF">
        <w:rPr>
          <w:rFonts w:ascii="Times New Roman" w:hAnsi="Times New Roman"/>
          <w:sz w:val="28"/>
          <w:szCs w:val="28"/>
        </w:rPr>
        <w:t>характера связаны с разовыми сделками по реализации имущества банка. Доход образуется в случае превышения рыночной цены над балансовой оценкой, в противном случае операции связаны с расходом, который образует прямой убыток банка.</w:t>
      </w:r>
      <w:r w:rsidRPr="000E60F0">
        <w:rPr>
          <w:rFonts w:ascii="Times New Roman" w:hAnsi="Times New Roman"/>
          <w:sz w:val="28"/>
          <w:szCs w:val="28"/>
        </w:rPr>
        <w:t>[17]</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В</w:t>
      </w:r>
      <w:r w:rsidRPr="00C902CF">
        <w:rPr>
          <w:rFonts w:ascii="Times New Roman" w:hAnsi="Times New Roman"/>
          <w:sz w:val="28"/>
          <w:szCs w:val="28"/>
        </w:rPr>
        <w:t xml:space="preserve">се виды доходов коммерческого банка по форме можно разделить </w:t>
      </w:r>
      <w:r>
        <w:rPr>
          <w:rFonts w:ascii="Times New Roman" w:hAnsi="Times New Roman"/>
          <w:sz w:val="28"/>
          <w:szCs w:val="28"/>
        </w:rPr>
        <w:t>:</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1. Операционные доходы</w:t>
      </w:r>
      <w:r w:rsidRPr="0073443F">
        <w:rPr>
          <w:rFonts w:ascii="Times New Roman" w:hAnsi="Times New Roman"/>
          <w:sz w:val="28"/>
          <w:szCs w:val="28"/>
        </w:rPr>
        <w:t>(</w:t>
      </w:r>
      <w:r>
        <w:rPr>
          <w:rFonts w:ascii="Times New Roman" w:hAnsi="Times New Roman"/>
          <w:sz w:val="28"/>
          <w:szCs w:val="28"/>
        </w:rPr>
        <w:t>занимают</w:t>
      </w:r>
      <w:r w:rsidRPr="0073443F">
        <w:rPr>
          <w:rFonts w:ascii="Times New Roman" w:hAnsi="Times New Roman"/>
          <w:sz w:val="28"/>
          <w:szCs w:val="28"/>
        </w:rPr>
        <w:t xml:space="preserve"> </w:t>
      </w:r>
      <w:r>
        <w:rPr>
          <w:rFonts w:ascii="Times New Roman" w:hAnsi="Times New Roman"/>
          <w:sz w:val="28"/>
          <w:szCs w:val="28"/>
        </w:rPr>
        <w:t>наибольшую долю в структуре доходов коммерческого банка</w:t>
      </w:r>
      <w:r w:rsidRPr="0073443F">
        <w:rPr>
          <w:rFonts w:ascii="Times New Roman" w:hAnsi="Times New Roman"/>
          <w:sz w:val="28"/>
          <w:szCs w:val="28"/>
        </w:rPr>
        <w:t>)</w:t>
      </w:r>
      <w:r>
        <w:rPr>
          <w:rFonts w:ascii="Times New Roman" w:hAnsi="Times New Roman"/>
          <w:sz w:val="28"/>
          <w:szCs w:val="28"/>
        </w:rPr>
        <w:t>:</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а) процентные доходы(70-80% всех доходов банка);</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б) комиссионные доходы;</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в) от финансовых операций;</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г) прочие операционные доходы.</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2. Доходы от прочей (побочной) деятельности.</w:t>
      </w:r>
    </w:p>
    <w:p w:rsidR="00AF11DC" w:rsidRPr="00C902CF"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3. Прочие доходы</w:t>
      </w:r>
    </w:p>
    <w:p w:rsidR="00AF11DC" w:rsidRPr="000E60F0"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Процентный доход может сочетаться с комиссией, например, при кредитных и факторинговых операциях банк может получать одновременно процентные платежи и комиссию. Комиссии за разные услуги могут объединяться, например, комиссионные за организацию займа или размещение облигаций могут включать плату за консультирование, при этом последняя будет получена банком только в том случае, если сделка состоится.</w:t>
      </w:r>
      <w:r w:rsidRPr="000E60F0">
        <w:rPr>
          <w:rFonts w:ascii="Times New Roman" w:hAnsi="Times New Roman"/>
          <w:sz w:val="28"/>
          <w:szCs w:val="28"/>
        </w:rPr>
        <w:t>[3]</w:t>
      </w:r>
    </w:p>
    <w:p w:rsidR="00AF11DC" w:rsidRPr="00C902CF"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Ссудный процент является своеобразной ценой ссужаемой во временное пользование стоимости. Классификация видов ссудного процента основывается:</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 xml:space="preserve">- </w:t>
      </w:r>
      <w:r w:rsidRPr="00C902CF">
        <w:rPr>
          <w:rFonts w:ascii="Times New Roman" w:hAnsi="Times New Roman"/>
          <w:sz w:val="28"/>
          <w:szCs w:val="28"/>
        </w:rPr>
        <w:t xml:space="preserve">на формах кредита (коммерческий процент, банковский, потребительский и т.д.); </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w:t>
      </w:r>
      <w:r w:rsidRPr="00C902CF">
        <w:rPr>
          <w:rFonts w:ascii="Times New Roman" w:hAnsi="Times New Roman"/>
          <w:sz w:val="28"/>
          <w:szCs w:val="28"/>
        </w:rPr>
        <w:t>на видах кредитных учреждений (учетный процент центрального банка, банковский, ломбардный);</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w:t>
      </w:r>
      <w:r w:rsidRPr="00C902CF">
        <w:rPr>
          <w:rFonts w:ascii="Times New Roman" w:hAnsi="Times New Roman"/>
          <w:sz w:val="28"/>
          <w:szCs w:val="28"/>
        </w:rPr>
        <w:t xml:space="preserve"> на сроках ссуд (по ссудам краткосрочным или ставки денежного рынка, по долгосрочным ссудам или ставки по облигационным займам); </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w:t>
      </w:r>
      <w:r w:rsidRPr="00C902CF">
        <w:rPr>
          <w:rFonts w:ascii="Times New Roman" w:hAnsi="Times New Roman"/>
          <w:sz w:val="28"/>
          <w:szCs w:val="28"/>
        </w:rPr>
        <w:t xml:space="preserve">на видах ссуд (процент по ссудам в оборотные средства по овердрафту, по учету векселей, по целевым ссудам и т.д.); </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w:t>
      </w:r>
      <w:r w:rsidRPr="00C902CF">
        <w:rPr>
          <w:rFonts w:ascii="Times New Roman" w:hAnsi="Times New Roman"/>
          <w:sz w:val="28"/>
          <w:szCs w:val="28"/>
        </w:rPr>
        <w:t xml:space="preserve">на видах операций (процент по ссудам, по межбанковским кредитам, депозитный); </w:t>
      </w:r>
    </w:p>
    <w:p w:rsidR="00AF11DC" w:rsidRPr="00C902CF"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w:t>
      </w:r>
      <w:r w:rsidRPr="00C902CF">
        <w:rPr>
          <w:rFonts w:ascii="Times New Roman" w:hAnsi="Times New Roman"/>
          <w:sz w:val="28"/>
          <w:szCs w:val="28"/>
        </w:rPr>
        <w:t>по способу начисления (простые и сложные проценты, обыкновенные и точные и т.д.).</w:t>
      </w:r>
    </w:p>
    <w:p w:rsidR="00AF11DC" w:rsidRPr="001571AC"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Независимо от вида договорный ссудный процент формируется на основе цены кредитных ресурсов и маржи, необходимой для данного коммерческого банка. При этом цена кредитных ресурсов должна учитываться не рыночная (цена привлечения ресурсов), а реальная. Отклонение реальной цены ресурсов от рыночной происходит под влиянием нормы обязательных резервов, порядка отнесения процентного расхода банка на себестоимость и действующей системы налогообложения. Достаточная для банка процентная маржа должна покрывать общебанковские издержки и создавать прибыль. Кроме того, договорный процент должен учитывать темпы инфляции и банковские риски.</w:t>
      </w:r>
      <w:r>
        <w:rPr>
          <w:rFonts w:ascii="Times New Roman" w:hAnsi="Times New Roman"/>
          <w:sz w:val="28"/>
          <w:szCs w:val="28"/>
        </w:rPr>
        <w:t xml:space="preserve"> Многообразие банковских операций приносит банку различный спектр доходов:  </w:t>
      </w:r>
      <w:r w:rsidRPr="007C6A25">
        <w:rPr>
          <w:rFonts w:ascii="Times New Roman" w:hAnsi="Times New Roman"/>
          <w:sz w:val="28"/>
          <w:szCs w:val="28"/>
        </w:rPr>
        <w:t xml:space="preserve"> </w:t>
      </w:r>
    </w:p>
    <w:p w:rsidR="00AF11DC" w:rsidRPr="00DE2D72" w:rsidRDefault="00AF11DC" w:rsidP="002F481B">
      <w:pPr>
        <w:spacing w:after="0"/>
        <w:ind w:firstLine="709"/>
        <w:contextualSpacing/>
        <w:rPr>
          <w:rFonts w:ascii="Times New Roman" w:hAnsi="Times New Roman"/>
          <w:sz w:val="28"/>
          <w:szCs w:val="28"/>
        </w:rPr>
      </w:pPr>
      <w:r w:rsidRPr="007C6A25">
        <w:rPr>
          <w:rFonts w:ascii="Times New Roman" w:hAnsi="Times New Roman"/>
          <w:sz w:val="28"/>
          <w:szCs w:val="28"/>
        </w:rPr>
        <w:t xml:space="preserve">1) в виде процентов от размещения от своего имени и за свой счет привлеченных банком денежных средств клиентов; </w:t>
      </w:r>
    </w:p>
    <w:p w:rsidR="00AF11DC" w:rsidRPr="00DE2D72" w:rsidRDefault="00AF11DC" w:rsidP="002F481B">
      <w:pPr>
        <w:spacing w:after="0"/>
        <w:ind w:firstLine="709"/>
        <w:contextualSpacing/>
        <w:rPr>
          <w:rFonts w:ascii="Times New Roman" w:hAnsi="Times New Roman"/>
          <w:sz w:val="28"/>
          <w:szCs w:val="28"/>
        </w:rPr>
      </w:pPr>
      <w:r w:rsidRPr="007C6A25">
        <w:rPr>
          <w:rFonts w:ascii="Times New Roman" w:hAnsi="Times New Roman"/>
          <w:sz w:val="28"/>
          <w:szCs w:val="28"/>
        </w:rPr>
        <w:t xml:space="preserve">2) от открытия и ведения банковских счетов клиентов, в том числе банков-корреспондентов и осуществления расчетов по их поручению; </w:t>
      </w:r>
    </w:p>
    <w:p w:rsidR="00AF11DC" w:rsidRPr="00DE2D72" w:rsidRDefault="00AF11DC" w:rsidP="002F481B">
      <w:pPr>
        <w:spacing w:after="0"/>
        <w:ind w:firstLine="709"/>
        <w:contextualSpacing/>
        <w:rPr>
          <w:rFonts w:ascii="Times New Roman" w:hAnsi="Times New Roman"/>
          <w:sz w:val="28"/>
          <w:szCs w:val="28"/>
        </w:rPr>
      </w:pPr>
      <w:r w:rsidRPr="007C6A25">
        <w:rPr>
          <w:rFonts w:ascii="Times New Roman" w:hAnsi="Times New Roman"/>
          <w:sz w:val="28"/>
          <w:szCs w:val="28"/>
        </w:rPr>
        <w:t xml:space="preserve">3) от инкассации денежных средств, векселей, платежных и расчетных документов и кассового обслуживания клиентов; </w:t>
      </w:r>
    </w:p>
    <w:p w:rsidR="00AF11DC" w:rsidRPr="00DE2D72" w:rsidRDefault="00AF11DC" w:rsidP="002F481B">
      <w:pPr>
        <w:spacing w:after="0"/>
        <w:ind w:firstLine="709"/>
        <w:contextualSpacing/>
        <w:rPr>
          <w:rFonts w:ascii="Times New Roman" w:hAnsi="Times New Roman"/>
          <w:sz w:val="28"/>
          <w:szCs w:val="28"/>
        </w:rPr>
      </w:pPr>
      <w:r w:rsidRPr="007C6A25">
        <w:rPr>
          <w:rFonts w:ascii="Times New Roman" w:hAnsi="Times New Roman"/>
          <w:sz w:val="28"/>
          <w:szCs w:val="28"/>
        </w:rPr>
        <w:t xml:space="preserve">4) </w:t>
      </w:r>
      <w:r>
        <w:rPr>
          <w:rFonts w:ascii="Times New Roman" w:hAnsi="Times New Roman"/>
          <w:sz w:val="28"/>
          <w:szCs w:val="28"/>
        </w:rPr>
        <w:t xml:space="preserve"> </w:t>
      </w:r>
      <w:r w:rsidRPr="007C6A25">
        <w:rPr>
          <w:rFonts w:ascii="Times New Roman" w:hAnsi="Times New Roman"/>
          <w:sz w:val="28"/>
          <w:szCs w:val="28"/>
        </w:rPr>
        <w:t xml:space="preserve">от операций с иностранной валютой в наличной и безналичной формах; </w:t>
      </w:r>
    </w:p>
    <w:p w:rsidR="00AF11DC" w:rsidRPr="00DE2D72" w:rsidRDefault="00AF11DC" w:rsidP="002F481B">
      <w:pPr>
        <w:spacing w:after="0"/>
        <w:ind w:firstLine="709"/>
        <w:contextualSpacing/>
        <w:rPr>
          <w:rFonts w:ascii="Times New Roman" w:hAnsi="Times New Roman"/>
          <w:sz w:val="28"/>
          <w:szCs w:val="28"/>
        </w:rPr>
      </w:pPr>
      <w:r w:rsidRPr="007C6A25">
        <w:rPr>
          <w:rFonts w:ascii="Times New Roman" w:hAnsi="Times New Roman"/>
          <w:sz w:val="28"/>
          <w:szCs w:val="28"/>
        </w:rPr>
        <w:t xml:space="preserve">5) от операций с драгоценными металлами; </w:t>
      </w:r>
    </w:p>
    <w:p w:rsidR="00AF11DC" w:rsidRPr="00DE2D72"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6)</w:t>
      </w:r>
      <w:r w:rsidRPr="007C6A25">
        <w:rPr>
          <w:rFonts w:ascii="Times New Roman" w:hAnsi="Times New Roman"/>
          <w:sz w:val="28"/>
          <w:szCs w:val="28"/>
        </w:rPr>
        <w:t>от операций с валютными ценностями, включая комиссионные сборы (вознаграждения) при операциях по покупке или продаже валюты за счет и по поручению клиентов;</w:t>
      </w:r>
    </w:p>
    <w:p w:rsidR="00AF11DC" w:rsidRPr="00DE2D72"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 xml:space="preserve"> 7)</w:t>
      </w:r>
      <w:r w:rsidRPr="007C6A25">
        <w:rPr>
          <w:rFonts w:ascii="Times New Roman" w:hAnsi="Times New Roman"/>
          <w:sz w:val="28"/>
          <w:szCs w:val="28"/>
        </w:rPr>
        <w:t xml:space="preserve">от операций по предоставлению банковских гарантий, обязательств, авалей и поручительств за третьих лиц, предусматривающих исполнение в денежной форме; </w:t>
      </w:r>
    </w:p>
    <w:p w:rsidR="00AF11DC" w:rsidRPr="00DE2D72"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8)</w:t>
      </w:r>
      <w:r w:rsidRPr="007C6A25">
        <w:rPr>
          <w:rFonts w:ascii="Times New Roman" w:hAnsi="Times New Roman"/>
          <w:sz w:val="28"/>
          <w:szCs w:val="28"/>
        </w:rPr>
        <w:t xml:space="preserve">от размещения резервов Федерального казначейства РФ и его территориальных органов (кроме случаев, когда указанные действия совершаются ЦБ РФ и его территориальными органами); </w:t>
      </w:r>
    </w:p>
    <w:p w:rsidR="00AF11DC" w:rsidRPr="00DE2D72" w:rsidRDefault="00AF11DC" w:rsidP="002F481B">
      <w:pPr>
        <w:spacing w:after="0"/>
        <w:ind w:firstLine="709"/>
        <w:contextualSpacing/>
        <w:rPr>
          <w:rFonts w:ascii="Times New Roman" w:hAnsi="Times New Roman"/>
          <w:sz w:val="28"/>
          <w:szCs w:val="28"/>
        </w:rPr>
      </w:pPr>
      <w:r w:rsidRPr="007C6A25">
        <w:rPr>
          <w:rFonts w:ascii="Times New Roman" w:hAnsi="Times New Roman"/>
          <w:sz w:val="28"/>
          <w:szCs w:val="28"/>
        </w:rPr>
        <w:t>9)</w:t>
      </w:r>
      <w:r>
        <w:rPr>
          <w:rFonts w:ascii="Times New Roman" w:hAnsi="Times New Roman"/>
          <w:sz w:val="28"/>
          <w:szCs w:val="28"/>
        </w:rPr>
        <w:t xml:space="preserve"> </w:t>
      </w:r>
      <w:r w:rsidRPr="007C6A25">
        <w:rPr>
          <w:rFonts w:ascii="Times New Roman" w:hAnsi="Times New Roman"/>
          <w:sz w:val="28"/>
          <w:szCs w:val="28"/>
        </w:rPr>
        <w:t xml:space="preserve">от приобретения права требования исполнения обязательств в денежной форме; </w:t>
      </w:r>
    </w:p>
    <w:p w:rsidR="00AF11DC" w:rsidRPr="00DE2D72" w:rsidRDefault="00AF11DC" w:rsidP="002F481B">
      <w:pPr>
        <w:spacing w:after="0"/>
        <w:ind w:firstLine="709"/>
        <w:contextualSpacing/>
        <w:rPr>
          <w:rFonts w:ascii="Times New Roman" w:hAnsi="Times New Roman"/>
          <w:sz w:val="28"/>
          <w:szCs w:val="28"/>
        </w:rPr>
      </w:pPr>
      <w:r w:rsidRPr="007C6A25">
        <w:rPr>
          <w:rFonts w:ascii="Times New Roman" w:hAnsi="Times New Roman"/>
          <w:sz w:val="28"/>
          <w:szCs w:val="28"/>
        </w:rPr>
        <w:t xml:space="preserve">10) от доверительного управления денежными средствами или иным имуществом по договорам с клиентами, включая депозитарное обслуживание; </w:t>
      </w:r>
    </w:p>
    <w:p w:rsidR="00AF11DC" w:rsidRDefault="00AF11DC" w:rsidP="002F481B">
      <w:pPr>
        <w:spacing w:after="0"/>
        <w:ind w:firstLine="709"/>
        <w:contextualSpacing/>
        <w:rPr>
          <w:rFonts w:ascii="Times New Roman" w:hAnsi="Times New Roman"/>
          <w:sz w:val="28"/>
          <w:szCs w:val="28"/>
        </w:rPr>
      </w:pPr>
      <w:r w:rsidRPr="007C6A25">
        <w:rPr>
          <w:rFonts w:ascii="Times New Roman" w:hAnsi="Times New Roman"/>
          <w:sz w:val="28"/>
          <w:szCs w:val="28"/>
        </w:rPr>
        <w:t>11)</w:t>
      </w:r>
      <w:r>
        <w:rPr>
          <w:rFonts w:ascii="Times New Roman" w:hAnsi="Times New Roman"/>
          <w:sz w:val="28"/>
          <w:szCs w:val="28"/>
        </w:rPr>
        <w:t xml:space="preserve"> </w:t>
      </w:r>
      <w:r w:rsidRPr="007C6A25">
        <w:rPr>
          <w:rFonts w:ascii="Times New Roman" w:hAnsi="Times New Roman"/>
          <w:sz w:val="28"/>
          <w:szCs w:val="28"/>
        </w:rPr>
        <w:t xml:space="preserve">от операций с ценными бумагами; </w:t>
      </w:r>
    </w:p>
    <w:p w:rsidR="00AF11DC" w:rsidRPr="00DE2D72" w:rsidRDefault="00AF11DC" w:rsidP="002F481B">
      <w:pPr>
        <w:spacing w:after="0"/>
        <w:ind w:firstLine="709"/>
        <w:contextualSpacing/>
        <w:rPr>
          <w:rFonts w:ascii="Times New Roman" w:hAnsi="Times New Roman"/>
          <w:sz w:val="28"/>
          <w:szCs w:val="28"/>
        </w:rPr>
      </w:pPr>
      <w:r w:rsidRPr="007C6A25">
        <w:rPr>
          <w:rFonts w:ascii="Times New Roman" w:hAnsi="Times New Roman"/>
          <w:sz w:val="28"/>
          <w:szCs w:val="28"/>
        </w:rPr>
        <w:t>12)</w:t>
      </w:r>
      <w:r>
        <w:rPr>
          <w:rFonts w:ascii="Times New Roman" w:hAnsi="Times New Roman"/>
          <w:sz w:val="28"/>
          <w:szCs w:val="28"/>
        </w:rPr>
        <w:t xml:space="preserve"> </w:t>
      </w:r>
      <w:r w:rsidRPr="007C6A25">
        <w:rPr>
          <w:rFonts w:ascii="Times New Roman" w:hAnsi="Times New Roman"/>
          <w:sz w:val="28"/>
          <w:szCs w:val="28"/>
        </w:rPr>
        <w:t xml:space="preserve">от предоставления в аренду специально оборудованных помещений и сейфов для хранения документов и ценностей; </w:t>
      </w:r>
    </w:p>
    <w:p w:rsidR="00AF11DC" w:rsidRPr="00DE2D72" w:rsidRDefault="00AF11DC" w:rsidP="002F481B">
      <w:pPr>
        <w:spacing w:after="0"/>
        <w:ind w:firstLine="709"/>
        <w:contextualSpacing/>
        <w:rPr>
          <w:rFonts w:ascii="Times New Roman" w:hAnsi="Times New Roman"/>
          <w:sz w:val="28"/>
          <w:szCs w:val="28"/>
        </w:rPr>
      </w:pPr>
      <w:r w:rsidRPr="007C6A25">
        <w:rPr>
          <w:rFonts w:ascii="Times New Roman" w:hAnsi="Times New Roman"/>
          <w:sz w:val="28"/>
          <w:szCs w:val="28"/>
        </w:rPr>
        <w:t xml:space="preserve">13) в виде средств, полученных от клиентов в возмещение услуг связи; </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 xml:space="preserve">14) </w:t>
      </w:r>
      <w:r w:rsidRPr="007C6A25">
        <w:rPr>
          <w:rFonts w:ascii="Times New Roman" w:hAnsi="Times New Roman"/>
          <w:sz w:val="28"/>
          <w:szCs w:val="28"/>
        </w:rPr>
        <w:t>в виде сумм, полученных банком по возвращенным кредитам (ссудам), ранее списанным на убытки банка, либо списанным за счет созданных резервов (при поступлении средств от должника), ранее сформированных банком для покрытия возможных потерь по сомнительной задолженности</w:t>
      </w:r>
      <w:r>
        <w:rPr>
          <w:rFonts w:ascii="Times New Roman" w:hAnsi="Times New Roman"/>
          <w:sz w:val="28"/>
          <w:szCs w:val="28"/>
        </w:rPr>
        <w:t>;</w:t>
      </w:r>
    </w:p>
    <w:p w:rsidR="00AF11DC" w:rsidRPr="000E60F0" w:rsidRDefault="00AF11DC" w:rsidP="002F481B">
      <w:pPr>
        <w:spacing w:after="0"/>
        <w:ind w:firstLine="709"/>
        <w:contextualSpacing/>
        <w:rPr>
          <w:rFonts w:ascii="Times New Roman" w:hAnsi="Times New Roman"/>
          <w:sz w:val="28"/>
          <w:szCs w:val="28"/>
        </w:rPr>
      </w:pPr>
      <w:r w:rsidRPr="00916228">
        <w:rPr>
          <w:rFonts w:ascii="Times New Roman" w:hAnsi="Times New Roman"/>
          <w:sz w:val="28"/>
          <w:szCs w:val="28"/>
        </w:rPr>
        <w:t>15)</w:t>
      </w:r>
      <w:r>
        <w:rPr>
          <w:rFonts w:ascii="Times New Roman" w:hAnsi="Times New Roman"/>
          <w:sz w:val="28"/>
          <w:szCs w:val="28"/>
        </w:rPr>
        <w:t>доходы ,полученные вследствие изменения правил бухгалтерского учёта(непредвиденные доходы).[</w:t>
      </w:r>
      <w:r w:rsidRPr="002E25FA">
        <w:rPr>
          <w:rFonts w:ascii="Times New Roman" w:hAnsi="Times New Roman"/>
          <w:sz w:val="28"/>
          <w:szCs w:val="28"/>
        </w:rPr>
        <w:t>9</w:t>
      </w:r>
      <w:r w:rsidRPr="000E60F0">
        <w:rPr>
          <w:rFonts w:ascii="Times New Roman" w:hAnsi="Times New Roman"/>
          <w:sz w:val="28"/>
          <w:szCs w:val="28"/>
        </w:rPr>
        <w:t>]</w:t>
      </w:r>
    </w:p>
    <w:p w:rsidR="00AF11DC" w:rsidRPr="000E60F0"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 xml:space="preserve">Доходы от услуг во всех перечисленных </w:t>
      </w:r>
      <w:r>
        <w:rPr>
          <w:rFonts w:ascii="Times New Roman" w:hAnsi="Times New Roman"/>
          <w:sz w:val="28"/>
          <w:szCs w:val="28"/>
        </w:rPr>
        <w:t>операциях</w:t>
      </w:r>
      <w:r w:rsidRPr="00C902CF">
        <w:rPr>
          <w:rFonts w:ascii="Times New Roman" w:hAnsi="Times New Roman"/>
          <w:sz w:val="28"/>
          <w:szCs w:val="28"/>
        </w:rPr>
        <w:t xml:space="preserve"> должны возмещать издержки банка, покрывать риски и создавать прибыль. Другой общей чертой всех форм дохода является их ценностной характер. Цена на банковском рынке, как и на любом другом, формируется под влиянием спроса и предложения. В то же время каждая из форм дохода имеет специфику.</w:t>
      </w:r>
    </w:p>
    <w:p w:rsidR="00AF11DC" w:rsidRPr="000E60F0"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Комиссия является вознаграждением за банковские операции (услуги). В основе определения ее размера лежит себестоимость услуги и необходимая прибыль. Но в зависимости от спроса и предложения на рынке данного вида банковских услуг комиссия (тариф) может быть выше и ниже себестоимости. Регулярный контроль за фактической себестоимостью услуг и отклонением этой себестоимости от рыночной цены способствует решению вопроса о мероприятиях по снижению себестоимости услуг, по направлению развития услуг и т.д.</w:t>
      </w:r>
      <w:r w:rsidRPr="000E60F0">
        <w:rPr>
          <w:rFonts w:ascii="Times New Roman" w:hAnsi="Times New Roman"/>
          <w:sz w:val="28"/>
          <w:szCs w:val="28"/>
        </w:rPr>
        <w:t>[7]</w:t>
      </w:r>
    </w:p>
    <w:p w:rsidR="00AF11DC" w:rsidRPr="00E777E1" w:rsidRDefault="00AF11DC" w:rsidP="002F481B">
      <w:pPr>
        <w:spacing w:after="0"/>
        <w:ind w:firstLine="709"/>
        <w:contextualSpacing/>
        <w:rPr>
          <w:rFonts w:ascii="Times New Roman" w:hAnsi="Times New Roman"/>
          <w:sz w:val="28"/>
          <w:szCs w:val="28"/>
        </w:rPr>
      </w:pPr>
      <w:r w:rsidRPr="00C902CF">
        <w:rPr>
          <w:rFonts w:ascii="Times New Roman" w:hAnsi="Times New Roman"/>
          <w:sz w:val="28"/>
          <w:szCs w:val="28"/>
        </w:rPr>
        <w:t>Источники дохода делятся на стабильные и нестабильные. К относительно стабильным источникам дохода относят процентный доход и беспроцентный доход от банковских услуг, нестабильным – доходы от операций с ценными бумагами на вторичном рынке, от непредвиденных (неординарных) операций. Желательным направлением развития банка является рост доходов за счет стабильных источников, отсутствия значительного влияния нестабильных источников дохода на рост чистой прибыли.</w:t>
      </w:r>
      <w:r>
        <w:rPr>
          <w:rFonts w:ascii="Times New Roman" w:hAnsi="Times New Roman"/>
          <w:sz w:val="28"/>
          <w:szCs w:val="28"/>
        </w:rPr>
        <w:t xml:space="preserve"> </w:t>
      </w:r>
      <w:r w:rsidRPr="000E60F0">
        <w:rPr>
          <w:rFonts w:ascii="Times New Roman" w:hAnsi="Times New Roman"/>
          <w:sz w:val="28"/>
          <w:szCs w:val="28"/>
        </w:rPr>
        <w:t xml:space="preserve"> </w:t>
      </w:r>
      <w:r w:rsidRPr="00E777E1">
        <w:rPr>
          <w:rFonts w:ascii="Times New Roman" w:hAnsi="Times New Roman"/>
          <w:sz w:val="28"/>
          <w:szCs w:val="28"/>
        </w:rPr>
        <w:t>По одной операции банк может получать несколько видов дохода.</w:t>
      </w:r>
    </w:p>
    <w:p w:rsidR="00AF11DC" w:rsidRPr="002E25FA" w:rsidRDefault="00AF11DC" w:rsidP="002F481B">
      <w:pPr>
        <w:spacing w:after="0"/>
        <w:ind w:firstLine="709"/>
        <w:contextualSpacing/>
        <w:rPr>
          <w:rFonts w:ascii="Times New Roman" w:hAnsi="Times New Roman"/>
          <w:sz w:val="28"/>
          <w:szCs w:val="28"/>
          <w:lang w:val="en-US"/>
        </w:rPr>
      </w:pPr>
      <w:r w:rsidRPr="00E777E1">
        <w:rPr>
          <w:rFonts w:ascii="Times New Roman" w:hAnsi="Times New Roman"/>
          <w:sz w:val="28"/>
          <w:szCs w:val="28"/>
        </w:rPr>
        <w:t xml:space="preserve">Также доходы коммерческого банка можно классифицировать на процентные и непроцентные доходы. </w:t>
      </w:r>
      <w:r>
        <w:rPr>
          <w:rFonts w:ascii="Times New Roman" w:hAnsi="Times New Roman"/>
          <w:sz w:val="28"/>
          <w:szCs w:val="28"/>
          <w:lang w:val="en-US"/>
        </w:rPr>
        <w:t>[11]</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В основе классификации доходов может лежать принятая система учёта. В соответствии с действующим планом счетов бухгалтерского учёта в кредитных организациях в седьмом разделе к 706-му(текущий год) и 707-му(прошлый год) балансовым счётам первого порядка открывается по пять счетов второго порядка. В основе выделения этих счетов лежит природа дохода, определяемая характером операции или видом инструмента  денежного рынка. В соответствии с такой системой учёта доходов,  можно выделить следующие  их виды:</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1) доходы(70601);</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2) д</w:t>
      </w:r>
      <w:r w:rsidRPr="00F96DBA">
        <w:rPr>
          <w:rFonts w:ascii="Times New Roman" w:hAnsi="Times New Roman"/>
          <w:sz w:val="28"/>
          <w:szCs w:val="28"/>
        </w:rPr>
        <w:t>оходы от переоценки ценных бумаг</w:t>
      </w:r>
      <w:r>
        <w:rPr>
          <w:rFonts w:ascii="Times New Roman" w:hAnsi="Times New Roman"/>
          <w:sz w:val="28"/>
          <w:szCs w:val="28"/>
        </w:rPr>
        <w:t>(70602);</w:t>
      </w:r>
    </w:p>
    <w:p w:rsidR="00AF11DC" w:rsidRPr="0096476F"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3) п</w:t>
      </w:r>
      <w:r w:rsidRPr="00F96DBA">
        <w:rPr>
          <w:rFonts w:ascii="Times New Roman" w:hAnsi="Times New Roman"/>
          <w:sz w:val="28"/>
          <w:szCs w:val="28"/>
        </w:rPr>
        <w:t>оложительная переоценка средств в иностранной валюте</w:t>
      </w:r>
      <w:r>
        <w:rPr>
          <w:rFonts w:ascii="Times New Roman" w:hAnsi="Times New Roman"/>
          <w:sz w:val="28"/>
          <w:szCs w:val="28"/>
        </w:rPr>
        <w:t>(70603);</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3)</w:t>
      </w:r>
      <w:r w:rsidRPr="00F96DBA">
        <w:t xml:space="preserve"> </w:t>
      </w:r>
      <w:r>
        <w:rPr>
          <w:rFonts w:ascii="Times New Roman" w:hAnsi="Times New Roman"/>
          <w:sz w:val="28"/>
          <w:szCs w:val="28"/>
        </w:rPr>
        <w:t>п</w:t>
      </w:r>
      <w:r w:rsidRPr="00F96DBA">
        <w:rPr>
          <w:rFonts w:ascii="Times New Roman" w:hAnsi="Times New Roman"/>
          <w:sz w:val="28"/>
          <w:szCs w:val="28"/>
        </w:rPr>
        <w:t>оложительная переоценка драгоценных  металлов</w:t>
      </w:r>
      <w:r>
        <w:rPr>
          <w:rFonts w:ascii="Times New Roman" w:hAnsi="Times New Roman"/>
          <w:sz w:val="28"/>
          <w:szCs w:val="28"/>
        </w:rPr>
        <w:t>(70604);</w:t>
      </w:r>
    </w:p>
    <w:p w:rsidR="00AF11DC" w:rsidRPr="007904E7"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4)д</w:t>
      </w:r>
      <w:r w:rsidRPr="00F96DBA">
        <w:rPr>
          <w:rFonts w:ascii="Times New Roman" w:hAnsi="Times New Roman"/>
          <w:sz w:val="28"/>
          <w:szCs w:val="28"/>
        </w:rPr>
        <w:t>оходы от применения встроенных</w:t>
      </w:r>
      <w:r>
        <w:rPr>
          <w:rFonts w:ascii="Times New Roman" w:hAnsi="Times New Roman"/>
          <w:sz w:val="28"/>
          <w:szCs w:val="28"/>
        </w:rPr>
        <w:t xml:space="preserve"> </w:t>
      </w:r>
      <w:r w:rsidRPr="00F96DBA">
        <w:rPr>
          <w:rFonts w:ascii="Times New Roman" w:hAnsi="Times New Roman"/>
          <w:sz w:val="28"/>
          <w:szCs w:val="28"/>
        </w:rPr>
        <w:t>производных инструментов, не отделяемых от основного договора</w:t>
      </w:r>
      <w:r>
        <w:rPr>
          <w:rFonts w:ascii="Times New Roman" w:hAnsi="Times New Roman"/>
          <w:sz w:val="28"/>
          <w:szCs w:val="28"/>
        </w:rPr>
        <w:t>(70605).</w:t>
      </w:r>
      <w:r w:rsidRPr="007904E7">
        <w:rPr>
          <w:rFonts w:ascii="Times New Roman" w:hAnsi="Times New Roman"/>
          <w:sz w:val="28"/>
          <w:szCs w:val="28"/>
        </w:rPr>
        <w:t>[6]</w:t>
      </w:r>
    </w:p>
    <w:p w:rsidR="00AF11DC" w:rsidRPr="002B589D"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К каждому балансовому счёту второго порядка открываются счета аналитического учёта, которые позволяют выделить доходы по видам контрагентов(плательщиков), по форме, по степени стабильности. В зависимости от периода, к  которому  относится получение доходов, они делятся на финансовый результат текущего года и финансовый результат прошлого  года.</w:t>
      </w:r>
      <w:r w:rsidRPr="002B589D">
        <w:rPr>
          <w:rFonts w:ascii="Times New Roman" w:hAnsi="Times New Roman"/>
          <w:sz w:val="28"/>
          <w:szCs w:val="28"/>
        </w:rPr>
        <w:t>[</w:t>
      </w:r>
      <w:r>
        <w:rPr>
          <w:rFonts w:ascii="Times New Roman" w:hAnsi="Times New Roman"/>
          <w:sz w:val="28"/>
          <w:szCs w:val="28"/>
        </w:rPr>
        <w:t>14</w:t>
      </w:r>
      <w:r w:rsidRPr="002B589D">
        <w:rPr>
          <w:rFonts w:ascii="Times New Roman" w:hAnsi="Times New Roman"/>
          <w:sz w:val="28"/>
          <w:szCs w:val="28"/>
        </w:rPr>
        <w:t>]</w:t>
      </w:r>
    </w:p>
    <w:p w:rsidR="00AF11DC" w:rsidRDefault="00AF11DC" w:rsidP="002F481B">
      <w:pPr>
        <w:spacing w:after="0"/>
        <w:ind w:firstLine="709"/>
        <w:contextualSpacing/>
        <w:rPr>
          <w:rFonts w:ascii="Times New Roman" w:hAnsi="Times New Roman"/>
          <w:sz w:val="28"/>
          <w:szCs w:val="28"/>
        </w:rPr>
      </w:pPr>
      <w:r>
        <w:rPr>
          <w:rFonts w:ascii="Times New Roman" w:hAnsi="Times New Roman"/>
          <w:sz w:val="28"/>
          <w:szCs w:val="28"/>
        </w:rPr>
        <w:t>Таким образом целью структурного анализа доходов является выявление основных видов доходов и источников прибыли для оценки их надёжности и возможности сохранения в будущем. Надёжность зависит от формы дохода, вида банковской операций, степени стабильности источника прибыли. Оптимальной структурой доходов банка является преобладание процентного и комиссионного доходов. Однако в условиях нарастания темпов инфляции банк должен стремиться к относительному сокращению доли процентного дохода, сопряженного с процентным риском. Напротив, желательно повышение доли комиссионных доходов от банковских услуг до такой степени, чтобы около 30%  чистого дохода формировалось за счёт этого источника. Поэтому для получения максимального дохода банк разрабатывает и придерживается определённых методов управления доходностью.</w:t>
      </w:r>
    </w:p>
    <w:p w:rsidR="00AF11DC" w:rsidRDefault="00AF11DC" w:rsidP="00B1301E">
      <w:pPr>
        <w:jc w:val="center"/>
        <w:rPr>
          <w:rFonts w:ascii="Times New Roman" w:hAnsi="Times New Roman"/>
          <w:sz w:val="28"/>
          <w:szCs w:val="28"/>
        </w:rPr>
      </w:pPr>
    </w:p>
    <w:p w:rsidR="00AF11DC" w:rsidRDefault="00AF11DC">
      <w:pPr>
        <w:rPr>
          <w:rFonts w:ascii="Times New Roman" w:hAnsi="Times New Roman"/>
          <w:sz w:val="28"/>
          <w:szCs w:val="28"/>
        </w:rPr>
      </w:pPr>
      <w:r>
        <w:rPr>
          <w:rFonts w:ascii="Times New Roman" w:hAnsi="Times New Roman"/>
          <w:sz w:val="28"/>
          <w:szCs w:val="28"/>
        </w:rPr>
        <w:br w:type="page"/>
      </w:r>
    </w:p>
    <w:p w:rsidR="00AF11DC" w:rsidRPr="00C16E91" w:rsidRDefault="00AF11DC" w:rsidP="00B1301E">
      <w:pPr>
        <w:contextualSpacing/>
        <w:jc w:val="center"/>
        <w:rPr>
          <w:rFonts w:ascii="Times New Roman" w:hAnsi="Times New Roman"/>
          <w:sz w:val="28"/>
          <w:szCs w:val="28"/>
        </w:rPr>
      </w:pPr>
      <w:r>
        <w:rPr>
          <w:rFonts w:ascii="Times New Roman" w:hAnsi="Times New Roman"/>
          <w:sz w:val="28"/>
          <w:szCs w:val="28"/>
        </w:rPr>
        <w:t>2. Методы управления доходностью коммерческого банка</w:t>
      </w:r>
    </w:p>
    <w:p w:rsidR="00AF11DC" w:rsidRPr="00C16E91" w:rsidRDefault="00AF11DC" w:rsidP="00B1301E">
      <w:pPr>
        <w:contextualSpacing/>
        <w:jc w:val="center"/>
        <w:rPr>
          <w:rFonts w:ascii="Times New Roman" w:hAnsi="Times New Roman"/>
          <w:sz w:val="28"/>
          <w:szCs w:val="28"/>
        </w:rPr>
      </w:pPr>
    </w:p>
    <w:p w:rsidR="00AF11DC" w:rsidRPr="00C16E91" w:rsidRDefault="00AF11DC" w:rsidP="00B1301E">
      <w:pPr>
        <w:contextualSpacing/>
        <w:jc w:val="center"/>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r w:rsidRPr="007B3D2C">
        <w:rPr>
          <w:rFonts w:ascii="Times New Roman" w:hAnsi="Times New Roman"/>
          <w:sz w:val="28"/>
          <w:szCs w:val="28"/>
        </w:rPr>
        <w:t>Основной целью функционирования коммерческого банка является получение максимальной прибыли при допустимом уровне рисков и обеспечении ликвидности баланса.</w:t>
      </w:r>
      <w:r>
        <w:rPr>
          <w:rFonts w:ascii="Times New Roman" w:hAnsi="Times New Roman"/>
          <w:sz w:val="28"/>
          <w:szCs w:val="28"/>
        </w:rPr>
        <w:t xml:space="preserve"> Поэтому в управлении доходностью банка принимают участие различные его подразделения: руководящие органы, департаменты, отделы.</w:t>
      </w:r>
      <w:r w:rsidRPr="007904E7">
        <w:rPr>
          <w:rFonts w:ascii="Times New Roman" w:hAnsi="Times New Roman"/>
          <w:sz w:val="28"/>
          <w:szCs w:val="28"/>
        </w:rPr>
        <w:t xml:space="preserve"> </w:t>
      </w:r>
      <w:r>
        <w:rPr>
          <w:rFonts w:ascii="Times New Roman" w:hAnsi="Times New Roman"/>
          <w:sz w:val="28"/>
          <w:szCs w:val="28"/>
        </w:rPr>
        <w:t>К их числу относятся, во-первых, функциональные подразделения, т.е.  управления и отделы, прямо участвующие в проведении активных и пассивных операций банка. В их функции по управлению доходностью входит оценка и анализ рентабельности создаваемых продуктов, контроль за сделками, предоставление информации в сводные аналитические управления.</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Во-вторых, к числу подразделений кредитной организации, участвующих в управлении доходностью относится казначейство банка, в функции которого входят составление плана доходов и расходов банка, анализ и оценка уровня доходности.</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Третьим подразделением банка, является бухгалтерия, которая обеспечивает аналитические службы необходимой информацией. И</w:t>
      </w:r>
      <w:r w:rsidRPr="00CA0A16">
        <w:rPr>
          <w:rFonts w:ascii="Times New Roman" w:hAnsi="Times New Roman"/>
          <w:sz w:val="28"/>
          <w:szCs w:val="28"/>
        </w:rPr>
        <w:t xml:space="preserve"> </w:t>
      </w:r>
      <w:r>
        <w:rPr>
          <w:rFonts w:ascii="Times New Roman" w:hAnsi="Times New Roman"/>
          <w:sz w:val="28"/>
          <w:szCs w:val="28"/>
        </w:rPr>
        <w:t>,наконец, четвёртое подразделение- службы внутреннего контроля, в функции которого входит контроль за правильностью формирования и использования доходности.</w:t>
      </w:r>
    </w:p>
    <w:p w:rsidR="00AF11DC" w:rsidRDefault="00AF11DC" w:rsidP="00D75835">
      <w:pPr>
        <w:spacing w:after="0"/>
        <w:ind w:firstLine="709"/>
        <w:contextualSpacing/>
        <w:rPr>
          <w:rFonts w:ascii="Times New Roman" w:hAnsi="Times New Roman"/>
          <w:sz w:val="28"/>
          <w:szCs w:val="28"/>
        </w:rPr>
      </w:pPr>
      <w:r w:rsidRPr="007B3D2C">
        <w:rPr>
          <w:rFonts w:ascii="Times New Roman" w:hAnsi="Times New Roman"/>
          <w:sz w:val="28"/>
          <w:szCs w:val="28"/>
        </w:rPr>
        <w:t xml:space="preserve">На размер </w:t>
      </w:r>
      <w:r>
        <w:rPr>
          <w:rFonts w:ascii="Times New Roman" w:hAnsi="Times New Roman"/>
          <w:sz w:val="28"/>
          <w:szCs w:val="28"/>
        </w:rPr>
        <w:t>доходности</w:t>
      </w:r>
      <w:r w:rsidRPr="007B3D2C">
        <w:rPr>
          <w:rFonts w:ascii="Times New Roman" w:hAnsi="Times New Roman"/>
          <w:sz w:val="28"/>
          <w:szCs w:val="28"/>
        </w:rPr>
        <w:t xml:space="preserve"> банка влияет множество факторов: структура привлеченных ресурсов и политика в области установления депозитных ставок, основные направления вложения ресурсов, их рискованность, уровень маржи, принятая в банке стратегия поддержания ликвидности, рентабельность банковских операций, эффективность работы подразделений банка и др.</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Понятие доходности коммерческого банка отражает</w:t>
      </w:r>
      <w:r w:rsidRPr="00C16E91">
        <w:rPr>
          <w:rFonts w:ascii="Times New Roman" w:hAnsi="Times New Roman"/>
          <w:sz w:val="28"/>
          <w:szCs w:val="28"/>
        </w:rPr>
        <w:t xml:space="preserve"> положительный совокупный результат деятельности банка во всех сферах его хозяйственно-финансовой и коммерческой деятельности. За счет доходов банка покрываются все его операционные расходы, включая административно-управленческие, формируется прибыль банка, размер которой определяет уровень дивидендов, увеличение собственных средств и развитие пассивных и активных операций. Доходность банка является результатом оптимальной структуры его баланса как в части активов, так и пассивов, целевой направленности в деятельности банковского персонала в этом направлении. Другими важными условиями обеспечения доходности банка является рационализация структуры расходов и доходов, расчеты процентной маржи и выявление тенденций в доходности ссудных операций, планирование минимальной доходной маржи для прогнозирования ориентировочного уровня процентов по активным и пассивным операциям. Условием доходности банковской деятельности безусловно является поддержание ликвидности, управление банковскими рисками, их минимизация.</w:t>
      </w:r>
      <w:r>
        <w:rPr>
          <w:rFonts w:ascii="Times New Roman" w:hAnsi="Times New Roman"/>
          <w:sz w:val="28"/>
          <w:szCs w:val="28"/>
        </w:rPr>
        <w:t xml:space="preserve"> </w:t>
      </w:r>
      <w:r w:rsidRPr="00C16E91">
        <w:rPr>
          <w:rFonts w:ascii="Times New Roman" w:hAnsi="Times New Roman"/>
          <w:sz w:val="28"/>
          <w:szCs w:val="28"/>
        </w:rPr>
        <w:t xml:space="preserve">Все перечисленные факторы, определяющие уровень доходности банка, обусловили содержание методики анализа доходности коммерческого банка, последовательность  ее  основных разделов. </w:t>
      </w:r>
      <w:r>
        <w:rPr>
          <w:rFonts w:ascii="Times New Roman" w:hAnsi="Times New Roman"/>
          <w:sz w:val="28"/>
          <w:szCs w:val="28"/>
        </w:rPr>
        <w:t>В управлении доходностью банка принимают участие различные его подразделения: руководящие органы,</w:t>
      </w:r>
      <w:r w:rsidRPr="00C16E91">
        <w:rPr>
          <w:rFonts w:ascii="Times New Roman" w:hAnsi="Times New Roman"/>
          <w:sz w:val="28"/>
          <w:szCs w:val="28"/>
        </w:rPr>
        <w:t xml:space="preserve"> </w:t>
      </w:r>
      <w:r>
        <w:rPr>
          <w:rFonts w:ascii="Times New Roman" w:hAnsi="Times New Roman"/>
          <w:sz w:val="28"/>
          <w:szCs w:val="28"/>
        </w:rPr>
        <w:t>департаменты,</w:t>
      </w:r>
      <w:r w:rsidRPr="00A53B44">
        <w:rPr>
          <w:rFonts w:ascii="Times New Roman" w:hAnsi="Times New Roman"/>
          <w:sz w:val="28"/>
          <w:szCs w:val="28"/>
        </w:rPr>
        <w:t xml:space="preserve"> </w:t>
      </w:r>
      <w:r>
        <w:rPr>
          <w:rFonts w:ascii="Times New Roman" w:hAnsi="Times New Roman"/>
          <w:sz w:val="28"/>
          <w:szCs w:val="28"/>
        </w:rPr>
        <w:t>управления,</w:t>
      </w:r>
      <w:r w:rsidRPr="00A53B44">
        <w:rPr>
          <w:rFonts w:ascii="Times New Roman" w:hAnsi="Times New Roman"/>
          <w:sz w:val="28"/>
          <w:szCs w:val="28"/>
        </w:rPr>
        <w:t xml:space="preserve"> </w:t>
      </w:r>
      <w:r>
        <w:rPr>
          <w:rFonts w:ascii="Times New Roman" w:hAnsi="Times New Roman"/>
          <w:sz w:val="28"/>
          <w:szCs w:val="28"/>
        </w:rPr>
        <w:t xml:space="preserve">отделы. </w:t>
      </w:r>
    </w:p>
    <w:p w:rsidR="00AF11DC" w:rsidRDefault="00AF11DC" w:rsidP="00D75835">
      <w:pPr>
        <w:spacing w:after="0"/>
        <w:ind w:firstLine="709"/>
        <w:contextualSpacing/>
        <w:rPr>
          <w:rFonts w:ascii="Times New Roman" w:hAnsi="Times New Roman"/>
          <w:sz w:val="28"/>
          <w:szCs w:val="28"/>
        </w:rPr>
      </w:pPr>
      <w:r w:rsidRPr="001E29E3">
        <w:rPr>
          <w:rFonts w:ascii="Times New Roman" w:hAnsi="Times New Roman"/>
          <w:sz w:val="28"/>
          <w:szCs w:val="28"/>
        </w:rPr>
        <w:t xml:space="preserve">Оценка уровня </w:t>
      </w:r>
      <w:r>
        <w:rPr>
          <w:rFonts w:ascii="Times New Roman" w:hAnsi="Times New Roman"/>
          <w:sz w:val="28"/>
          <w:szCs w:val="28"/>
        </w:rPr>
        <w:t>доходности</w:t>
      </w:r>
      <w:r w:rsidRPr="001E29E3">
        <w:rPr>
          <w:rFonts w:ascii="Times New Roman" w:hAnsi="Times New Roman"/>
          <w:sz w:val="28"/>
          <w:szCs w:val="28"/>
        </w:rPr>
        <w:t xml:space="preserve"> банка в целом позволяет оценить степень надежности банка и выделить основные факторы, от которых она зависит. В свою очередь, эти основные факторы определяют предпочтительные методы </w:t>
      </w:r>
      <w:r>
        <w:rPr>
          <w:rFonts w:ascii="Times New Roman" w:hAnsi="Times New Roman"/>
          <w:sz w:val="28"/>
          <w:szCs w:val="28"/>
        </w:rPr>
        <w:t>управления</w:t>
      </w:r>
      <w:r w:rsidRPr="001E29E3">
        <w:rPr>
          <w:rFonts w:ascii="Times New Roman" w:hAnsi="Times New Roman"/>
          <w:sz w:val="28"/>
          <w:szCs w:val="28"/>
        </w:rPr>
        <w:t xml:space="preserve"> </w:t>
      </w:r>
      <w:r>
        <w:rPr>
          <w:rFonts w:ascii="Times New Roman" w:hAnsi="Times New Roman"/>
          <w:sz w:val="28"/>
          <w:szCs w:val="28"/>
        </w:rPr>
        <w:t>доходностью коммерческого банка</w:t>
      </w:r>
      <w:r w:rsidRPr="001E29E3">
        <w:rPr>
          <w:rFonts w:ascii="Times New Roman" w:hAnsi="Times New Roman"/>
          <w:sz w:val="28"/>
          <w:szCs w:val="28"/>
        </w:rPr>
        <w:t>. Их условно можно разделить на следующие группы: регулирование процентной маржи, управление беспроцентным доходом, регулирование текущих расходов банка, отслеживание критических показателей рентабельности банка.</w:t>
      </w:r>
      <w:r>
        <w:rPr>
          <w:rFonts w:ascii="Times New Roman" w:hAnsi="Times New Roman"/>
          <w:sz w:val="28"/>
          <w:szCs w:val="28"/>
        </w:rPr>
        <w:t xml:space="preserve"> </w:t>
      </w:r>
    </w:p>
    <w:p w:rsidR="00AF11DC" w:rsidRDefault="00AF11DC" w:rsidP="00D75835">
      <w:pPr>
        <w:spacing w:after="0"/>
        <w:ind w:firstLine="709"/>
        <w:contextualSpacing/>
        <w:rPr>
          <w:rFonts w:ascii="Times New Roman" w:hAnsi="Times New Roman"/>
          <w:sz w:val="28"/>
          <w:szCs w:val="28"/>
        </w:rPr>
      </w:pPr>
      <w:r w:rsidRPr="00C458E1">
        <w:rPr>
          <w:rFonts w:ascii="Times New Roman" w:hAnsi="Times New Roman"/>
          <w:sz w:val="28"/>
          <w:szCs w:val="28"/>
        </w:rPr>
        <w:t>Структурный анализ доходов банка проводится в банках как за отчетный период, так и в динамике, путем сопоставления с данными прошлых периодов. Значительные отклонения в удельном весе или в абсолютных величинах подвергают более глубокому анализу, который осуществляют с помощью инструментов факторного анализа. Факторный анализ позволяет определить влияние отдельных показателей (факторов) на формирование результата.</w:t>
      </w:r>
      <w:r>
        <w:rPr>
          <w:rFonts w:ascii="Times New Roman" w:hAnsi="Times New Roman"/>
          <w:sz w:val="28"/>
          <w:szCs w:val="28"/>
        </w:rPr>
        <w:t xml:space="preserve"> </w:t>
      </w:r>
    </w:p>
    <w:p w:rsidR="00AF11DC" w:rsidRDefault="00AF11DC" w:rsidP="00D75835">
      <w:pPr>
        <w:spacing w:after="0"/>
        <w:ind w:firstLine="709"/>
        <w:contextualSpacing/>
        <w:rPr>
          <w:rFonts w:ascii="Times New Roman" w:hAnsi="Times New Roman"/>
          <w:sz w:val="28"/>
          <w:szCs w:val="28"/>
        </w:rPr>
      </w:pPr>
      <w:r w:rsidRPr="00C458E1">
        <w:rPr>
          <w:rFonts w:ascii="Times New Roman" w:hAnsi="Times New Roman"/>
          <w:sz w:val="28"/>
          <w:szCs w:val="28"/>
        </w:rPr>
        <w:t xml:space="preserve">Исследование </w:t>
      </w:r>
      <w:r>
        <w:rPr>
          <w:rFonts w:ascii="Times New Roman" w:hAnsi="Times New Roman"/>
          <w:sz w:val="28"/>
          <w:szCs w:val="28"/>
        </w:rPr>
        <w:t>доходности</w:t>
      </w:r>
      <w:r w:rsidRPr="00C458E1">
        <w:rPr>
          <w:rFonts w:ascii="Times New Roman" w:hAnsi="Times New Roman"/>
          <w:sz w:val="28"/>
          <w:szCs w:val="28"/>
        </w:rPr>
        <w:t xml:space="preserve"> банка углубляет стоимостный анализ, суть которого состоит в анализе структуры активных операций с одновременным анализом структуры источников привлечения и их постатейной стоимости, а также в определении маржи, с которой работает банк и маржи, с которой банку необходимо работать</w:t>
      </w:r>
      <w:r>
        <w:rPr>
          <w:rFonts w:ascii="Times New Roman" w:hAnsi="Times New Roman"/>
          <w:sz w:val="28"/>
          <w:szCs w:val="28"/>
        </w:rPr>
        <w:t xml:space="preserve"> для достижения максимального эффекта</w:t>
      </w:r>
      <w:r w:rsidRPr="00C458E1">
        <w:rPr>
          <w:rFonts w:ascii="Times New Roman" w:hAnsi="Times New Roman"/>
          <w:sz w:val="28"/>
          <w:szCs w:val="28"/>
        </w:rPr>
        <w:t>.</w:t>
      </w:r>
      <w:r>
        <w:rPr>
          <w:rFonts w:ascii="Times New Roman" w:hAnsi="Times New Roman"/>
          <w:sz w:val="28"/>
          <w:szCs w:val="28"/>
        </w:rPr>
        <w:t xml:space="preserve"> </w:t>
      </w:r>
      <w:r w:rsidRPr="00E51E74">
        <w:rPr>
          <w:rFonts w:ascii="Times New Roman" w:hAnsi="Times New Roman"/>
          <w:sz w:val="28"/>
          <w:szCs w:val="28"/>
        </w:rPr>
        <w:t xml:space="preserve">Для расчета необходимой маржи, прежде всего, определяют, какую задачу банк собирается решить с таким уровнем маржи. В частности, это может быть задача покрытия с помощью заработанных доходов не только расходов, но и части недосозданного резерва (при его наличии у банка); достижения заданного уровня рентабельности работы; </w:t>
      </w:r>
      <w:r>
        <w:rPr>
          <w:rFonts w:ascii="Times New Roman" w:hAnsi="Times New Roman"/>
          <w:sz w:val="28"/>
          <w:szCs w:val="28"/>
        </w:rPr>
        <w:t>работа над</w:t>
      </w:r>
      <w:r w:rsidRPr="00E51E74">
        <w:rPr>
          <w:rFonts w:ascii="Times New Roman" w:hAnsi="Times New Roman"/>
          <w:sz w:val="28"/>
          <w:szCs w:val="28"/>
        </w:rPr>
        <w:t xml:space="preserve"> недополученн</w:t>
      </w:r>
      <w:r>
        <w:rPr>
          <w:rFonts w:ascii="Times New Roman" w:hAnsi="Times New Roman"/>
          <w:sz w:val="28"/>
          <w:szCs w:val="28"/>
        </w:rPr>
        <w:t>ыми доходами</w:t>
      </w:r>
      <w:r w:rsidRPr="00E51E74">
        <w:rPr>
          <w:rFonts w:ascii="Times New Roman" w:hAnsi="Times New Roman"/>
          <w:sz w:val="28"/>
          <w:szCs w:val="28"/>
        </w:rPr>
        <w:t xml:space="preserve"> в результате отвлечения средств на собственные нужды.</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Расчёт процентной маржи осуществляется по формуле:</w:t>
      </w:r>
    </w:p>
    <w:p w:rsidR="00AF11DC" w:rsidRDefault="00AF11DC" w:rsidP="00D75835">
      <w:pPr>
        <w:spacing w:after="0"/>
        <w:ind w:firstLine="709"/>
        <w:contextualSpacing/>
        <w:jc w:val="center"/>
        <w:rPr>
          <w:rFonts w:ascii="Times New Roman" w:hAnsi="Times New Roman"/>
          <w:sz w:val="28"/>
          <w:szCs w:val="28"/>
        </w:rPr>
      </w:pPr>
      <w:r>
        <w:rPr>
          <w:rFonts w:ascii="Times New Roman" w:hAnsi="Times New Roman"/>
          <w:sz w:val="28"/>
          <w:szCs w:val="28"/>
        </w:rPr>
        <w:t xml:space="preserve">                                       </w:t>
      </w:r>
    </w:p>
    <w:p w:rsidR="00AF11DC" w:rsidRDefault="00AF11DC" w:rsidP="00D75835">
      <w:pPr>
        <w:spacing w:after="0"/>
        <w:ind w:firstLine="709"/>
        <w:contextualSpacing/>
        <w:jc w:val="center"/>
        <w:rPr>
          <w:rFonts w:ascii="Times New Roman" w:hAnsi="Times New Roman"/>
          <w:sz w:val="28"/>
          <w:szCs w:val="28"/>
        </w:rPr>
      </w:pPr>
      <w:r>
        <w:rPr>
          <w:rFonts w:ascii="Times New Roman" w:hAnsi="Times New Roman"/>
          <w:sz w:val="28"/>
          <w:szCs w:val="28"/>
        </w:rPr>
        <w:t xml:space="preserve">                                          ПМ=</w:t>
      </w:r>
      <w:r w:rsidRPr="005F0EF5">
        <w:rPr>
          <w:rFonts w:ascii="Times New Roman" w:hAnsi="Times New Roman"/>
          <w:sz w:val="28"/>
          <w:szCs w:val="28"/>
        </w:rPr>
        <w:t xml:space="preserve"> </w:t>
      </w:r>
      <w:r>
        <w:rPr>
          <w:rFonts w:ascii="Times New Roman" w:hAnsi="Times New Roman"/>
          <w:sz w:val="28"/>
          <w:szCs w:val="28"/>
        </w:rPr>
        <w:t>Д</w:t>
      </w:r>
      <w:r>
        <w:rPr>
          <w:rFonts w:ascii="Times New Roman" w:hAnsi="Times New Roman"/>
          <w:sz w:val="28"/>
          <w:szCs w:val="28"/>
          <w:vertAlign w:val="subscript"/>
        </w:rPr>
        <w:t>%</w:t>
      </w:r>
      <w:r>
        <w:rPr>
          <w:rFonts w:ascii="Times New Roman" w:hAnsi="Times New Roman"/>
          <w:sz w:val="28"/>
          <w:szCs w:val="28"/>
        </w:rPr>
        <w:t>-Р</w:t>
      </w:r>
      <w:r>
        <w:rPr>
          <w:rFonts w:ascii="Times New Roman" w:hAnsi="Times New Roman"/>
          <w:sz w:val="28"/>
          <w:szCs w:val="28"/>
          <w:vertAlign w:val="subscript"/>
        </w:rPr>
        <w:t xml:space="preserve">% </w:t>
      </w:r>
      <w:r>
        <w:rPr>
          <w:rFonts w:ascii="Times New Roman" w:hAnsi="Times New Roman"/>
          <w:sz w:val="28"/>
          <w:szCs w:val="28"/>
        </w:rPr>
        <w:t>,где                                            (1)</w:t>
      </w: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Д</w:t>
      </w:r>
      <w:r>
        <w:rPr>
          <w:rFonts w:ascii="Times New Roman" w:hAnsi="Times New Roman"/>
          <w:sz w:val="28"/>
          <w:szCs w:val="28"/>
          <w:vertAlign w:val="subscript"/>
        </w:rPr>
        <w:t xml:space="preserve">% </w:t>
      </w:r>
      <w:r>
        <w:rPr>
          <w:rFonts w:ascii="Times New Roman" w:hAnsi="Times New Roman"/>
          <w:sz w:val="28"/>
          <w:szCs w:val="28"/>
        </w:rPr>
        <w:t>–процентные доходы;</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Р</w:t>
      </w:r>
      <w:r>
        <w:rPr>
          <w:rFonts w:ascii="Times New Roman" w:hAnsi="Times New Roman"/>
          <w:sz w:val="28"/>
          <w:szCs w:val="28"/>
          <w:vertAlign w:val="subscript"/>
        </w:rPr>
        <w:t xml:space="preserve">%  </w:t>
      </w:r>
      <w:r>
        <w:rPr>
          <w:rFonts w:ascii="Times New Roman" w:hAnsi="Times New Roman"/>
          <w:sz w:val="28"/>
          <w:szCs w:val="28"/>
        </w:rPr>
        <w:t>– процентные расходы.</w:t>
      </w:r>
    </w:p>
    <w:p w:rsidR="00AF11DC" w:rsidRPr="005F0EF5" w:rsidRDefault="00AF11DC" w:rsidP="00D75835">
      <w:pPr>
        <w:spacing w:after="0"/>
        <w:ind w:firstLine="709"/>
        <w:contextualSpacing/>
        <w:rPr>
          <w:rFonts w:ascii="Times New Roman" w:hAnsi="Times New Roman"/>
          <w:sz w:val="28"/>
          <w:szCs w:val="28"/>
        </w:rPr>
      </w:pPr>
      <w:r w:rsidRPr="005F0EF5">
        <w:rPr>
          <w:rFonts w:ascii="Times New Roman" w:hAnsi="Times New Roman"/>
          <w:sz w:val="28"/>
          <w:szCs w:val="28"/>
        </w:rPr>
        <w:t>Размер маржи может характеризоваться абсолютной величиной в рублях и рядом финансовых коэффициентов.</w:t>
      </w:r>
      <w:r>
        <w:rPr>
          <w:rFonts w:ascii="Times New Roman" w:hAnsi="Times New Roman"/>
          <w:sz w:val="28"/>
          <w:szCs w:val="28"/>
        </w:rPr>
        <w:t xml:space="preserve"> </w:t>
      </w:r>
      <w:r w:rsidRPr="005F0EF5">
        <w:rPr>
          <w:rFonts w:ascii="Times New Roman" w:hAnsi="Times New Roman"/>
          <w:sz w:val="28"/>
          <w:szCs w:val="28"/>
        </w:rPr>
        <w:t>Динамика абсолютной величины процентной маржи определяется несколькими факторами:</w:t>
      </w:r>
    </w:p>
    <w:p w:rsidR="00AF11DC" w:rsidRPr="005F0EF5"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w:t>
      </w:r>
      <w:r w:rsidRPr="005F0EF5">
        <w:rPr>
          <w:rFonts w:ascii="Times New Roman" w:hAnsi="Times New Roman"/>
          <w:sz w:val="28"/>
          <w:szCs w:val="28"/>
        </w:rPr>
        <w:t xml:space="preserve">объемом кредитных вложений и других активных операций, приносящих процентный доход; </w:t>
      </w:r>
    </w:p>
    <w:p w:rsidR="00AF11DC" w:rsidRPr="005F0EF5"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-п</w:t>
      </w:r>
      <w:r w:rsidRPr="005F0EF5">
        <w:rPr>
          <w:rFonts w:ascii="Times New Roman" w:hAnsi="Times New Roman"/>
          <w:sz w:val="28"/>
          <w:szCs w:val="28"/>
        </w:rPr>
        <w:t>роцентной ставкой по активным операциям банка;</w:t>
      </w:r>
    </w:p>
    <w:p w:rsidR="00AF11DC" w:rsidRPr="005F0EF5"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w:t>
      </w:r>
      <w:r w:rsidRPr="005F0EF5">
        <w:rPr>
          <w:rFonts w:ascii="Times New Roman" w:hAnsi="Times New Roman"/>
          <w:sz w:val="28"/>
          <w:szCs w:val="28"/>
        </w:rPr>
        <w:t>процентной ставкой по пассивным операциям банка;</w:t>
      </w:r>
    </w:p>
    <w:p w:rsidR="00AF11DC" w:rsidRPr="005F0EF5"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w:t>
      </w:r>
      <w:r w:rsidRPr="005F0EF5">
        <w:rPr>
          <w:rFonts w:ascii="Times New Roman" w:hAnsi="Times New Roman"/>
          <w:sz w:val="28"/>
          <w:szCs w:val="28"/>
        </w:rPr>
        <w:t xml:space="preserve">разницей между процентными ставками по активным и пассивным операциям (спрэд); </w:t>
      </w:r>
    </w:p>
    <w:p w:rsidR="00AF11DC" w:rsidRPr="005F0EF5"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 xml:space="preserve">- </w:t>
      </w:r>
      <w:r w:rsidRPr="005F0EF5">
        <w:rPr>
          <w:rFonts w:ascii="Times New Roman" w:hAnsi="Times New Roman"/>
          <w:sz w:val="28"/>
          <w:szCs w:val="28"/>
        </w:rPr>
        <w:t>долей беспроцентных ссуд в кредитном портфеле банка;</w:t>
      </w:r>
    </w:p>
    <w:p w:rsidR="00AF11DC" w:rsidRPr="005F0EF5"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w:t>
      </w:r>
      <w:r w:rsidRPr="005F0EF5">
        <w:rPr>
          <w:rFonts w:ascii="Times New Roman" w:hAnsi="Times New Roman"/>
          <w:sz w:val="28"/>
          <w:szCs w:val="28"/>
        </w:rPr>
        <w:t>долей рисковых активных операций, приносящих процентный доход;</w:t>
      </w:r>
    </w:p>
    <w:p w:rsidR="00AF11DC" w:rsidRPr="005F0EF5"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w:t>
      </w:r>
      <w:r w:rsidRPr="005F0EF5">
        <w:rPr>
          <w:rFonts w:ascii="Times New Roman" w:hAnsi="Times New Roman"/>
          <w:sz w:val="28"/>
          <w:szCs w:val="28"/>
        </w:rPr>
        <w:t xml:space="preserve">соотношение между собственным капиталом и привлеченными ресурсами; </w:t>
      </w:r>
    </w:p>
    <w:p w:rsidR="00AF11DC" w:rsidRPr="005F0EF5"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w:t>
      </w:r>
      <w:r w:rsidRPr="005F0EF5">
        <w:rPr>
          <w:rFonts w:ascii="Times New Roman" w:hAnsi="Times New Roman"/>
          <w:sz w:val="28"/>
          <w:szCs w:val="28"/>
        </w:rPr>
        <w:t>структурой привлеченных ресурсов;</w:t>
      </w:r>
    </w:p>
    <w:p w:rsidR="00AF11DC" w:rsidRPr="005F0EF5"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w:t>
      </w:r>
      <w:r w:rsidRPr="005F0EF5">
        <w:rPr>
          <w:rFonts w:ascii="Times New Roman" w:hAnsi="Times New Roman"/>
          <w:sz w:val="28"/>
          <w:szCs w:val="28"/>
        </w:rPr>
        <w:t>способом начисления и взыскания процента;</w:t>
      </w:r>
    </w:p>
    <w:p w:rsidR="00AF11DC" w:rsidRPr="005F0EF5"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w:t>
      </w:r>
      <w:r w:rsidRPr="005F0EF5">
        <w:rPr>
          <w:rFonts w:ascii="Times New Roman" w:hAnsi="Times New Roman"/>
          <w:sz w:val="28"/>
          <w:szCs w:val="28"/>
        </w:rPr>
        <w:t>системой формирования и учета доходов и расходов;</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w:t>
      </w:r>
      <w:r w:rsidRPr="005F0EF5">
        <w:rPr>
          <w:rFonts w:ascii="Times New Roman" w:hAnsi="Times New Roman"/>
          <w:sz w:val="28"/>
          <w:szCs w:val="28"/>
        </w:rPr>
        <w:t>темпами инфляции.</w:t>
      </w:r>
    </w:p>
    <w:p w:rsidR="00AF11DC" w:rsidRPr="00FE6F66" w:rsidRDefault="00AF11DC" w:rsidP="00D75835">
      <w:pPr>
        <w:spacing w:after="0"/>
        <w:ind w:firstLine="709"/>
        <w:contextualSpacing/>
        <w:rPr>
          <w:rFonts w:ascii="Times New Roman" w:hAnsi="Times New Roman"/>
          <w:sz w:val="28"/>
          <w:szCs w:val="28"/>
        </w:rPr>
      </w:pPr>
      <w:r w:rsidRPr="00FE6F66">
        <w:rPr>
          <w:rFonts w:ascii="Times New Roman" w:hAnsi="Times New Roman"/>
          <w:sz w:val="28"/>
          <w:szCs w:val="28"/>
        </w:rPr>
        <w:t>Имеются различия между отечественными и зарубежными стандартами учета процентных доходов и расходов банка, которые влияют на размер процентной маржи.</w:t>
      </w:r>
      <w:r>
        <w:rPr>
          <w:rFonts w:ascii="Times New Roman" w:hAnsi="Times New Roman"/>
          <w:sz w:val="28"/>
          <w:szCs w:val="28"/>
        </w:rPr>
        <w:t xml:space="preserve"> </w:t>
      </w:r>
      <w:r w:rsidRPr="00FE6F66">
        <w:rPr>
          <w:rFonts w:ascii="Times New Roman" w:hAnsi="Times New Roman"/>
          <w:sz w:val="28"/>
          <w:szCs w:val="28"/>
        </w:rPr>
        <w:t>Различаются два метода учета операций, связанных с отнесением с</w:t>
      </w:r>
      <w:r>
        <w:rPr>
          <w:rFonts w:ascii="Times New Roman" w:hAnsi="Times New Roman"/>
          <w:sz w:val="28"/>
          <w:szCs w:val="28"/>
        </w:rPr>
        <w:t>у</w:t>
      </w:r>
      <w:r w:rsidRPr="00FE6F66">
        <w:rPr>
          <w:rFonts w:ascii="Times New Roman" w:hAnsi="Times New Roman"/>
          <w:sz w:val="28"/>
          <w:szCs w:val="28"/>
        </w:rPr>
        <w:t>мм начисленных процентов по привлеченным и размещенным денежным средствам на счета доходов банка: кассовый метод и ме</w:t>
      </w:r>
      <w:r>
        <w:rPr>
          <w:rFonts w:ascii="Times New Roman" w:hAnsi="Times New Roman"/>
          <w:sz w:val="28"/>
          <w:szCs w:val="28"/>
        </w:rPr>
        <w:t>тод “начислений” (”наращивания”)</w:t>
      </w:r>
      <w:r w:rsidRPr="00FE6F66">
        <w:rPr>
          <w:rFonts w:ascii="Times New Roman" w:hAnsi="Times New Roman"/>
          <w:sz w:val="28"/>
          <w:szCs w:val="28"/>
        </w:rPr>
        <w:t>.</w:t>
      </w:r>
    </w:p>
    <w:p w:rsidR="00AF11DC" w:rsidRDefault="00AF11DC" w:rsidP="00D75835">
      <w:pPr>
        <w:spacing w:after="0"/>
        <w:ind w:firstLine="709"/>
        <w:contextualSpacing/>
        <w:rPr>
          <w:rFonts w:ascii="Times New Roman" w:hAnsi="Times New Roman"/>
          <w:sz w:val="28"/>
          <w:szCs w:val="28"/>
        </w:rPr>
      </w:pPr>
      <w:r w:rsidRPr="00FE6F66">
        <w:rPr>
          <w:rFonts w:ascii="Times New Roman" w:hAnsi="Times New Roman"/>
          <w:sz w:val="28"/>
          <w:szCs w:val="28"/>
        </w:rPr>
        <w:t xml:space="preserve">При кассовом методе начисленные банком-кредитором проценты относятся на доходные счета только при реальном поступлении средств, </w:t>
      </w:r>
      <w:r>
        <w:rPr>
          <w:rFonts w:ascii="Times New Roman" w:hAnsi="Times New Roman"/>
          <w:sz w:val="28"/>
          <w:szCs w:val="28"/>
        </w:rPr>
        <w:t xml:space="preserve">т.е. </w:t>
      </w:r>
      <w:r w:rsidRPr="00FE6F66">
        <w:rPr>
          <w:rFonts w:ascii="Times New Roman" w:hAnsi="Times New Roman"/>
          <w:sz w:val="28"/>
          <w:szCs w:val="28"/>
        </w:rPr>
        <w:t>на дату зачисления на кор</w:t>
      </w:r>
      <w:r>
        <w:rPr>
          <w:rFonts w:ascii="Times New Roman" w:hAnsi="Times New Roman"/>
          <w:sz w:val="28"/>
          <w:szCs w:val="28"/>
        </w:rPr>
        <w:t xml:space="preserve">респондентский счет средств, </w:t>
      </w:r>
      <w:r w:rsidRPr="00FE6F66">
        <w:rPr>
          <w:rFonts w:ascii="Times New Roman" w:hAnsi="Times New Roman"/>
          <w:sz w:val="28"/>
          <w:szCs w:val="28"/>
        </w:rPr>
        <w:t>списанных со счета плательщика, или поступления средств в кассу. Метод “начислений” заключается в том, что все начисленные в текущем месяце проценты относятся на доходы банка независимо от того, списаны ли они со счета клиента или зачислены на него.</w:t>
      </w:r>
      <w:r>
        <w:rPr>
          <w:rFonts w:ascii="Times New Roman" w:hAnsi="Times New Roman"/>
          <w:sz w:val="28"/>
          <w:szCs w:val="28"/>
        </w:rPr>
        <w:t xml:space="preserve"> </w:t>
      </w:r>
      <w:r w:rsidRPr="00FE6F66">
        <w:rPr>
          <w:rFonts w:ascii="Times New Roman" w:hAnsi="Times New Roman"/>
          <w:sz w:val="28"/>
          <w:szCs w:val="28"/>
        </w:rPr>
        <w:t>Практика формирования процентного дохода и расхода зарубежных коммерческих банков основывается на методе “начислений”.</w:t>
      </w:r>
      <w:r>
        <w:rPr>
          <w:rFonts w:ascii="Times New Roman" w:hAnsi="Times New Roman"/>
          <w:sz w:val="28"/>
          <w:szCs w:val="28"/>
        </w:rPr>
        <w:t xml:space="preserve"> </w:t>
      </w:r>
    </w:p>
    <w:p w:rsidR="00AF11DC" w:rsidRDefault="00AF11DC" w:rsidP="00D75835">
      <w:pPr>
        <w:spacing w:after="0"/>
        <w:ind w:firstLine="709"/>
        <w:contextualSpacing/>
        <w:rPr>
          <w:rFonts w:ascii="Times New Roman" w:hAnsi="Times New Roman"/>
          <w:sz w:val="28"/>
          <w:szCs w:val="28"/>
        </w:rPr>
      </w:pPr>
      <w:r w:rsidRPr="00FE6F66">
        <w:rPr>
          <w:rFonts w:ascii="Times New Roman" w:hAnsi="Times New Roman"/>
          <w:sz w:val="28"/>
          <w:szCs w:val="28"/>
        </w:rPr>
        <w:t xml:space="preserve">В российской банковской практике до 1998 года применялся только кассовый метод учета начисленных процентов. В настоящее время предусмотрено применение обоих методов после указаний ЦБ РФ. Метод начислений не разрешено применять к порядку отражения в учете начисленных процентов: 1) по ссудам, отнесенным ко 2-й, 3-й и 4-й группам риска; </w:t>
      </w:r>
    </w:p>
    <w:p w:rsidR="00AF11DC" w:rsidRDefault="00AF11DC" w:rsidP="00D75835">
      <w:pPr>
        <w:spacing w:after="0"/>
        <w:ind w:firstLine="709"/>
        <w:contextualSpacing/>
        <w:rPr>
          <w:rFonts w:ascii="Times New Roman" w:hAnsi="Times New Roman"/>
          <w:sz w:val="28"/>
          <w:szCs w:val="28"/>
        </w:rPr>
      </w:pPr>
      <w:r w:rsidRPr="00FE6F66">
        <w:rPr>
          <w:rFonts w:ascii="Times New Roman" w:hAnsi="Times New Roman"/>
          <w:sz w:val="28"/>
          <w:szCs w:val="28"/>
        </w:rPr>
        <w:t xml:space="preserve">2) по просроченному основному долгу по ссуде; </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3)</w:t>
      </w:r>
      <w:r w:rsidRPr="00FE6F66">
        <w:rPr>
          <w:rFonts w:ascii="Times New Roman" w:hAnsi="Times New Roman"/>
          <w:sz w:val="28"/>
          <w:szCs w:val="28"/>
        </w:rPr>
        <w:t>по размещенным средствам, если на последний рабочий день месяца по данному договору были просрочены процентные платежи.</w:t>
      </w:r>
      <w:r>
        <w:rPr>
          <w:rFonts w:ascii="Times New Roman" w:hAnsi="Times New Roman"/>
          <w:sz w:val="28"/>
          <w:szCs w:val="28"/>
        </w:rPr>
        <w:t xml:space="preserve"> </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 xml:space="preserve">Данный показатель является не основным, но результат понадобиться нам  в дальнейшем для расчётов коэффициентов, характеризующих уровень доходности. </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Методы управления доходностью:</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1.Структурный анализ доходов, целью которого является  выявление основных видов доходов и источников доходности.</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2. Структурный анализ финансового результата.</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 xml:space="preserve"> Под финансовым результатом понимаются доходность или убыток банка. Количественным выражением финансового результата может являться балансовая, или чистая, прибыль(убыток). Структурный анализ источников формирования доходности помогает выявить некоторые отрицательные тенденции.</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3. Система финансовых коэффициентов для оценки доходности .</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В мировой банковской практике для оценки уровня доходности банка используется система коэффициентов: коэффициенты процентной маржи; уровней непроцентного дохода,  соотношения процентной и непроцентной маржи, стабильных доходов на рубль активов, доли дивидендов в доходах, коэффициенты спреда, показателей прибыльности активов и собственного капитала. Оценка уровня доходности банка на основе финансовых коэффициентов основывается на приёмах:</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-сравнение фактического значения финансового коэффициента со стандартами банка;</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 оценка соответствия уровня коэффициента мировым стандартам;</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 анализ динамики коэффициента;</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При оценки уровня доходности банка принимаются во внимание не только количественные показатели уровня доходов, но и стабильность источников дохода, а также степень риска. Риск определяется по наличию достаточных резервов для покрытия убытков по активным операциям, адекватности собственного капитала, качеству портфеля активов.</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 xml:space="preserve">4. Факторный анализ   уровня доходности банка. </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 xml:space="preserve">Данный метод позволяет детализировать изменение доходности ,а на этой основе конкретизировать принятие управленческих решений. Анализ применяется  для выявления основного фактора изменения показателей доходности. В этом анализе может использоваться метод подстановки, который помогает выявить с каким элементом числителя или знаменателя коэффициента связана тенденция изменения, в положительную, либо в отрицательную сторону. </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5. Метод текущего регулирования доходности.</w:t>
      </w:r>
    </w:p>
    <w:p w:rsidR="00AF11DC" w:rsidRPr="006779DA" w:rsidRDefault="00AF11DC" w:rsidP="006779DA">
      <w:pPr>
        <w:spacing w:after="0"/>
        <w:ind w:firstLine="709"/>
        <w:contextualSpacing/>
        <w:rPr>
          <w:rFonts w:ascii="Times New Roman" w:hAnsi="Times New Roman"/>
          <w:sz w:val="28"/>
          <w:szCs w:val="28"/>
        </w:rPr>
      </w:pPr>
      <w:r w:rsidRPr="006779DA">
        <w:rPr>
          <w:rFonts w:ascii="Times New Roman" w:hAnsi="Times New Roman"/>
          <w:sz w:val="28"/>
          <w:szCs w:val="28"/>
        </w:rPr>
        <w:t xml:space="preserve">Повышение </w:t>
      </w:r>
      <w:r>
        <w:rPr>
          <w:rFonts w:ascii="Times New Roman" w:hAnsi="Times New Roman"/>
          <w:sz w:val="28"/>
          <w:szCs w:val="28"/>
        </w:rPr>
        <w:t xml:space="preserve">текущей доходности </w:t>
      </w:r>
      <w:r w:rsidRPr="006779DA">
        <w:rPr>
          <w:rFonts w:ascii="Times New Roman" w:hAnsi="Times New Roman"/>
          <w:sz w:val="28"/>
          <w:szCs w:val="28"/>
        </w:rPr>
        <w:t xml:space="preserve"> подразумевает:</w:t>
      </w:r>
    </w:p>
    <w:p w:rsidR="00AF11DC" w:rsidRPr="006779DA" w:rsidRDefault="00AF11DC" w:rsidP="006779DA">
      <w:pPr>
        <w:spacing w:after="0"/>
        <w:ind w:firstLine="709"/>
        <w:contextualSpacing/>
        <w:rPr>
          <w:rFonts w:ascii="Times New Roman" w:hAnsi="Times New Roman"/>
          <w:sz w:val="28"/>
          <w:szCs w:val="28"/>
        </w:rPr>
      </w:pPr>
      <w:r>
        <w:rPr>
          <w:rFonts w:ascii="Times New Roman" w:hAnsi="Times New Roman"/>
          <w:sz w:val="28"/>
          <w:szCs w:val="28"/>
        </w:rPr>
        <w:t>-большее внимание планированию( краткосрочному )</w:t>
      </w:r>
      <w:r w:rsidRPr="006779DA">
        <w:rPr>
          <w:rFonts w:ascii="Times New Roman" w:hAnsi="Times New Roman"/>
          <w:sz w:val="28"/>
          <w:szCs w:val="28"/>
        </w:rPr>
        <w:t xml:space="preserve"> и контролю</w:t>
      </w:r>
      <w:r>
        <w:rPr>
          <w:rFonts w:ascii="Times New Roman" w:hAnsi="Times New Roman"/>
          <w:sz w:val="28"/>
          <w:szCs w:val="28"/>
        </w:rPr>
        <w:t>;</w:t>
      </w:r>
    </w:p>
    <w:p w:rsidR="00AF11DC" w:rsidRPr="006779DA" w:rsidRDefault="00AF11DC" w:rsidP="006779DA">
      <w:pPr>
        <w:spacing w:after="0"/>
        <w:ind w:firstLine="709"/>
        <w:contextualSpacing/>
        <w:rPr>
          <w:rFonts w:ascii="Times New Roman" w:hAnsi="Times New Roman"/>
          <w:sz w:val="28"/>
          <w:szCs w:val="28"/>
        </w:rPr>
      </w:pPr>
      <w:r>
        <w:rPr>
          <w:rFonts w:ascii="Times New Roman" w:hAnsi="Times New Roman"/>
          <w:sz w:val="28"/>
          <w:szCs w:val="28"/>
        </w:rPr>
        <w:t>-</w:t>
      </w:r>
      <w:r w:rsidRPr="006779DA">
        <w:rPr>
          <w:rFonts w:ascii="Times New Roman" w:hAnsi="Times New Roman"/>
          <w:sz w:val="28"/>
          <w:szCs w:val="28"/>
        </w:rPr>
        <w:t>выявление количественных целей</w:t>
      </w:r>
      <w:r>
        <w:rPr>
          <w:rFonts w:ascii="Times New Roman" w:hAnsi="Times New Roman"/>
          <w:sz w:val="28"/>
          <w:szCs w:val="28"/>
        </w:rPr>
        <w:t xml:space="preserve"> и сроки их достижения;</w:t>
      </w:r>
      <w:r w:rsidRPr="006779DA">
        <w:rPr>
          <w:rFonts w:ascii="Times New Roman" w:hAnsi="Times New Roman"/>
          <w:sz w:val="28"/>
          <w:szCs w:val="28"/>
        </w:rPr>
        <w:t xml:space="preserve"> </w:t>
      </w:r>
    </w:p>
    <w:p w:rsidR="00AF11DC" w:rsidRPr="006779DA" w:rsidRDefault="00AF11DC" w:rsidP="006779DA">
      <w:pPr>
        <w:spacing w:after="0"/>
        <w:ind w:firstLine="709"/>
        <w:contextualSpacing/>
        <w:rPr>
          <w:rFonts w:ascii="Times New Roman" w:hAnsi="Times New Roman"/>
          <w:sz w:val="28"/>
          <w:szCs w:val="28"/>
        </w:rPr>
      </w:pPr>
      <w:r>
        <w:rPr>
          <w:rFonts w:ascii="Times New Roman" w:hAnsi="Times New Roman"/>
          <w:sz w:val="28"/>
          <w:szCs w:val="28"/>
        </w:rPr>
        <w:t>-</w:t>
      </w:r>
      <w:r w:rsidRPr="006779DA">
        <w:rPr>
          <w:rFonts w:ascii="Times New Roman" w:hAnsi="Times New Roman"/>
          <w:sz w:val="28"/>
          <w:szCs w:val="28"/>
        </w:rPr>
        <w:t xml:space="preserve">мониторинг изменений, </w:t>
      </w:r>
    </w:p>
    <w:p w:rsidR="00AF11DC" w:rsidRPr="006779DA" w:rsidRDefault="00AF11DC" w:rsidP="006779DA">
      <w:pPr>
        <w:spacing w:after="0"/>
        <w:ind w:firstLine="709"/>
        <w:contextualSpacing/>
        <w:rPr>
          <w:rFonts w:ascii="Times New Roman" w:hAnsi="Times New Roman"/>
          <w:sz w:val="28"/>
          <w:szCs w:val="28"/>
        </w:rPr>
      </w:pPr>
      <w:r>
        <w:rPr>
          <w:rFonts w:ascii="Times New Roman" w:hAnsi="Times New Roman"/>
          <w:sz w:val="28"/>
          <w:szCs w:val="28"/>
        </w:rPr>
        <w:t>-мгновенное принятие</w:t>
      </w:r>
      <w:r w:rsidRPr="006779DA">
        <w:rPr>
          <w:rFonts w:ascii="Times New Roman" w:hAnsi="Times New Roman"/>
          <w:sz w:val="28"/>
          <w:szCs w:val="28"/>
        </w:rPr>
        <w:t xml:space="preserve"> решени</w:t>
      </w:r>
      <w:r>
        <w:rPr>
          <w:rFonts w:ascii="Times New Roman" w:hAnsi="Times New Roman"/>
          <w:sz w:val="28"/>
          <w:szCs w:val="28"/>
        </w:rPr>
        <w:t>й для подразделений и продуктов;</w:t>
      </w:r>
    </w:p>
    <w:p w:rsidR="00AF11DC" w:rsidRPr="006779DA" w:rsidRDefault="00AF11DC" w:rsidP="006779DA">
      <w:pPr>
        <w:spacing w:after="0"/>
        <w:ind w:firstLine="709"/>
        <w:contextualSpacing/>
        <w:rPr>
          <w:rFonts w:ascii="Times New Roman" w:hAnsi="Times New Roman"/>
          <w:sz w:val="28"/>
          <w:szCs w:val="28"/>
        </w:rPr>
      </w:pPr>
      <w:r>
        <w:rPr>
          <w:rFonts w:ascii="Times New Roman" w:hAnsi="Times New Roman"/>
          <w:sz w:val="28"/>
          <w:szCs w:val="28"/>
        </w:rPr>
        <w:t>-</w:t>
      </w:r>
      <w:r w:rsidRPr="006779DA">
        <w:rPr>
          <w:rFonts w:ascii="Times New Roman" w:hAnsi="Times New Roman"/>
          <w:sz w:val="28"/>
          <w:szCs w:val="28"/>
        </w:rPr>
        <w:t xml:space="preserve"> активную политику ценообразования.</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Оценка уровня доходности банка в целом позволяет оценить степень надёжности и выделить основные факторы от которых она зависит. В свою очередь, эти основные факторы определяют предпочтительные методы текущего регулирования доходности, которые наглядно представлены на рисунке 1.</w:t>
      </w: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Pr="0062052A" w:rsidRDefault="00AF11DC" w:rsidP="00D75835">
      <w:pPr>
        <w:spacing w:after="0"/>
        <w:ind w:firstLine="709"/>
        <w:contextualSpacing/>
        <w:rPr>
          <w:rFonts w:ascii="Times New Roman" w:hAnsi="Times New Roman"/>
          <w:sz w:val="28"/>
          <w:szCs w:val="28"/>
        </w:rPr>
      </w:pPr>
    </w:p>
    <w:p w:rsidR="00AF11DC" w:rsidRDefault="005A5D11" w:rsidP="00D75835">
      <w:pPr>
        <w:spacing w:after="0"/>
        <w:ind w:firstLine="709"/>
        <w:contextualSpacing/>
        <w:rPr>
          <w:rFonts w:ascii="Times New Roman" w:hAnsi="Times New Roman"/>
          <w:sz w:val="28"/>
          <w:szCs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121.2pt;margin-top:11.85pt;width:211.5pt;height:22.5pt;z-index:251648512">
            <v:textbox style="mso-next-textbox:#_x0000_s1026">
              <w:txbxContent>
                <w:p w:rsidR="00AF11DC" w:rsidRPr="00BF7E89" w:rsidRDefault="00AF11DC" w:rsidP="00BF7E89">
                  <w:pPr>
                    <w:jc w:val="center"/>
                    <w:rPr>
                      <w:rFonts w:ascii="Times New Roman" w:hAnsi="Times New Roman"/>
                      <w:sz w:val="24"/>
                      <w:szCs w:val="24"/>
                    </w:rPr>
                  </w:pPr>
                  <w:r>
                    <w:rPr>
                      <w:rFonts w:ascii="Times New Roman" w:hAnsi="Times New Roman"/>
                      <w:sz w:val="24"/>
                      <w:szCs w:val="24"/>
                    </w:rPr>
                    <w:t>Г</w:t>
                  </w:r>
                  <w:r w:rsidRPr="00BF7E89">
                    <w:rPr>
                      <w:rFonts w:ascii="Times New Roman" w:hAnsi="Times New Roman"/>
                      <w:sz w:val="24"/>
                      <w:szCs w:val="24"/>
                    </w:rPr>
                    <w:t>руппы факторов</w:t>
                  </w:r>
                </w:p>
              </w:txbxContent>
            </v:textbox>
          </v:shape>
        </w:pict>
      </w:r>
    </w:p>
    <w:p w:rsidR="00AF11DC" w:rsidRDefault="005A5D11" w:rsidP="00D75835">
      <w:pPr>
        <w:spacing w:after="0"/>
        <w:ind w:firstLine="709"/>
        <w:contextualSpacing/>
        <w:rPr>
          <w:rFonts w:ascii="Times New Roman" w:hAnsi="Times New Roman"/>
          <w:sz w:val="28"/>
          <w:szCs w:val="28"/>
          <w:vertAlign w:val="subscript"/>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32.7pt;margin-top:1.2pt;width:43.5pt;height:31.5pt;z-index:251651584" o:connectortype="straight"/>
        </w:pict>
      </w:r>
      <w:r>
        <w:rPr>
          <w:noProof/>
        </w:rPr>
        <w:pict>
          <v:shape id="_x0000_s1028" type="#_x0000_t32" style="position:absolute;left:0;text-align:left;margin-left:224.7pt;margin-top:10.2pt;width:0;height:22.5pt;z-index:251650560" o:connectortype="straight"/>
        </w:pict>
      </w:r>
      <w:r>
        <w:rPr>
          <w:noProof/>
        </w:rPr>
        <w:pict>
          <v:shape id="_x0000_s1029" type="#_x0000_t32" style="position:absolute;left:0;text-align:left;margin-left:67.2pt;margin-top:1.2pt;width:54pt;height:31.5pt;flip:x;z-index:251649536" o:connectortype="straight"/>
        </w:pict>
      </w:r>
      <w:r w:rsidR="00AF11DC">
        <w:rPr>
          <w:rFonts w:ascii="Times New Roman" w:hAnsi="Times New Roman"/>
          <w:sz w:val="28"/>
          <w:szCs w:val="28"/>
          <w:vertAlign w:val="subscript"/>
        </w:rPr>
        <w:t xml:space="preserve"> </w:t>
      </w:r>
    </w:p>
    <w:p w:rsidR="00AF11DC" w:rsidRDefault="005A5D11" w:rsidP="00D75835">
      <w:pPr>
        <w:spacing w:after="0"/>
        <w:ind w:firstLine="709"/>
        <w:contextualSpacing/>
        <w:rPr>
          <w:rFonts w:ascii="Times New Roman" w:hAnsi="Times New Roman"/>
          <w:sz w:val="28"/>
          <w:szCs w:val="28"/>
          <w:vertAlign w:val="subscript"/>
        </w:rPr>
      </w:pPr>
      <w:r>
        <w:rPr>
          <w:noProof/>
        </w:rPr>
        <w:pict>
          <v:shape id="_x0000_s1030" type="#_x0000_t109" style="position:absolute;left:0;text-align:left;margin-left:-.3pt;margin-top:8.55pt;width:145.5pt;height:397.5pt;z-index:251645440">
            <v:textbox style="mso-next-textbox:#_x0000_s1030">
              <w:txbxContent>
                <w:p w:rsidR="00AF11DC" w:rsidRPr="009A5CAC" w:rsidRDefault="00AF11DC" w:rsidP="00BF7E89">
                  <w:pPr>
                    <w:contextualSpacing/>
                    <w:jc w:val="center"/>
                    <w:rPr>
                      <w:rFonts w:ascii="Times New Roman" w:hAnsi="Times New Roman"/>
                      <w:sz w:val="24"/>
                      <w:szCs w:val="24"/>
                    </w:rPr>
                  </w:pPr>
                  <w:r w:rsidRPr="009A5CAC">
                    <w:rPr>
                      <w:rFonts w:ascii="Times New Roman" w:hAnsi="Times New Roman"/>
                      <w:sz w:val="24"/>
                      <w:szCs w:val="24"/>
                    </w:rPr>
                    <w:t>Регулирование процентной маржи, включает:</w:t>
                  </w:r>
                </w:p>
                <w:p w:rsidR="00AF11DC" w:rsidRDefault="00AF11DC" w:rsidP="00BB028F">
                  <w:pPr>
                    <w:contextualSpacing/>
                    <w:jc w:val="left"/>
                    <w:rPr>
                      <w:rFonts w:ascii="Times New Roman" w:hAnsi="Times New Roman"/>
                      <w:sz w:val="24"/>
                      <w:szCs w:val="24"/>
                    </w:rPr>
                  </w:pPr>
                  <w:r w:rsidRPr="009A5CAC">
                    <w:rPr>
                      <w:rFonts w:ascii="Times New Roman" w:hAnsi="Times New Roman"/>
                      <w:sz w:val="24"/>
                      <w:szCs w:val="24"/>
                    </w:rPr>
                    <w:t>-определение коэффициента достаточной процентной маржи;</w:t>
                  </w:r>
                </w:p>
                <w:p w:rsidR="00AF11DC" w:rsidRDefault="00AF11DC" w:rsidP="00BB028F">
                  <w:pPr>
                    <w:contextualSpacing/>
                    <w:jc w:val="left"/>
                    <w:rPr>
                      <w:rFonts w:ascii="Times New Roman" w:hAnsi="Times New Roman"/>
                      <w:sz w:val="24"/>
                      <w:szCs w:val="24"/>
                    </w:rPr>
                  </w:pPr>
                  <w:r w:rsidRPr="009A5CAC">
                    <w:rPr>
                      <w:rFonts w:ascii="Times New Roman" w:hAnsi="Times New Roman"/>
                      <w:sz w:val="24"/>
                      <w:szCs w:val="24"/>
                    </w:rPr>
                    <w:t>-</w:t>
                  </w:r>
                  <w:r>
                    <w:rPr>
                      <w:rFonts w:ascii="Times New Roman" w:hAnsi="Times New Roman"/>
                      <w:sz w:val="24"/>
                      <w:szCs w:val="24"/>
                    </w:rPr>
                    <w:t xml:space="preserve"> контроль за коэффициентами маржи;</w:t>
                  </w:r>
                </w:p>
                <w:p w:rsidR="00AF11DC" w:rsidRDefault="00AF11DC" w:rsidP="00810961">
                  <w:pPr>
                    <w:contextualSpacing/>
                    <w:jc w:val="left"/>
                    <w:rPr>
                      <w:rFonts w:ascii="Times New Roman" w:hAnsi="Times New Roman"/>
                      <w:sz w:val="24"/>
                      <w:szCs w:val="24"/>
                    </w:rPr>
                  </w:pPr>
                  <w:r>
                    <w:rPr>
                      <w:rFonts w:ascii="Times New Roman" w:hAnsi="Times New Roman"/>
                      <w:sz w:val="24"/>
                      <w:szCs w:val="24"/>
                    </w:rPr>
                    <w:t xml:space="preserve">- контроль за спредом, на основе коэффициентов спреда; </w:t>
                  </w:r>
                </w:p>
                <w:p w:rsidR="00AF11DC" w:rsidRPr="009A5CAC" w:rsidRDefault="00AF11DC" w:rsidP="00BF7E89">
                  <w:pPr>
                    <w:contextualSpacing/>
                    <w:rPr>
                      <w:rFonts w:ascii="Times New Roman" w:hAnsi="Times New Roman"/>
                      <w:sz w:val="24"/>
                      <w:szCs w:val="24"/>
                    </w:rPr>
                  </w:pPr>
                  <w:r>
                    <w:rPr>
                      <w:rFonts w:ascii="Times New Roman" w:hAnsi="Times New Roman"/>
                      <w:sz w:val="24"/>
                      <w:szCs w:val="24"/>
                    </w:rPr>
                    <w:t>-формирование договорного процента.</w:t>
                  </w:r>
                </w:p>
                <w:p w:rsidR="00AF11DC" w:rsidRDefault="00AF11DC" w:rsidP="00BF7E89">
                  <w:pPr>
                    <w:jc w:val="center"/>
                  </w:pPr>
                </w:p>
              </w:txbxContent>
            </v:textbox>
          </v:shape>
        </w:pict>
      </w:r>
      <w:r>
        <w:rPr>
          <w:noProof/>
        </w:rPr>
        <w:pict>
          <v:shape id="_x0000_s1031" type="#_x0000_t109" style="position:absolute;left:0;text-align:left;margin-left:313.95pt;margin-top:8.55pt;width:154.5pt;height:397.5pt;z-index:251647488">
            <v:textbox style="mso-next-textbox:#_x0000_s1031">
              <w:txbxContent>
                <w:p w:rsidR="00AF11DC" w:rsidRDefault="00AF11DC" w:rsidP="0063062B">
                  <w:pPr>
                    <w:contextualSpacing/>
                    <w:jc w:val="center"/>
                    <w:rPr>
                      <w:rFonts w:ascii="Times New Roman" w:hAnsi="Times New Roman"/>
                      <w:sz w:val="24"/>
                      <w:szCs w:val="24"/>
                    </w:rPr>
                  </w:pPr>
                  <w:r>
                    <w:rPr>
                      <w:rFonts w:ascii="Times New Roman" w:hAnsi="Times New Roman"/>
                      <w:sz w:val="24"/>
                      <w:szCs w:val="24"/>
                    </w:rPr>
                    <w:t>Отслеживание критических показателей рентабельности, включает:</w:t>
                  </w:r>
                </w:p>
                <w:p w:rsidR="00AF11DC" w:rsidRDefault="00AF11DC" w:rsidP="0063062B">
                  <w:pPr>
                    <w:contextualSpacing/>
                    <w:jc w:val="left"/>
                    <w:rPr>
                      <w:rFonts w:ascii="Times New Roman" w:hAnsi="Times New Roman"/>
                      <w:sz w:val="24"/>
                      <w:szCs w:val="24"/>
                    </w:rPr>
                  </w:pPr>
                  <w:r>
                    <w:rPr>
                      <w:rFonts w:ascii="Times New Roman" w:hAnsi="Times New Roman"/>
                      <w:sz w:val="24"/>
                      <w:szCs w:val="24"/>
                    </w:rPr>
                    <w:t>- сложившееся падение коэффициента доходности;</w:t>
                  </w:r>
                </w:p>
                <w:p w:rsidR="00AF11DC" w:rsidRDefault="00AF11DC" w:rsidP="0063062B">
                  <w:pPr>
                    <w:contextualSpacing/>
                    <w:jc w:val="left"/>
                    <w:rPr>
                      <w:rFonts w:ascii="Times New Roman" w:hAnsi="Times New Roman"/>
                      <w:sz w:val="24"/>
                      <w:szCs w:val="24"/>
                    </w:rPr>
                  </w:pPr>
                  <w:r>
                    <w:rPr>
                      <w:rFonts w:ascii="Times New Roman" w:hAnsi="Times New Roman"/>
                      <w:sz w:val="24"/>
                      <w:szCs w:val="24"/>
                    </w:rPr>
                    <w:t>- тенденция сокращения процентной маржи;</w:t>
                  </w:r>
                </w:p>
                <w:p w:rsidR="00AF11DC" w:rsidRDefault="00AF11DC" w:rsidP="0063062B">
                  <w:pPr>
                    <w:contextualSpacing/>
                    <w:jc w:val="left"/>
                    <w:rPr>
                      <w:rFonts w:ascii="Times New Roman" w:hAnsi="Times New Roman"/>
                      <w:sz w:val="24"/>
                      <w:szCs w:val="24"/>
                    </w:rPr>
                  </w:pPr>
                  <w:r>
                    <w:rPr>
                      <w:rFonts w:ascii="Times New Roman" w:hAnsi="Times New Roman"/>
                      <w:sz w:val="24"/>
                      <w:szCs w:val="24"/>
                    </w:rPr>
                    <w:t>- формирование доходности за счёт нестабильных источников дохода;</w:t>
                  </w:r>
                </w:p>
                <w:p w:rsidR="00AF11DC" w:rsidRDefault="00AF11DC" w:rsidP="0063062B">
                  <w:pPr>
                    <w:contextualSpacing/>
                    <w:jc w:val="left"/>
                    <w:rPr>
                      <w:rFonts w:ascii="Times New Roman" w:hAnsi="Times New Roman"/>
                      <w:sz w:val="24"/>
                      <w:szCs w:val="24"/>
                    </w:rPr>
                  </w:pPr>
                  <w:r>
                    <w:rPr>
                      <w:rFonts w:ascii="Times New Roman" w:hAnsi="Times New Roman"/>
                      <w:sz w:val="24"/>
                      <w:szCs w:val="24"/>
                    </w:rPr>
                    <w:t>- отрицательная процентная маржа по ссудным операциям;</w:t>
                  </w:r>
                </w:p>
                <w:p w:rsidR="00AF11DC" w:rsidRPr="005E75F4" w:rsidRDefault="00AF11DC" w:rsidP="0063062B">
                  <w:pPr>
                    <w:contextualSpacing/>
                    <w:jc w:val="left"/>
                    <w:rPr>
                      <w:rFonts w:ascii="Times New Roman" w:hAnsi="Times New Roman"/>
                      <w:sz w:val="24"/>
                      <w:szCs w:val="24"/>
                    </w:rPr>
                  </w:pPr>
                  <w:r>
                    <w:rPr>
                      <w:rFonts w:ascii="Times New Roman" w:hAnsi="Times New Roman"/>
                      <w:sz w:val="24"/>
                      <w:szCs w:val="24"/>
                    </w:rPr>
                    <w:t xml:space="preserve">- поглощение процентной маржи налогами и «бременем». </w:t>
                  </w:r>
                </w:p>
              </w:txbxContent>
            </v:textbox>
          </v:shape>
        </w:pict>
      </w:r>
      <w:r>
        <w:rPr>
          <w:noProof/>
        </w:rPr>
        <w:pict>
          <v:shape id="_x0000_s1032" type="#_x0000_t109" style="position:absolute;left:0;text-align:left;margin-left:155.7pt;margin-top:8.55pt;width:146.25pt;height:397.5pt;z-index:251646464">
            <v:textbox style="mso-next-textbox:#_x0000_s1032">
              <w:txbxContent>
                <w:p w:rsidR="00AF11DC" w:rsidRDefault="00AF11DC" w:rsidP="00296CD7">
                  <w:pPr>
                    <w:contextualSpacing/>
                    <w:jc w:val="center"/>
                    <w:rPr>
                      <w:rFonts w:ascii="Times New Roman" w:hAnsi="Times New Roman"/>
                      <w:sz w:val="24"/>
                      <w:szCs w:val="24"/>
                    </w:rPr>
                  </w:pPr>
                  <w:r>
                    <w:rPr>
                      <w:rFonts w:ascii="Times New Roman" w:hAnsi="Times New Roman"/>
                      <w:sz w:val="24"/>
                      <w:szCs w:val="24"/>
                    </w:rPr>
                    <w:t>Управление беспроцентным доходом, включает:</w:t>
                  </w:r>
                </w:p>
                <w:p w:rsidR="00AF11DC" w:rsidRDefault="00AF11DC" w:rsidP="00296CD7">
                  <w:pPr>
                    <w:contextualSpacing/>
                    <w:jc w:val="left"/>
                    <w:rPr>
                      <w:rFonts w:ascii="Times New Roman" w:hAnsi="Times New Roman"/>
                      <w:sz w:val="24"/>
                      <w:szCs w:val="24"/>
                    </w:rPr>
                  </w:pPr>
                  <w:r>
                    <w:rPr>
                      <w:rFonts w:ascii="Times New Roman" w:hAnsi="Times New Roman"/>
                      <w:sz w:val="24"/>
                      <w:szCs w:val="24"/>
                    </w:rPr>
                    <w:t>- использование рекламы банковских услуг;</w:t>
                  </w:r>
                </w:p>
                <w:p w:rsidR="00AF11DC" w:rsidRDefault="00AF11DC" w:rsidP="00296CD7">
                  <w:pPr>
                    <w:contextualSpacing/>
                    <w:jc w:val="left"/>
                    <w:rPr>
                      <w:rFonts w:ascii="Times New Roman" w:hAnsi="Times New Roman"/>
                      <w:sz w:val="24"/>
                      <w:szCs w:val="24"/>
                    </w:rPr>
                  </w:pPr>
                  <w:r>
                    <w:rPr>
                      <w:rFonts w:ascii="Times New Roman" w:hAnsi="Times New Roman"/>
                      <w:sz w:val="24"/>
                      <w:szCs w:val="24"/>
                    </w:rPr>
                    <w:t>- выявление «умирающих» услуг на рынке;</w:t>
                  </w:r>
                </w:p>
                <w:p w:rsidR="00AF11DC" w:rsidRDefault="00AF11DC" w:rsidP="00296CD7">
                  <w:pPr>
                    <w:contextualSpacing/>
                    <w:jc w:val="left"/>
                    <w:rPr>
                      <w:rFonts w:ascii="Times New Roman" w:hAnsi="Times New Roman"/>
                      <w:sz w:val="24"/>
                      <w:szCs w:val="24"/>
                    </w:rPr>
                  </w:pPr>
                  <w:r>
                    <w:rPr>
                      <w:rFonts w:ascii="Times New Roman" w:hAnsi="Times New Roman"/>
                      <w:sz w:val="24"/>
                      <w:szCs w:val="24"/>
                    </w:rPr>
                    <w:t>- изучение рынка услуг и разработка стратегий;</w:t>
                  </w:r>
                </w:p>
                <w:p w:rsidR="00AF11DC" w:rsidRDefault="00AF11DC" w:rsidP="00296CD7">
                  <w:pPr>
                    <w:contextualSpacing/>
                    <w:jc w:val="left"/>
                    <w:rPr>
                      <w:rFonts w:ascii="Times New Roman" w:hAnsi="Times New Roman"/>
                      <w:sz w:val="24"/>
                      <w:szCs w:val="24"/>
                    </w:rPr>
                  </w:pPr>
                  <w:r>
                    <w:rPr>
                      <w:rFonts w:ascii="Times New Roman" w:hAnsi="Times New Roman"/>
                      <w:sz w:val="24"/>
                      <w:szCs w:val="24"/>
                    </w:rPr>
                    <w:t>- обеспечение диверсификации источников дохода за счёт развития банковских услуг;</w:t>
                  </w:r>
                </w:p>
                <w:p w:rsidR="00AF11DC" w:rsidRPr="005E75F4" w:rsidRDefault="00AF11DC" w:rsidP="00296CD7">
                  <w:pPr>
                    <w:contextualSpacing/>
                    <w:jc w:val="left"/>
                    <w:rPr>
                      <w:rFonts w:ascii="Times New Roman" w:hAnsi="Times New Roman"/>
                      <w:sz w:val="24"/>
                      <w:szCs w:val="24"/>
                    </w:rPr>
                  </w:pPr>
                  <w:r>
                    <w:rPr>
                      <w:rFonts w:ascii="Times New Roman" w:hAnsi="Times New Roman"/>
                      <w:sz w:val="24"/>
                      <w:szCs w:val="24"/>
                    </w:rPr>
                    <w:t>- отслеживание изменений беспроцентного дохода на рубль активов.</w:t>
                  </w:r>
                </w:p>
              </w:txbxContent>
            </v:textbox>
          </v:shape>
        </w:pict>
      </w:r>
      <w:r w:rsidR="00AF11DC">
        <w:rPr>
          <w:rFonts w:ascii="Times New Roman" w:hAnsi="Times New Roman"/>
          <w:sz w:val="28"/>
          <w:szCs w:val="28"/>
          <w:vertAlign w:val="subscript"/>
        </w:rPr>
        <w:t xml:space="preserve">                                                 </w:t>
      </w:r>
    </w:p>
    <w:p w:rsidR="00AF11DC" w:rsidRDefault="00AF11DC" w:rsidP="00D75835">
      <w:pPr>
        <w:spacing w:after="0"/>
        <w:ind w:firstLine="709"/>
        <w:contextualSpacing/>
        <w:rPr>
          <w:rFonts w:ascii="Times New Roman" w:hAnsi="Times New Roman"/>
          <w:sz w:val="28"/>
          <w:szCs w:val="28"/>
          <w:vertAlign w:val="subscript"/>
        </w:rPr>
      </w:pPr>
      <w:r>
        <w:rPr>
          <w:rFonts w:ascii="Times New Roman" w:hAnsi="Times New Roman"/>
          <w:sz w:val="28"/>
          <w:szCs w:val="28"/>
          <w:vertAlign w:val="subscript"/>
        </w:rPr>
        <w:t xml:space="preserve">                                                                           </w:t>
      </w:r>
    </w:p>
    <w:p w:rsidR="00AF11DC" w:rsidRDefault="00AF11DC" w:rsidP="00D75835">
      <w:pPr>
        <w:spacing w:after="0"/>
        <w:ind w:firstLine="709"/>
        <w:contextualSpacing/>
        <w:rPr>
          <w:rFonts w:ascii="Times New Roman" w:hAnsi="Times New Roman"/>
          <w:sz w:val="28"/>
          <w:szCs w:val="28"/>
          <w:vertAlign w:val="subscript"/>
        </w:rPr>
      </w:pPr>
    </w:p>
    <w:p w:rsidR="00AF11DC" w:rsidRDefault="00AF11DC" w:rsidP="00D75835">
      <w:pPr>
        <w:spacing w:after="0"/>
        <w:ind w:firstLine="709"/>
        <w:contextualSpacing/>
        <w:rPr>
          <w:rFonts w:ascii="Times New Roman" w:hAnsi="Times New Roman"/>
          <w:sz w:val="28"/>
          <w:szCs w:val="28"/>
          <w:vertAlign w:val="subscript"/>
        </w:rPr>
      </w:pPr>
    </w:p>
    <w:p w:rsidR="00AF11DC" w:rsidRDefault="00AF11DC" w:rsidP="00D75835">
      <w:pPr>
        <w:spacing w:after="0"/>
        <w:ind w:firstLine="709"/>
        <w:contextualSpacing/>
        <w:rPr>
          <w:rFonts w:ascii="Times New Roman" w:hAnsi="Times New Roman"/>
          <w:sz w:val="28"/>
          <w:szCs w:val="28"/>
          <w:vertAlign w:val="subscript"/>
        </w:rPr>
      </w:pPr>
    </w:p>
    <w:p w:rsidR="00AF11DC" w:rsidRDefault="00AF11DC" w:rsidP="00D75835">
      <w:pPr>
        <w:spacing w:after="0"/>
        <w:ind w:firstLine="709"/>
        <w:contextualSpacing/>
        <w:rPr>
          <w:rFonts w:ascii="Times New Roman" w:hAnsi="Times New Roman"/>
          <w:sz w:val="28"/>
          <w:szCs w:val="28"/>
          <w:vertAlign w:val="subscript"/>
        </w:rPr>
      </w:pPr>
    </w:p>
    <w:p w:rsidR="00AF11DC" w:rsidRDefault="00AF11DC" w:rsidP="00D75835">
      <w:pPr>
        <w:spacing w:after="0"/>
        <w:ind w:firstLine="709"/>
        <w:contextualSpacing/>
        <w:rPr>
          <w:rFonts w:ascii="Times New Roman" w:hAnsi="Times New Roman"/>
          <w:sz w:val="28"/>
          <w:szCs w:val="28"/>
          <w:vertAlign w:val="subscript"/>
        </w:rPr>
      </w:pPr>
    </w:p>
    <w:p w:rsidR="00AF11DC" w:rsidRDefault="00AF11DC" w:rsidP="00D75835">
      <w:pPr>
        <w:spacing w:after="0"/>
        <w:ind w:firstLine="709"/>
        <w:contextualSpacing/>
        <w:rPr>
          <w:rFonts w:ascii="Times New Roman" w:hAnsi="Times New Roman"/>
          <w:sz w:val="28"/>
          <w:szCs w:val="28"/>
          <w:vertAlign w:val="subscript"/>
        </w:rPr>
      </w:pPr>
    </w:p>
    <w:p w:rsidR="00AF11DC" w:rsidRDefault="00AF11DC" w:rsidP="00D75835">
      <w:pPr>
        <w:spacing w:after="0"/>
        <w:ind w:firstLine="709"/>
        <w:contextualSpacing/>
        <w:rPr>
          <w:rFonts w:ascii="Times New Roman" w:hAnsi="Times New Roman"/>
          <w:sz w:val="28"/>
          <w:szCs w:val="28"/>
          <w:vertAlign w:val="subscript"/>
        </w:rPr>
      </w:pPr>
    </w:p>
    <w:p w:rsidR="00AF11DC" w:rsidRDefault="00AF11DC" w:rsidP="00D75835">
      <w:pPr>
        <w:spacing w:after="0"/>
        <w:ind w:firstLine="709"/>
        <w:contextualSpacing/>
        <w:rPr>
          <w:rFonts w:ascii="Times New Roman" w:hAnsi="Times New Roman"/>
          <w:sz w:val="28"/>
          <w:szCs w:val="28"/>
          <w:vertAlign w:val="subscript"/>
        </w:rPr>
      </w:pPr>
    </w:p>
    <w:p w:rsidR="00AF11DC" w:rsidRDefault="00AF11DC" w:rsidP="00D75835">
      <w:pPr>
        <w:spacing w:after="0"/>
        <w:ind w:firstLine="709"/>
        <w:contextualSpacing/>
        <w:rPr>
          <w:rFonts w:ascii="Times New Roman" w:hAnsi="Times New Roman"/>
          <w:sz w:val="28"/>
          <w:szCs w:val="28"/>
          <w:vertAlign w:val="subscript"/>
        </w:rPr>
      </w:pPr>
    </w:p>
    <w:p w:rsidR="00AF11DC" w:rsidRDefault="00AF11DC" w:rsidP="00D75835">
      <w:pPr>
        <w:spacing w:after="0"/>
        <w:ind w:firstLine="709"/>
        <w:contextualSpacing/>
        <w:rPr>
          <w:rFonts w:ascii="Times New Roman" w:hAnsi="Times New Roman"/>
          <w:sz w:val="28"/>
          <w:szCs w:val="28"/>
          <w:vertAlign w:val="subscript"/>
        </w:rPr>
      </w:pPr>
    </w:p>
    <w:p w:rsidR="00AF11DC" w:rsidRDefault="00AF11DC" w:rsidP="00D75835">
      <w:pPr>
        <w:spacing w:after="0"/>
        <w:ind w:firstLine="709"/>
        <w:contextualSpacing/>
        <w:rPr>
          <w:rFonts w:ascii="Times New Roman" w:hAnsi="Times New Roman"/>
          <w:sz w:val="28"/>
          <w:szCs w:val="28"/>
          <w:vertAlign w:val="subscript"/>
        </w:rPr>
      </w:pPr>
    </w:p>
    <w:p w:rsidR="00AF11DC" w:rsidRDefault="00AF11DC" w:rsidP="00D75835">
      <w:pPr>
        <w:spacing w:after="0"/>
        <w:ind w:firstLine="709"/>
        <w:contextualSpacing/>
        <w:rPr>
          <w:rFonts w:ascii="Times New Roman" w:hAnsi="Times New Roman"/>
          <w:sz w:val="28"/>
          <w:szCs w:val="28"/>
          <w:vertAlign w:val="subscript"/>
        </w:rPr>
      </w:pPr>
    </w:p>
    <w:p w:rsidR="00AF11DC" w:rsidRDefault="00AF11DC" w:rsidP="00D75835">
      <w:pPr>
        <w:spacing w:after="0"/>
        <w:ind w:firstLine="709"/>
        <w:contextualSpacing/>
        <w:rPr>
          <w:rFonts w:ascii="Times New Roman" w:hAnsi="Times New Roman"/>
          <w:sz w:val="28"/>
          <w:szCs w:val="28"/>
          <w:vertAlign w:val="subscript"/>
        </w:rPr>
      </w:pPr>
    </w:p>
    <w:p w:rsidR="00AF11DC" w:rsidRDefault="00AF11DC" w:rsidP="00D75835">
      <w:pPr>
        <w:spacing w:after="0"/>
        <w:ind w:firstLine="709"/>
        <w:contextualSpacing/>
        <w:rPr>
          <w:rFonts w:ascii="Times New Roman" w:hAnsi="Times New Roman"/>
          <w:sz w:val="28"/>
          <w:szCs w:val="28"/>
          <w:vertAlign w:val="subscript"/>
        </w:rPr>
      </w:pPr>
    </w:p>
    <w:p w:rsidR="00AF11DC" w:rsidRDefault="00AF11DC" w:rsidP="00D75835">
      <w:pPr>
        <w:spacing w:after="0"/>
        <w:ind w:firstLine="709"/>
        <w:contextualSpacing/>
        <w:rPr>
          <w:rFonts w:ascii="Times New Roman" w:hAnsi="Times New Roman"/>
          <w:sz w:val="28"/>
          <w:szCs w:val="28"/>
          <w:vertAlign w:val="subscript"/>
        </w:rPr>
      </w:pPr>
    </w:p>
    <w:p w:rsidR="00AF11DC" w:rsidRDefault="00AF11DC" w:rsidP="00D75835">
      <w:pPr>
        <w:spacing w:after="0"/>
        <w:ind w:firstLine="709"/>
        <w:contextualSpacing/>
        <w:rPr>
          <w:rFonts w:ascii="Times New Roman" w:hAnsi="Times New Roman"/>
          <w:sz w:val="28"/>
          <w:szCs w:val="28"/>
          <w:vertAlign w:val="subscript"/>
        </w:rPr>
      </w:pP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Рис.1. Основные факторы текущего регулирования доходности</w:t>
      </w:r>
    </w:p>
    <w:p w:rsidR="00AF11DC" w:rsidRPr="00A932A0" w:rsidRDefault="00AF11DC" w:rsidP="00D75835">
      <w:pPr>
        <w:spacing w:after="0"/>
        <w:ind w:firstLine="709"/>
        <w:contextualSpacing/>
        <w:rPr>
          <w:rFonts w:ascii="Times New Roman" w:hAnsi="Times New Roman"/>
          <w:sz w:val="28"/>
          <w:szCs w:val="28"/>
        </w:rPr>
      </w:pPr>
      <w:r w:rsidRPr="00A932A0">
        <w:rPr>
          <w:rFonts w:ascii="Times New Roman" w:hAnsi="Times New Roman"/>
          <w:sz w:val="28"/>
          <w:szCs w:val="28"/>
        </w:rPr>
        <w:t xml:space="preserve"> </w:t>
      </w:r>
    </w:p>
    <w:p w:rsidR="00AF11DC" w:rsidRDefault="00AF11DC" w:rsidP="00D75835">
      <w:pPr>
        <w:spacing w:after="0"/>
        <w:ind w:firstLine="709"/>
        <w:contextualSpacing/>
        <w:rPr>
          <w:rFonts w:ascii="Times New Roman" w:hAnsi="Times New Roman"/>
          <w:sz w:val="28"/>
          <w:szCs w:val="28"/>
        </w:rPr>
      </w:pPr>
      <w:r w:rsidRPr="00A932A0">
        <w:rPr>
          <w:rFonts w:ascii="Times New Roman" w:hAnsi="Times New Roman"/>
          <w:sz w:val="28"/>
          <w:szCs w:val="28"/>
        </w:rPr>
        <w:t xml:space="preserve">                              </w:t>
      </w:r>
      <w:r>
        <w:rPr>
          <w:rFonts w:ascii="Times New Roman" w:hAnsi="Times New Roman"/>
          <w:sz w:val="28"/>
          <w:szCs w:val="28"/>
        </w:rPr>
        <w:t>Д= РСР + М</w:t>
      </w:r>
      <w:r>
        <w:rPr>
          <w:rFonts w:ascii="Times New Roman" w:hAnsi="Times New Roman"/>
          <w:sz w:val="28"/>
          <w:szCs w:val="28"/>
          <w:vertAlign w:val="subscript"/>
        </w:rPr>
        <w:t xml:space="preserve">д </w:t>
      </w:r>
      <w:r>
        <w:rPr>
          <w:rFonts w:ascii="Times New Roman" w:hAnsi="Times New Roman"/>
          <w:sz w:val="28"/>
          <w:szCs w:val="28"/>
        </w:rPr>
        <w:t>+ И</w:t>
      </w:r>
      <w:r w:rsidRPr="00C47686">
        <w:rPr>
          <w:rFonts w:ascii="Times New Roman" w:hAnsi="Times New Roman"/>
          <w:b/>
          <w:sz w:val="28"/>
          <w:szCs w:val="28"/>
          <w:vertAlign w:val="subscript"/>
        </w:rPr>
        <w:t>*</w:t>
      </w:r>
      <w:r>
        <w:rPr>
          <w:rFonts w:ascii="Times New Roman" w:hAnsi="Times New Roman"/>
          <w:b/>
          <w:sz w:val="28"/>
          <w:szCs w:val="28"/>
          <w:vertAlign w:val="subscript"/>
        </w:rPr>
        <w:t xml:space="preserve"> </w:t>
      </w:r>
      <w:r>
        <w:rPr>
          <w:rFonts w:ascii="Times New Roman" w:hAnsi="Times New Roman"/>
          <w:sz w:val="28"/>
          <w:szCs w:val="28"/>
        </w:rPr>
        <w:t>(1+</w:t>
      </w:r>
      <w:r w:rsidRPr="00AD4DB7">
        <w:rPr>
          <w:rFonts w:ascii="Times New Roman" w:hAnsi="Times New Roman"/>
          <w:sz w:val="28"/>
          <w:szCs w:val="28"/>
        </w:rPr>
        <w:t xml:space="preserve"> </w:t>
      </w:r>
      <w:r>
        <w:rPr>
          <w:rFonts w:ascii="Times New Roman" w:hAnsi="Times New Roman"/>
          <w:sz w:val="28"/>
          <w:szCs w:val="28"/>
        </w:rPr>
        <w:t>М</w:t>
      </w:r>
      <w:r>
        <w:rPr>
          <w:rFonts w:ascii="Times New Roman" w:hAnsi="Times New Roman"/>
          <w:sz w:val="28"/>
          <w:szCs w:val="28"/>
          <w:vertAlign w:val="subscript"/>
        </w:rPr>
        <w:t>д</w:t>
      </w:r>
      <w:r>
        <w:rPr>
          <w:rFonts w:ascii="Times New Roman" w:hAnsi="Times New Roman"/>
          <w:sz w:val="28"/>
          <w:szCs w:val="28"/>
        </w:rPr>
        <w:t xml:space="preserve">) + П, где </w:t>
      </w:r>
      <w:r w:rsidRPr="00A932A0">
        <w:rPr>
          <w:rFonts w:ascii="Times New Roman" w:hAnsi="Times New Roman"/>
          <w:sz w:val="28"/>
          <w:szCs w:val="28"/>
        </w:rPr>
        <w:t xml:space="preserve">                             </w:t>
      </w:r>
      <w:r>
        <w:rPr>
          <w:rFonts w:ascii="Times New Roman" w:hAnsi="Times New Roman"/>
          <w:sz w:val="28"/>
          <w:szCs w:val="28"/>
        </w:rPr>
        <w:t>(2)</w:t>
      </w: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Д– договорный процент по размещению ресурсов;</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РСР– реальная стоимость ресурсов;</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М</w:t>
      </w:r>
      <w:r>
        <w:rPr>
          <w:rFonts w:ascii="Times New Roman" w:hAnsi="Times New Roman"/>
          <w:sz w:val="28"/>
          <w:szCs w:val="28"/>
          <w:vertAlign w:val="subscript"/>
        </w:rPr>
        <w:t>д</w:t>
      </w:r>
      <w:r>
        <w:rPr>
          <w:rFonts w:ascii="Times New Roman" w:hAnsi="Times New Roman"/>
          <w:sz w:val="28"/>
          <w:szCs w:val="28"/>
        </w:rPr>
        <w:t xml:space="preserve"> –коэффициент достаточной процентной маржи;</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И– темпы инфляции, ожидаемые в течение срока ссуды.</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 xml:space="preserve">6. Метод управления стоимостью капитала. </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Под стоимостью капитала понимается ожидаемая инвесторами ставка доходности, которая также называется ставкой дисконтирования ожидаемого чистого денежного потока в текущую стоимость. Ставка доходности(дисконтирования) представляет собой средневзвешенную стоимость(</w:t>
      </w:r>
      <w:r>
        <w:rPr>
          <w:rFonts w:ascii="Times New Roman" w:hAnsi="Times New Roman"/>
          <w:sz w:val="28"/>
          <w:szCs w:val="28"/>
          <w:lang w:val="en-US"/>
        </w:rPr>
        <w:t>WACC</w:t>
      </w:r>
      <w:r>
        <w:rPr>
          <w:rFonts w:ascii="Times New Roman" w:hAnsi="Times New Roman"/>
          <w:sz w:val="28"/>
          <w:szCs w:val="28"/>
        </w:rPr>
        <w:t>) элементов капитала: заёмного капитала; капитала в части стоимости обыкновенных акций; капитала в части стоимости привилегированных акций. Стоимость заёмного капитала определяется:</w:t>
      </w:r>
    </w:p>
    <w:p w:rsidR="00AF11DC" w:rsidRDefault="00AF11DC" w:rsidP="00D75835">
      <w:pPr>
        <w:spacing w:after="0"/>
        <w:ind w:firstLine="709"/>
        <w:contextualSpacing/>
        <w:rPr>
          <w:rFonts w:ascii="Times New Roman" w:hAnsi="Times New Roman"/>
          <w:sz w:val="28"/>
          <w:szCs w:val="28"/>
        </w:rPr>
      </w:pPr>
      <w:r w:rsidRPr="00FE02AB">
        <w:rPr>
          <w:rFonts w:ascii="Times New Roman" w:hAnsi="Times New Roman"/>
          <w:sz w:val="28"/>
          <w:szCs w:val="28"/>
        </w:rPr>
        <w:t xml:space="preserve">                                  </w:t>
      </w:r>
      <w:r>
        <w:rPr>
          <w:rFonts w:ascii="Times New Roman" w:hAnsi="Times New Roman"/>
          <w:sz w:val="28"/>
          <w:szCs w:val="28"/>
        </w:rPr>
        <w:t>К</w:t>
      </w:r>
      <w:r>
        <w:rPr>
          <w:rFonts w:ascii="Times New Roman" w:hAnsi="Times New Roman"/>
          <w:sz w:val="28"/>
          <w:szCs w:val="28"/>
          <w:vertAlign w:val="subscript"/>
          <w:lang w:val="en-US"/>
        </w:rPr>
        <w:t>d</w:t>
      </w:r>
      <w:r>
        <w:rPr>
          <w:rFonts w:ascii="Times New Roman" w:hAnsi="Times New Roman"/>
          <w:sz w:val="28"/>
          <w:szCs w:val="28"/>
        </w:rPr>
        <w:t>=К</w:t>
      </w:r>
      <w:r>
        <w:rPr>
          <w:rFonts w:ascii="Times New Roman" w:hAnsi="Times New Roman"/>
          <w:sz w:val="28"/>
          <w:szCs w:val="28"/>
          <w:vertAlign w:val="subscript"/>
          <w:lang w:val="en-US"/>
        </w:rPr>
        <w:t>d</w:t>
      </w:r>
      <w:r>
        <w:rPr>
          <w:rFonts w:ascii="Times New Roman" w:hAnsi="Times New Roman"/>
          <w:sz w:val="28"/>
          <w:szCs w:val="28"/>
          <w:vertAlign w:val="subscript"/>
        </w:rPr>
        <w:t>(</w:t>
      </w:r>
      <w:r>
        <w:rPr>
          <w:rFonts w:ascii="Times New Roman" w:hAnsi="Times New Roman"/>
          <w:sz w:val="28"/>
          <w:szCs w:val="28"/>
          <w:vertAlign w:val="subscript"/>
          <w:lang w:val="en-US"/>
        </w:rPr>
        <w:t>pt</w:t>
      </w:r>
      <w:r>
        <w:rPr>
          <w:rFonts w:ascii="Times New Roman" w:hAnsi="Times New Roman"/>
          <w:sz w:val="28"/>
          <w:szCs w:val="28"/>
          <w:vertAlign w:val="subscript"/>
        </w:rPr>
        <w:t xml:space="preserve">) </w:t>
      </w:r>
      <w:r w:rsidRPr="00C47686">
        <w:rPr>
          <w:rFonts w:ascii="Times New Roman" w:hAnsi="Times New Roman"/>
          <w:b/>
          <w:sz w:val="28"/>
          <w:szCs w:val="28"/>
          <w:vertAlign w:val="subscript"/>
        </w:rPr>
        <w:t>*</w:t>
      </w:r>
      <w:r>
        <w:rPr>
          <w:rFonts w:ascii="Times New Roman" w:hAnsi="Times New Roman"/>
          <w:b/>
          <w:sz w:val="28"/>
          <w:szCs w:val="28"/>
          <w:vertAlign w:val="subscript"/>
        </w:rPr>
        <w:t xml:space="preserve"> </w:t>
      </w:r>
      <w:r>
        <w:rPr>
          <w:rFonts w:ascii="Times New Roman" w:hAnsi="Times New Roman"/>
          <w:sz w:val="28"/>
          <w:szCs w:val="28"/>
        </w:rPr>
        <w:t>(1-</w:t>
      </w:r>
      <w:r>
        <w:rPr>
          <w:rFonts w:ascii="Times New Roman" w:hAnsi="Times New Roman"/>
          <w:sz w:val="28"/>
          <w:szCs w:val="28"/>
          <w:lang w:val="en-US"/>
        </w:rPr>
        <w:t>t</w:t>
      </w:r>
      <w:r>
        <w:rPr>
          <w:rFonts w:ascii="Times New Roman" w:hAnsi="Times New Roman"/>
          <w:sz w:val="28"/>
          <w:szCs w:val="28"/>
        </w:rPr>
        <w:t>),где</w:t>
      </w:r>
      <w:r w:rsidRPr="00FE02AB">
        <w:rPr>
          <w:rFonts w:ascii="Times New Roman" w:hAnsi="Times New Roman"/>
          <w:sz w:val="28"/>
          <w:szCs w:val="28"/>
        </w:rPr>
        <w:t xml:space="preserve">                                                     </w:t>
      </w:r>
      <w:r>
        <w:rPr>
          <w:rFonts w:ascii="Times New Roman" w:hAnsi="Times New Roman"/>
          <w:sz w:val="28"/>
          <w:szCs w:val="28"/>
        </w:rPr>
        <w:t xml:space="preserve"> (3)</w:t>
      </w: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lang w:val="en-US"/>
        </w:rPr>
        <w:t>d</w:t>
      </w:r>
      <w:r>
        <w:rPr>
          <w:rFonts w:ascii="Times New Roman" w:hAnsi="Times New Roman"/>
          <w:sz w:val="28"/>
          <w:szCs w:val="28"/>
        </w:rPr>
        <w:t>– стоимость заёмного капитала;</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lang w:val="en-US"/>
        </w:rPr>
        <w:t>d</w:t>
      </w:r>
      <w:r>
        <w:rPr>
          <w:rFonts w:ascii="Times New Roman" w:hAnsi="Times New Roman"/>
          <w:sz w:val="28"/>
          <w:szCs w:val="28"/>
          <w:vertAlign w:val="subscript"/>
        </w:rPr>
        <w:t>(</w:t>
      </w:r>
      <w:r>
        <w:rPr>
          <w:rFonts w:ascii="Times New Roman" w:hAnsi="Times New Roman"/>
          <w:sz w:val="28"/>
          <w:szCs w:val="28"/>
          <w:vertAlign w:val="subscript"/>
          <w:lang w:val="en-US"/>
        </w:rPr>
        <w:t>pt</w:t>
      </w:r>
      <w:r>
        <w:rPr>
          <w:rFonts w:ascii="Times New Roman" w:hAnsi="Times New Roman"/>
          <w:sz w:val="28"/>
          <w:szCs w:val="28"/>
          <w:vertAlign w:val="subscript"/>
        </w:rPr>
        <w:t>)</w:t>
      </w:r>
      <w:r w:rsidRPr="00604612">
        <w:rPr>
          <w:rFonts w:ascii="Times New Roman" w:hAnsi="Times New Roman"/>
          <w:sz w:val="28"/>
          <w:szCs w:val="28"/>
        </w:rPr>
        <w:t xml:space="preserve"> </w:t>
      </w:r>
      <w:r>
        <w:rPr>
          <w:rFonts w:ascii="Times New Roman" w:hAnsi="Times New Roman"/>
          <w:sz w:val="28"/>
          <w:szCs w:val="28"/>
        </w:rPr>
        <w:t>–процентная ставка;</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rPr>
        <w:t>-ставка налога.</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Стоимость капитала в части обыкновенных акций соответствует их рыночной  доходности, которая зависит от размера дивидендов и доходности акций соответствующего класса риска.</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Расчёт средневзвешенной стоимости капитала определяется по формуле:</w:t>
      </w:r>
    </w:p>
    <w:p w:rsidR="00AF11DC" w:rsidRPr="0062052A" w:rsidRDefault="00AF11DC" w:rsidP="00D75835">
      <w:pPr>
        <w:spacing w:after="0"/>
        <w:ind w:firstLine="709"/>
        <w:contextualSpacing/>
        <w:rPr>
          <w:rFonts w:ascii="Times New Roman" w:hAnsi="Times New Roman"/>
          <w:sz w:val="28"/>
          <w:szCs w:val="28"/>
        </w:rPr>
      </w:pPr>
      <w:r w:rsidRPr="00FE02AB">
        <w:rPr>
          <w:rFonts w:ascii="Times New Roman" w:hAnsi="Times New Roman"/>
          <w:sz w:val="28"/>
          <w:szCs w:val="28"/>
        </w:rPr>
        <w:t xml:space="preserve">                   </w:t>
      </w:r>
      <w:r>
        <w:rPr>
          <w:rFonts w:ascii="Times New Roman" w:hAnsi="Times New Roman"/>
          <w:sz w:val="28"/>
          <w:szCs w:val="28"/>
          <w:lang w:val="en-US"/>
        </w:rPr>
        <w:t>WACC</w:t>
      </w:r>
      <w:r w:rsidRPr="0062052A">
        <w:rPr>
          <w:rFonts w:ascii="Times New Roman" w:hAnsi="Times New Roman"/>
          <w:sz w:val="28"/>
          <w:szCs w:val="28"/>
        </w:rPr>
        <w:t>=(</w:t>
      </w:r>
      <w:r>
        <w:rPr>
          <w:rFonts w:ascii="Times New Roman" w:hAnsi="Times New Roman"/>
          <w:sz w:val="28"/>
          <w:szCs w:val="28"/>
        </w:rPr>
        <w:t>К</w:t>
      </w:r>
      <w:r>
        <w:rPr>
          <w:rFonts w:ascii="Times New Roman" w:hAnsi="Times New Roman"/>
          <w:sz w:val="28"/>
          <w:szCs w:val="28"/>
          <w:vertAlign w:val="subscript"/>
        </w:rPr>
        <w:t>с</w:t>
      </w:r>
      <w:r w:rsidRPr="0062052A">
        <w:rPr>
          <w:rFonts w:ascii="Times New Roman" w:hAnsi="Times New Roman"/>
          <w:sz w:val="28"/>
          <w:szCs w:val="28"/>
        </w:rPr>
        <w:t xml:space="preserve"> * </w:t>
      </w:r>
      <w:r>
        <w:rPr>
          <w:rFonts w:ascii="Times New Roman" w:hAnsi="Times New Roman"/>
          <w:sz w:val="28"/>
          <w:szCs w:val="28"/>
          <w:lang w:val="en-US"/>
        </w:rPr>
        <w:t>W</w:t>
      </w:r>
      <w:r>
        <w:rPr>
          <w:rFonts w:ascii="Times New Roman" w:hAnsi="Times New Roman"/>
          <w:sz w:val="28"/>
          <w:szCs w:val="28"/>
          <w:vertAlign w:val="subscript"/>
          <w:lang w:val="en-US"/>
        </w:rPr>
        <w:t>c</w:t>
      </w:r>
      <w:r w:rsidRPr="0062052A">
        <w:rPr>
          <w:rFonts w:ascii="Times New Roman" w:hAnsi="Times New Roman"/>
          <w:sz w:val="28"/>
          <w:szCs w:val="28"/>
        </w:rPr>
        <w:t xml:space="preserve">) +( </w:t>
      </w:r>
      <w:r>
        <w:rPr>
          <w:rFonts w:ascii="Times New Roman" w:hAnsi="Times New Roman"/>
          <w:sz w:val="28"/>
          <w:szCs w:val="28"/>
        </w:rPr>
        <w:t>К</w:t>
      </w:r>
      <w:r>
        <w:rPr>
          <w:rFonts w:ascii="Times New Roman" w:hAnsi="Times New Roman"/>
          <w:sz w:val="28"/>
          <w:szCs w:val="28"/>
          <w:vertAlign w:val="subscript"/>
          <w:lang w:val="en-US"/>
        </w:rPr>
        <w:t>p</w:t>
      </w:r>
      <w:r w:rsidRPr="0062052A">
        <w:rPr>
          <w:rFonts w:ascii="Times New Roman" w:hAnsi="Times New Roman"/>
          <w:sz w:val="28"/>
          <w:szCs w:val="28"/>
        </w:rPr>
        <w:t xml:space="preserve"> * </w:t>
      </w:r>
      <w:r>
        <w:rPr>
          <w:rFonts w:ascii="Times New Roman" w:hAnsi="Times New Roman"/>
          <w:sz w:val="28"/>
          <w:szCs w:val="28"/>
          <w:lang w:val="en-US"/>
        </w:rPr>
        <w:t>W</w:t>
      </w:r>
      <w:r>
        <w:rPr>
          <w:rFonts w:ascii="Times New Roman" w:hAnsi="Times New Roman"/>
          <w:sz w:val="28"/>
          <w:szCs w:val="28"/>
          <w:vertAlign w:val="subscript"/>
          <w:lang w:val="en-US"/>
        </w:rPr>
        <w:t>p</w:t>
      </w:r>
      <w:r w:rsidRPr="0062052A">
        <w:rPr>
          <w:rFonts w:ascii="Times New Roman" w:hAnsi="Times New Roman"/>
          <w:sz w:val="28"/>
          <w:szCs w:val="28"/>
        </w:rPr>
        <w:t>)+ [</w:t>
      </w:r>
      <w:r>
        <w:rPr>
          <w:rFonts w:ascii="Times New Roman" w:hAnsi="Times New Roman"/>
          <w:sz w:val="28"/>
          <w:szCs w:val="28"/>
        </w:rPr>
        <w:t>К</w:t>
      </w:r>
      <w:r>
        <w:rPr>
          <w:rFonts w:ascii="Times New Roman" w:hAnsi="Times New Roman"/>
          <w:sz w:val="28"/>
          <w:szCs w:val="28"/>
          <w:vertAlign w:val="subscript"/>
          <w:lang w:val="en-US"/>
        </w:rPr>
        <w:t>d</w:t>
      </w:r>
      <w:r w:rsidRPr="0062052A">
        <w:rPr>
          <w:rFonts w:ascii="Times New Roman" w:hAnsi="Times New Roman"/>
          <w:sz w:val="28"/>
          <w:szCs w:val="28"/>
          <w:vertAlign w:val="subscript"/>
        </w:rPr>
        <w:t>(</w:t>
      </w:r>
      <w:r>
        <w:rPr>
          <w:rFonts w:ascii="Times New Roman" w:hAnsi="Times New Roman"/>
          <w:sz w:val="28"/>
          <w:szCs w:val="28"/>
          <w:vertAlign w:val="subscript"/>
          <w:lang w:val="en-US"/>
        </w:rPr>
        <w:t>pt</w:t>
      </w:r>
      <w:r w:rsidRPr="0062052A">
        <w:rPr>
          <w:rFonts w:ascii="Times New Roman" w:hAnsi="Times New Roman"/>
          <w:sz w:val="28"/>
          <w:szCs w:val="28"/>
          <w:vertAlign w:val="subscript"/>
        </w:rPr>
        <w:t>)</w:t>
      </w:r>
      <w:r w:rsidRPr="0062052A">
        <w:rPr>
          <w:rFonts w:ascii="Times New Roman" w:hAnsi="Times New Roman"/>
          <w:sz w:val="28"/>
          <w:szCs w:val="28"/>
        </w:rPr>
        <w:t>(1-</w:t>
      </w:r>
      <w:r>
        <w:rPr>
          <w:rFonts w:ascii="Times New Roman" w:hAnsi="Times New Roman"/>
          <w:sz w:val="28"/>
          <w:szCs w:val="28"/>
          <w:lang w:val="en-US"/>
        </w:rPr>
        <w:t>t</w:t>
      </w:r>
      <w:r w:rsidRPr="0062052A">
        <w:rPr>
          <w:rFonts w:ascii="Times New Roman" w:hAnsi="Times New Roman"/>
          <w:sz w:val="28"/>
          <w:szCs w:val="28"/>
        </w:rPr>
        <w:t xml:space="preserve">)* </w:t>
      </w:r>
      <w:r>
        <w:rPr>
          <w:rFonts w:ascii="Times New Roman" w:hAnsi="Times New Roman"/>
          <w:sz w:val="28"/>
          <w:szCs w:val="28"/>
          <w:lang w:val="en-US"/>
        </w:rPr>
        <w:t>W</w:t>
      </w:r>
      <w:r>
        <w:rPr>
          <w:rFonts w:ascii="Times New Roman" w:hAnsi="Times New Roman"/>
          <w:sz w:val="28"/>
          <w:szCs w:val="28"/>
          <w:vertAlign w:val="subscript"/>
          <w:lang w:val="en-US"/>
        </w:rPr>
        <w:t>d</w:t>
      </w:r>
      <w:r w:rsidRPr="0062052A">
        <w:rPr>
          <w:rFonts w:ascii="Times New Roman" w:hAnsi="Times New Roman"/>
          <w:sz w:val="28"/>
          <w:szCs w:val="28"/>
        </w:rPr>
        <w:t>],</w:t>
      </w:r>
      <w:r>
        <w:rPr>
          <w:rFonts w:ascii="Times New Roman" w:hAnsi="Times New Roman"/>
          <w:sz w:val="28"/>
          <w:szCs w:val="28"/>
        </w:rPr>
        <w:t>где</w:t>
      </w:r>
      <w:r w:rsidRPr="0062052A">
        <w:rPr>
          <w:rFonts w:ascii="Times New Roman" w:hAnsi="Times New Roman"/>
          <w:sz w:val="28"/>
          <w:szCs w:val="28"/>
        </w:rPr>
        <w:t xml:space="preserve"> </w:t>
      </w:r>
      <w:r w:rsidRPr="00FE02AB">
        <w:rPr>
          <w:rFonts w:ascii="Times New Roman" w:hAnsi="Times New Roman"/>
          <w:sz w:val="28"/>
          <w:szCs w:val="28"/>
        </w:rPr>
        <w:t xml:space="preserve">              </w:t>
      </w:r>
      <w:r w:rsidRPr="0062052A">
        <w:rPr>
          <w:rFonts w:ascii="Times New Roman" w:hAnsi="Times New Roman"/>
          <w:sz w:val="28"/>
          <w:szCs w:val="28"/>
        </w:rPr>
        <w:t>(4)</w:t>
      </w:r>
    </w:p>
    <w:p w:rsidR="00AF11DC" w:rsidRPr="0062052A"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с</w:t>
      </w:r>
      <w:r>
        <w:rPr>
          <w:rFonts w:ascii="Times New Roman" w:hAnsi="Times New Roman"/>
          <w:sz w:val="28"/>
          <w:szCs w:val="28"/>
        </w:rPr>
        <w:t>–стоимость акционерного капитала в части обыкновенных акций;</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lang w:val="en-US"/>
        </w:rPr>
        <w:t>W</w:t>
      </w:r>
      <w:r>
        <w:rPr>
          <w:rFonts w:ascii="Times New Roman" w:hAnsi="Times New Roman"/>
          <w:sz w:val="28"/>
          <w:szCs w:val="28"/>
          <w:vertAlign w:val="subscript"/>
          <w:lang w:val="en-US"/>
        </w:rPr>
        <w:t>c</w:t>
      </w:r>
      <w:r>
        <w:rPr>
          <w:rFonts w:ascii="Times New Roman" w:hAnsi="Times New Roman"/>
          <w:sz w:val="28"/>
          <w:szCs w:val="28"/>
          <w:vertAlign w:val="subscript"/>
        </w:rPr>
        <w:t xml:space="preserve"> </w:t>
      </w:r>
      <w:r>
        <w:rPr>
          <w:rFonts w:ascii="Times New Roman" w:hAnsi="Times New Roman"/>
          <w:sz w:val="28"/>
          <w:szCs w:val="28"/>
        </w:rPr>
        <w:t>– доля обыкновенных акций в капитале банка;</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lang w:val="en-US"/>
        </w:rPr>
        <w:t>p</w:t>
      </w:r>
      <w:r>
        <w:rPr>
          <w:rFonts w:ascii="Times New Roman" w:hAnsi="Times New Roman"/>
          <w:sz w:val="28"/>
          <w:szCs w:val="28"/>
        </w:rPr>
        <w:t xml:space="preserve"> –стоимость акционерного капитала в части привилегированных акций;</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lang w:val="en-US"/>
        </w:rPr>
        <w:t>W</w:t>
      </w:r>
      <w:r>
        <w:rPr>
          <w:rFonts w:ascii="Times New Roman" w:hAnsi="Times New Roman"/>
          <w:sz w:val="28"/>
          <w:szCs w:val="28"/>
          <w:vertAlign w:val="subscript"/>
          <w:lang w:val="en-US"/>
        </w:rPr>
        <w:t>p</w:t>
      </w:r>
      <w:r>
        <w:rPr>
          <w:rFonts w:ascii="Times New Roman" w:hAnsi="Times New Roman"/>
          <w:sz w:val="28"/>
          <w:szCs w:val="28"/>
        </w:rPr>
        <w:t>–</w:t>
      </w:r>
      <w:r w:rsidRPr="001C7B7D">
        <w:rPr>
          <w:rFonts w:ascii="Times New Roman" w:hAnsi="Times New Roman"/>
          <w:sz w:val="28"/>
          <w:szCs w:val="28"/>
        </w:rPr>
        <w:t xml:space="preserve"> </w:t>
      </w:r>
      <w:r>
        <w:rPr>
          <w:rFonts w:ascii="Times New Roman" w:hAnsi="Times New Roman"/>
          <w:sz w:val="28"/>
          <w:szCs w:val="28"/>
        </w:rPr>
        <w:t>доля привилегированных акций в капитале банка;</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lang w:val="en-US"/>
        </w:rPr>
        <w:t>W</w:t>
      </w:r>
      <w:r>
        <w:rPr>
          <w:rFonts w:ascii="Times New Roman" w:hAnsi="Times New Roman"/>
          <w:sz w:val="28"/>
          <w:szCs w:val="28"/>
          <w:vertAlign w:val="subscript"/>
          <w:lang w:val="en-US"/>
        </w:rPr>
        <w:t>d</w:t>
      </w:r>
      <w:r>
        <w:rPr>
          <w:rFonts w:ascii="Times New Roman" w:hAnsi="Times New Roman"/>
          <w:sz w:val="28"/>
          <w:szCs w:val="28"/>
        </w:rPr>
        <w:t>–доля заёмного (привлечённого) капитала банка.</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7. Управление рентабельностью отдельных направлений деятельности банка.</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Данный метод разработан для управления доходностью коммерческого банка на низшем уровне  основывается на выделении центров ответственности- функциональных подразделений банка, ответственных за определённые за определённые направления деятельности банка, т.е. за группу однородных банковских продуктов, и финансовый результат, полученный по ним. Примеры центров ответственности представлены на рисунке 2.</w:t>
      </w:r>
    </w:p>
    <w:p w:rsidR="00AF11DC" w:rsidRDefault="005A5D11" w:rsidP="00D75835">
      <w:pPr>
        <w:spacing w:after="0"/>
        <w:ind w:firstLine="709"/>
        <w:contextualSpacing/>
        <w:rPr>
          <w:rFonts w:ascii="Times New Roman" w:hAnsi="Times New Roman"/>
          <w:sz w:val="28"/>
          <w:szCs w:val="28"/>
        </w:rPr>
      </w:pPr>
      <w:r>
        <w:rPr>
          <w:noProof/>
        </w:rPr>
        <w:pict>
          <v:rect id="_x0000_s1033" style="position:absolute;left:0;text-align:left;margin-left:11.7pt;margin-top:107.1pt;width:89.25pt;height:74.25pt;z-index:251664896">
            <v:textbox style="mso-next-textbox:#_x0000_s1033">
              <w:txbxContent>
                <w:p w:rsidR="00AF11DC" w:rsidRDefault="00AF11DC" w:rsidP="00B240D5">
                  <w:pPr>
                    <w:jc w:val="center"/>
                  </w:pPr>
                  <w:r>
                    <w:t xml:space="preserve">Операционное </w:t>
                  </w:r>
                  <w:r w:rsidRPr="009D4B2C">
                    <w:rPr>
                      <w:rFonts w:ascii="Times New Roman" w:hAnsi="Times New Roman"/>
                      <w:sz w:val="24"/>
                      <w:szCs w:val="24"/>
                    </w:rPr>
                    <w:t>управление</w:t>
                  </w:r>
                </w:p>
              </w:txbxContent>
            </v:textbox>
          </v:rect>
        </w:pict>
      </w:r>
      <w:r>
        <w:rPr>
          <w:noProof/>
        </w:rPr>
        <w:pict>
          <v:shape id="_x0000_s1034" type="#_x0000_t32" style="position:absolute;left:0;text-align:left;margin-left:96.45pt;margin-top:136.35pt;width:15pt;height:0;flip:x;z-index:251663872" o:connectortype="straight"/>
        </w:pict>
      </w:r>
      <w:r>
        <w:rPr>
          <w:noProof/>
        </w:rPr>
        <w:pict>
          <v:rect id="_x0000_s1035" style="position:absolute;left:0;text-align:left;margin-left:355.2pt;margin-top:102.6pt;width:111pt;height:61.5pt;z-index:251662848">
            <v:textbox style="mso-next-textbox:#_x0000_s1035">
              <w:txbxContent>
                <w:p w:rsidR="00AF11DC" w:rsidRDefault="00AF11DC" w:rsidP="00B240D5">
                  <w:pPr>
                    <w:jc w:val="center"/>
                  </w:pPr>
                  <w:r>
                    <w:t xml:space="preserve">Управление </w:t>
                  </w:r>
                  <w:r w:rsidRPr="009D4B2C">
                    <w:rPr>
                      <w:rFonts w:ascii="Times New Roman" w:hAnsi="Times New Roman"/>
                      <w:sz w:val="24"/>
                      <w:szCs w:val="24"/>
                    </w:rPr>
                    <w:t>депозитными</w:t>
                  </w:r>
                  <w:r>
                    <w:t xml:space="preserve"> операциями</w:t>
                  </w:r>
                </w:p>
              </w:txbxContent>
            </v:textbox>
          </v:rect>
        </w:pict>
      </w:r>
      <w:r>
        <w:rPr>
          <w:noProof/>
        </w:rPr>
        <w:pict>
          <v:rect id="_x0000_s1036" style="position:absolute;left:0;text-align:left;margin-left:355.2pt;margin-top:13.35pt;width:111pt;height:64.5pt;z-index:251660800">
            <v:textbox style="mso-next-textbox:#_x0000_s1036">
              <w:txbxContent>
                <w:p w:rsidR="00AF11DC" w:rsidRDefault="00AF11DC" w:rsidP="00B240D5">
                  <w:pPr>
                    <w:jc w:val="center"/>
                  </w:pPr>
                  <w:r>
                    <w:t xml:space="preserve">Управление </w:t>
                  </w:r>
                  <w:r w:rsidRPr="009D4B2C">
                    <w:rPr>
                      <w:rFonts w:ascii="Times New Roman" w:hAnsi="Times New Roman"/>
                      <w:sz w:val="24"/>
                      <w:szCs w:val="24"/>
                    </w:rPr>
                    <w:t>валютными</w:t>
                  </w:r>
                  <w:r>
                    <w:t xml:space="preserve"> операциями</w:t>
                  </w:r>
                </w:p>
              </w:txbxContent>
            </v:textbox>
          </v:rect>
        </w:pict>
      </w:r>
      <w:r>
        <w:rPr>
          <w:noProof/>
        </w:rPr>
        <w:pict>
          <v:rect id="_x0000_s1037" style="position:absolute;left:0;text-align:left;margin-left:238.95pt;margin-top:13.35pt;width:87.75pt;height:64.5pt;z-index:251658752">
            <v:textbox style="mso-next-textbox:#_x0000_s1037">
              <w:txbxContent>
                <w:p w:rsidR="00AF11DC" w:rsidRDefault="00AF11DC" w:rsidP="00B240D5">
                  <w:pPr>
                    <w:jc w:val="center"/>
                  </w:pPr>
                  <w:r>
                    <w:t>Управление дилл</w:t>
                  </w:r>
                  <w:r w:rsidRPr="009D4B2C">
                    <w:rPr>
                      <w:rFonts w:ascii="Times New Roman" w:hAnsi="Times New Roman"/>
                      <w:sz w:val="24"/>
                      <w:szCs w:val="24"/>
                    </w:rPr>
                    <w:t>и</w:t>
                  </w:r>
                  <w:r>
                    <w:t>нговыми операциями</w:t>
                  </w:r>
                </w:p>
              </w:txbxContent>
            </v:textbox>
          </v:rect>
        </w:pict>
      </w:r>
      <w:r>
        <w:rPr>
          <w:noProof/>
        </w:rPr>
        <w:pict>
          <v:shape id="_x0000_s1038" type="#_x0000_t32" style="position:absolute;left:0;text-align:left;margin-left:268.2pt;margin-top:77.85pt;width:6pt;height:33.75pt;flip:y;z-index:251657728" o:connectortype="straight"/>
        </w:pict>
      </w:r>
      <w:r>
        <w:rPr>
          <w:noProof/>
        </w:rPr>
        <w:pict>
          <v:shape id="_x0000_s1039" type="#_x0000_t32" style="position:absolute;left:0;text-align:left;margin-left:179.7pt;margin-top:77.85pt;width:.75pt;height:33.75pt;z-index:251656704" o:connectortype="straight"/>
        </w:pict>
      </w:r>
      <w:r>
        <w:rPr>
          <w:noProof/>
        </w:rPr>
        <w:pict>
          <v:rect id="_x0000_s1040" style="position:absolute;left:0;text-align:left;margin-left:136.95pt;margin-top:13.35pt;width:85.5pt;height:64.5pt;z-index:251655680">
            <v:textbox style="mso-next-textbox:#_x0000_s1040">
              <w:txbxContent>
                <w:p w:rsidR="00AF11DC" w:rsidRDefault="00AF11DC" w:rsidP="00B240D5">
                  <w:pPr>
                    <w:jc w:val="center"/>
                  </w:pPr>
                  <w:r>
                    <w:t xml:space="preserve">Управление </w:t>
                  </w:r>
                  <w:r w:rsidRPr="009D4B2C">
                    <w:rPr>
                      <w:rFonts w:ascii="Times New Roman" w:hAnsi="Times New Roman"/>
                      <w:sz w:val="24"/>
                      <w:szCs w:val="24"/>
                    </w:rPr>
                    <w:t>ценными</w:t>
                  </w:r>
                  <w:r>
                    <w:t xml:space="preserve"> бумагами</w:t>
                  </w:r>
                </w:p>
              </w:txbxContent>
            </v:textbox>
          </v:rect>
        </w:pict>
      </w:r>
      <w:r>
        <w:rPr>
          <w:noProof/>
        </w:rPr>
        <w:pict>
          <v:rect id="_x0000_s1041" style="position:absolute;left:0;text-align:left;margin-left:11.7pt;margin-top:13.35pt;width:105.75pt;height:64.5pt;z-index:251654656">
            <v:textbox style="mso-next-textbox:#_x0000_s1041">
              <w:txbxContent>
                <w:p w:rsidR="00AF11DC" w:rsidRDefault="00AF11DC" w:rsidP="00B240D5">
                  <w:pPr>
                    <w:jc w:val="center"/>
                  </w:pPr>
                  <w:r w:rsidRPr="009D4B2C">
                    <w:rPr>
                      <w:rFonts w:ascii="Times New Roman" w:hAnsi="Times New Roman"/>
                      <w:sz w:val="24"/>
                      <w:szCs w:val="24"/>
                    </w:rPr>
                    <w:t>Управление</w:t>
                  </w:r>
                  <w:r>
                    <w:t xml:space="preserve"> ссудными операциями</w:t>
                  </w:r>
                </w:p>
              </w:txbxContent>
            </v:textbox>
          </v:rect>
        </w:pict>
      </w:r>
      <w:r>
        <w:rPr>
          <w:noProof/>
        </w:rPr>
        <w:pict>
          <v:shape id="_x0000_s1042" type="#_x0000_t32" style="position:absolute;left:0;text-align:left;margin-left:79.2pt;margin-top:77.85pt;width:32.25pt;height:33.75pt;flip:x y;z-index:251653632" o:connectortype="straight"/>
        </w:pict>
      </w:r>
      <w:r w:rsidR="00AF11DC">
        <w:rPr>
          <w:rFonts w:ascii="Times New Roman" w:hAnsi="Times New Roman"/>
          <w:sz w:val="28"/>
          <w:szCs w:val="28"/>
        </w:rPr>
        <w:t xml:space="preserve">                                                                                                                                                                         </w:t>
      </w:r>
    </w:p>
    <w:p w:rsidR="00AF11DC" w:rsidRDefault="00AF11DC" w:rsidP="00D75835">
      <w:pPr>
        <w:spacing w:after="0"/>
        <w:ind w:firstLine="709"/>
        <w:contextualSpacing/>
        <w:rPr>
          <w:rFonts w:ascii="Times New Roman" w:hAnsi="Times New Roman"/>
          <w:sz w:val="28"/>
          <w:szCs w:val="28"/>
        </w:rPr>
      </w:pPr>
    </w:p>
    <w:p w:rsidR="00AF11DC" w:rsidRDefault="005A5D11" w:rsidP="00D75835">
      <w:pPr>
        <w:spacing w:after="0"/>
        <w:ind w:firstLine="709"/>
        <w:contextualSpacing/>
        <w:rPr>
          <w:rFonts w:ascii="Times New Roman" w:hAnsi="Times New Roman"/>
          <w:sz w:val="28"/>
          <w:szCs w:val="28"/>
        </w:rPr>
      </w:pPr>
      <w:r>
        <w:rPr>
          <w:noProof/>
        </w:rPr>
        <w:pict>
          <v:shape id="_x0000_s1043" type="#_x0000_t32" style="position:absolute;left:0;text-align:left;margin-left:306.45pt;margin-top:16.8pt;width:84.75pt;height:46.5pt;flip:y;z-index:251659776" o:connectortype="straight"/>
        </w:pict>
      </w:r>
    </w:p>
    <w:p w:rsidR="00AF11DC" w:rsidRDefault="00AF11DC" w:rsidP="00D75835">
      <w:pPr>
        <w:spacing w:after="0"/>
        <w:ind w:firstLine="709"/>
        <w:contextualSpacing/>
        <w:rPr>
          <w:rFonts w:ascii="Times New Roman" w:hAnsi="Times New Roman"/>
          <w:sz w:val="28"/>
          <w:szCs w:val="28"/>
        </w:rPr>
      </w:pPr>
    </w:p>
    <w:p w:rsidR="00AF11DC" w:rsidRDefault="005A5D11" w:rsidP="00D75835">
      <w:pPr>
        <w:spacing w:after="0"/>
        <w:ind w:firstLine="709"/>
        <w:contextualSpacing/>
        <w:rPr>
          <w:rFonts w:ascii="Times New Roman" w:hAnsi="Times New Roman"/>
          <w:sz w:val="28"/>
          <w:szCs w:val="28"/>
        </w:rPr>
      </w:pPr>
      <w:r>
        <w:rPr>
          <w:noProof/>
        </w:rPr>
        <w:pict>
          <v:shape id="_x0000_s1044" type="#_x0000_t109" style="position:absolute;left:0;text-align:left;margin-left:111.45pt;margin-top:15pt;width:201pt;height:82.5pt;z-index:251652608">
            <v:textbox style="mso-next-textbox:#_x0000_s1044">
              <w:txbxContent>
                <w:p w:rsidR="00AF11DC" w:rsidRPr="009D4B2C" w:rsidRDefault="00AF11DC" w:rsidP="00B240D5">
                  <w:pPr>
                    <w:jc w:val="center"/>
                    <w:rPr>
                      <w:rFonts w:ascii="Times New Roman" w:hAnsi="Times New Roman"/>
                      <w:sz w:val="28"/>
                      <w:szCs w:val="28"/>
                    </w:rPr>
                  </w:pPr>
                  <w:r w:rsidRPr="009D4B2C">
                    <w:rPr>
                      <w:rFonts w:ascii="Times New Roman" w:hAnsi="Times New Roman"/>
                      <w:sz w:val="28"/>
                      <w:szCs w:val="28"/>
                    </w:rPr>
                    <w:t>Центры ответственности функциональных подразделений банка</w:t>
                  </w:r>
                </w:p>
              </w:txbxContent>
            </v:textbox>
          </v:shape>
        </w:pict>
      </w:r>
    </w:p>
    <w:p w:rsidR="00AF11DC" w:rsidRDefault="005A5D11" w:rsidP="00D75835">
      <w:pPr>
        <w:spacing w:after="0"/>
        <w:ind w:firstLine="709"/>
        <w:contextualSpacing/>
        <w:rPr>
          <w:rFonts w:ascii="Times New Roman" w:hAnsi="Times New Roman"/>
          <w:sz w:val="28"/>
          <w:szCs w:val="28"/>
        </w:rPr>
      </w:pPr>
      <w:r>
        <w:rPr>
          <w:noProof/>
        </w:rPr>
        <w:pict>
          <v:shape id="_x0000_s1045" type="#_x0000_t32" style="position:absolute;left:0;text-align:left;margin-left:312.45pt;margin-top:8.9pt;width:42.75pt;height:6.75pt;z-index:251661824" o:connectortype="straight"/>
        </w:pict>
      </w: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Рис.2.  Центры ответственности функциональных подразделений банка</w:t>
      </w: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 xml:space="preserve">Оценка финансового результата подразделений , ответственных за отдельные направления деятельности основываются на бухгалтерском учёте и управленческом учёте. </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Бухгалтерский учёт является основным, включающий в себя сметы затрат на соответствующий период и величины доходов, полученные за этот же период. Способы составления сметы затрат:</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 разделение всех затрат на прямые и косвенные;</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-определение критериев распределения косвенных затрат между подразделениями банка;</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-расчет размера затрат, относящихся к  отдельным функциональным и штабным подразделениям банка.</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Далее определяют за счёт разницы полученных  доходов и расходов  определяют является подразделение центром доходности (в случае превышения доходов над расходами) или убытка. Затем происходит распределение чистого сальдо затрат штабных подразделений. И уже на завершающей стадии определяют размер дохода, передаваемого подразделением, ответственное за данное направление деятельности, другим подразделениям в связи с использованием привлечённых ими ресурсов.</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При помощи управленческого учёта определяют финансовый результат ЦФО(</w:t>
      </w:r>
      <w:r w:rsidRPr="00822EF1">
        <w:rPr>
          <w:rFonts w:ascii="Times New Roman" w:hAnsi="Times New Roman"/>
          <w:sz w:val="28"/>
          <w:szCs w:val="28"/>
        </w:rPr>
        <w:t xml:space="preserve">структура, через которую </w:t>
      </w:r>
      <w:r>
        <w:rPr>
          <w:rFonts w:ascii="Times New Roman" w:hAnsi="Times New Roman"/>
          <w:sz w:val="28"/>
          <w:szCs w:val="28"/>
        </w:rPr>
        <w:t>банк</w:t>
      </w:r>
      <w:r w:rsidRPr="00822EF1">
        <w:rPr>
          <w:rFonts w:ascii="Times New Roman" w:hAnsi="Times New Roman"/>
          <w:sz w:val="28"/>
          <w:szCs w:val="28"/>
        </w:rPr>
        <w:t xml:space="preserve"> управляет финансовой </w:t>
      </w:r>
      <w:r>
        <w:rPr>
          <w:rFonts w:ascii="Times New Roman" w:hAnsi="Times New Roman"/>
          <w:sz w:val="28"/>
          <w:szCs w:val="28"/>
        </w:rPr>
        <w:t>составляющей своей деятельности). В данном методе, задачами отдельных направлений деятельности являются:</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-контроль за соблюдением сметы затрат подразделений и финансовым результатом центров доходности;</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-отслеживание спреда;</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-контроль за формированием договорного процента и комиссии;</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-построение оплаты труда руководящих работников центра доходности.</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В данном методе существует понятие трансфертный доход(расход),который характеризуется как, стоимость проданных и купленных ресурсов банком, соответственно.</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8. Метод управления рентабельностью банковского продукта.</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 xml:space="preserve">Доход от реализации любого банковского продукта на рынке определяется на основе его рыночной цены и себестоимости </w:t>
      </w:r>
      <w:r>
        <w:rPr>
          <w:rFonts w:ascii="Times New Roman" w:hAnsi="Times New Roman"/>
          <w:sz w:val="28"/>
          <w:szCs w:val="28"/>
          <w:lang w:val="en-US"/>
        </w:rPr>
        <w:t>i</w:t>
      </w:r>
      <w:r w:rsidRPr="004B3CB5">
        <w:rPr>
          <w:rFonts w:ascii="Times New Roman" w:hAnsi="Times New Roman"/>
          <w:sz w:val="28"/>
          <w:szCs w:val="28"/>
        </w:rPr>
        <w:t>-</w:t>
      </w:r>
      <w:r>
        <w:rPr>
          <w:rFonts w:ascii="Times New Roman" w:hAnsi="Times New Roman"/>
          <w:sz w:val="28"/>
          <w:szCs w:val="28"/>
        </w:rPr>
        <w:t xml:space="preserve">го банковского продукта. Специфика расчёта эффекта от создания и реализации банком отдельных видов продуктов определяется их характером и формой цены. </w:t>
      </w:r>
    </w:p>
    <w:p w:rsidR="00AF11DC" w:rsidRDefault="00AF11DC" w:rsidP="00AD7808">
      <w:pPr>
        <w:spacing w:after="0"/>
        <w:ind w:firstLine="709"/>
        <w:contextualSpacing/>
        <w:rPr>
          <w:rFonts w:ascii="Times New Roman" w:hAnsi="Times New Roman"/>
          <w:sz w:val="28"/>
          <w:szCs w:val="28"/>
        </w:rPr>
      </w:pPr>
      <w:r>
        <w:rPr>
          <w:rFonts w:ascii="Times New Roman" w:hAnsi="Times New Roman"/>
          <w:sz w:val="28"/>
          <w:szCs w:val="28"/>
        </w:rPr>
        <w:t>Перед расчетом рентабельности, нужно определить процентную маржу по каждому банковскому продукту:</w:t>
      </w:r>
    </w:p>
    <w:p w:rsidR="00AF11DC" w:rsidRDefault="00AF11DC" w:rsidP="00AD7808">
      <w:pPr>
        <w:spacing w:after="0"/>
        <w:ind w:firstLine="709"/>
        <w:contextualSpacing/>
        <w:jc w:val="center"/>
        <w:rPr>
          <w:rFonts w:ascii="Times New Roman" w:hAnsi="Times New Roman"/>
          <w:sz w:val="28"/>
          <w:szCs w:val="28"/>
        </w:rPr>
      </w:pPr>
      <w:r>
        <w:rPr>
          <w:rFonts w:ascii="Times New Roman" w:hAnsi="Times New Roman"/>
          <w:sz w:val="28"/>
          <w:szCs w:val="28"/>
        </w:rPr>
        <w:t xml:space="preserve">                                             М=Д- Ц</w:t>
      </w:r>
      <w:r>
        <w:rPr>
          <w:rFonts w:ascii="Times New Roman" w:hAnsi="Times New Roman"/>
          <w:sz w:val="28"/>
          <w:szCs w:val="28"/>
          <w:vertAlign w:val="subscript"/>
        </w:rPr>
        <w:t>р</w:t>
      </w:r>
      <w:r>
        <w:rPr>
          <w:rFonts w:ascii="Times New Roman" w:hAnsi="Times New Roman"/>
          <w:sz w:val="28"/>
          <w:szCs w:val="28"/>
        </w:rPr>
        <w:t>, где                                             (5)</w:t>
      </w:r>
    </w:p>
    <w:p w:rsidR="00AF11DC" w:rsidRDefault="00AF11DC" w:rsidP="00AD7808">
      <w:pPr>
        <w:spacing w:after="0"/>
        <w:ind w:firstLine="709"/>
        <w:contextualSpacing/>
        <w:rPr>
          <w:rFonts w:ascii="Times New Roman" w:hAnsi="Times New Roman"/>
          <w:sz w:val="28"/>
          <w:szCs w:val="28"/>
        </w:rPr>
      </w:pPr>
    </w:p>
    <w:p w:rsidR="00AF11DC" w:rsidRDefault="00AF11DC" w:rsidP="00AD7808">
      <w:pPr>
        <w:spacing w:after="0"/>
        <w:ind w:firstLine="709"/>
        <w:contextualSpacing/>
        <w:rPr>
          <w:rFonts w:ascii="Times New Roman" w:hAnsi="Times New Roman"/>
          <w:sz w:val="28"/>
          <w:szCs w:val="28"/>
        </w:rPr>
      </w:pPr>
      <w:r>
        <w:rPr>
          <w:rFonts w:ascii="Times New Roman" w:hAnsi="Times New Roman"/>
          <w:sz w:val="28"/>
          <w:szCs w:val="28"/>
        </w:rPr>
        <w:t>М–процентная маржа по активным операциям, за период;</w:t>
      </w:r>
    </w:p>
    <w:p w:rsidR="00AF11DC" w:rsidRDefault="00AF11DC" w:rsidP="00AD7808">
      <w:pPr>
        <w:spacing w:after="0"/>
        <w:ind w:firstLine="709"/>
        <w:contextualSpacing/>
        <w:rPr>
          <w:rFonts w:ascii="Times New Roman" w:hAnsi="Times New Roman"/>
          <w:sz w:val="28"/>
          <w:szCs w:val="28"/>
        </w:rPr>
      </w:pPr>
      <w:r>
        <w:rPr>
          <w:rFonts w:ascii="Times New Roman" w:hAnsi="Times New Roman"/>
          <w:sz w:val="28"/>
          <w:szCs w:val="28"/>
        </w:rPr>
        <w:t>Д–средняя доходность продукта(активной операции);</w:t>
      </w:r>
    </w:p>
    <w:p w:rsidR="00AF11DC" w:rsidRDefault="00AF11DC" w:rsidP="00AD7808">
      <w:pPr>
        <w:spacing w:after="0"/>
        <w:ind w:firstLine="709"/>
        <w:contextualSpacing/>
        <w:rPr>
          <w:rFonts w:ascii="Times New Roman" w:hAnsi="Times New Roman"/>
          <w:sz w:val="28"/>
          <w:szCs w:val="28"/>
        </w:rPr>
      </w:pPr>
      <w:r>
        <w:rPr>
          <w:rFonts w:ascii="Times New Roman" w:hAnsi="Times New Roman"/>
          <w:sz w:val="28"/>
          <w:szCs w:val="28"/>
        </w:rPr>
        <w:t>Ц</w:t>
      </w:r>
      <w:r>
        <w:rPr>
          <w:rFonts w:ascii="Times New Roman" w:hAnsi="Times New Roman"/>
          <w:sz w:val="28"/>
          <w:szCs w:val="28"/>
          <w:vertAlign w:val="subscript"/>
        </w:rPr>
        <w:t>р</w:t>
      </w:r>
      <w:r>
        <w:rPr>
          <w:rFonts w:ascii="Times New Roman" w:hAnsi="Times New Roman"/>
          <w:sz w:val="28"/>
          <w:szCs w:val="28"/>
        </w:rPr>
        <w:t>– средневзвешенная цена ресурсов, вложенных в активную операцию (банковский продукт).</w:t>
      </w: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На рисунке 3 представлены группы банковских продуктов, которые разделены по признакам.</w:t>
      </w:r>
    </w:p>
    <w:p w:rsidR="00AF11DC" w:rsidRDefault="005A5D11" w:rsidP="00D75835">
      <w:pPr>
        <w:spacing w:after="0"/>
        <w:ind w:firstLine="709"/>
        <w:contextualSpacing/>
        <w:rPr>
          <w:rFonts w:ascii="Times New Roman" w:hAnsi="Times New Roman"/>
          <w:sz w:val="28"/>
          <w:szCs w:val="28"/>
        </w:rPr>
      </w:pPr>
      <w:r>
        <w:rPr>
          <w:noProof/>
        </w:rPr>
        <w:pict>
          <v:rect id="_x0000_s1046" style="position:absolute;left:0;text-align:left;margin-left:309.45pt;margin-top:18.05pt;width:150pt;height:240.25pt;z-index:251667968">
            <v:textbox style="mso-next-textbox:#_x0000_s1046">
              <w:txbxContent>
                <w:p w:rsidR="00AF11DC" w:rsidRPr="00A37B2B" w:rsidRDefault="00AF11DC" w:rsidP="00A37B2B">
                  <w:pPr>
                    <w:jc w:val="center"/>
                    <w:rPr>
                      <w:rFonts w:ascii="Times New Roman" w:hAnsi="Times New Roman"/>
                      <w:sz w:val="24"/>
                      <w:szCs w:val="24"/>
                    </w:rPr>
                  </w:pPr>
                  <w:r>
                    <w:rPr>
                      <w:rFonts w:ascii="Times New Roman" w:hAnsi="Times New Roman"/>
                      <w:sz w:val="24"/>
                      <w:szCs w:val="24"/>
                      <w:lang w:val="en-US"/>
                    </w:rPr>
                    <w:t>II</w:t>
                  </w:r>
                  <w:r w:rsidRPr="008F4777">
                    <w:rPr>
                      <w:rFonts w:ascii="Times New Roman" w:hAnsi="Times New Roman"/>
                      <w:sz w:val="24"/>
                      <w:szCs w:val="24"/>
                    </w:rPr>
                    <w:t xml:space="preserve"> </w:t>
                  </w:r>
                  <w:r>
                    <w:rPr>
                      <w:rFonts w:ascii="Times New Roman" w:hAnsi="Times New Roman"/>
                      <w:sz w:val="24"/>
                      <w:szCs w:val="24"/>
                    </w:rPr>
                    <w:t>группа</w:t>
                  </w:r>
                </w:p>
                <w:p w:rsidR="00AF11DC" w:rsidRPr="00047213" w:rsidRDefault="00AF11DC" w:rsidP="008666D0">
                  <w:pPr>
                    <w:jc w:val="left"/>
                    <w:rPr>
                      <w:rFonts w:ascii="Times New Roman" w:hAnsi="Times New Roman"/>
                      <w:sz w:val="24"/>
                      <w:szCs w:val="24"/>
                    </w:rPr>
                  </w:pPr>
                  <w:r>
                    <w:rPr>
                      <w:rFonts w:ascii="Times New Roman" w:hAnsi="Times New Roman"/>
                      <w:sz w:val="24"/>
                      <w:szCs w:val="24"/>
                    </w:rPr>
                    <w:t>Продукты, приносящие банку комиссионный доход, не связанный с использованием ресурсов(расчётные услуги, предоставление гарантий).</w:t>
                  </w:r>
                </w:p>
              </w:txbxContent>
            </v:textbox>
          </v:rect>
        </w:pict>
      </w:r>
      <w:r>
        <w:rPr>
          <w:noProof/>
        </w:rPr>
        <w:pict>
          <v:rect id="_x0000_s1047" style="position:absolute;left:0;text-align:left;margin-left:3.45pt;margin-top:18.05pt;width:138.75pt;height:240.25pt;z-index:251666944">
            <v:textbox style="mso-next-textbox:#_x0000_s1047">
              <w:txbxContent>
                <w:p w:rsidR="00AF11DC" w:rsidRDefault="00AF11DC" w:rsidP="00A37B2B">
                  <w:pPr>
                    <w:jc w:val="center"/>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группа</w:t>
                  </w:r>
                </w:p>
                <w:p w:rsidR="00AF11DC" w:rsidRDefault="00AF11DC" w:rsidP="00492940">
                  <w:pPr>
                    <w:jc w:val="left"/>
                  </w:pPr>
                  <w:r w:rsidRPr="00492940">
                    <w:rPr>
                      <w:rFonts w:ascii="Times New Roman" w:hAnsi="Times New Roman"/>
                      <w:sz w:val="24"/>
                      <w:szCs w:val="24"/>
                    </w:rPr>
                    <w:t>Продукты, приносящие банку процентный или приравненный к нему доход(дисконтный, дивиденды, лизинг.платёж),вложение в активные операции банковских ресурсов</w:t>
                  </w:r>
                  <w:r>
                    <w:rPr>
                      <w:rFonts w:ascii="Times New Roman" w:hAnsi="Times New Roman"/>
                      <w:sz w:val="24"/>
                      <w:szCs w:val="24"/>
                    </w:rPr>
                    <w:t>(ссудные операции, с цен.б.)</w:t>
                  </w:r>
                  <w:r>
                    <w:t xml:space="preserve">. </w:t>
                  </w:r>
                </w:p>
              </w:txbxContent>
            </v:textbox>
          </v:rect>
        </w:pict>
      </w: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 xml:space="preserve">                               </w:t>
      </w:r>
    </w:p>
    <w:p w:rsidR="00AF11DC" w:rsidRDefault="005A5D11" w:rsidP="00D75835">
      <w:pPr>
        <w:spacing w:after="0"/>
        <w:ind w:firstLine="709"/>
        <w:contextualSpacing/>
        <w:rPr>
          <w:rFonts w:ascii="Times New Roman" w:hAnsi="Times New Roman"/>
          <w:sz w:val="28"/>
          <w:szCs w:val="28"/>
        </w:rPr>
      </w:pPr>
      <w:r>
        <w:rPr>
          <w:noProof/>
        </w:rPr>
        <w:pict>
          <v:shape id="_x0000_s1048" type="#_x0000_t32" style="position:absolute;left:0;text-align:left;margin-left:280.2pt;margin-top:34.85pt;width:29.25pt;height:.05pt;z-index:251670016" o:connectortype="straight"/>
        </w:pict>
      </w:r>
      <w:r>
        <w:rPr>
          <w:noProof/>
        </w:rPr>
        <w:pict>
          <v:shape id="_x0000_s1049" type="#_x0000_t32" style="position:absolute;left:0;text-align:left;margin-left:142.2pt;margin-top:40.1pt;width:27.75pt;height:0;flip:x;z-index:251668992" o:connectortype="straight"/>
        </w:pict>
      </w:r>
      <w:r>
        <w:rPr>
          <w:noProof/>
        </w:rPr>
        <w:pict>
          <v:rect id="_x0000_s1050" style="position:absolute;left:0;text-align:left;margin-left:169.95pt;margin-top:15.35pt;width:110.25pt;height:53.25pt;z-index:251665920">
            <v:textbox style="mso-next-textbox:#_x0000_s1050">
              <w:txbxContent>
                <w:p w:rsidR="00AF11DC" w:rsidRDefault="00AF11DC" w:rsidP="00492940">
                  <w:pPr>
                    <w:jc w:val="center"/>
                  </w:pPr>
                  <w:r w:rsidRPr="00492940">
                    <w:rPr>
                      <w:rFonts w:ascii="Times New Roman" w:hAnsi="Times New Roman"/>
                      <w:sz w:val="28"/>
                      <w:szCs w:val="28"/>
                    </w:rPr>
                    <w:t>Группы</w:t>
                  </w:r>
                  <w:r>
                    <w:rPr>
                      <w:rFonts w:ascii="Times New Roman" w:hAnsi="Times New Roman"/>
                      <w:sz w:val="28"/>
                      <w:szCs w:val="28"/>
                    </w:rPr>
                    <w:t xml:space="preserve"> продуктов</w:t>
                  </w:r>
                </w:p>
              </w:txbxContent>
            </v:textbox>
          </v:rect>
        </w:pict>
      </w:r>
      <w:r w:rsidR="00AF11DC">
        <w:rPr>
          <w:rFonts w:ascii="Times New Roman" w:hAnsi="Times New Roman"/>
          <w:sz w:val="28"/>
          <w:szCs w:val="28"/>
        </w:rPr>
        <w:t xml:space="preserve">                               </w:t>
      </w: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p>
    <w:p w:rsidR="00AF11DC" w:rsidRDefault="00AF11DC" w:rsidP="009B4512">
      <w:pPr>
        <w:spacing w:after="0"/>
        <w:ind w:firstLine="709"/>
        <w:contextualSpacing/>
        <w:jc w:val="center"/>
        <w:rPr>
          <w:rFonts w:ascii="Times New Roman" w:hAnsi="Times New Roman"/>
          <w:sz w:val="28"/>
          <w:szCs w:val="28"/>
        </w:rPr>
      </w:pPr>
    </w:p>
    <w:p w:rsidR="00AF11DC" w:rsidRDefault="00AF11DC" w:rsidP="009B4512">
      <w:pPr>
        <w:spacing w:after="0"/>
        <w:ind w:firstLine="709"/>
        <w:contextualSpacing/>
        <w:jc w:val="center"/>
        <w:rPr>
          <w:rFonts w:ascii="Times New Roman" w:hAnsi="Times New Roman"/>
          <w:sz w:val="28"/>
          <w:szCs w:val="28"/>
        </w:rPr>
      </w:pPr>
      <w:r>
        <w:rPr>
          <w:rFonts w:ascii="Times New Roman" w:hAnsi="Times New Roman"/>
          <w:sz w:val="28"/>
          <w:szCs w:val="28"/>
        </w:rPr>
        <w:t>Рис.3.  Группы банковских продуктов</w:t>
      </w: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В зависимости от группы банковских продуктов, расчёт рентабельности банковского продукта производится по-разному. Для первой группы продуктов, рентабельность определяется по формуле:</w:t>
      </w:r>
    </w:p>
    <w:p w:rsidR="00AF11DC" w:rsidRDefault="00AF11DC" w:rsidP="00DE20BA">
      <w:pPr>
        <w:spacing w:after="0"/>
        <w:ind w:firstLine="709"/>
        <w:contextualSpacing/>
        <w:jc w:val="center"/>
        <w:rPr>
          <w:rFonts w:ascii="Times New Roman" w:hAnsi="Times New Roman"/>
          <w:sz w:val="28"/>
          <w:szCs w:val="28"/>
        </w:rPr>
      </w:pPr>
      <w:r>
        <w:rPr>
          <w:rFonts w:ascii="Times New Roman" w:hAnsi="Times New Roman"/>
          <w:sz w:val="28"/>
          <w:szCs w:val="28"/>
        </w:rPr>
        <w:t xml:space="preserve">                                         Р</w:t>
      </w:r>
      <w:r>
        <w:rPr>
          <w:rFonts w:ascii="Times New Roman" w:hAnsi="Times New Roman"/>
          <w:sz w:val="28"/>
          <w:szCs w:val="28"/>
          <w:vertAlign w:val="subscript"/>
        </w:rPr>
        <w:t>п</w:t>
      </w:r>
      <w:r>
        <w:rPr>
          <w:rFonts w:ascii="Times New Roman" w:hAnsi="Times New Roman"/>
          <w:sz w:val="28"/>
          <w:szCs w:val="28"/>
        </w:rPr>
        <w:t>=М-С,где                                                    (6)</w:t>
      </w: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Р</w:t>
      </w:r>
      <w:r>
        <w:rPr>
          <w:rFonts w:ascii="Times New Roman" w:hAnsi="Times New Roman"/>
          <w:sz w:val="28"/>
          <w:szCs w:val="28"/>
          <w:vertAlign w:val="subscript"/>
        </w:rPr>
        <w:t xml:space="preserve">п </w:t>
      </w:r>
      <w:r>
        <w:rPr>
          <w:rFonts w:ascii="Times New Roman" w:hAnsi="Times New Roman"/>
          <w:sz w:val="28"/>
          <w:szCs w:val="28"/>
        </w:rPr>
        <w:t>–рентабельности продукта, % годовых;</w:t>
      </w:r>
    </w:p>
    <w:p w:rsidR="00AF11DC" w:rsidRPr="00604612"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 xml:space="preserve">М– процентная маржа по </w:t>
      </w:r>
      <w:r>
        <w:rPr>
          <w:rFonts w:ascii="Times New Roman" w:hAnsi="Times New Roman"/>
          <w:sz w:val="28"/>
          <w:szCs w:val="28"/>
          <w:lang w:val="en-US"/>
        </w:rPr>
        <w:t>i</w:t>
      </w:r>
      <w:r>
        <w:rPr>
          <w:rFonts w:ascii="Times New Roman" w:hAnsi="Times New Roman"/>
          <w:sz w:val="28"/>
          <w:szCs w:val="28"/>
        </w:rPr>
        <w:t>-му продукту, % годовых;</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 xml:space="preserve">С– себестоимость операций по созданию </w:t>
      </w:r>
      <w:r>
        <w:rPr>
          <w:rFonts w:ascii="Times New Roman" w:hAnsi="Times New Roman"/>
          <w:sz w:val="28"/>
          <w:szCs w:val="28"/>
          <w:lang w:val="en-US"/>
        </w:rPr>
        <w:t>i</w:t>
      </w:r>
      <w:r>
        <w:rPr>
          <w:rFonts w:ascii="Times New Roman" w:hAnsi="Times New Roman"/>
          <w:sz w:val="28"/>
          <w:szCs w:val="28"/>
        </w:rPr>
        <w:t>-го продукта, % годовых.</w:t>
      </w:r>
    </w:p>
    <w:p w:rsidR="00AF11DC" w:rsidRDefault="00AF11DC" w:rsidP="00AD7808">
      <w:pPr>
        <w:spacing w:after="0"/>
        <w:ind w:firstLine="709"/>
        <w:contextualSpacing/>
        <w:rPr>
          <w:rFonts w:ascii="Times New Roman" w:hAnsi="Times New Roman"/>
          <w:sz w:val="28"/>
          <w:szCs w:val="28"/>
        </w:rPr>
      </w:pPr>
      <w:r>
        <w:rPr>
          <w:rFonts w:ascii="Times New Roman" w:hAnsi="Times New Roman"/>
          <w:sz w:val="28"/>
          <w:szCs w:val="28"/>
        </w:rPr>
        <w:t xml:space="preserve">По итогам расчёта данной формулы, мы сможем определить целесообразность использования  определённого банковского продукта на рынке услуг. </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Для второй группы продуктов характерна формула расчёта рентабельности:</w:t>
      </w:r>
    </w:p>
    <w:p w:rsidR="00AF11DC" w:rsidRPr="009B4512" w:rsidRDefault="00AF11DC" w:rsidP="009B4512">
      <w:pPr>
        <w:spacing w:after="0"/>
        <w:ind w:firstLine="709"/>
        <w:contextualSpacing/>
        <w:jc w:val="center"/>
        <w:rPr>
          <w:rFonts w:ascii="Times New Roman" w:hAnsi="Times New Roman"/>
          <w:sz w:val="28"/>
          <w:szCs w:val="28"/>
        </w:rPr>
      </w:pPr>
      <w:r>
        <w:rPr>
          <w:rFonts w:ascii="Times New Roman" w:hAnsi="Times New Roman"/>
          <w:sz w:val="28"/>
          <w:szCs w:val="28"/>
        </w:rPr>
        <w:t xml:space="preserve">                                          </w:t>
      </w:r>
      <w:r w:rsidRPr="009B4512">
        <w:rPr>
          <w:rFonts w:ascii="Times New Roman" w:hAnsi="Times New Roman"/>
          <w:sz w:val="28"/>
          <w:szCs w:val="28"/>
        </w:rPr>
        <w:t xml:space="preserve">, где </w:t>
      </w:r>
      <w:r>
        <w:rPr>
          <w:rFonts w:ascii="Times New Roman" w:hAnsi="Times New Roman"/>
          <w:sz w:val="28"/>
          <w:szCs w:val="28"/>
        </w:rPr>
        <w:t xml:space="preserve">                                                  </w:t>
      </w:r>
      <w:r w:rsidRPr="009B4512">
        <w:rPr>
          <w:rFonts w:ascii="Times New Roman" w:hAnsi="Times New Roman"/>
          <w:sz w:val="28"/>
          <w:szCs w:val="28"/>
        </w:rPr>
        <w:t>(7)</w:t>
      </w:r>
    </w:p>
    <w:p w:rsidR="00AF11DC" w:rsidRDefault="00AF11DC" w:rsidP="00D75835">
      <w:pPr>
        <w:spacing w:after="0"/>
        <w:ind w:firstLine="709"/>
        <w:contextualSpacing/>
        <w:rPr>
          <w:rFonts w:ascii="Times New Roman" w:hAnsi="Times New Roman"/>
          <w:sz w:val="28"/>
          <w:szCs w:val="28"/>
        </w:rPr>
      </w:pP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Д</w:t>
      </w:r>
      <w:r>
        <w:rPr>
          <w:rFonts w:ascii="Times New Roman" w:hAnsi="Times New Roman"/>
          <w:sz w:val="28"/>
          <w:szCs w:val="28"/>
          <w:vertAlign w:val="subscript"/>
        </w:rPr>
        <w:t>к</w:t>
      </w:r>
      <w:r>
        <w:rPr>
          <w:rFonts w:ascii="Times New Roman" w:hAnsi="Times New Roman"/>
          <w:sz w:val="28"/>
          <w:szCs w:val="28"/>
        </w:rPr>
        <w:t>–комиссионное вознаграждение банка за данный продукт в периоде;</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С–себестоимость;</w:t>
      </w:r>
    </w:p>
    <w:p w:rsidR="00AF11DC" w:rsidRPr="009E6D6D"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О</w:t>
      </w:r>
      <w:r>
        <w:rPr>
          <w:rFonts w:ascii="Times New Roman" w:hAnsi="Times New Roman"/>
          <w:sz w:val="28"/>
          <w:szCs w:val="28"/>
          <w:vertAlign w:val="subscript"/>
        </w:rPr>
        <w:t>п</w:t>
      </w:r>
      <w:r>
        <w:rPr>
          <w:rFonts w:ascii="Times New Roman" w:hAnsi="Times New Roman"/>
          <w:sz w:val="28"/>
          <w:szCs w:val="28"/>
        </w:rPr>
        <w:t>–размер активных операций, связанных с данным продуктом.</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Методы управления доходности отдельных банковских продуктов:</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-совершенствование технологии создания продукта(устранение дублирования, их автоматизация, отработка кредитной документации, удешевление ресурсов и т.д.);</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-отслеживание динамики себестоимости и процентной маржи;</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-контроль за соответствием себестоимости и цены на рынке;</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-отслеживание динамики цен на рынке;</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-разработка ценовой стратегии.</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П</w:t>
      </w:r>
      <w:r w:rsidRPr="00C646EF">
        <w:rPr>
          <w:rFonts w:ascii="Times New Roman" w:hAnsi="Times New Roman"/>
          <w:sz w:val="28"/>
          <w:szCs w:val="28"/>
        </w:rPr>
        <w:t xml:space="preserve">ри определении </w:t>
      </w:r>
      <w:r>
        <w:rPr>
          <w:rFonts w:ascii="Times New Roman" w:hAnsi="Times New Roman"/>
          <w:sz w:val="28"/>
          <w:szCs w:val="28"/>
        </w:rPr>
        <w:t>доходности</w:t>
      </w:r>
      <w:r w:rsidRPr="00C646EF">
        <w:rPr>
          <w:rFonts w:ascii="Times New Roman" w:hAnsi="Times New Roman"/>
          <w:sz w:val="28"/>
          <w:szCs w:val="28"/>
        </w:rPr>
        <w:t xml:space="preserve"> банковских продуктов и услуг необходимо учитывать не только расходы и доходы, которые присутствуют в балансе и относятся к конкретным продуктам и услугам. Банковским продуктам свойственны издержки, которые можно рассчитать только аналитическим способом. Это относится, например, к издержкам: поддержания ликвидности; депонирования части привлеченных средств в Фонд обязательных резервов в </w:t>
      </w:r>
      <w:r>
        <w:rPr>
          <w:rFonts w:ascii="Times New Roman" w:hAnsi="Times New Roman"/>
          <w:sz w:val="28"/>
          <w:szCs w:val="28"/>
        </w:rPr>
        <w:t xml:space="preserve">Банке России; </w:t>
      </w:r>
      <w:r w:rsidRPr="00C646EF">
        <w:rPr>
          <w:rFonts w:ascii="Times New Roman" w:hAnsi="Times New Roman"/>
          <w:sz w:val="28"/>
          <w:szCs w:val="28"/>
        </w:rPr>
        <w:t xml:space="preserve">обеспечения платежеспособности; риска, сопутствующего проводимым операциям. Только в таком случае можно получить комплексную оценку </w:t>
      </w:r>
      <w:r>
        <w:rPr>
          <w:rFonts w:ascii="Times New Roman" w:hAnsi="Times New Roman"/>
          <w:sz w:val="28"/>
          <w:szCs w:val="28"/>
        </w:rPr>
        <w:t xml:space="preserve">доходности </w:t>
      </w:r>
      <w:r w:rsidRPr="00C646EF">
        <w:rPr>
          <w:rFonts w:ascii="Times New Roman" w:hAnsi="Times New Roman"/>
          <w:sz w:val="28"/>
          <w:szCs w:val="28"/>
        </w:rPr>
        <w:t xml:space="preserve">банковских продуктов и услуг. </w:t>
      </w:r>
    </w:p>
    <w:p w:rsidR="00AF11DC" w:rsidRDefault="00AF11DC" w:rsidP="00D75835">
      <w:pPr>
        <w:spacing w:after="0"/>
        <w:ind w:firstLine="709"/>
        <w:contextualSpacing/>
        <w:rPr>
          <w:rFonts w:ascii="Times New Roman" w:hAnsi="Times New Roman"/>
          <w:sz w:val="28"/>
          <w:szCs w:val="28"/>
        </w:rPr>
      </w:pPr>
      <w:r>
        <w:rPr>
          <w:rFonts w:ascii="Times New Roman" w:hAnsi="Times New Roman"/>
          <w:sz w:val="28"/>
          <w:szCs w:val="28"/>
        </w:rPr>
        <w:t>Таким образом, подводя итог, можно сказать, что банк для успешного функционирования должен выбрать метод, а, возможно, и группу методов</w:t>
      </w:r>
      <w:r w:rsidRPr="00C646EF">
        <w:rPr>
          <w:rFonts w:ascii="Times New Roman" w:hAnsi="Times New Roman"/>
          <w:sz w:val="28"/>
          <w:szCs w:val="28"/>
        </w:rPr>
        <w:t xml:space="preserve"> </w:t>
      </w:r>
      <w:r>
        <w:rPr>
          <w:rFonts w:ascii="Times New Roman" w:hAnsi="Times New Roman"/>
          <w:sz w:val="28"/>
          <w:szCs w:val="28"/>
        </w:rPr>
        <w:t xml:space="preserve">управления доходностью. Правильное </w:t>
      </w:r>
      <w:r w:rsidRPr="00C646EF">
        <w:rPr>
          <w:rFonts w:ascii="Times New Roman" w:hAnsi="Times New Roman"/>
          <w:sz w:val="28"/>
          <w:szCs w:val="28"/>
        </w:rPr>
        <w:t>решение данной задачи позволит классифицировать все банковские продукты и услуги на приносящие прибыль банку и на те, издержки по предоставлению которых не покрываются полученными от их продажи доходами; выявить и в дальнейшем оптимизировать структуру затрат на производство продуктов и услуг; оценить банковские продукты и услуги с позиции их одновременного влияния на доходность, ликвидность, платежеспособность и риски банка.</w:t>
      </w:r>
    </w:p>
    <w:p w:rsidR="00AF11DC" w:rsidRDefault="00AF11DC" w:rsidP="00D75835">
      <w:pPr>
        <w:spacing w:after="0"/>
        <w:ind w:firstLine="709"/>
        <w:contextualSpacing/>
        <w:rPr>
          <w:rFonts w:ascii="Times New Roman" w:hAnsi="Times New Roman"/>
          <w:sz w:val="28"/>
          <w:szCs w:val="28"/>
        </w:rPr>
      </w:pPr>
      <w:r w:rsidRPr="00FF55EE">
        <w:rPr>
          <w:rFonts w:ascii="Times New Roman" w:hAnsi="Times New Roman"/>
          <w:sz w:val="28"/>
          <w:szCs w:val="28"/>
        </w:rPr>
        <w:t xml:space="preserve">В части решения задачи определения </w:t>
      </w:r>
      <w:r>
        <w:rPr>
          <w:rFonts w:ascii="Times New Roman" w:hAnsi="Times New Roman"/>
          <w:sz w:val="28"/>
          <w:szCs w:val="28"/>
        </w:rPr>
        <w:t>доходности</w:t>
      </w:r>
      <w:r w:rsidRPr="00FF55EE">
        <w:rPr>
          <w:rFonts w:ascii="Times New Roman" w:hAnsi="Times New Roman"/>
          <w:sz w:val="28"/>
          <w:szCs w:val="28"/>
        </w:rPr>
        <w:t xml:space="preserve"> деятельности структурных подразделений банка основная трудность состоит в перераспределении доходов между подразделениями, что связано с тем, что структурные подразделения банка взаимосвязаны в рамках существующих технологических цепочек обслуживания клиентов. Кроме этого, в банках присутствуют такие подразделения, как бухгалтерия, вычислительный центр, подразделения обслуживающего персонала и др., которые не приносят банку прибыль. Определение </w:t>
      </w:r>
      <w:r>
        <w:rPr>
          <w:rFonts w:ascii="Times New Roman" w:hAnsi="Times New Roman"/>
          <w:sz w:val="28"/>
          <w:szCs w:val="28"/>
        </w:rPr>
        <w:t>доходности</w:t>
      </w:r>
      <w:r w:rsidRPr="00FF55EE">
        <w:rPr>
          <w:rFonts w:ascii="Times New Roman" w:hAnsi="Times New Roman"/>
          <w:sz w:val="28"/>
          <w:szCs w:val="28"/>
        </w:rPr>
        <w:t xml:space="preserve"> работы указанных подразделений может решаться путем введения внутреннего прейскуранта цен на их услуги для других структурных единиц банка. Методика определения </w:t>
      </w:r>
      <w:r>
        <w:rPr>
          <w:rFonts w:ascii="Times New Roman" w:hAnsi="Times New Roman"/>
          <w:sz w:val="28"/>
          <w:szCs w:val="28"/>
        </w:rPr>
        <w:t>доходности</w:t>
      </w:r>
      <w:r w:rsidRPr="00FF55EE">
        <w:rPr>
          <w:rFonts w:ascii="Times New Roman" w:hAnsi="Times New Roman"/>
          <w:sz w:val="28"/>
          <w:szCs w:val="28"/>
        </w:rPr>
        <w:t xml:space="preserve"> подразделений банка должна быть справедливой, направленной не только на увеличение </w:t>
      </w:r>
      <w:r>
        <w:rPr>
          <w:rFonts w:ascii="Times New Roman" w:hAnsi="Times New Roman"/>
          <w:sz w:val="28"/>
          <w:szCs w:val="28"/>
        </w:rPr>
        <w:t>доходности</w:t>
      </w:r>
      <w:r w:rsidRPr="00FF55EE">
        <w:rPr>
          <w:rFonts w:ascii="Times New Roman" w:hAnsi="Times New Roman"/>
          <w:sz w:val="28"/>
          <w:szCs w:val="28"/>
        </w:rPr>
        <w:t xml:space="preserve"> конкретных бизнес-единиц, но и на повышение эффективности работы всего банка.</w:t>
      </w:r>
      <w:r>
        <w:rPr>
          <w:rFonts w:ascii="Times New Roman" w:hAnsi="Times New Roman"/>
          <w:sz w:val="28"/>
          <w:szCs w:val="28"/>
        </w:rPr>
        <w:t xml:space="preserve">  Для определения эффективности разработанных и принятых методик, коммерческий  банк проводит анализ управления доходностью.</w:t>
      </w:r>
    </w:p>
    <w:p w:rsidR="00AF11DC" w:rsidRDefault="00AF11DC" w:rsidP="005264DF">
      <w:pPr>
        <w:contextualSpacing/>
        <w:rPr>
          <w:rFonts w:ascii="Times New Roman" w:hAnsi="Times New Roman"/>
          <w:sz w:val="28"/>
          <w:szCs w:val="28"/>
        </w:rPr>
      </w:pPr>
    </w:p>
    <w:p w:rsidR="00AF11DC" w:rsidRDefault="00AF11DC" w:rsidP="005264DF">
      <w:pPr>
        <w:contextualSpacing/>
        <w:rPr>
          <w:rFonts w:ascii="Times New Roman" w:hAnsi="Times New Roman"/>
          <w:sz w:val="28"/>
          <w:szCs w:val="28"/>
        </w:rPr>
      </w:pPr>
    </w:p>
    <w:p w:rsidR="00AF11DC" w:rsidRDefault="00AF11DC">
      <w:pPr>
        <w:rPr>
          <w:rFonts w:ascii="Times New Roman" w:hAnsi="Times New Roman"/>
          <w:sz w:val="28"/>
          <w:szCs w:val="28"/>
        </w:rPr>
      </w:pPr>
      <w:r>
        <w:rPr>
          <w:rFonts w:ascii="Times New Roman" w:hAnsi="Times New Roman"/>
          <w:sz w:val="28"/>
          <w:szCs w:val="28"/>
        </w:rPr>
        <w:br w:type="page"/>
      </w:r>
    </w:p>
    <w:p w:rsidR="00AF11DC" w:rsidRPr="00FF55EE" w:rsidRDefault="00AF11DC" w:rsidP="009B4512">
      <w:pPr>
        <w:contextualSpacing/>
        <w:jc w:val="center"/>
        <w:rPr>
          <w:rFonts w:ascii="Times New Roman" w:hAnsi="Times New Roman"/>
          <w:sz w:val="28"/>
          <w:szCs w:val="28"/>
        </w:rPr>
      </w:pPr>
      <w:r>
        <w:rPr>
          <w:rFonts w:ascii="Times New Roman" w:hAnsi="Times New Roman"/>
          <w:sz w:val="28"/>
          <w:szCs w:val="28"/>
        </w:rPr>
        <w:t>3. Анализ эффективности управления доходностью в ОАО «Белгородский промышленно-строительный банк»</w:t>
      </w:r>
    </w:p>
    <w:p w:rsidR="00AF11DC" w:rsidRDefault="00AF11DC" w:rsidP="005264DF">
      <w:pPr>
        <w:contextualSpacing/>
        <w:rPr>
          <w:rFonts w:ascii="Times New Roman" w:hAnsi="Times New Roman"/>
          <w:sz w:val="28"/>
          <w:szCs w:val="28"/>
        </w:rPr>
      </w:pPr>
      <w:r>
        <w:rPr>
          <w:rFonts w:ascii="Times New Roman" w:hAnsi="Times New Roman"/>
          <w:sz w:val="28"/>
          <w:szCs w:val="28"/>
        </w:rPr>
        <w:t xml:space="preserve">  </w:t>
      </w:r>
    </w:p>
    <w:p w:rsidR="00AF11DC" w:rsidRDefault="00AF11DC" w:rsidP="005264DF">
      <w:pPr>
        <w:contextualSpacing/>
        <w:rPr>
          <w:rFonts w:ascii="Times New Roman" w:hAnsi="Times New Roman"/>
          <w:sz w:val="28"/>
          <w:szCs w:val="28"/>
        </w:rPr>
      </w:pPr>
    </w:p>
    <w:p w:rsidR="00AF11DC" w:rsidRDefault="00AF11DC" w:rsidP="00054350">
      <w:pPr>
        <w:contextualSpacing/>
        <w:rPr>
          <w:rFonts w:ascii="Times New Roman" w:hAnsi="Times New Roman"/>
          <w:sz w:val="28"/>
          <w:szCs w:val="28"/>
        </w:rPr>
      </w:pPr>
      <w:r w:rsidRPr="00054350">
        <w:rPr>
          <w:rFonts w:ascii="Times New Roman" w:hAnsi="Times New Roman"/>
          <w:sz w:val="28"/>
          <w:szCs w:val="28"/>
        </w:rPr>
        <w:t>В соответствии с законом РФ №208-ФЗ от 26 декабря 1995г.</w:t>
      </w:r>
      <w:r>
        <w:rPr>
          <w:rFonts w:ascii="Times New Roman" w:hAnsi="Times New Roman"/>
          <w:sz w:val="28"/>
          <w:szCs w:val="28"/>
        </w:rPr>
        <w:t>,</w:t>
      </w:r>
      <w:r w:rsidRPr="00054350">
        <w:rPr>
          <w:rFonts w:ascii="Times New Roman" w:hAnsi="Times New Roman"/>
          <w:sz w:val="28"/>
          <w:szCs w:val="28"/>
        </w:rPr>
        <w:t xml:space="preserve"> акционерным обществом признается коммерческая организация, уставный капитал которой разделен на определенное число акций, удостоверяющих обязательcтва и права участников общества (акционеров)</w:t>
      </w:r>
      <w:r>
        <w:rPr>
          <w:rFonts w:ascii="Times New Roman" w:hAnsi="Times New Roman"/>
          <w:sz w:val="28"/>
          <w:szCs w:val="28"/>
        </w:rPr>
        <w:t xml:space="preserve">. </w:t>
      </w:r>
    </w:p>
    <w:p w:rsidR="00AF11DC" w:rsidRDefault="00AF11DC" w:rsidP="00C7065A">
      <w:pPr>
        <w:spacing w:after="0"/>
        <w:contextualSpacing/>
        <w:rPr>
          <w:rFonts w:ascii="Times New Roman" w:hAnsi="Times New Roman"/>
          <w:sz w:val="28"/>
          <w:szCs w:val="28"/>
        </w:rPr>
      </w:pPr>
      <w:r>
        <w:rPr>
          <w:rFonts w:ascii="Times New Roman" w:hAnsi="Times New Roman"/>
          <w:sz w:val="28"/>
          <w:szCs w:val="28"/>
        </w:rPr>
        <w:t xml:space="preserve">Головной  офис ОАО «Белгородский промышленно-строительный банк» (далее «Белгородпромстройбанк») расположен в </w:t>
      </w:r>
      <w:r w:rsidRPr="002C2938">
        <w:rPr>
          <w:rFonts w:ascii="Times New Roman" w:hAnsi="Times New Roman"/>
          <w:sz w:val="28"/>
          <w:szCs w:val="28"/>
        </w:rPr>
        <w:t>центр</w:t>
      </w:r>
      <w:r>
        <w:rPr>
          <w:rFonts w:ascii="Times New Roman" w:hAnsi="Times New Roman"/>
          <w:sz w:val="28"/>
          <w:szCs w:val="28"/>
        </w:rPr>
        <w:t>альной части города. Дополнительные офисы(4) сосредоточены не только в городе Белгороде(разных концах города, создавая тем самым удобство граждан),а так же в г. Алексеевке  и г. Старом Осколе созданы филиалы, в г.Губкине – операционный офис, в г. Шебекино и  пгт. Прохоровка - дополнительные офисы. Но на данных достижениях банк не собирается останавливаться и по мере увеличения масштабов своей деятельности, планирует создать ещё несколько дополнительных офисов.</w:t>
      </w:r>
    </w:p>
    <w:p w:rsidR="00AF11DC" w:rsidRDefault="00AF11DC" w:rsidP="00C34CA9">
      <w:pPr>
        <w:spacing w:after="0"/>
        <w:contextualSpacing/>
        <w:rPr>
          <w:rFonts w:ascii="Times New Roman" w:hAnsi="Times New Roman"/>
          <w:sz w:val="28"/>
          <w:szCs w:val="28"/>
        </w:rPr>
      </w:pPr>
      <w:r w:rsidRPr="002C2938">
        <w:rPr>
          <w:rFonts w:ascii="Times New Roman" w:hAnsi="Times New Roman"/>
          <w:sz w:val="28"/>
          <w:szCs w:val="28"/>
        </w:rPr>
        <w:t xml:space="preserve">Свою работу </w:t>
      </w:r>
      <w:r>
        <w:rPr>
          <w:rFonts w:ascii="Times New Roman" w:hAnsi="Times New Roman"/>
          <w:sz w:val="28"/>
          <w:szCs w:val="28"/>
        </w:rPr>
        <w:t>ОАО «</w:t>
      </w:r>
      <w:r w:rsidRPr="002C2938">
        <w:rPr>
          <w:rFonts w:ascii="Times New Roman" w:hAnsi="Times New Roman"/>
          <w:sz w:val="28"/>
          <w:szCs w:val="28"/>
        </w:rPr>
        <w:t>Белгородпромстройбанк</w:t>
      </w:r>
      <w:r>
        <w:rPr>
          <w:rFonts w:ascii="Times New Roman" w:hAnsi="Times New Roman"/>
          <w:sz w:val="28"/>
          <w:szCs w:val="28"/>
        </w:rPr>
        <w:t>»</w:t>
      </w:r>
      <w:r w:rsidRPr="002C2938">
        <w:rPr>
          <w:rFonts w:ascii="Times New Roman" w:hAnsi="Times New Roman"/>
          <w:sz w:val="28"/>
          <w:szCs w:val="28"/>
        </w:rPr>
        <w:t xml:space="preserve"> начинал в период образования Белгородской области в 1954 году. В те годы деятельность банка была направлена на финансирование строительства новых предприятий, жилья, объектов соцкультбыта. Особенно ярко это проявлялось в 70-90 г.г., когда банк финансировал и кредитовал сооружение территориально-промышленного комплекса на базе Курской магнитной аномалии. Тогда активно шло строительство Лебединского и Стойленского горно-обогатительных комбинатов, Яковлевского подземного рудника, ОЭМК, Губкина и Старого Оскола. Кроме того, наш банк финансировал и кредитовал стро</w:t>
      </w:r>
      <w:r>
        <w:rPr>
          <w:rFonts w:ascii="Times New Roman" w:hAnsi="Times New Roman"/>
          <w:sz w:val="28"/>
          <w:szCs w:val="28"/>
        </w:rPr>
        <w:t>ительство и развитие Энергомаша</w:t>
      </w:r>
      <w:r w:rsidRPr="002C2938">
        <w:rPr>
          <w:rFonts w:ascii="Times New Roman" w:hAnsi="Times New Roman"/>
          <w:sz w:val="28"/>
          <w:szCs w:val="28"/>
        </w:rPr>
        <w:t>, ЗМК, витаминного комбината, цементных заводов.</w:t>
      </w:r>
      <w:r>
        <w:rPr>
          <w:rFonts w:ascii="Times New Roman" w:hAnsi="Times New Roman"/>
          <w:sz w:val="28"/>
          <w:szCs w:val="28"/>
        </w:rPr>
        <w:t xml:space="preserve"> </w:t>
      </w:r>
      <w:r w:rsidRPr="00D21201">
        <w:rPr>
          <w:rFonts w:ascii="Times New Roman" w:hAnsi="Times New Roman"/>
          <w:sz w:val="28"/>
          <w:szCs w:val="28"/>
        </w:rPr>
        <w:t>Как</w:t>
      </w:r>
      <w:r>
        <w:rPr>
          <w:rFonts w:ascii="Times New Roman" w:hAnsi="Times New Roman"/>
          <w:sz w:val="28"/>
          <w:szCs w:val="28"/>
        </w:rPr>
        <w:t xml:space="preserve"> </w:t>
      </w:r>
      <w:r w:rsidRPr="00D21201">
        <w:rPr>
          <w:rFonts w:ascii="Times New Roman" w:hAnsi="Times New Roman"/>
          <w:sz w:val="28"/>
          <w:szCs w:val="28"/>
        </w:rPr>
        <w:t xml:space="preserve"> акционерное общество</w:t>
      </w:r>
      <w:r>
        <w:rPr>
          <w:rFonts w:ascii="Times New Roman" w:hAnsi="Times New Roman"/>
          <w:sz w:val="28"/>
          <w:szCs w:val="28"/>
        </w:rPr>
        <w:t>, банк стал существовать с</w:t>
      </w:r>
      <w:r w:rsidRPr="00D21201">
        <w:rPr>
          <w:rFonts w:ascii="Times New Roman" w:hAnsi="Times New Roman"/>
          <w:sz w:val="28"/>
          <w:szCs w:val="28"/>
        </w:rPr>
        <w:t xml:space="preserve"> 24 февраля 1992 года.</w:t>
      </w:r>
      <w:r>
        <w:rPr>
          <w:rFonts w:ascii="Times New Roman" w:hAnsi="Times New Roman"/>
          <w:sz w:val="28"/>
          <w:szCs w:val="28"/>
        </w:rPr>
        <w:t xml:space="preserve"> </w:t>
      </w:r>
      <w:r w:rsidRPr="0065062E">
        <w:rPr>
          <w:rFonts w:ascii="Times New Roman" w:hAnsi="Times New Roman"/>
          <w:sz w:val="28"/>
          <w:szCs w:val="28"/>
        </w:rPr>
        <w:t>В декабре 2008 года в составе акционеров произошли изменения – основным собственником стал ОАО АКБ «Металлинвестбанк». Банк стал более ориентирован на удовлетворение спроса клиентов, за это непродолжительное время клиентская база банка увеличилась более чем на 3</w:t>
      </w:r>
      <w:r>
        <w:rPr>
          <w:rFonts w:ascii="Times New Roman" w:hAnsi="Times New Roman"/>
          <w:sz w:val="28"/>
          <w:szCs w:val="28"/>
        </w:rPr>
        <w:t> </w:t>
      </w:r>
      <w:r w:rsidRPr="0065062E">
        <w:rPr>
          <w:rFonts w:ascii="Times New Roman" w:hAnsi="Times New Roman"/>
          <w:sz w:val="28"/>
          <w:szCs w:val="28"/>
        </w:rPr>
        <w:t>500.</w:t>
      </w:r>
      <w:r>
        <w:rPr>
          <w:rFonts w:ascii="Times New Roman" w:hAnsi="Times New Roman"/>
          <w:sz w:val="28"/>
          <w:szCs w:val="28"/>
        </w:rPr>
        <w:t xml:space="preserve"> </w:t>
      </w:r>
      <w:r w:rsidRPr="00864854">
        <w:rPr>
          <w:rFonts w:ascii="Times New Roman" w:hAnsi="Times New Roman"/>
          <w:sz w:val="28"/>
          <w:szCs w:val="28"/>
        </w:rPr>
        <w:t>В н</w:t>
      </w:r>
      <w:r>
        <w:rPr>
          <w:rFonts w:ascii="Times New Roman" w:hAnsi="Times New Roman"/>
          <w:sz w:val="28"/>
          <w:szCs w:val="28"/>
        </w:rPr>
        <w:t>епростой период, п</w:t>
      </w:r>
      <w:r w:rsidRPr="00864854">
        <w:rPr>
          <w:rFonts w:ascii="Times New Roman" w:hAnsi="Times New Roman"/>
          <w:sz w:val="28"/>
          <w:szCs w:val="28"/>
        </w:rPr>
        <w:t>ериод финансо</w:t>
      </w:r>
      <w:r>
        <w:rPr>
          <w:rFonts w:ascii="Times New Roman" w:hAnsi="Times New Roman"/>
          <w:sz w:val="28"/>
          <w:szCs w:val="28"/>
        </w:rPr>
        <w:t>вого</w:t>
      </w:r>
      <w:r w:rsidRPr="00864854">
        <w:rPr>
          <w:rFonts w:ascii="Times New Roman" w:hAnsi="Times New Roman"/>
          <w:sz w:val="28"/>
          <w:szCs w:val="28"/>
        </w:rPr>
        <w:t xml:space="preserve"> кризис</w:t>
      </w:r>
      <w:r>
        <w:rPr>
          <w:rFonts w:ascii="Times New Roman" w:hAnsi="Times New Roman"/>
          <w:sz w:val="28"/>
          <w:szCs w:val="28"/>
        </w:rPr>
        <w:t>а,</w:t>
      </w:r>
      <w:r w:rsidRPr="00864854">
        <w:rPr>
          <w:rFonts w:ascii="Times New Roman" w:hAnsi="Times New Roman"/>
          <w:sz w:val="28"/>
          <w:szCs w:val="28"/>
        </w:rPr>
        <w:t xml:space="preserve"> банк не только выстоял и сохранил свое доброе имя, но и </w:t>
      </w:r>
      <w:r>
        <w:rPr>
          <w:rFonts w:ascii="Times New Roman" w:hAnsi="Times New Roman"/>
          <w:sz w:val="28"/>
          <w:szCs w:val="28"/>
        </w:rPr>
        <w:t xml:space="preserve">продолжает </w:t>
      </w:r>
      <w:r w:rsidRPr="00864854">
        <w:rPr>
          <w:rFonts w:ascii="Times New Roman" w:hAnsi="Times New Roman"/>
          <w:sz w:val="28"/>
          <w:szCs w:val="28"/>
        </w:rPr>
        <w:t>разви</w:t>
      </w:r>
      <w:r>
        <w:rPr>
          <w:rFonts w:ascii="Times New Roman" w:hAnsi="Times New Roman"/>
          <w:sz w:val="28"/>
          <w:szCs w:val="28"/>
        </w:rPr>
        <w:t xml:space="preserve">ваться </w:t>
      </w:r>
      <w:r w:rsidRPr="00864854">
        <w:rPr>
          <w:rFonts w:ascii="Times New Roman" w:hAnsi="Times New Roman"/>
          <w:sz w:val="28"/>
          <w:szCs w:val="28"/>
        </w:rPr>
        <w:t>вместе с экономикой государства. ОАО «Белгородпромстройбанк» стал надежным и стабильным партнером для бизнеса и граждан.</w:t>
      </w:r>
    </w:p>
    <w:p w:rsidR="00AF11DC" w:rsidRPr="003F2422" w:rsidRDefault="00AF11DC" w:rsidP="00C34CA9">
      <w:pPr>
        <w:pStyle w:val="3"/>
        <w:widowControl w:val="0"/>
        <w:ind w:left="0"/>
        <w:rPr>
          <w:rFonts w:ascii="Times New Roman" w:hAnsi="Times New Roman"/>
          <w:sz w:val="28"/>
          <w:szCs w:val="28"/>
        </w:rPr>
      </w:pPr>
      <w:r>
        <w:rPr>
          <w:rFonts w:ascii="Times New Roman" w:hAnsi="Times New Roman"/>
          <w:sz w:val="28"/>
          <w:szCs w:val="28"/>
        </w:rPr>
        <w:t xml:space="preserve">Благоприятная финансовая ситуация в банке основывается на правильном  и своевременном анализе эффективности  управления доходностью. </w:t>
      </w:r>
      <w:r w:rsidRPr="00C34CA9">
        <w:rPr>
          <w:rFonts w:ascii="Times New Roman" w:hAnsi="Times New Roman"/>
          <w:sz w:val="28"/>
          <w:szCs w:val="28"/>
        </w:rPr>
        <w:t xml:space="preserve">Эффективность банковской деятельности зависит от его способности приносить </w:t>
      </w:r>
      <w:r>
        <w:rPr>
          <w:rFonts w:ascii="Times New Roman" w:hAnsi="Times New Roman"/>
          <w:sz w:val="28"/>
          <w:szCs w:val="28"/>
        </w:rPr>
        <w:t>доход</w:t>
      </w:r>
      <w:r w:rsidRPr="00C34CA9">
        <w:rPr>
          <w:rFonts w:ascii="Times New Roman" w:hAnsi="Times New Roman"/>
          <w:sz w:val="28"/>
          <w:szCs w:val="28"/>
        </w:rPr>
        <w:t xml:space="preserve">. Для оценки способности банка приносить </w:t>
      </w:r>
      <w:r>
        <w:rPr>
          <w:rFonts w:ascii="Times New Roman" w:hAnsi="Times New Roman"/>
          <w:sz w:val="28"/>
          <w:szCs w:val="28"/>
        </w:rPr>
        <w:t>доход,</w:t>
      </w:r>
      <w:r w:rsidRPr="00C34CA9">
        <w:rPr>
          <w:rFonts w:ascii="Times New Roman" w:hAnsi="Times New Roman"/>
          <w:sz w:val="28"/>
          <w:szCs w:val="28"/>
        </w:rPr>
        <w:t xml:space="preserve"> используют</w:t>
      </w:r>
      <w:r>
        <w:rPr>
          <w:rFonts w:ascii="Times New Roman" w:hAnsi="Times New Roman"/>
          <w:sz w:val="28"/>
          <w:szCs w:val="28"/>
        </w:rPr>
        <w:t>,</w:t>
      </w:r>
      <w:r w:rsidRPr="00C34CA9">
        <w:rPr>
          <w:rFonts w:ascii="Times New Roman" w:hAnsi="Times New Roman"/>
          <w:sz w:val="28"/>
          <w:szCs w:val="28"/>
        </w:rPr>
        <w:t xml:space="preserve"> кроме анализа системы абсолютных показателей доходности, анализ системы относительных показателей доходности (рентабельности).</w:t>
      </w:r>
      <w:r>
        <w:rPr>
          <w:rFonts w:ascii="Times New Roman" w:hAnsi="Times New Roman"/>
          <w:sz w:val="28"/>
          <w:szCs w:val="28"/>
        </w:rPr>
        <w:t xml:space="preserve"> А</w:t>
      </w:r>
      <w:r w:rsidRPr="00C34CA9">
        <w:rPr>
          <w:rFonts w:ascii="Times New Roman" w:hAnsi="Times New Roman"/>
          <w:sz w:val="28"/>
          <w:szCs w:val="28"/>
        </w:rPr>
        <w:t xml:space="preserve">нализ отчета о </w:t>
      </w:r>
      <w:r>
        <w:rPr>
          <w:rFonts w:ascii="Times New Roman" w:hAnsi="Times New Roman"/>
          <w:sz w:val="28"/>
          <w:szCs w:val="28"/>
        </w:rPr>
        <w:t>прибылях и убытках,</w:t>
      </w:r>
      <w:r w:rsidRPr="00C34CA9">
        <w:rPr>
          <w:rFonts w:ascii="Times New Roman" w:hAnsi="Times New Roman"/>
          <w:sz w:val="28"/>
          <w:szCs w:val="28"/>
        </w:rPr>
        <w:t xml:space="preserve"> позволяет оценить динамику удельного веса каждого из основных элементов совокупного дохода банка. </w:t>
      </w:r>
      <w:r>
        <w:rPr>
          <w:rFonts w:ascii="Times New Roman" w:hAnsi="Times New Roman"/>
          <w:sz w:val="28"/>
          <w:szCs w:val="28"/>
        </w:rPr>
        <w:t>По итогам данного вида анализа можно определить основные направления банковской деятельности, которые приносят максимальных доход банку. Так же можно определить изменения происшедшие за рассматриваемый период и по заключению которого можно будет судить о доходности, либо убыточности банка, в той или иной деятельности. Используя данные банковской отчётности за 3года(приложение), позволит в</w:t>
      </w:r>
      <w:r w:rsidRPr="003F2422">
        <w:rPr>
          <w:rFonts w:ascii="Times New Roman" w:hAnsi="Times New Roman"/>
          <w:sz w:val="28"/>
          <w:szCs w:val="28"/>
        </w:rPr>
        <w:t xml:space="preserve"> </w:t>
      </w:r>
      <w:r>
        <w:rPr>
          <w:rFonts w:ascii="Times New Roman" w:hAnsi="Times New Roman"/>
          <w:sz w:val="28"/>
          <w:szCs w:val="28"/>
        </w:rPr>
        <w:t>таблице 1 проанализировать структуру доходов  ОАО «Белгородпромстройбанк».</w:t>
      </w:r>
    </w:p>
    <w:p w:rsidR="00AF11DC" w:rsidRDefault="00AF11DC" w:rsidP="00C34CA9">
      <w:pPr>
        <w:pStyle w:val="3"/>
        <w:widowControl w:val="0"/>
        <w:ind w:left="0"/>
        <w:rPr>
          <w:rFonts w:ascii="Times New Roman" w:hAnsi="Times New Roman"/>
          <w:sz w:val="28"/>
          <w:szCs w:val="28"/>
        </w:rPr>
      </w:pPr>
    </w:p>
    <w:p w:rsidR="00AF11DC" w:rsidRDefault="00AF11DC" w:rsidP="00C34CA9">
      <w:pPr>
        <w:pStyle w:val="3"/>
        <w:widowControl w:val="0"/>
        <w:ind w:left="0"/>
        <w:rPr>
          <w:rFonts w:ascii="Times New Roman" w:hAnsi="Times New Roman"/>
          <w:sz w:val="28"/>
          <w:szCs w:val="28"/>
        </w:rPr>
      </w:pPr>
    </w:p>
    <w:p w:rsidR="00AF11DC" w:rsidRDefault="00AF11DC" w:rsidP="00C34CA9">
      <w:pPr>
        <w:pStyle w:val="3"/>
        <w:widowControl w:val="0"/>
        <w:ind w:left="0"/>
        <w:rPr>
          <w:rFonts w:ascii="Times New Roman" w:hAnsi="Times New Roman"/>
          <w:sz w:val="28"/>
          <w:szCs w:val="28"/>
        </w:rPr>
      </w:pPr>
    </w:p>
    <w:p w:rsidR="00AF11DC" w:rsidRDefault="00AF11DC" w:rsidP="00C34CA9">
      <w:pPr>
        <w:pStyle w:val="3"/>
        <w:widowControl w:val="0"/>
        <w:ind w:left="0"/>
        <w:rPr>
          <w:rFonts w:ascii="Times New Roman" w:hAnsi="Times New Roman"/>
          <w:sz w:val="28"/>
          <w:szCs w:val="28"/>
        </w:rPr>
      </w:pPr>
    </w:p>
    <w:p w:rsidR="00AF11DC" w:rsidRDefault="00AF11DC" w:rsidP="00C34CA9">
      <w:pPr>
        <w:pStyle w:val="3"/>
        <w:widowControl w:val="0"/>
        <w:ind w:left="0"/>
        <w:rPr>
          <w:rFonts w:ascii="Times New Roman" w:hAnsi="Times New Roman"/>
          <w:sz w:val="28"/>
          <w:szCs w:val="28"/>
        </w:rPr>
      </w:pPr>
    </w:p>
    <w:p w:rsidR="00AF11DC" w:rsidRDefault="00AF11DC" w:rsidP="00C34CA9">
      <w:pPr>
        <w:pStyle w:val="3"/>
        <w:widowControl w:val="0"/>
        <w:ind w:left="0"/>
        <w:rPr>
          <w:rFonts w:ascii="Times New Roman" w:hAnsi="Times New Roman"/>
          <w:sz w:val="28"/>
          <w:szCs w:val="28"/>
        </w:rPr>
      </w:pPr>
    </w:p>
    <w:p w:rsidR="00AF11DC" w:rsidRDefault="00AF11DC" w:rsidP="00C34CA9">
      <w:pPr>
        <w:pStyle w:val="3"/>
        <w:widowControl w:val="0"/>
        <w:ind w:left="0"/>
        <w:rPr>
          <w:rFonts w:ascii="Times New Roman" w:hAnsi="Times New Roman"/>
          <w:sz w:val="28"/>
          <w:szCs w:val="28"/>
        </w:rPr>
      </w:pPr>
    </w:p>
    <w:p w:rsidR="00AF11DC" w:rsidRDefault="00AF11DC" w:rsidP="003F2422">
      <w:pPr>
        <w:pStyle w:val="3"/>
        <w:widowControl w:val="0"/>
        <w:ind w:left="0"/>
        <w:jc w:val="right"/>
        <w:rPr>
          <w:rFonts w:ascii="Times New Roman" w:hAnsi="Times New Roman"/>
          <w:sz w:val="28"/>
          <w:szCs w:val="28"/>
        </w:rPr>
      </w:pPr>
      <w:r>
        <w:rPr>
          <w:rFonts w:ascii="Times New Roman" w:hAnsi="Times New Roman"/>
          <w:sz w:val="28"/>
          <w:szCs w:val="28"/>
        </w:rPr>
        <w:t>Таблица 1</w:t>
      </w:r>
    </w:p>
    <w:p w:rsidR="00AF11DC" w:rsidRDefault="00AF11DC" w:rsidP="00684645">
      <w:pPr>
        <w:pStyle w:val="3"/>
        <w:widowControl w:val="0"/>
        <w:ind w:left="0"/>
        <w:jc w:val="center"/>
        <w:rPr>
          <w:rFonts w:ascii="Times New Roman" w:hAnsi="Times New Roman"/>
          <w:sz w:val="28"/>
          <w:szCs w:val="28"/>
        </w:rPr>
      </w:pPr>
      <w:r>
        <w:rPr>
          <w:rFonts w:ascii="Times New Roman" w:hAnsi="Times New Roman"/>
          <w:sz w:val="28"/>
          <w:szCs w:val="28"/>
        </w:rPr>
        <w:t>Анализ структуры доходов ОАО «Белгородпромстройбанк»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0"/>
        <w:gridCol w:w="1008"/>
        <w:gridCol w:w="1134"/>
        <w:gridCol w:w="992"/>
        <w:gridCol w:w="709"/>
        <w:gridCol w:w="850"/>
        <w:gridCol w:w="992"/>
        <w:gridCol w:w="790"/>
      </w:tblGrid>
      <w:tr w:rsidR="00AF11DC" w:rsidRPr="00CA2878" w:rsidTr="00CA2878">
        <w:trPr>
          <w:cantSplit/>
          <w:trHeight w:val="1338"/>
        </w:trPr>
        <w:tc>
          <w:tcPr>
            <w:tcW w:w="1668" w:type="dxa"/>
            <w:gridSpan w:val="2"/>
            <w:tcBorders>
              <w:left w:val="single" w:sz="4" w:space="0" w:color="auto"/>
              <w:bottom w:val="single" w:sz="4" w:space="0" w:color="auto"/>
            </w:tcBorders>
            <w:textDirection w:val="btLr"/>
          </w:tcPr>
          <w:p w:rsidR="00AF11DC" w:rsidRPr="00CA2878" w:rsidRDefault="00AF11DC" w:rsidP="00CA2878">
            <w:pPr>
              <w:spacing w:after="0" w:line="240" w:lineRule="auto"/>
              <w:jc w:val="center"/>
              <w:rPr>
                <w:rFonts w:ascii="Times New Roman" w:hAnsi="Times New Roman"/>
                <w:sz w:val="24"/>
                <w:szCs w:val="24"/>
              </w:rPr>
            </w:pPr>
          </w:p>
          <w:p w:rsidR="00AF11DC" w:rsidRPr="00CA2878" w:rsidRDefault="00AF11DC" w:rsidP="00CA2878">
            <w:pPr>
              <w:spacing w:after="0" w:line="240" w:lineRule="auto"/>
              <w:jc w:val="center"/>
              <w:rPr>
                <w:rFonts w:ascii="Times New Roman" w:hAnsi="Times New Roman"/>
                <w:sz w:val="24"/>
                <w:szCs w:val="24"/>
              </w:rPr>
            </w:pPr>
          </w:p>
          <w:p w:rsidR="00AF11DC" w:rsidRPr="00CA2878" w:rsidRDefault="00AF11DC" w:rsidP="00CA2878">
            <w:pPr>
              <w:spacing w:after="0" w:line="240" w:lineRule="auto"/>
              <w:jc w:val="center"/>
              <w:rPr>
                <w:rFonts w:ascii="Times New Roman" w:hAnsi="Times New Roman"/>
                <w:sz w:val="24"/>
                <w:szCs w:val="24"/>
              </w:rPr>
            </w:pPr>
            <w:r w:rsidRPr="00CA2878">
              <w:rPr>
                <w:rFonts w:ascii="Times New Roman" w:hAnsi="Times New Roman"/>
                <w:sz w:val="24"/>
                <w:szCs w:val="24"/>
              </w:rPr>
              <w:t>Темп роста, %</w:t>
            </w:r>
          </w:p>
        </w:tc>
        <w:tc>
          <w:tcPr>
            <w:tcW w:w="1134" w:type="dxa"/>
            <w:tcBorders>
              <w:bottom w:val="single" w:sz="4" w:space="0" w:color="auto"/>
            </w:tcBorders>
            <w:textDirection w:val="btLr"/>
          </w:tcPr>
          <w:p w:rsidR="00AF11DC" w:rsidRPr="00CA2878" w:rsidRDefault="00AF11DC" w:rsidP="00CA2878">
            <w:pPr>
              <w:spacing w:after="0" w:line="240" w:lineRule="auto"/>
              <w:ind w:left="113" w:right="113"/>
              <w:rPr>
                <w:rFonts w:ascii="Times New Roman" w:hAnsi="Times New Roman"/>
                <w:sz w:val="24"/>
                <w:szCs w:val="24"/>
              </w:rPr>
            </w:pPr>
          </w:p>
          <w:p w:rsidR="00AF11DC" w:rsidRPr="00CA2878" w:rsidRDefault="00AF11DC" w:rsidP="00CA2878">
            <w:pPr>
              <w:spacing w:after="0" w:line="240" w:lineRule="auto"/>
              <w:rPr>
                <w:rFonts w:ascii="Times New Roman" w:hAnsi="Times New Roman"/>
                <w:sz w:val="24"/>
                <w:szCs w:val="24"/>
              </w:rPr>
            </w:pPr>
          </w:p>
        </w:tc>
        <w:tc>
          <w:tcPr>
            <w:tcW w:w="992" w:type="dxa"/>
            <w:tcBorders>
              <w:bottom w:val="single" w:sz="4" w:space="0" w:color="auto"/>
            </w:tcBorders>
            <w:textDirection w:val="btLr"/>
          </w:tcPr>
          <w:p w:rsidR="00AF11DC" w:rsidRPr="00CA2878" w:rsidRDefault="00AF11DC" w:rsidP="00CA2878">
            <w:pPr>
              <w:spacing w:after="0" w:line="240" w:lineRule="auto"/>
              <w:ind w:left="113" w:right="113"/>
              <w:rPr>
                <w:rFonts w:ascii="Times New Roman" w:hAnsi="Times New Roman"/>
                <w:sz w:val="24"/>
                <w:szCs w:val="24"/>
              </w:rPr>
            </w:pPr>
          </w:p>
          <w:p w:rsidR="00AF11DC" w:rsidRPr="00CA2878" w:rsidRDefault="00AF11DC" w:rsidP="00CA2878">
            <w:pPr>
              <w:spacing w:after="0" w:line="240" w:lineRule="auto"/>
              <w:rPr>
                <w:rFonts w:ascii="Times New Roman" w:hAnsi="Times New Roman"/>
                <w:sz w:val="24"/>
                <w:szCs w:val="24"/>
              </w:rPr>
            </w:pPr>
          </w:p>
        </w:tc>
        <w:tc>
          <w:tcPr>
            <w:tcW w:w="709" w:type="dxa"/>
            <w:tcBorders>
              <w:bottom w:val="single" w:sz="4" w:space="0" w:color="auto"/>
            </w:tcBorders>
            <w:textDirection w:val="btLr"/>
          </w:tcPr>
          <w:p w:rsidR="00AF11DC" w:rsidRPr="00CA2878" w:rsidRDefault="00AF11DC" w:rsidP="00CA2878">
            <w:pPr>
              <w:spacing w:after="0" w:line="240" w:lineRule="auto"/>
              <w:rPr>
                <w:rFonts w:ascii="Times New Roman" w:hAnsi="Times New Roman"/>
                <w:sz w:val="24"/>
                <w:szCs w:val="24"/>
              </w:rPr>
            </w:pPr>
          </w:p>
        </w:tc>
        <w:tc>
          <w:tcPr>
            <w:tcW w:w="850" w:type="dxa"/>
            <w:tcBorders>
              <w:bottom w:val="single" w:sz="4" w:space="0" w:color="auto"/>
            </w:tcBorders>
            <w:textDirection w:val="btLr"/>
          </w:tcPr>
          <w:p w:rsidR="00AF11DC" w:rsidRPr="00CA2878" w:rsidRDefault="00AF11DC" w:rsidP="00CA2878">
            <w:pPr>
              <w:spacing w:after="0" w:line="240" w:lineRule="auto"/>
              <w:rPr>
                <w:rFonts w:ascii="Times New Roman" w:hAnsi="Times New Roman"/>
                <w:sz w:val="24"/>
                <w:szCs w:val="24"/>
              </w:rPr>
            </w:pPr>
          </w:p>
        </w:tc>
        <w:tc>
          <w:tcPr>
            <w:tcW w:w="992" w:type="dxa"/>
            <w:tcBorders>
              <w:bottom w:val="single" w:sz="4" w:space="0" w:color="auto"/>
            </w:tcBorders>
            <w:textDirection w:val="btLr"/>
          </w:tcPr>
          <w:p w:rsidR="00AF11DC" w:rsidRPr="00CA2878" w:rsidRDefault="00AF11DC" w:rsidP="00CA2878">
            <w:pPr>
              <w:spacing w:after="0" w:line="240" w:lineRule="auto"/>
              <w:ind w:left="113" w:right="113"/>
              <w:rPr>
                <w:rFonts w:ascii="Times New Roman" w:hAnsi="Times New Roman"/>
                <w:sz w:val="24"/>
                <w:szCs w:val="24"/>
              </w:rPr>
            </w:pPr>
          </w:p>
          <w:p w:rsidR="00AF11DC" w:rsidRPr="00CA2878" w:rsidRDefault="00AF11DC" w:rsidP="00CA2878">
            <w:pPr>
              <w:spacing w:after="0" w:line="240" w:lineRule="auto"/>
              <w:rPr>
                <w:rFonts w:ascii="Times New Roman" w:hAnsi="Times New Roman"/>
                <w:sz w:val="24"/>
                <w:szCs w:val="24"/>
              </w:rPr>
            </w:pPr>
          </w:p>
        </w:tc>
        <w:tc>
          <w:tcPr>
            <w:tcW w:w="790" w:type="dxa"/>
            <w:tcBorders>
              <w:bottom w:val="single" w:sz="4" w:space="0" w:color="auto"/>
            </w:tcBorders>
            <w:textDirection w:val="btLr"/>
          </w:tcPr>
          <w:p w:rsidR="00AF11DC" w:rsidRPr="00CA2878" w:rsidRDefault="00AF11DC" w:rsidP="00CA2878">
            <w:pPr>
              <w:spacing w:after="0" w:line="240" w:lineRule="auto"/>
              <w:rPr>
                <w:rFonts w:ascii="Times New Roman" w:hAnsi="Times New Roman"/>
                <w:sz w:val="24"/>
                <w:szCs w:val="24"/>
              </w:rPr>
            </w:pPr>
          </w:p>
        </w:tc>
      </w:tr>
      <w:tr w:rsidR="00AF11DC" w:rsidRPr="00CA2878" w:rsidTr="00CA2878">
        <w:trPr>
          <w:cantSplit/>
          <w:trHeight w:val="1825"/>
        </w:trPr>
        <w:tc>
          <w:tcPr>
            <w:tcW w:w="660" w:type="dxa"/>
            <w:vMerge w:val="restart"/>
            <w:tcBorders>
              <w:top w:val="single" w:sz="4" w:space="0" w:color="auto"/>
              <w:left w:val="single" w:sz="4" w:space="0" w:color="auto"/>
              <w:right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Отклонение(+;-)</w:t>
            </w:r>
          </w:p>
        </w:tc>
        <w:tc>
          <w:tcPr>
            <w:tcW w:w="1008" w:type="dxa"/>
            <w:tcBorders>
              <w:top w:val="single" w:sz="4" w:space="0" w:color="auto"/>
              <w:left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jc w:val="left"/>
              <w:rPr>
                <w:rFonts w:ascii="Times New Roman" w:hAnsi="Times New Roman"/>
                <w:sz w:val="24"/>
                <w:szCs w:val="24"/>
              </w:rPr>
            </w:pPr>
            <w:r w:rsidRPr="00CA2878">
              <w:rPr>
                <w:rFonts w:ascii="Times New Roman" w:hAnsi="Times New Roman"/>
                <w:sz w:val="24"/>
                <w:szCs w:val="24"/>
              </w:rPr>
              <w:t>2007г.к 2009г., тыс.р.</w:t>
            </w:r>
          </w:p>
        </w:tc>
        <w:tc>
          <w:tcPr>
            <w:tcW w:w="1134" w:type="dxa"/>
            <w:tcBorders>
              <w:top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p>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45803</w:t>
            </w:r>
          </w:p>
        </w:tc>
        <w:tc>
          <w:tcPr>
            <w:tcW w:w="992" w:type="dxa"/>
            <w:tcBorders>
              <w:top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p>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-38808</w:t>
            </w:r>
          </w:p>
        </w:tc>
        <w:tc>
          <w:tcPr>
            <w:tcW w:w="709" w:type="dxa"/>
            <w:tcBorders>
              <w:top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5273</w:t>
            </w:r>
          </w:p>
        </w:tc>
        <w:tc>
          <w:tcPr>
            <w:tcW w:w="850" w:type="dxa"/>
            <w:tcBorders>
              <w:top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-25304</w:t>
            </w:r>
          </w:p>
        </w:tc>
        <w:tc>
          <w:tcPr>
            <w:tcW w:w="992" w:type="dxa"/>
            <w:tcBorders>
              <w:top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p>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-2888</w:t>
            </w:r>
          </w:p>
        </w:tc>
        <w:tc>
          <w:tcPr>
            <w:tcW w:w="790" w:type="dxa"/>
            <w:tcBorders>
              <w:top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-15924</w:t>
            </w:r>
          </w:p>
        </w:tc>
      </w:tr>
      <w:tr w:rsidR="00AF11DC" w:rsidRPr="00CA2878" w:rsidTr="00CA2878">
        <w:trPr>
          <w:cantSplit/>
          <w:trHeight w:val="1215"/>
        </w:trPr>
        <w:tc>
          <w:tcPr>
            <w:tcW w:w="660" w:type="dxa"/>
            <w:vMerge/>
            <w:tcBorders>
              <w:left w:val="single" w:sz="4" w:space="0" w:color="auto"/>
              <w:right w:val="single" w:sz="4" w:space="0" w:color="auto"/>
            </w:tcBorders>
            <w:textDirection w:val="tbRl"/>
          </w:tcPr>
          <w:p w:rsidR="00AF11DC" w:rsidRPr="00CA2878" w:rsidRDefault="00AF11DC" w:rsidP="00CA2878">
            <w:pPr>
              <w:spacing w:after="0" w:line="240" w:lineRule="auto"/>
              <w:ind w:left="113" w:right="113"/>
              <w:contextualSpacing/>
              <w:jc w:val="center"/>
              <w:rPr>
                <w:rFonts w:ascii="Times New Roman" w:hAnsi="Times New Roman"/>
                <w:sz w:val="24"/>
                <w:szCs w:val="24"/>
              </w:rPr>
            </w:pPr>
          </w:p>
        </w:tc>
        <w:tc>
          <w:tcPr>
            <w:tcW w:w="1008" w:type="dxa"/>
            <w:tcBorders>
              <w:top w:val="single" w:sz="4" w:space="0" w:color="auto"/>
              <w:left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2008г.к 2009г., тыс.р.</w:t>
            </w:r>
          </w:p>
        </w:tc>
        <w:tc>
          <w:tcPr>
            <w:tcW w:w="1134" w:type="dxa"/>
            <w:tcBorders>
              <w:top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rPr>
                <w:rFonts w:ascii="Times New Roman" w:hAnsi="Times New Roman"/>
                <w:sz w:val="24"/>
                <w:szCs w:val="24"/>
              </w:rPr>
            </w:pPr>
          </w:p>
        </w:tc>
        <w:tc>
          <w:tcPr>
            <w:tcW w:w="992" w:type="dxa"/>
            <w:tcBorders>
              <w:top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rPr>
                <w:rFonts w:ascii="Times New Roman" w:hAnsi="Times New Roman"/>
                <w:sz w:val="24"/>
                <w:szCs w:val="24"/>
              </w:rPr>
            </w:pPr>
          </w:p>
        </w:tc>
        <w:tc>
          <w:tcPr>
            <w:tcW w:w="709" w:type="dxa"/>
            <w:tcBorders>
              <w:top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rPr>
                <w:rFonts w:ascii="Times New Roman" w:hAnsi="Times New Roman"/>
                <w:sz w:val="24"/>
                <w:szCs w:val="24"/>
              </w:rPr>
            </w:pPr>
          </w:p>
        </w:tc>
        <w:tc>
          <w:tcPr>
            <w:tcW w:w="850" w:type="dxa"/>
            <w:tcBorders>
              <w:top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rPr>
                <w:rFonts w:ascii="Times New Roman" w:hAnsi="Times New Roman"/>
                <w:sz w:val="24"/>
                <w:szCs w:val="24"/>
              </w:rPr>
            </w:pPr>
          </w:p>
        </w:tc>
        <w:tc>
          <w:tcPr>
            <w:tcW w:w="992" w:type="dxa"/>
            <w:tcBorders>
              <w:top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rPr>
                <w:rFonts w:ascii="Times New Roman" w:hAnsi="Times New Roman"/>
                <w:sz w:val="24"/>
                <w:szCs w:val="24"/>
              </w:rPr>
            </w:pPr>
          </w:p>
        </w:tc>
        <w:tc>
          <w:tcPr>
            <w:tcW w:w="790" w:type="dxa"/>
            <w:tcBorders>
              <w:top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rPr>
                <w:rFonts w:ascii="Times New Roman" w:hAnsi="Times New Roman"/>
                <w:sz w:val="24"/>
                <w:szCs w:val="24"/>
              </w:rPr>
            </w:pPr>
          </w:p>
        </w:tc>
      </w:tr>
      <w:tr w:rsidR="00AF11DC" w:rsidRPr="00CA2878" w:rsidTr="00CA2878">
        <w:trPr>
          <w:cantSplit/>
          <w:trHeight w:val="1514"/>
        </w:trPr>
        <w:tc>
          <w:tcPr>
            <w:tcW w:w="660" w:type="dxa"/>
            <w:vMerge/>
            <w:tcBorders>
              <w:left w:val="single" w:sz="4" w:space="0" w:color="auto"/>
              <w:right w:val="single" w:sz="4" w:space="0" w:color="auto"/>
            </w:tcBorders>
            <w:textDirection w:val="tbRl"/>
          </w:tcPr>
          <w:p w:rsidR="00AF11DC" w:rsidRPr="00CA2878" w:rsidRDefault="00AF11DC" w:rsidP="00CA2878">
            <w:pPr>
              <w:spacing w:after="0" w:line="240" w:lineRule="auto"/>
              <w:ind w:left="113" w:right="113"/>
              <w:contextualSpacing/>
              <w:jc w:val="center"/>
              <w:rPr>
                <w:rFonts w:ascii="Times New Roman" w:hAnsi="Times New Roman"/>
                <w:sz w:val="24"/>
                <w:szCs w:val="24"/>
              </w:rPr>
            </w:pPr>
          </w:p>
        </w:tc>
        <w:tc>
          <w:tcPr>
            <w:tcW w:w="1008" w:type="dxa"/>
            <w:tcBorders>
              <w:top w:val="single" w:sz="4" w:space="0" w:color="auto"/>
              <w:left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2007г.к 2008г., тыс.р.</w:t>
            </w:r>
          </w:p>
        </w:tc>
        <w:tc>
          <w:tcPr>
            <w:tcW w:w="1134" w:type="dxa"/>
            <w:tcBorders>
              <w:top w:val="single" w:sz="4" w:space="0" w:color="auto"/>
            </w:tcBorders>
            <w:textDirection w:val="btLr"/>
          </w:tcPr>
          <w:p w:rsidR="00AF11DC" w:rsidRPr="00CA2878" w:rsidRDefault="00AF11DC" w:rsidP="00CA2878">
            <w:pPr>
              <w:spacing w:after="0" w:line="240" w:lineRule="auto"/>
              <w:ind w:left="113" w:right="113"/>
              <w:contextualSpacing/>
              <w:rPr>
                <w:rFonts w:ascii="Times New Roman" w:hAnsi="Times New Roman"/>
                <w:sz w:val="24"/>
                <w:szCs w:val="24"/>
              </w:rPr>
            </w:pPr>
          </w:p>
        </w:tc>
        <w:tc>
          <w:tcPr>
            <w:tcW w:w="992" w:type="dxa"/>
            <w:tcBorders>
              <w:top w:val="single" w:sz="4" w:space="0" w:color="auto"/>
            </w:tcBorders>
            <w:textDirection w:val="btLr"/>
          </w:tcPr>
          <w:p w:rsidR="00AF11DC" w:rsidRPr="00CA2878" w:rsidRDefault="00AF11DC" w:rsidP="00CA2878">
            <w:pPr>
              <w:spacing w:after="0" w:line="240" w:lineRule="auto"/>
              <w:ind w:left="113" w:right="113"/>
              <w:contextualSpacing/>
              <w:rPr>
                <w:rFonts w:ascii="Times New Roman" w:hAnsi="Times New Roman"/>
                <w:sz w:val="24"/>
                <w:szCs w:val="24"/>
              </w:rPr>
            </w:pPr>
          </w:p>
        </w:tc>
        <w:tc>
          <w:tcPr>
            <w:tcW w:w="709" w:type="dxa"/>
            <w:tcBorders>
              <w:top w:val="single" w:sz="4" w:space="0" w:color="auto"/>
            </w:tcBorders>
            <w:textDirection w:val="btLr"/>
          </w:tcPr>
          <w:p w:rsidR="00AF11DC" w:rsidRPr="00CA2878" w:rsidRDefault="00AF11DC" w:rsidP="00CA2878">
            <w:pPr>
              <w:spacing w:after="0" w:line="240" w:lineRule="auto"/>
              <w:ind w:left="113" w:right="113"/>
              <w:contextualSpacing/>
              <w:rPr>
                <w:rFonts w:ascii="Times New Roman" w:hAnsi="Times New Roman"/>
                <w:sz w:val="24"/>
                <w:szCs w:val="24"/>
              </w:rPr>
            </w:pPr>
          </w:p>
        </w:tc>
        <w:tc>
          <w:tcPr>
            <w:tcW w:w="850" w:type="dxa"/>
            <w:tcBorders>
              <w:top w:val="single" w:sz="4" w:space="0" w:color="auto"/>
            </w:tcBorders>
            <w:textDirection w:val="btLr"/>
          </w:tcPr>
          <w:p w:rsidR="00AF11DC" w:rsidRPr="00CA2878" w:rsidRDefault="00AF11DC" w:rsidP="00CA2878">
            <w:pPr>
              <w:spacing w:after="0" w:line="240" w:lineRule="auto"/>
              <w:ind w:left="113" w:right="113"/>
              <w:contextualSpacing/>
              <w:rPr>
                <w:rFonts w:ascii="Times New Roman" w:hAnsi="Times New Roman"/>
                <w:sz w:val="24"/>
                <w:szCs w:val="24"/>
              </w:rPr>
            </w:pPr>
          </w:p>
        </w:tc>
        <w:tc>
          <w:tcPr>
            <w:tcW w:w="992" w:type="dxa"/>
            <w:tcBorders>
              <w:top w:val="single" w:sz="4" w:space="0" w:color="auto"/>
            </w:tcBorders>
            <w:textDirection w:val="btLr"/>
          </w:tcPr>
          <w:p w:rsidR="00AF11DC" w:rsidRPr="00CA2878" w:rsidRDefault="00AF11DC" w:rsidP="00CA2878">
            <w:pPr>
              <w:spacing w:after="0" w:line="240" w:lineRule="auto"/>
              <w:ind w:left="113" w:right="113"/>
              <w:contextualSpacing/>
              <w:rPr>
                <w:rFonts w:ascii="Times New Roman" w:hAnsi="Times New Roman"/>
                <w:sz w:val="24"/>
                <w:szCs w:val="24"/>
              </w:rPr>
            </w:pPr>
          </w:p>
        </w:tc>
        <w:tc>
          <w:tcPr>
            <w:tcW w:w="790" w:type="dxa"/>
            <w:tcBorders>
              <w:top w:val="single" w:sz="4" w:space="0" w:color="auto"/>
            </w:tcBorders>
            <w:textDirection w:val="btLr"/>
          </w:tcPr>
          <w:p w:rsidR="00AF11DC" w:rsidRPr="00CA2878" w:rsidRDefault="00AF11DC" w:rsidP="00CA2878">
            <w:pPr>
              <w:spacing w:after="0" w:line="240" w:lineRule="auto"/>
              <w:ind w:left="113" w:right="113"/>
              <w:contextualSpacing/>
              <w:rPr>
                <w:rFonts w:ascii="Times New Roman" w:hAnsi="Times New Roman"/>
                <w:sz w:val="24"/>
                <w:szCs w:val="24"/>
              </w:rPr>
            </w:pPr>
          </w:p>
        </w:tc>
      </w:tr>
      <w:tr w:rsidR="00AF11DC" w:rsidRPr="00CA2878" w:rsidTr="00CA2878">
        <w:trPr>
          <w:cantSplit/>
          <w:trHeight w:val="665"/>
        </w:trPr>
        <w:tc>
          <w:tcPr>
            <w:tcW w:w="660" w:type="dxa"/>
            <w:vMerge w:val="restart"/>
            <w:tcBorders>
              <w:right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2009</w:t>
            </w:r>
          </w:p>
        </w:tc>
        <w:tc>
          <w:tcPr>
            <w:tcW w:w="1008" w:type="dxa"/>
            <w:tcBorders>
              <w:left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Уд. вес, %</w:t>
            </w:r>
          </w:p>
        </w:tc>
        <w:tc>
          <w:tcPr>
            <w:tcW w:w="1134"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p>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12,3</w:t>
            </w:r>
          </w:p>
        </w:tc>
        <w:tc>
          <w:tcPr>
            <w:tcW w:w="992"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67,5</w:t>
            </w:r>
          </w:p>
        </w:tc>
        <w:tc>
          <w:tcPr>
            <w:tcW w:w="709"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2,3</w:t>
            </w:r>
          </w:p>
        </w:tc>
        <w:tc>
          <w:tcPr>
            <w:tcW w:w="850"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16,2</w:t>
            </w:r>
          </w:p>
        </w:tc>
        <w:tc>
          <w:tcPr>
            <w:tcW w:w="992"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1,7</w:t>
            </w:r>
          </w:p>
        </w:tc>
        <w:tc>
          <w:tcPr>
            <w:tcW w:w="790"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100</w:t>
            </w:r>
          </w:p>
        </w:tc>
      </w:tr>
      <w:tr w:rsidR="00AF11DC" w:rsidRPr="00CA2878" w:rsidTr="00CA2878">
        <w:trPr>
          <w:cantSplit/>
          <w:trHeight w:val="972"/>
        </w:trPr>
        <w:tc>
          <w:tcPr>
            <w:tcW w:w="660" w:type="dxa"/>
            <w:vMerge/>
            <w:tcBorders>
              <w:right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p>
        </w:tc>
        <w:tc>
          <w:tcPr>
            <w:tcW w:w="1008" w:type="dxa"/>
            <w:tcBorders>
              <w:top w:val="single" w:sz="4" w:space="0" w:color="auto"/>
              <w:left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тыс.  руб.</w:t>
            </w:r>
          </w:p>
        </w:tc>
        <w:tc>
          <w:tcPr>
            <w:tcW w:w="1134"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p>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48744</w:t>
            </w:r>
          </w:p>
        </w:tc>
        <w:tc>
          <w:tcPr>
            <w:tcW w:w="992"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266705</w:t>
            </w:r>
          </w:p>
        </w:tc>
        <w:tc>
          <w:tcPr>
            <w:tcW w:w="709"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8749</w:t>
            </w:r>
          </w:p>
        </w:tc>
        <w:tc>
          <w:tcPr>
            <w:tcW w:w="850"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64432</w:t>
            </w:r>
          </w:p>
        </w:tc>
        <w:tc>
          <w:tcPr>
            <w:tcW w:w="992"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6771</w:t>
            </w:r>
          </w:p>
        </w:tc>
        <w:tc>
          <w:tcPr>
            <w:tcW w:w="790"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395401</w:t>
            </w:r>
          </w:p>
        </w:tc>
      </w:tr>
      <w:tr w:rsidR="00AF11DC" w:rsidRPr="00CA2878" w:rsidTr="00CA2878">
        <w:trPr>
          <w:cantSplit/>
          <w:trHeight w:val="728"/>
        </w:trPr>
        <w:tc>
          <w:tcPr>
            <w:tcW w:w="660" w:type="dxa"/>
            <w:vMerge w:val="restart"/>
            <w:tcBorders>
              <w:right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2008</w:t>
            </w:r>
          </w:p>
        </w:tc>
        <w:tc>
          <w:tcPr>
            <w:tcW w:w="1008" w:type="dxa"/>
            <w:tcBorders>
              <w:left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Уд. вес, %</w:t>
            </w:r>
          </w:p>
        </w:tc>
        <w:tc>
          <w:tcPr>
            <w:tcW w:w="1134"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p>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0,17</w:t>
            </w:r>
          </w:p>
        </w:tc>
        <w:tc>
          <w:tcPr>
            <w:tcW w:w="992"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77,1</w:t>
            </w:r>
          </w:p>
        </w:tc>
        <w:tc>
          <w:tcPr>
            <w:tcW w:w="709"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0,6</w:t>
            </w:r>
          </w:p>
        </w:tc>
        <w:tc>
          <w:tcPr>
            <w:tcW w:w="850"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19,7</w:t>
            </w:r>
          </w:p>
        </w:tc>
        <w:tc>
          <w:tcPr>
            <w:tcW w:w="992"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2,7</w:t>
            </w:r>
          </w:p>
        </w:tc>
        <w:tc>
          <w:tcPr>
            <w:tcW w:w="790"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100</w:t>
            </w:r>
          </w:p>
        </w:tc>
      </w:tr>
      <w:tr w:rsidR="00AF11DC" w:rsidRPr="00CA2878" w:rsidTr="00CA2878">
        <w:trPr>
          <w:cantSplit/>
          <w:trHeight w:val="984"/>
        </w:trPr>
        <w:tc>
          <w:tcPr>
            <w:tcW w:w="660" w:type="dxa"/>
            <w:vMerge/>
            <w:tcBorders>
              <w:right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p>
        </w:tc>
        <w:tc>
          <w:tcPr>
            <w:tcW w:w="1008" w:type="dxa"/>
            <w:tcBorders>
              <w:top w:val="single" w:sz="4" w:space="0" w:color="auto"/>
              <w:left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 xml:space="preserve">тыс.    руб. </w:t>
            </w:r>
          </w:p>
        </w:tc>
        <w:tc>
          <w:tcPr>
            <w:tcW w:w="1134"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p>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892</w:t>
            </w:r>
          </w:p>
        </w:tc>
        <w:tc>
          <w:tcPr>
            <w:tcW w:w="992"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414226</w:t>
            </w:r>
          </w:p>
        </w:tc>
        <w:tc>
          <w:tcPr>
            <w:tcW w:w="709"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3335</w:t>
            </w:r>
          </w:p>
        </w:tc>
        <w:tc>
          <w:tcPr>
            <w:tcW w:w="850"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105713</w:t>
            </w:r>
          </w:p>
        </w:tc>
        <w:tc>
          <w:tcPr>
            <w:tcW w:w="992"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12780</w:t>
            </w:r>
          </w:p>
        </w:tc>
        <w:tc>
          <w:tcPr>
            <w:tcW w:w="790"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536946</w:t>
            </w:r>
          </w:p>
        </w:tc>
      </w:tr>
      <w:tr w:rsidR="00AF11DC" w:rsidRPr="00CA2878" w:rsidTr="00CA2878">
        <w:trPr>
          <w:cantSplit/>
          <w:trHeight w:val="689"/>
        </w:trPr>
        <w:tc>
          <w:tcPr>
            <w:tcW w:w="660" w:type="dxa"/>
            <w:vMerge w:val="restart"/>
            <w:tcBorders>
              <w:right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2007</w:t>
            </w:r>
          </w:p>
        </w:tc>
        <w:tc>
          <w:tcPr>
            <w:tcW w:w="1008" w:type="dxa"/>
            <w:tcBorders>
              <w:left w:val="single" w:sz="4" w:space="0" w:color="auto"/>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Уд. вес, %</w:t>
            </w:r>
          </w:p>
        </w:tc>
        <w:tc>
          <w:tcPr>
            <w:tcW w:w="1134"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p>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0,72</w:t>
            </w:r>
          </w:p>
        </w:tc>
        <w:tc>
          <w:tcPr>
            <w:tcW w:w="992"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74,2</w:t>
            </w:r>
          </w:p>
        </w:tc>
        <w:tc>
          <w:tcPr>
            <w:tcW w:w="709"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0,84</w:t>
            </w:r>
          </w:p>
        </w:tc>
        <w:tc>
          <w:tcPr>
            <w:tcW w:w="850"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21,81</w:t>
            </w:r>
          </w:p>
        </w:tc>
        <w:tc>
          <w:tcPr>
            <w:tcW w:w="992"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2,34</w:t>
            </w:r>
          </w:p>
        </w:tc>
        <w:tc>
          <w:tcPr>
            <w:tcW w:w="790" w:type="dxa"/>
            <w:tcBorders>
              <w:bottom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100</w:t>
            </w:r>
          </w:p>
        </w:tc>
      </w:tr>
      <w:tr w:rsidR="00AF11DC" w:rsidRPr="00CA2878" w:rsidTr="00CA2878">
        <w:trPr>
          <w:cantSplit/>
          <w:trHeight w:val="1126"/>
        </w:trPr>
        <w:tc>
          <w:tcPr>
            <w:tcW w:w="660" w:type="dxa"/>
            <w:vMerge/>
            <w:tcBorders>
              <w:right w:val="single" w:sz="4" w:space="0" w:color="auto"/>
            </w:tcBorders>
            <w:textDirection w:val="btLr"/>
          </w:tcPr>
          <w:p w:rsidR="00AF11DC" w:rsidRPr="00CA2878" w:rsidRDefault="00AF11DC" w:rsidP="00CA2878">
            <w:pPr>
              <w:spacing w:after="0" w:line="240" w:lineRule="auto"/>
              <w:ind w:left="113" w:right="113"/>
              <w:contextualSpacing/>
              <w:rPr>
                <w:rFonts w:ascii="Times New Roman" w:hAnsi="Times New Roman"/>
                <w:sz w:val="24"/>
                <w:szCs w:val="24"/>
              </w:rPr>
            </w:pPr>
          </w:p>
        </w:tc>
        <w:tc>
          <w:tcPr>
            <w:tcW w:w="1008" w:type="dxa"/>
            <w:tcBorders>
              <w:top w:val="single" w:sz="4" w:space="0" w:color="auto"/>
              <w:left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тыс.руб.</w:t>
            </w:r>
          </w:p>
        </w:tc>
        <w:tc>
          <w:tcPr>
            <w:tcW w:w="1134"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p>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2941</w:t>
            </w:r>
          </w:p>
        </w:tc>
        <w:tc>
          <w:tcPr>
            <w:tcW w:w="992"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305513</w:t>
            </w:r>
          </w:p>
        </w:tc>
        <w:tc>
          <w:tcPr>
            <w:tcW w:w="709"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3476</w:t>
            </w:r>
          </w:p>
        </w:tc>
        <w:tc>
          <w:tcPr>
            <w:tcW w:w="850"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89736</w:t>
            </w:r>
          </w:p>
        </w:tc>
        <w:tc>
          <w:tcPr>
            <w:tcW w:w="992"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9659</w:t>
            </w:r>
          </w:p>
        </w:tc>
        <w:tc>
          <w:tcPr>
            <w:tcW w:w="790" w:type="dxa"/>
            <w:tcBorders>
              <w:top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411325</w:t>
            </w:r>
          </w:p>
        </w:tc>
      </w:tr>
      <w:tr w:rsidR="00AF11DC" w:rsidRPr="00CA2878" w:rsidTr="00CA2878">
        <w:trPr>
          <w:cantSplit/>
          <w:trHeight w:val="2116"/>
        </w:trPr>
        <w:tc>
          <w:tcPr>
            <w:tcW w:w="1668" w:type="dxa"/>
            <w:gridSpan w:val="2"/>
            <w:tcBorders>
              <w:tr2bl w:val="single" w:sz="4" w:space="0" w:color="auto"/>
            </w:tcBorders>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p>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 xml:space="preserve">           Годы</w:t>
            </w:r>
          </w:p>
          <w:p w:rsidR="00AF11DC" w:rsidRPr="00CA2878" w:rsidRDefault="00AF11DC" w:rsidP="00CA2878">
            <w:pPr>
              <w:spacing w:after="0" w:line="240" w:lineRule="auto"/>
              <w:ind w:left="113" w:right="113"/>
              <w:contextualSpacing/>
              <w:jc w:val="center"/>
              <w:rPr>
                <w:rFonts w:ascii="Times New Roman" w:hAnsi="Times New Roman"/>
                <w:sz w:val="24"/>
                <w:szCs w:val="24"/>
              </w:rPr>
            </w:pPr>
          </w:p>
          <w:p w:rsidR="00AF11DC" w:rsidRPr="00CA2878" w:rsidRDefault="00AF11DC" w:rsidP="00CA2878">
            <w:pPr>
              <w:spacing w:after="0" w:line="240" w:lineRule="auto"/>
              <w:ind w:left="113" w:right="113"/>
              <w:contextualSpacing/>
              <w:rPr>
                <w:rFonts w:ascii="Times New Roman" w:hAnsi="Times New Roman"/>
                <w:sz w:val="24"/>
                <w:szCs w:val="24"/>
              </w:rPr>
            </w:pPr>
            <w:r w:rsidRPr="00CA2878">
              <w:rPr>
                <w:rFonts w:ascii="Times New Roman" w:hAnsi="Times New Roman"/>
                <w:sz w:val="24"/>
                <w:szCs w:val="24"/>
              </w:rPr>
              <w:t>Виды доходов</w:t>
            </w:r>
          </w:p>
        </w:tc>
        <w:tc>
          <w:tcPr>
            <w:tcW w:w="1134" w:type="dxa"/>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Размещение средств в кредитных организациях</w:t>
            </w:r>
          </w:p>
        </w:tc>
        <w:tc>
          <w:tcPr>
            <w:tcW w:w="992" w:type="dxa"/>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Ссуды предоставленные клиентам</w:t>
            </w:r>
          </w:p>
        </w:tc>
        <w:tc>
          <w:tcPr>
            <w:tcW w:w="709" w:type="dxa"/>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Вложения в ценные бумаги</w:t>
            </w:r>
          </w:p>
        </w:tc>
        <w:tc>
          <w:tcPr>
            <w:tcW w:w="850" w:type="dxa"/>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Комиссионные доходы</w:t>
            </w:r>
          </w:p>
        </w:tc>
        <w:tc>
          <w:tcPr>
            <w:tcW w:w="992" w:type="dxa"/>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Прочие операционные доходы</w:t>
            </w:r>
          </w:p>
        </w:tc>
        <w:tc>
          <w:tcPr>
            <w:tcW w:w="790" w:type="dxa"/>
            <w:textDirection w:val="btLr"/>
          </w:tcPr>
          <w:p w:rsidR="00AF11DC" w:rsidRPr="00CA2878" w:rsidRDefault="00AF11DC" w:rsidP="00CA2878">
            <w:pPr>
              <w:spacing w:after="0" w:line="240" w:lineRule="auto"/>
              <w:ind w:left="113" w:right="113"/>
              <w:contextualSpacing/>
              <w:jc w:val="center"/>
              <w:rPr>
                <w:rFonts w:ascii="Times New Roman" w:hAnsi="Times New Roman"/>
                <w:sz w:val="24"/>
                <w:szCs w:val="24"/>
              </w:rPr>
            </w:pPr>
          </w:p>
          <w:p w:rsidR="00AF11DC" w:rsidRPr="00CA2878" w:rsidRDefault="00AF11DC" w:rsidP="00CA2878">
            <w:pPr>
              <w:spacing w:after="0" w:line="240" w:lineRule="auto"/>
              <w:ind w:left="113" w:right="113"/>
              <w:contextualSpacing/>
              <w:jc w:val="center"/>
              <w:rPr>
                <w:rFonts w:ascii="Times New Roman" w:hAnsi="Times New Roman"/>
                <w:sz w:val="24"/>
                <w:szCs w:val="24"/>
              </w:rPr>
            </w:pPr>
            <w:r w:rsidRPr="00CA2878">
              <w:rPr>
                <w:rFonts w:ascii="Times New Roman" w:hAnsi="Times New Roman"/>
                <w:sz w:val="24"/>
                <w:szCs w:val="24"/>
              </w:rPr>
              <w:t>Всего</w:t>
            </w:r>
          </w:p>
        </w:tc>
      </w:tr>
    </w:tbl>
    <w:p w:rsidR="00AF11DC" w:rsidRDefault="00AF11DC" w:rsidP="00C34CA9">
      <w:pPr>
        <w:spacing w:after="0"/>
        <w:contextualSpacing/>
        <w:rPr>
          <w:rFonts w:ascii="Times New Roman" w:hAnsi="Times New Roman"/>
          <w:sz w:val="28"/>
          <w:szCs w:val="28"/>
        </w:rPr>
      </w:pPr>
      <w:r>
        <w:rPr>
          <w:rFonts w:ascii="Times New Roman" w:hAnsi="Times New Roman"/>
          <w:sz w:val="28"/>
          <w:szCs w:val="28"/>
        </w:rPr>
        <w:t xml:space="preserve">Анализ динамики доходов показал, что за рассматриваемые нами  отчётные периоды (2007-2009гг..),у банка присутствует нестабильная ситуация. Данное положение связано с финансовыми катаклизмами происходящие в России(и в мире) с сентября 2008 года, о чём и говорят показатели(удельный вес по многим видам доходов значительно снизился с докризисным 2007 годом). В 2007 года банк стал набирать обороты в предоставлении ссуд и значительно увеличил свои доходы, которые составили 305513тыс.руб.(74,2% от всех доходов), но уже в 2009 году данный показатель снизился на 6,7 процентных пункта(с 74,2 до 67,5) и составил 266705тыс.руб. Увеличились у банка затраты на создание резервов по кредитам и появилось приличное количество просроченных ссуд. Так же заметим значительное снижение комиссионных доходов на 5,61 процентных пункта (с 21,81% до 16,2%), свидетельствует о присутствии недоверия к банкам со стороны потребителей. Незначительно снизились прочие операционные доходы на 0,64 процентных пункта (с 2,34% до 1,7%). Зато можно отметить увеличение средств, размещённых в кредитных организациях на 11,58 процентных пункта и составили 45803тыс.руб,а так же вложение в ценные бумаги - 5273 тыс.руб, что на 1,46 процентных пункта больше, чем в 2007 году. Общее отклонение получилось отрицательным, что вовсе не свидетельствует о убыточной деятельности ОАО «Белгородпромстройбанк». В сложный период времени, банк максимально сократил свои расходы, тем самым поддерживая оптимальный уровень ликвидности. Данное значение свидетельствует о том, что во время кризиса, банк диверсифицировал свои средства, частично сделав вложения в ценные бумаги, разместив в кредитные организации, тем самым обеспечил себя в сложный период времени, пусть и незначительным, но всё же доходом. </w:t>
      </w:r>
    </w:p>
    <w:p w:rsidR="00AF11DC" w:rsidRDefault="00AF11DC" w:rsidP="008C3428">
      <w:pPr>
        <w:contextualSpacing/>
        <w:jc w:val="right"/>
        <w:rPr>
          <w:rFonts w:ascii="Times New Roman" w:hAnsi="Times New Roman"/>
          <w:sz w:val="28"/>
          <w:szCs w:val="28"/>
        </w:rPr>
      </w:pPr>
      <w:bookmarkStart w:id="0" w:name="OLE_LINK1"/>
      <w:bookmarkStart w:id="1" w:name="OLE_LINK2"/>
    </w:p>
    <w:bookmarkEnd w:id="0"/>
    <w:bookmarkEnd w:id="1"/>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Pr="00F32FC3" w:rsidRDefault="00AF11DC" w:rsidP="00325FAF">
      <w:pPr>
        <w:contextualSpacing/>
        <w:rPr>
          <w:rFonts w:ascii="Times New Roman" w:hAnsi="Times New Roman"/>
          <w:sz w:val="28"/>
          <w:szCs w:val="28"/>
        </w:rPr>
      </w:pPr>
    </w:p>
    <w:p w:rsidR="00AF11DC" w:rsidRDefault="00AF11DC" w:rsidP="006A364B">
      <w:pPr>
        <w:contextualSpacing/>
        <w:jc w:val="center"/>
        <w:rPr>
          <w:rFonts w:ascii="Times New Roman" w:hAnsi="Times New Roman"/>
          <w:sz w:val="28"/>
          <w:szCs w:val="28"/>
        </w:rPr>
      </w:pPr>
      <w:r>
        <w:rPr>
          <w:rFonts w:ascii="Times New Roman" w:hAnsi="Times New Roman"/>
          <w:sz w:val="28"/>
          <w:szCs w:val="28"/>
        </w:rPr>
        <w:t>4. Пути увеличения доходности в ОАО «Белгородпромстройбанк»</w:t>
      </w:r>
    </w:p>
    <w:p w:rsidR="00AF11DC" w:rsidRDefault="00AF11DC" w:rsidP="006A364B">
      <w:pPr>
        <w:contextualSpacing/>
        <w:jc w:val="center"/>
        <w:rPr>
          <w:rFonts w:ascii="Times New Roman" w:hAnsi="Times New Roman"/>
          <w:sz w:val="28"/>
          <w:szCs w:val="28"/>
        </w:rPr>
      </w:pPr>
    </w:p>
    <w:p w:rsidR="00AF11DC" w:rsidRDefault="00AF11DC" w:rsidP="006A364B">
      <w:pPr>
        <w:contextualSpacing/>
        <w:jc w:val="center"/>
        <w:rPr>
          <w:rFonts w:ascii="Times New Roman" w:hAnsi="Times New Roman"/>
          <w:sz w:val="28"/>
          <w:szCs w:val="28"/>
        </w:rPr>
      </w:pPr>
    </w:p>
    <w:p w:rsidR="00AF11DC" w:rsidRDefault="00AF11DC" w:rsidP="00082636">
      <w:pPr>
        <w:spacing w:after="0"/>
        <w:ind w:firstLine="709"/>
        <w:contextualSpacing/>
        <w:rPr>
          <w:rFonts w:ascii="Times New Roman" w:hAnsi="Times New Roman"/>
          <w:bCs/>
          <w:sz w:val="28"/>
          <w:szCs w:val="28"/>
        </w:rPr>
      </w:pPr>
      <w:r w:rsidRPr="00F852CD">
        <w:rPr>
          <w:rFonts w:ascii="Times New Roman" w:hAnsi="Times New Roman"/>
          <w:noProof/>
          <w:color w:val="000000"/>
          <w:sz w:val="28"/>
        </w:rPr>
        <w:t>В последние несколько лет российский банковский рынок переживал период бурного роста. В условиях ажиотажного спроса на кредитные продукты со стороны бизнеса и населения</w:t>
      </w:r>
      <w:r>
        <w:rPr>
          <w:rFonts w:ascii="Times New Roman" w:hAnsi="Times New Roman"/>
          <w:noProof/>
          <w:color w:val="000000"/>
          <w:sz w:val="28"/>
        </w:rPr>
        <w:t>,</w:t>
      </w:r>
      <w:r w:rsidRPr="00F852CD">
        <w:rPr>
          <w:rFonts w:ascii="Times New Roman" w:hAnsi="Times New Roman"/>
          <w:noProof/>
          <w:color w:val="000000"/>
          <w:sz w:val="28"/>
        </w:rPr>
        <w:t xml:space="preserve"> банки наступательно увеличивали объемы сделок, стремясь как можно </w:t>
      </w:r>
      <w:r>
        <w:rPr>
          <w:rFonts w:ascii="Times New Roman" w:hAnsi="Times New Roman"/>
          <w:noProof/>
          <w:color w:val="000000"/>
          <w:sz w:val="28"/>
        </w:rPr>
        <w:t>быстрее</w:t>
      </w:r>
      <w:r w:rsidRPr="00F852CD">
        <w:rPr>
          <w:rFonts w:ascii="Times New Roman" w:hAnsi="Times New Roman"/>
          <w:noProof/>
          <w:color w:val="000000"/>
          <w:sz w:val="28"/>
        </w:rPr>
        <w:t xml:space="preserve"> нарастить долю рынка. Но текущие объективные экономические проц</w:t>
      </w:r>
      <w:r>
        <w:rPr>
          <w:rFonts w:ascii="Times New Roman" w:hAnsi="Times New Roman"/>
          <w:noProof/>
          <w:color w:val="000000"/>
          <w:sz w:val="28"/>
        </w:rPr>
        <w:t>ессы в России и в мире потребовали</w:t>
      </w:r>
      <w:r w:rsidRPr="00F852CD">
        <w:rPr>
          <w:rFonts w:ascii="Times New Roman" w:hAnsi="Times New Roman"/>
          <w:noProof/>
          <w:color w:val="000000"/>
          <w:sz w:val="28"/>
        </w:rPr>
        <w:t xml:space="preserve"> от банков изменить приоритеты.</w:t>
      </w:r>
    </w:p>
    <w:p w:rsidR="00AF11DC" w:rsidRPr="00272C5E" w:rsidRDefault="00AF11DC" w:rsidP="00082636">
      <w:pPr>
        <w:spacing w:after="0"/>
        <w:ind w:firstLine="709"/>
        <w:contextualSpacing/>
        <w:rPr>
          <w:rFonts w:ascii="Times New Roman" w:hAnsi="Times New Roman"/>
          <w:bCs/>
          <w:sz w:val="28"/>
          <w:szCs w:val="28"/>
        </w:rPr>
      </w:pPr>
      <w:r w:rsidRPr="00272C5E">
        <w:rPr>
          <w:rFonts w:ascii="Times New Roman" w:hAnsi="Times New Roman"/>
          <w:bCs/>
          <w:sz w:val="28"/>
          <w:szCs w:val="28"/>
        </w:rPr>
        <w:t>Чуть ранее было видно, что большинство крупных российских</w:t>
      </w:r>
      <w:r>
        <w:rPr>
          <w:rFonts w:ascii="Times New Roman" w:hAnsi="Times New Roman"/>
          <w:bCs/>
          <w:sz w:val="28"/>
          <w:szCs w:val="28"/>
        </w:rPr>
        <w:t xml:space="preserve"> банков,</w:t>
      </w:r>
      <w:r w:rsidRPr="00272C5E">
        <w:rPr>
          <w:rFonts w:ascii="Times New Roman" w:hAnsi="Times New Roman"/>
          <w:bCs/>
          <w:sz w:val="28"/>
          <w:szCs w:val="28"/>
        </w:rPr>
        <w:t xml:space="preserve"> в разной степени вовлеченных в кредитно-спекулятивный пузырь и в итоге получивших проблемы с доходностью и долгами, встали перед непростым выбором  восстановления устойчивости. </w:t>
      </w:r>
    </w:p>
    <w:p w:rsidR="00AF11DC" w:rsidRPr="00272C5E" w:rsidRDefault="00AF11DC" w:rsidP="00082636">
      <w:pPr>
        <w:spacing w:after="0"/>
        <w:ind w:firstLine="709"/>
        <w:contextualSpacing/>
        <w:rPr>
          <w:rFonts w:ascii="Times New Roman" w:hAnsi="Times New Roman"/>
          <w:bCs/>
          <w:sz w:val="28"/>
          <w:szCs w:val="28"/>
        </w:rPr>
      </w:pPr>
      <w:r w:rsidRPr="00272C5E">
        <w:rPr>
          <w:rFonts w:ascii="Times New Roman" w:hAnsi="Times New Roman"/>
          <w:bCs/>
          <w:sz w:val="28"/>
          <w:szCs w:val="28"/>
        </w:rPr>
        <w:t xml:space="preserve">Первый – самостоятельно рассчитываться с долгами за счет своих внутренних ресурсов. Стало очевидно, что это могут себе позволить не все, а лишь те банки, которые в период бума придерживались консервативной линии поведения на строительно-жилищном рынке и потому сумели сохранить доходность. </w:t>
      </w:r>
    </w:p>
    <w:p w:rsidR="00AF11DC" w:rsidRPr="00272C5E" w:rsidRDefault="00AF11DC" w:rsidP="00082636">
      <w:pPr>
        <w:spacing w:after="0"/>
        <w:ind w:firstLine="709"/>
        <w:contextualSpacing/>
        <w:rPr>
          <w:rFonts w:ascii="Times New Roman" w:hAnsi="Times New Roman"/>
          <w:bCs/>
          <w:sz w:val="28"/>
          <w:szCs w:val="28"/>
        </w:rPr>
      </w:pPr>
      <w:r w:rsidRPr="00272C5E">
        <w:rPr>
          <w:rFonts w:ascii="Times New Roman" w:hAnsi="Times New Roman"/>
          <w:bCs/>
          <w:sz w:val="28"/>
          <w:szCs w:val="28"/>
        </w:rPr>
        <w:t xml:space="preserve">Второй вариант – увеличивать недостающие резервы за счет продажи иностранным финансовым группам крупной части своих активов. </w:t>
      </w:r>
    </w:p>
    <w:p w:rsidR="00AF11DC" w:rsidRDefault="00AF11DC" w:rsidP="00082636">
      <w:pPr>
        <w:spacing w:after="0"/>
        <w:ind w:firstLine="709"/>
        <w:contextualSpacing/>
        <w:rPr>
          <w:rFonts w:ascii="Times New Roman" w:hAnsi="Times New Roman"/>
          <w:bCs/>
          <w:sz w:val="28"/>
          <w:szCs w:val="28"/>
        </w:rPr>
      </w:pPr>
      <w:r w:rsidRPr="00272C5E">
        <w:rPr>
          <w:rFonts w:ascii="Times New Roman" w:hAnsi="Times New Roman"/>
          <w:bCs/>
          <w:sz w:val="28"/>
          <w:szCs w:val="28"/>
        </w:rPr>
        <w:t>Третий вариант – это поддержка со стороны государства. Но сначала у банков возникли стратегические нестыковки с правительством. Представители некоторых ведущих банков полагали, что правительство должно поддержать их долгосрочными кредитами, помогая тем самым рефинансировать долги, но взамен ничего не просить. Идея подводилась под тезис «поддержки национальной банковской системы». Но в правительстве сочли по-другому: если «спасать» банк, то в обмен на его активы, как это обычно делается в мировой практике. То есть правительство, выкупая «плохие» долги банка, соответственно, полностью или частично берет его под свой контроль. Судя по всему, такая схема не устраивает банкиров. Поэтому экспансия иностранных банков становится основным трендом  финансового рынка. Но в итоге государство отказалось от участия</w:t>
      </w:r>
      <w:r>
        <w:rPr>
          <w:rFonts w:ascii="Times New Roman" w:hAnsi="Times New Roman"/>
          <w:bCs/>
          <w:sz w:val="28"/>
          <w:szCs w:val="28"/>
        </w:rPr>
        <w:t>(покупки)</w:t>
      </w:r>
      <w:r w:rsidRPr="00272C5E">
        <w:rPr>
          <w:rFonts w:ascii="Times New Roman" w:hAnsi="Times New Roman"/>
          <w:bCs/>
          <w:sz w:val="28"/>
          <w:szCs w:val="28"/>
        </w:rPr>
        <w:t xml:space="preserve"> в активах частных банках</w:t>
      </w:r>
      <w:r>
        <w:rPr>
          <w:rFonts w:ascii="Times New Roman" w:hAnsi="Times New Roman"/>
          <w:bCs/>
          <w:sz w:val="28"/>
          <w:szCs w:val="28"/>
        </w:rPr>
        <w:t xml:space="preserve"> и помогало банкам получать субординированные кредиты</w:t>
      </w:r>
      <w:r w:rsidRPr="00272C5E">
        <w:rPr>
          <w:rFonts w:ascii="Times New Roman" w:hAnsi="Times New Roman"/>
          <w:bCs/>
          <w:sz w:val="28"/>
          <w:szCs w:val="28"/>
        </w:rPr>
        <w:t xml:space="preserve">. </w:t>
      </w:r>
    </w:p>
    <w:p w:rsidR="00AF11DC" w:rsidRDefault="00AF11DC" w:rsidP="00082636">
      <w:pPr>
        <w:spacing w:after="0"/>
        <w:ind w:firstLine="709"/>
        <w:contextualSpacing/>
        <w:rPr>
          <w:rFonts w:ascii="Times New Roman" w:hAnsi="Times New Roman"/>
          <w:sz w:val="28"/>
          <w:szCs w:val="28"/>
        </w:rPr>
      </w:pPr>
      <w:r>
        <w:rPr>
          <w:rFonts w:ascii="Times New Roman" w:hAnsi="Times New Roman"/>
          <w:bCs/>
          <w:sz w:val="28"/>
          <w:szCs w:val="28"/>
        </w:rPr>
        <w:t>Популярность кредитных операций значительно сократилось, но возросли депозитные услуги и теперь перед банками стоит задача, восстановление первоначальный мощности и надежности. Н</w:t>
      </w:r>
      <w:r w:rsidRPr="00F852CD">
        <w:rPr>
          <w:rFonts w:ascii="Times New Roman" w:hAnsi="Times New Roman"/>
          <w:noProof/>
          <w:color w:val="000000"/>
          <w:sz w:val="28"/>
        </w:rPr>
        <w:t>а первое место выходит качество кредитных портфелей, а также результативность банковского бизнеса в целом.</w:t>
      </w:r>
      <w:r>
        <w:rPr>
          <w:rFonts w:ascii="Times New Roman" w:hAnsi="Times New Roman"/>
          <w:noProof/>
          <w:color w:val="000000"/>
          <w:sz w:val="28"/>
        </w:rPr>
        <w:t xml:space="preserve"> </w:t>
      </w:r>
      <w:r w:rsidRPr="00F852CD">
        <w:rPr>
          <w:rFonts w:ascii="Times New Roman" w:hAnsi="Times New Roman"/>
          <w:noProof/>
          <w:color w:val="000000"/>
          <w:sz w:val="28"/>
        </w:rPr>
        <w:t xml:space="preserve">Влияние кризиса на игроков российского банковского рынка, как и на их зарубежных коллег, оказалось огромным. Недостаток ликвидности лишил российские кредитные институты доступа к недорогим и длинным финансовым ресурсам западных банков, были ограничены и возможности национальных игроков фондирования на внутреннем рынке. Но самой серьезной проблемой, с которой столкнулись банки в результате кризиса, стал рост объемов «плохих» долгов. Его спровоцировал экономический спад, в результате многие заемщики начали испытывать финансовые трудности и потеряли возможность обслуживать взятые ранее кредиты. По данным ЦБ РФ, в </w:t>
      </w:r>
      <w:r>
        <w:rPr>
          <w:rFonts w:ascii="Times New Roman" w:hAnsi="Times New Roman"/>
          <w:noProof/>
          <w:color w:val="000000"/>
          <w:sz w:val="28"/>
        </w:rPr>
        <w:t>марте</w:t>
      </w:r>
      <w:r w:rsidRPr="00F852CD">
        <w:rPr>
          <w:rFonts w:ascii="Times New Roman" w:hAnsi="Times New Roman"/>
          <w:noProof/>
          <w:color w:val="000000"/>
          <w:sz w:val="28"/>
        </w:rPr>
        <w:t xml:space="preserve"> 200</w:t>
      </w:r>
      <w:r>
        <w:rPr>
          <w:rFonts w:ascii="Times New Roman" w:hAnsi="Times New Roman"/>
          <w:noProof/>
          <w:color w:val="000000"/>
          <w:sz w:val="28"/>
        </w:rPr>
        <w:t>9</w:t>
      </w:r>
      <w:r w:rsidRPr="00F852CD">
        <w:rPr>
          <w:rFonts w:ascii="Times New Roman" w:hAnsi="Times New Roman"/>
          <w:noProof/>
          <w:color w:val="000000"/>
          <w:sz w:val="28"/>
        </w:rPr>
        <w:t xml:space="preserve"> года общий объем просроченных кредитов составлял порядка </w:t>
      </w:r>
      <w:r>
        <w:rPr>
          <w:rFonts w:ascii="Times New Roman" w:hAnsi="Times New Roman"/>
          <w:noProof/>
          <w:color w:val="000000"/>
          <w:sz w:val="28"/>
        </w:rPr>
        <w:t>4</w:t>
      </w:r>
      <w:r w:rsidRPr="00F852CD">
        <w:rPr>
          <w:rFonts w:ascii="Times New Roman" w:hAnsi="Times New Roman"/>
          <w:noProof/>
          <w:color w:val="000000"/>
          <w:sz w:val="28"/>
        </w:rPr>
        <w:t>,</w:t>
      </w:r>
      <w:r>
        <w:rPr>
          <w:rFonts w:ascii="Times New Roman" w:hAnsi="Times New Roman"/>
          <w:noProof/>
          <w:color w:val="000000"/>
          <w:sz w:val="28"/>
        </w:rPr>
        <w:t>8</w:t>
      </w:r>
      <w:r w:rsidRPr="00F852CD">
        <w:rPr>
          <w:rFonts w:ascii="Times New Roman" w:hAnsi="Times New Roman"/>
          <w:noProof/>
          <w:color w:val="000000"/>
          <w:sz w:val="28"/>
        </w:rPr>
        <w:t>% общего кредитного портфеля участников российского банковского рынка, а к сентябрю 20</w:t>
      </w:r>
      <w:r>
        <w:rPr>
          <w:rFonts w:ascii="Times New Roman" w:hAnsi="Times New Roman"/>
          <w:noProof/>
          <w:color w:val="000000"/>
          <w:sz w:val="28"/>
        </w:rPr>
        <w:t>09 года этот показатель достиг 6</w:t>
      </w:r>
      <w:r w:rsidRPr="00F852CD">
        <w:rPr>
          <w:rFonts w:ascii="Times New Roman" w:hAnsi="Times New Roman"/>
          <w:noProof/>
          <w:color w:val="000000"/>
          <w:sz w:val="28"/>
        </w:rPr>
        <w:t>,</w:t>
      </w:r>
      <w:r>
        <w:rPr>
          <w:rFonts w:ascii="Times New Roman" w:hAnsi="Times New Roman"/>
          <w:noProof/>
          <w:color w:val="000000"/>
          <w:sz w:val="28"/>
        </w:rPr>
        <w:t>7</w:t>
      </w:r>
      <w:r w:rsidRPr="00F852CD">
        <w:rPr>
          <w:rFonts w:ascii="Times New Roman" w:hAnsi="Times New Roman"/>
          <w:noProof/>
          <w:color w:val="000000"/>
          <w:sz w:val="28"/>
        </w:rPr>
        <w:t>%</w:t>
      </w:r>
      <w:r>
        <w:rPr>
          <w:rFonts w:ascii="Times New Roman" w:hAnsi="Times New Roman"/>
          <w:noProof/>
          <w:color w:val="000000"/>
          <w:sz w:val="28"/>
        </w:rPr>
        <w:t>,а  уже к июлю 2010 данный показатель снизился до 2,3%.</w:t>
      </w:r>
      <w:r>
        <w:rPr>
          <w:rFonts w:ascii="Times New Roman" w:hAnsi="Times New Roman"/>
          <w:sz w:val="28"/>
          <w:szCs w:val="28"/>
        </w:rPr>
        <w:t xml:space="preserve">     </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Увеличение доходов, является основным приоритетом каждого банка. Но нам известно и то, что в операциях с большой доходностью, присутствует и большой риск. Поэтому, о</w:t>
      </w:r>
      <w:r w:rsidRPr="00804528">
        <w:rPr>
          <w:rFonts w:ascii="Times New Roman" w:hAnsi="Times New Roman"/>
          <w:sz w:val="28"/>
          <w:szCs w:val="28"/>
        </w:rPr>
        <w:t>дно</w:t>
      </w:r>
      <w:r>
        <w:rPr>
          <w:rFonts w:ascii="Times New Roman" w:hAnsi="Times New Roman"/>
          <w:sz w:val="28"/>
          <w:szCs w:val="28"/>
        </w:rPr>
        <w:t>й</w:t>
      </w:r>
      <w:r w:rsidRPr="00804528">
        <w:rPr>
          <w:rFonts w:ascii="Times New Roman" w:hAnsi="Times New Roman"/>
          <w:sz w:val="28"/>
          <w:szCs w:val="28"/>
        </w:rPr>
        <w:t xml:space="preserve"> из самых важных и сложных задач, возникает в сфере финансовой деятельности перед менеджментом банка, заключается в балансировании между доходностью и риском, поиск их оптимального соотношения.</w:t>
      </w:r>
      <w:r>
        <w:rPr>
          <w:rFonts w:ascii="Times New Roman" w:hAnsi="Times New Roman"/>
          <w:sz w:val="28"/>
          <w:szCs w:val="28"/>
        </w:rPr>
        <w:t xml:space="preserve"> Путей увеличения доходности коммерческого банка существует немало и каждый банк пытается разработать верное направление своей деятельности для получения максимального дохода. Какими бы положительными показателями доходности (рассмотрено в третьем вопросе)  не обладал ОАО «Белгородпромстройбанк», мы попытаемся рассмотреть и по возможности  предложить пути увеличения доходов.</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Пути(способы) увеличения доходности коммерческого банка:</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1.</w:t>
      </w:r>
      <w:r w:rsidRPr="002F1FC8">
        <w:rPr>
          <w:rFonts w:ascii="Times New Roman" w:hAnsi="Times New Roman"/>
          <w:sz w:val="28"/>
          <w:szCs w:val="28"/>
        </w:rPr>
        <w:t xml:space="preserve"> </w:t>
      </w:r>
      <w:r>
        <w:rPr>
          <w:rFonts w:ascii="Times New Roman" w:hAnsi="Times New Roman"/>
          <w:sz w:val="28"/>
          <w:szCs w:val="28"/>
        </w:rPr>
        <w:t>Операционные доходы.</w:t>
      </w:r>
    </w:p>
    <w:p w:rsidR="00AF11DC" w:rsidRPr="00F852CD"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1.1. Процентные доходы.</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Данный вид дохода, как мы уже говорили, обладает наибольшим удельным весом(70%-80%) в общей сумме операционных доходов.</w:t>
      </w:r>
      <w:r w:rsidRPr="00B632F5">
        <w:rPr>
          <w:rFonts w:ascii="Times New Roman" w:hAnsi="Times New Roman"/>
          <w:sz w:val="28"/>
          <w:szCs w:val="28"/>
        </w:rPr>
        <w:t xml:space="preserve"> </w:t>
      </w:r>
      <w:r>
        <w:rPr>
          <w:rFonts w:ascii="Times New Roman" w:hAnsi="Times New Roman"/>
          <w:sz w:val="28"/>
          <w:szCs w:val="28"/>
        </w:rPr>
        <w:t xml:space="preserve">Грамотная политика (мониторинг рынка, изучение поведения конкурентов) проведённая банком в сфере кредитования и привлечения денежных средств, является гарантом доходности. По итогам проведённых анализов, банк предпринимает меры по увеличению, либо снижению процентных ставок. Так как основная часть процентного дохода приходится на кредитные операции, то   прерогатива банка – увеличение клиентов. </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Если рассматривать кредитный портфель банка в целом, то ипотечное кредитование не столь популярно среди населения и причин на это несколько: высокий процент; нестабильный доход заёмщиков(особенно в период восстановления страны после мирового финансового кризиса). Поэтому наш способ(пусть на первый взгляд покажется простым) привлечения клиентов данного вида кредитования – уменьшение процентной ставки(от 13% в ОАО«Белгородпромстройбанк») по сравнению с конкурирующими банками. Данное уменьшение процентной ставки будет покрываться(а в дальнейшем приносить существенный доход) за счёт увеличения спроса, тем более, в период поддержания государством молодых семей – повышение материнского капитала, использование которого может идти на приобретение или улучшение  жилищных условий, в том числе, погашение кредита(в частности, ипотечного).</w:t>
      </w:r>
    </w:p>
    <w:p w:rsidR="00AF11DC" w:rsidRPr="005134F5"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 xml:space="preserve">Так же, для привлечения клиентов, можно усовершенствовать «контакт» между работниками банка и клиентами. </w:t>
      </w:r>
      <w:r w:rsidRPr="005134F5">
        <w:rPr>
          <w:rFonts w:ascii="Times New Roman" w:hAnsi="Times New Roman"/>
          <w:sz w:val="28"/>
          <w:szCs w:val="28"/>
        </w:rPr>
        <w:t xml:space="preserve">Первое направление </w:t>
      </w:r>
      <w:r>
        <w:rPr>
          <w:rFonts w:ascii="Times New Roman" w:hAnsi="Times New Roman"/>
          <w:sz w:val="28"/>
          <w:szCs w:val="28"/>
        </w:rPr>
        <w:t xml:space="preserve">на улучшение </w:t>
      </w:r>
      <w:r w:rsidRPr="005134F5">
        <w:rPr>
          <w:rFonts w:ascii="Times New Roman" w:hAnsi="Times New Roman"/>
          <w:sz w:val="28"/>
          <w:szCs w:val="28"/>
        </w:rPr>
        <w:t>системы управления качеством можно обозначить как один из первых этапов - консультирование, опирающееся на психологическую подготовку, методы стимулирования сотрудников, культуру общения, человеческие качества, имидж и т.д.</w:t>
      </w:r>
    </w:p>
    <w:p w:rsidR="00AF11DC" w:rsidRPr="005134F5" w:rsidRDefault="00AF11DC" w:rsidP="00082636">
      <w:pPr>
        <w:spacing w:after="0"/>
        <w:ind w:firstLine="709"/>
        <w:contextualSpacing/>
        <w:rPr>
          <w:rFonts w:ascii="Times New Roman" w:hAnsi="Times New Roman"/>
          <w:sz w:val="28"/>
          <w:szCs w:val="28"/>
        </w:rPr>
      </w:pPr>
      <w:r w:rsidRPr="005134F5">
        <w:rPr>
          <w:rFonts w:ascii="Times New Roman" w:hAnsi="Times New Roman"/>
          <w:sz w:val="28"/>
          <w:szCs w:val="28"/>
        </w:rPr>
        <w:t>Следующим направлением является техника оформления и выдачи кредита, основанная на порядке взаимодействия служб, регламентирующих документах, материально-техническом и программном обеспечении, профессиональной квалификации сотрудников и т.д.</w:t>
      </w:r>
    </w:p>
    <w:p w:rsidR="00AF11DC" w:rsidRDefault="00AF11DC" w:rsidP="00082636">
      <w:pPr>
        <w:spacing w:after="0"/>
        <w:ind w:firstLine="709"/>
        <w:contextualSpacing/>
        <w:rPr>
          <w:rFonts w:ascii="Times New Roman" w:hAnsi="Times New Roman"/>
          <w:sz w:val="28"/>
          <w:szCs w:val="28"/>
        </w:rPr>
      </w:pPr>
      <w:r w:rsidRPr="005134F5">
        <w:rPr>
          <w:rFonts w:ascii="Times New Roman" w:hAnsi="Times New Roman"/>
          <w:sz w:val="28"/>
          <w:szCs w:val="28"/>
        </w:rPr>
        <w:t>Третьим (связывающим) направлением является внедрение новых форм обслуживания. Оно включает в себя: маркетинговые подходы по изучению потребительского рынка, потребностей и предпочтений потенциальных клиентов; разработку новых и совершенствование устаревших форм обслуживания; внедрение форм и</w:t>
      </w:r>
      <w:r>
        <w:rPr>
          <w:rFonts w:ascii="Times New Roman" w:hAnsi="Times New Roman"/>
          <w:sz w:val="28"/>
          <w:szCs w:val="28"/>
        </w:rPr>
        <w:t xml:space="preserve"> </w:t>
      </w:r>
      <w:r w:rsidRPr="005134F5">
        <w:rPr>
          <w:rFonts w:ascii="Times New Roman" w:hAnsi="Times New Roman"/>
          <w:sz w:val="28"/>
          <w:szCs w:val="28"/>
        </w:rPr>
        <w:t>методов учета степени удовлетворенности клиентов; система предложения и согласования перспективных идей с высшими звеньями управлен</w:t>
      </w:r>
      <w:r>
        <w:rPr>
          <w:rFonts w:ascii="Times New Roman" w:hAnsi="Times New Roman"/>
          <w:sz w:val="28"/>
          <w:szCs w:val="28"/>
        </w:rPr>
        <w:t>ия</w:t>
      </w:r>
      <w:r w:rsidRPr="005134F5">
        <w:rPr>
          <w:rFonts w:ascii="Times New Roman" w:hAnsi="Times New Roman"/>
          <w:sz w:val="28"/>
          <w:szCs w:val="28"/>
        </w:rPr>
        <w:t>.</w:t>
      </w:r>
      <w:r>
        <w:rPr>
          <w:rFonts w:ascii="Times New Roman" w:hAnsi="Times New Roman"/>
          <w:sz w:val="28"/>
          <w:szCs w:val="28"/>
        </w:rPr>
        <w:t xml:space="preserve"> </w:t>
      </w:r>
    </w:p>
    <w:p w:rsidR="00AF11DC" w:rsidRDefault="00AF11DC" w:rsidP="00082636">
      <w:pPr>
        <w:spacing w:after="0"/>
        <w:ind w:firstLine="709"/>
        <w:contextualSpacing/>
        <w:rPr>
          <w:rFonts w:ascii="Times New Roman" w:hAnsi="Times New Roman"/>
          <w:sz w:val="28"/>
          <w:szCs w:val="28"/>
        </w:rPr>
      </w:pPr>
      <w:r w:rsidRPr="005134F5">
        <w:rPr>
          <w:rFonts w:ascii="Times New Roman" w:hAnsi="Times New Roman"/>
          <w:sz w:val="28"/>
          <w:szCs w:val="28"/>
        </w:rPr>
        <w:t>Для управления и повышения уровня качества формирующегося при консультировании клиента и приеме документов предлагается внести ряд изменений в работу сотрудников</w:t>
      </w:r>
      <w:r>
        <w:rPr>
          <w:rFonts w:ascii="Times New Roman" w:hAnsi="Times New Roman"/>
          <w:sz w:val="28"/>
          <w:szCs w:val="28"/>
        </w:rPr>
        <w:t>: в</w:t>
      </w:r>
      <w:r w:rsidRPr="005134F5">
        <w:rPr>
          <w:rFonts w:ascii="Times New Roman" w:hAnsi="Times New Roman"/>
          <w:sz w:val="28"/>
          <w:szCs w:val="28"/>
        </w:rPr>
        <w:t>о-первых, необходимо оптимально разграничить функции отдела кредитования по консультированию между его сотрудниками. Например, функции первых контактов и встреч с клиентами снять с консультанта операционного зала и полностью возложить на кредитных работни</w:t>
      </w:r>
      <w:r>
        <w:rPr>
          <w:rFonts w:ascii="Times New Roman" w:hAnsi="Times New Roman"/>
          <w:sz w:val="28"/>
          <w:szCs w:val="28"/>
        </w:rPr>
        <w:t>ко</w:t>
      </w:r>
      <w:r w:rsidRPr="005134F5">
        <w:rPr>
          <w:rFonts w:ascii="Times New Roman" w:hAnsi="Times New Roman"/>
          <w:sz w:val="28"/>
          <w:szCs w:val="28"/>
        </w:rPr>
        <w:t>в.</w:t>
      </w:r>
      <w:r>
        <w:rPr>
          <w:rFonts w:ascii="Times New Roman" w:hAnsi="Times New Roman"/>
          <w:sz w:val="28"/>
          <w:szCs w:val="28"/>
        </w:rPr>
        <w:t xml:space="preserve"> </w:t>
      </w:r>
      <w:r w:rsidRPr="005134F5">
        <w:rPr>
          <w:rFonts w:ascii="Times New Roman" w:hAnsi="Times New Roman"/>
          <w:sz w:val="28"/>
          <w:szCs w:val="28"/>
        </w:rPr>
        <w:t>Для этого целесообразно составить график консультирования (дежурства), с тем, чтобы каждый кредитный инспектор, допустим раз в неделю, имел возможность больше общаться с клиентами, находясь в фае операционного зала</w:t>
      </w:r>
      <w:r>
        <w:rPr>
          <w:rFonts w:ascii="Times New Roman" w:hAnsi="Times New Roman"/>
          <w:sz w:val="28"/>
          <w:szCs w:val="28"/>
        </w:rPr>
        <w:t>(в головном офисе, на ул. Народная 89)</w:t>
      </w:r>
      <w:r w:rsidRPr="005134F5">
        <w:rPr>
          <w:rFonts w:ascii="Times New Roman" w:hAnsi="Times New Roman"/>
          <w:sz w:val="28"/>
          <w:szCs w:val="28"/>
        </w:rPr>
        <w:t>, а не в кредитном отделе, где в постоянной суете нет времени и возможности для</w:t>
      </w:r>
      <w:r>
        <w:rPr>
          <w:rFonts w:ascii="Times New Roman" w:hAnsi="Times New Roman"/>
          <w:sz w:val="28"/>
          <w:szCs w:val="28"/>
        </w:rPr>
        <w:t xml:space="preserve"> спокойной и полноценной беседы.</w:t>
      </w:r>
      <w:r w:rsidRPr="005134F5">
        <w:rPr>
          <w:rFonts w:ascii="Times New Roman" w:hAnsi="Times New Roman"/>
          <w:sz w:val="28"/>
          <w:szCs w:val="28"/>
        </w:rPr>
        <w:t xml:space="preserve"> В этом случае все сложные вопросы и запросы клиента будут напрямую адресоваться кредитному инспектору - полноценному участнику процесса оформления кредита, который сможет дать инфор</w:t>
      </w:r>
      <w:r>
        <w:rPr>
          <w:rFonts w:ascii="Times New Roman" w:hAnsi="Times New Roman"/>
          <w:sz w:val="28"/>
          <w:szCs w:val="28"/>
        </w:rPr>
        <w:t>мацию «из первых рук»; в</w:t>
      </w:r>
      <w:r w:rsidRPr="005134F5">
        <w:rPr>
          <w:rFonts w:ascii="Times New Roman" w:hAnsi="Times New Roman"/>
          <w:sz w:val="28"/>
          <w:szCs w:val="28"/>
        </w:rPr>
        <w:t>о-вторых, будет полезным в рамках дополнительного образования либо повышения квалификации для кредитных инспекторов периодически организовывать курсы психологической подготовки, проводить тренинги по стрессовой разгрузке, конфликтам, обучать основам делового этикета, культуре речи и общения. Данные мероприятия просто необходимы для качественной работы с клиентом не только в процессе предоставления информации об услугах, но и на всех последующих этапах. Это смягчит характер общения при консультировании, снизит количество спорных и конфликтных ситуаций, обеспечит взаимопонимание, взаиморасположение и в целом будет способствовать формированию положительно имиджа банка, ег</w:t>
      </w:r>
      <w:r>
        <w:rPr>
          <w:rFonts w:ascii="Times New Roman" w:hAnsi="Times New Roman"/>
          <w:sz w:val="28"/>
          <w:szCs w:val="28"/>
        </w:rPr>
        <w:t>о сотрудников, а значит и услуг; в</w:t>
      </w:r>
      <w:r w:rsidRPr="005134F5">
        <w:rPr>
          <w:rFonts w:ascii="Times New Roman" w:hAnsi="Times New Roman"/>
          <w:sz w:val="28"/>
          <w:szCs w:val="28"/>
        </w:rPr>
        <w:t>-третьих, важно создать дополнительную мотивацию кредитных работников, в форме морально</w:t>
      </w:r>
      <w:r>
        <w:rPr>
          <w:rFonts w:ascii="Times New Roman" w:hAnsi="Times New Roman"/>
          <w:sz w:val="28"/>
          <w:szCs w:val="28"/>
        </w:rPr>
        <w:t>го и материального стимула</w:t>
      </w:r>
      <w:r w:rsidRPr="005134F5">
        <w:rPr>
          <w:rFonts w:ascii="Times New Roman" w:hAnsi="Times New Roman"/>
          <w:sz w:val="28"/>
          <w:szCs w:val="28"/>
        </w:rPr>
        <w:t xml:space="preserve">. </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1.2. Комиссионный доход.</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 xml:space="preserve">Для увеличение данного вида доходов, ОАО «Белгородпромстройбанк» необходимы разработки </w:t>
      </w:r>
      <w:r w:rsidRPr="005134F5">
        <w:rPr>
          <w:rFonts w:ascii="Times New Roman" w:hAnsi="Times New Roman"/>
          <w:sz w:val="28"/>
          <w:szCs w:val="28"/>
        </w:rPr>
        <w:t>рекомендаций по проектированию системы упра</w:t>
      </w:r>
      <w:r>
        <w:rPr>
          <w:rFonts w:ascii="Times New Roman" w:hAnsi="Times New Roman"/>
          <w:sz w:val="28"/>
          <w:szCs w:val="28"/>
        </w:rPr>
        <w:t>вления качеством услуг, т.е. цена соответствует качеству</w:t>
      </w:r>
      <w:r w:rsidRPr="005134F5">
        <w:rPr>
          <w:rFonts w:ascii="Times New Roman" w:hAnsi="Times New Roman"/>
          <w:sz w:val="28"/>
          <w:szCs w:val="28"/>
        </w:rPr>
        <w:t>.</w:t>
      </w:r>
      <w:r>
        <w:rPr>
          <w:rFonts w:ascii="Times New Roman" w:hAnsi="Times New Roman"/>
          <w:sz w:val="28"/>
          <w:szCs w:val="28"/>
        </w:rPr>
        <w:t xml:space="preserve"> Комиссионный доход, наш банк получает от большого объёма совершаемых им операций, в том числе на финансовых рынках(брокер и т.д.),но сейчас,</w:t>
      </w:r>
      <w:r w:rsidRPr="007D0056">
        <w:rPr>
          <w:rFonts w:ascii="Times New Roman" w:hAnsi="Times New Roman"/>
          <w:sz w:val="28"/>
          <w:szCs w:val="28"/>
        </w:rPr>
        <w:t xml:space="preserve"> </w:t>
      </w:r>
      <w:r>
        <w:rPr>
          <w:rFonts w:ascii="Times New Roman" w:hAnsi="Times New Roman"/>
          <w:sz w:val="28"/>
          <w:szCs w:val="28"/>
        </w:rPr>
        <w:t xml:space="preserve">данный доход в основном </w:t>
      </w:r>
      <w:r w:rsidRPr="007D0056">
        <w:rPr>
          <w:rFonts w:ascii="Times New Roman" w:hAnsi="Times New Roman"/>
          <w:sz w:val="28"/>
          <w:szCs w:val="28"/>
        </w:rPr>
        <w:t>складывается из трех основных составных частей. Во-первых, это обслуживание населения по ежемесячным обязательным платежам, в том числе коммунальным и налоговым. В эту же категорию можно отнести периодические платежи населения за образовательные услуги, погашение кредитов банков.</w:t>
      </w:r>
      <w:r>
        <w:rPr>
          <w:rFonts w:ascii="Times New Roman" w:hAnsi="Times New Roman"/>
          <w:sz w:val="28"/>
          <w:szCs w:val="28"/>
        </w:rPr>
        <w:t xml:space="preserve"> </w:t>
      </w:r>
      <w:r w:rsidRPr="007D0056">
        <w:rPr>
          <w:rFonts w:ascii="Times New Roman" w:hAnsi="Times New Roman"/>
          <w:sz w:val="28"/>
          <w:szCs w:val="28"/>
        </w:rPr>
        <w:t>Во-вторых, это сектор переводов денежных средств от физических лиц, в том числе и переводы за рубеж. В эту категорию входят как банковские переводы, так и системные переводы денежных средств от одного физического лица другому.</w:t>
      </w:r>
      <w:r>
        <w:rPr>
          <w:rFonts w:ascii="Times New Roman" w:hAnsi="Times New Roman"/>
          <w:sz w:val="28"/>
          <w:szCs w:val="28"/>
        </w:rPr>
        <w:t xml:space="preserve"> </w:t>
      </w:r>
      <w:r w:rsidRPr="007D0056">
        <w:rPr>
          <w:rFonts w:ascii="Times New Roman" w:hAnsi="Times New Roman"/>
          <w:sz w:val="28"/>
          <w:szCs w:val="28"/>
        </w:rPr>
        <w:t>Третья категория — это разовые платежи физических лиц, например штрафы или оплата покупок по безналичному расчету.</w:t>
      </w:r>
      <w:r>
        <w:rPr>
          <w:rFonts w:ascii="Times New Roman" w:hAnsi="Times New Roman"/>
          <w:sz w:val="28"/>
          <w:szCs w:val="28"/>
        </w:rPr>
        <w:t xml:space="preserve"> </w:t>
      </w:r>
      <w:r w:rsidRPr="007D0056">
        <w:rPr>
          <w:rFonts w:ascii="Times New Roman" w:hAnsi="Times New Roman"/>
          <w:sz w:val="28"/>
          <w:szCs w:val="28"/>
        </w:rPr>
        <w:t>Кроме этого, комиссионным доходом является доход, получаемый от операций с банковскими картами</w:t>
      </w:r>
      <w:r>
        <w:rPr>
          <w:rFonts w:ascii="Times New Roman" w:hAnsi="Times New Roman"/>
          <w:sz w:val="28"/>
          <w:szCs w:val="28"/>
        </w:rPr>
        <w:t>(п</w:t>
      </w:r>
      <w:r w:rsidRPr="00C7047A">
        <w:rPr>
          <w:rFonts w:ascii="Times New Roman" w:hAnsi="Times New Roman"/>
          <w:sz w:val="28"/>
          <w:szCs w:val="28"/>
        </w:rPr>
        <w:t>роведение разовых или необязательных безналичных платежей</w:t>
      </w:r>
      <w:r>
        <w:rPr>
          <w:rFonts w:ascii="Times New Roman" w:hAnsi="Times New Roman"/>
          <w:sz w:val="28"/>
          <w:szCs w:val="28"/>
        </w:rPr>
        <w:t>)</w:t>
      </w:r>
      <w:r w:rsidRPr="007D0056">
        <w:rPr>
          <w:rFonts w:ascii="Times New Roman" w:hAnsi="Times New Roman"/>
          <w:sz w:val="28"/>
          <w:szCs w:val="28"/>
        </w:rPr>
        <w:t>, интернет-банком и моментальных платежей через банкоматы и терминалы.</w:t>
      </w:r>
    </w:p>
    <w:p w:rsidR="00AF11DC" w:rsidRPr="00ED6806" w:rsidRDefault="00AF11DC" w:rsidP="00082636">
      <w:pPr>
        <w:spacing w:after="0"/>
        <w:ind w:firstLine="709"/>
        <w:contextualSpacing/>
        <w:rPr>
          <w:rFonts w:ascii="Times New Roman" w:hAnsi="Times New Roman"/>
          <w:sz w:val="28"/>
          <w:szCs w:val="28"/>
        </w:rPr>
      </w:pPr>
      <w:r w:rsidRPr="00FC2A06">
        <w:rPr>
          <w:rFonts w:ascii="Times New Roman" w:hAnsi="Times New Roman"/>
          <w:sz w:val="28"/>
          <w:szCs w:val="28"/>
        </w:rPr>
        <w:t>Сегодня на комиссионный бизнес обращено гораздо более пристальное внимание. В ситуации, когда доходы от кредитования уменьшились, он становится тем источником, который может увеличить доходы банков.</w:t>
      </w:r>
      <w:r>
        <w:rPr>
          <w:rFonts w:ascii="Times New Roman" w:hAnsi="Times New Roman"/>
          <w:sz w:val="28"/>
          <w:szCs w:val="28"/>
        </w:rPr>
        <w:t xml:space="preserve"> </w:t>
      </w:r>
      <w:r w:rsidRPr="00FC2A06">
        <w:rPr>
          <w:rFonts w:ascii="Times New Roman" w:hAnsi="Times New Roman"/>
          <w:sz w:val="28"/>
          <w:szCs w:val="28"/>
        </w:rPr>
        <w:t>В специализированных банках, которые давно сосредоточили свое внимание на комиссионной деятельности, доход от подобных операций (непроцентный доход). Что касается структуры этих доходов, то их характерной чертой является весьма небольшой размер дохода за отдельно взятую операцию, с одной стороны, и огромное количество таких операций — с другой (сотни тысяч или даже миллионы транзакций).</w:t>
      </w:r>
      <w:r>
        <w:rPr>
          <w:rFonts w:ascii="Times New Roman" w:hAnsi="Times New Roman"/>
          <w:sz w:val="28"/>
          <w:szCs w:val="28"/>
        </w:rPr>
        <w:t xml:space="preserve"> </w:t>
      </w:r>
      <w:r w:rsidRPr="00FC2A06">
        <w:rPr>
          <w:rFonts w:ascii="Times New Roman" w:hAnsi="Times New Roman"/>
          <w:sz w:val="28"/>
          <w:szCs w:val="28"/>
        </w:rPr>
        <w:t>Чтобы добиться этого, банк должен создать структуру, которая способна пропускать через себя большое количество транзакций. Это возможно только при создании разветвленной территориальной сети пунктов приема платежей, которая должна быть способна обслуживать население города, региона или даже нескольких субъектов. Если в зоне покрытия будет проживать несколько миллионов человек и их удастся привлечь в банк, то этот бизнес сможет сформировать значительную часть доходов банка.</w:t>
      </w:r>
      <w:r>
        <w:rPr>
          <w:rFonts w:ascii="Times New Roman" w:hAnsi="Times New Roman"/>
          <w:sz w:val="28"/>
          <w:szCs w:val="28"/>
        </w:rPr>
        <w:t xml:space="preserve"> </w:t>
      </w:r>
      <w:r w:rsidRPr="00ED6806">
        <w:rPr>
          <w:rFonts w:ascii="Times New Roman" w:hAnsi="Times New Roman"/>
          <w:sz w:val="28"/>
          <w:szCs w:val="28"/>
        </w:rPr>
        <w:t xml:space="preserve">Сейчас рынок комиссионных услуг переживает период резкого роста конкуренции. Если раньше он находился на периферии интереса банковских структур, то теперь оказывается в самом его центре. Следствием этого неизбежно станет улучшение качества услуг. Платежи будут осуществляться быстрее, вырастет инфраструктура приемных </w:t>
      </w:r>
      <w:r>
        <w:rPr>
          <w:rFonts w:ascii="Times New Roman" w:hAnsi="Times New Roman"/>
          <w:sz w:val="28"/>
          <w:szCs w:val="28"/>
        </w:rPr>
        <w:t xml:space="preserve">пункт. Данный вид бизнеса </w:t>
      </w:r>
      <w:r w:rsidRPr="00ED6806">
        <w:rPr>
          <w:rFonts w:ascii="Times New Roman" w:hAnsi="Times New Roman"/>
          <w:sz w:val="28"/>
          <w:szCs w:val="28"/>
        </w:rPr>
        <w:t>будет расти, оформляться, структурироваться, систематизироваться. Уже сейчас во многих торговых точках на одной площади расположено несколько платежных терминалов разных систем. К конкуренции в этом сегменте подключатся и банки.</w:t>
      </w:r>
      <w:r>
        <w:rPr>
          <w:rFonts w:ascii="Times New Roman" w:hAnsi="Times New Roman"/>
          <w:sz w:val="28"/>
          <w:szCs w:val="28"/>
        </w:rPr>
        <w:t xml:space="preserve"> </w:t>
      </w:r>
      <w:r w:rsidRPr="00ED6806">
        <w:rPr>
          <w:rFonts w:ascii="Times New Roman" w:hAnsi="Times New Roman"/>
          <w:sz w:val="28"/>
          <w:szCs w:val="28"/>
        </w:rPr>
        <w:t>На сегодняшний день основными вопросами остаются технологии и сервис.</w:t>
      </w:r>
      <w:r>
        <w:rPr>
          <w:rFonts w:ascii="Times New Roman" w:hAnsi="Times New Roman"/>
          <w:sz w:val="28"/>
          <w:szCs w:val="28"/>
        </w:rPr>
        <w:t xml:space="preserve"> </w:t>
      </w:r>
      <w:r w:rsidRPr="00B56205">
        <w:rPr>
          <w:rFonts w:ascii="Times New Roman" w:hAnsi="Times New Roman"/>
          <w:sz w:val="28"/>
          <w:szCs w:val="28"/>
        </w:rPr>
        <w:t xml:space="preserve">Использование </w:t>
      </w:r>
      <w:r>
        <w:rPr>
          <w:rFonts w:ascii="Times New Roman" w:hAnsi="Times New Roman"/>
          <w:sz w:val="28"/>
          <w:szCs w:val="28"/>
        </w:rPr>
        <w:t>информационно-технологических</w:t>
      </w:r>
      <w:r w:rsidRPr="00B56205">
        <w:rPr>
          <w:rFonts w:ascii="Times New Roman" w:hAnsi="Times New Roman"/>
          <w:sz w:val="28"/>
          <w:szCs w:val="28"/>
        </w:rPr>
        <w:t xml:space="preserve"> систем в </w:t>
      </w:r>
      <w:r>
        <w:rPr>
          <w:rFonts w:ascii="Times New Roman" w:hAnsi="Times New Roman"/>
          <w:sz w:val="28"/>
          <w:szCs w:val="28"/>
        </w:rPr>
        <w:t xml:space="preserve">данной </w:t>
      </w:r>
      <w:r w:rsidRPr="00B56205">
        <w:rPr>
          <w:rFonts w:ascii="Times New Roman" w:hAnsi="Times New Roman"/>
          <w:sz w:val="28"/>
          <w:szCs w:val="28"/>
        </w:rPr>
        <w:t>области</w:t>
      </w:r>
      <w:r>
        <w:rPr>
          <w:rFonts w:ascii="Times New Roman" w:hAnsi="Times New Roman"/>
          <w:sz w:val="28"/>
          <w:szCs w:val="28"/>
        </w:rPr>
        <w:t>,</w:t>
      </w:r>
      <w:r w:rsidRPr="00B56205">
        <w:rPr>
          <w:rFonts w:ascii="Times New Roman" w:hAnsi="Times New Roman"/>
          <w:sz w:val="28"/>
          <w:szCs w:val="28"/>
        </w:rPr>
        <w:t xml:space="preserve"> позволяет эффективно контролировать затраты, увеличивать доходность и, как следствие, повыш</w:t>
      </w:r>
      <w:r>
        <w:rPr>
          <w:rFonts w:ascii="Times New Roman" w:hAnsi="Times New Roman"/>
          <w:sz w:val="28"/>
          <w:szCs w:val="28"/>
        </w:rPr>
        <w:t>ать конкурентоспособность банка</w:t>
      </w:r>
      <w:r w:rsidRPr="00B56205">
        <w:rPr>
          <w:rFonts w:ascii="Times New Roman" w:hAnsi="Times New Roman"/>
          <w:sz w:val="28"/>
          <w:szCs w:val="28"/>
        </w:rPr>
        <w:t>.</w:t>
      </w:r>
      <w:r>
        <w:rPr>
          <w:rFonts w:ascii="Times New Roman" w:hAnsi="Times New Roman"/>
          <w:sz w:val="28"/>
          <w:szCs w:val="28"/>
        </w:rPr>
        <w:t xml:space="preserve"> </w:t>
      </w:r>
      <w:r w:rsidRPr="00ED6806">
        <w:rPr>
          <w:rFonts w:ascii="Times New Roman" w:hAnsi="Times New Roman"/>
          <w:sz w:val="28"/>
          <w:szCs w:val="28"/>
        </w:rPr>
        <w:t>Система платежей должна быть, с одной стороны, максимально удобна и привлекательна для плательщика.</w:t>
      </w:r>
      <w:r>
        <w:rPr>
          <w:rFonts w:ascii="Times New Roman" w:hAnsi="Times New Roman"/>
          <w:sz w:val="28"/>
          <w:szCs w:val="28"/>
        </w:rPr>
        <w:t xml:space="preserve"> </w:t>
      </w:r>
      <w:r w:rsidRPr="00ED6806">
        <w:rPr>
          <w:rFonts w:ascii="Times New Roman" w:hAnsi="Times New Roman"/>
          <w:sz w:val="28"/>
          <w:szCs w:val="28"/>
        </w:rPr>
        <w:t>В случае, если платежи проводятся через банкомат или платежный терминал, главной задачей становится максимальное упрощение работы с ним. Чем меньше кнопок должен нажимать человек, чем меньше цифр набирать — тем привлекательнее для него тот или иной сервис. Развитие этой системы невозможно без интернет-сервиса. Необходимы и программы повышения лояльности клиента, позволяющие «привязать» его к создаваемой платежной структуре.</w:t>
      </w:r>
      <w:r>
        <w:rPr>
          <w:rFonts w:ascii="Times New Roman" w:hAnsi="Times New Roman"/>
          <w:sz w:val="28"/>
          <w:szCs w:val="28"/>
        </w:rPr>
        <w:t xml:space="preserve"> </w:t>
      </w:r>
      <w:r w:rsidRPr="00ED6806">
        <w:rPr>
          <w:rFonts w:ascii="Times New Roman" w:hAnsi="Times New Roman"/>
          <w:sz w:val="28"/>
          <w:szCs w:val="28"/>
        </w:rPr>
        <w:t>Это значит: отсутствие очередей, обученный персонал, максимальная автоматизация. Ручное заполнение квитанций окончательно уходит в прошлое. Стандартом становится система одного окна, уменьшается время на проведение каждой операции. Стандартом станут единые базы данных, с помощью которых клиент сможет оплатить свои ежемесячные платежи без квитанций, только назвав фамилию или адрес. Более того, из них</w:t>
      </w:r>
      <w:r>
        <w:rPr>
          <w:rFonts w:ascii="Times New Roman" w:hAnsi="Times New Roman"/>
          <w:sz w:val="28"/>
          <w:szCs w:val="28"/>
        </w:rPr>
        <w:t xml:space="preserve"> </w:t>
      </w:r>
      <w:r w:rsidRPr="00ED6806">
        <w:rPr>
          <w:rFonts w:ascii="Times New Roman" w:hAnsi="Times New Roman"/>
          <w:sz w:val="28"/>
          <w:szCs w:val="28"/>
        </w:rPr>
        <w:t xml:space="preserve"> же</w:t>
      </w:r>
      <w:r>
        <w:rPr>
          <w:rFonts w:ascii="Times New Roman" w:hAnsi="Times New Roman"/>
          <w:sz w:val="28"/>
          <w:szCs w:val="28"/>
        </w:rPr>
        <w:t>(единых баз)</w:t>
      </w:r>
      <w:r w:rsidRPr="00ED6806">
        <w:rPr>
          <w:rFonts w:ascii="Times New Roman" w:hAnsi="Times New Roman"/>
          <w:sz w:val="28"/>
          <w:szCs w:val="28"/>
        </w:rPr>
        <w:t xml:space="preserve"> </w:t>
      </w:r>
      <w:r>
        <w:rPr>
          <w:rFonts w:ascii="Times New Roman" w:hAnsi="Times New Roman"/>
          <w:sz w:val="28"/>
          <w:szCs w:val="28"/>
        </w:rPr>
        <w:t>клиент</w:t>
      </w:r>
      <w:r w:rsidRPr="00ED6806">
        <w:rPr>
          <w:rFonts w:ascii="Times New Roman" w:hAnsi="Times New Roman"/>
          <w:sz w:val="28"/>
          <w:szCs w:val="28"/>
        </w:rPr>
        <w:t xml:space="preserve"> сможет</w:t>
      </w:r>
      <w:r>
        <w:rPr>
          <w:rFonts w:ascii="Times New Roman" w:hAnsi="Times New Roman"/>
          <w:sz w:val="28"/>
          <w:szCs w:val="28"/>
        </w:rPr>
        <w:t xml:space="preserve">, например, </w:t>
      </w:r>
      <w:r w:rsidRPr="00ED6806">
        <w:rPr>
          <w:rFonts w:ascii="Times New Roman" w:hAnsi="Times New Roman"/>
          <w:sz w:val="28"/>
          <w:szCs w:val="28"/>
        </w:rPr>
        <w:t>узнать сумму всех своих задолженностей.</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1.3. Доходы от операций на финансовых рынках.</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 xml:space="preserve">На финансовых рынках банк может выполнять функции брокера, дилера, </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Операции  купли/продажи ценных бумаг, иностранной валюты, драгоценных метало, финансовых деривативов(</w:t>
      </w:r>
      <w:r w:rsidRPr="00BE33A6">
        <w:rPr>
          <w:rFonts w:ascii="Times New Roman" w:hAnsi="Times New Roman"/>
          <w:sz w:val="28"/>
          <w:szCs w:val="28"/>
        </w:rPr>
        <w:t>фьючерсы и опционы</w:t>
      </w:r>
      <w:r>
        <w:rPr>
          <w:rFonts w:ascii="Times New Roman" w:hAnsi="Times New Roman"/>
          <w:sz w:val="28"/>
          <w:szCs w:val="28"/>
        </w:rPr>
        <w:t xml:space="preserve">) в последнее время стали приносить существенный доход. С кризисом «пришло» и резкое колебание всевозможных котировок и курсов. </w:t>
      </w:r>
      <w:r w:rsidRPr="00AA2547">
        <w:rPr>
          <w:rFonts w:ascii="Times New Roman" w:hAnsi="Times New Roman"/>
          <w:sz w:val="28"/>
          <w:szCs w:val="28"/>
        </w:rPr>
        <w:t>Большинство банков сумело получить прибыль благодаря спекулятивным операциям с валютой. Эта прибыль сумела перекрыть потери финансовых организаций от кредитования.</w:t>
      </w:r>
      <w:r>
        <w:rPr>
          <w:rFonts w:ascii="Times New Roman" w:hAnsi="Times New Roman"/>
          <w:sz w:val="28"/>
          <w:szCs w:val="28"/>
        </w:rPr>
        <w:t xml:space="preserve"> Но сегодняшняя ситуация не является гарантом того, что котировки не пойдут резко вниз, поэтому выходом в данной ситуации является подробное изучение показателей рынка и краткосрочные вложения в финансовые инструменты.</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 xml:space="preserve">Ещё одним способом увеличения доходности на рынке, является увеличение собственных котировок акций. </w:t>
      </w:r>
      <w:r w:rsidRPr="00804528">
        <w:rPr>
          <w:rFonts w:ascii="Times New Roman" w:hAnsi="Times New Roman"/>
          <w:sz w:val="28"/>
          <w:szCs w:val="28"/>
        </w:rPr>
        <w:t xml:space="preserve">Банки - это в основном акционерные общества, поэтому рыночная оценка собственного капитала банка определяется объемом капитализации, т.е. суммарной курсовой стоимостью выпущенных акций, имеющих регулярные котировки. Из этого следует, что наилучшими управленческими решениями надо признать те, которые обеспечивают рост котировок банковских акций. Рыночная цена акций банка возрастает при двух обстоятельствах: ожидается повышение дивидендных выплат при неизменном риска или снижение риска при стабильной доходности. </w:t>
      </w:r>
      <w:r>
        <w:rPr>
          <w:rFonts w:ascii="Times New Roman" w:hAnsi="Times New Roman"/>
          <w:sz w:val="28"/>
          <w:szCs w:val="28"/>
        </w:rPr>
        <w:t xml:space="preserve">Следовательно, </w:t>
      </w:r>
      <w:r w:rsidRPr="00804528">
        <w:rPr>
          <w:rFonts w:ascii="Times New Roman" w:hAnsi="Times New Roman"/>
          <w:sz w:val="28"/>
          <w:szCs w:val="28"/>
        </w:rPr>
        <w:t>управленческие решения должны направляться на повыше</w:t>
      </w:r>
      <w:r>
        <w:rPr>
          <w:rFonts w:ascii="Times New Roman" w:hAnsi="Times New Roman"/>
          <w:sz w:val="28"/>
          <w:szCs w:val="28"/>
        </w:rPr>
        <w:t>ние рыночной цены акций банка, н</w:t>
      </w:r>
      <w:r w:rsidRPr="00804528">
        <w:rPr>
          <w:rFonts w:ascii="Times New Roman" w:hAnsi="Times New Roman"/>
          <w:sz w:val="28"/>
          <w:szCs w:val="28"/>
        </w:rPr>
        <w:t>о ожидаемое влияние этих решений на котировки акций можно оценить лишь в процессе анализа соотношения прибыли и риска, ведь именно э</w:t>
      </w:r>
      <w:r>
        <w:rPr>
          <w:rFonts w:ascii="Times New Roman" w:hAnsi="Times New Roman"/>
          <w:sz w:val="28"/>
          <w:szCs w:val="28"/>
        </w:rPr>
        <w:t>тот механизм работает на рынке. Поэтому даже незначительное увеличение дивидендов непосредственно перед эмиссией акций, положительно отразиться на котировке.</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1.4. Прочие операционные доходы.</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Включают в себя переоценку драгоценных металлов, ценных бумаг и средств в иностранной валюте. Данный вид доходов</w:t>
      </w:r>
      <w:r w:rsidRPr="008F4777">
        <w:rPr>
          <w:rFonts w:ascii="Times New Roman" w:hAnsi="Times New Roman"/>
          <w:sz w:val="28"/>
          <w:szCs w:val="28"/>
        </w:rPr>
        <w:t xml:space="preserve"> </w:t>
      </w:r>
      <w:r>
        <w:rPr>
          <w:rFonts w:ascii="Times New Roman" w:hAnsi="Times New Roman"/>
          <w:sz w:val="28"/>
          <w:szCs w:val="28"/>
        </w:rPr>
        <w:t>неоднороден по форме и степени стабильности, поэтому разработать определённую стратегию невозможно(либо существенно сложно).</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2. Доходы от прочей(побочной) деятельности.</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Данный вид  включает в себя доходы, полученные в форме дивидендов; доходы непредвиденного характера(реализация и сдача в аренду имущества банка). В перечисленных видах деятельности, можно отметить, что для получения доходности в виде дивидендов, следует приобретать акции финансово стабильных компаний(организаций). Последнее время в ОАО «Белгородпромстройбанк» развита аренда индивидуальных банковских сейфов. Удачное расположение головного офиса и дополнительных офисов, вблизи рынков и крупных магазинов, позволяет, в большинстве случаев, предпринимателям, безопасное хранение своих денежных средств и материальных ценностей.</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3. Прочие доходы.</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В данном виде не существует каких-либо модернизаций, ведь получение дохода, например пени, нельзя предугадать. Данные доходы негативны для банка и должны минимизированы, т.к. отражают ухудшение положения заёмщиков(штрафы, пени, неустойки) и лишь частично покрывают потери.</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 xml:space="preserve">Рассмотренные нами пути увеличения доходности коммерческого банка дают представления о том, что каждый банк индивидуально их разрабатывает. В целом же, способы увеличения доходов для любого банка  одинаковы, разница будет заключаться в приоритетах доходов, т.е. разрабатывать методы лишь в требуемые виды доходов, а так качества исполнения поставленных целей. </w:t>
      </w:r>
    </w:p>
    <w:p w:rsidR="00AF11DC" w:rsidRDefault="00AF11DC" w:rsidP="00082636">
      <w:pPr>
        <w:spacing w:after="0"/>
        <w:ind w:firstLine="709"/>
        <w:contextualSpacing/>
        <w:rPr>
          <w:rFonts w:ascii="Times New Roman" w:hAnsi="Times New Roman"/>
          <w:sz w:val="28"/>
          <w:szCs w:val="28"/>
        </w:rPr>
      </w:pPr>
      <w:r>
        <w:rPr>
          <w:rFonts w:ascii="Times New Roman" w:hAnsi="Times New Roman"/>
          <w:sz w:val="28"/>
          <w:szCs w:val="28"/>
        </w:rPr>
        <w:t>Д</w:t>
      </w:r>
      <w:r w:rsidRPr="0085137E">
        <w:rPr>
          <w:rFonts w:ascii="Times New Roman" w:hAnsi="Times New Roman"/>
          <w:sz w:val="28"/>
          <w:szCs w:val="28"/>
        </w:rPr>
        <w:t>аже</w:t>
      </w:r>
      <w:r>
        <w:rPr>
          <w:rFonts w:ascii="Times New Roman" w:hAnsi="Times New Roman"/>
          <w:sz w:val="28"/>
          <w:szCs w:val="28"/>
        </w:rPr>
        <w:t xml:space="preserve"> </w:t>
      </w:r>
      <w:r w:rsidRPr="0085137E">
        <w:rPr>
          <w:rFonts w:ascii="Times New Roman" w:hAnsi="Times New Roman"/>
          <w:sz w:val="28"/>
          <w:szCs w:val="28"/>
        </w:rPr>
        <w:t xml:space="preserve"> не вдаваясь во все тонкости и сложности долгосрочного планирования,  распределения </w:t>
      </w:r>
      <w:r>
        <w:rPr>
          <w:rFonts w:ascii="Times New Roman" w:hAnsi="Times New Roman"/>
          <w:sz w:val="28"/>
          <w:szCs w:val="28"/>
        </w:rPr>
        <w:t xml:space="preserve">обязанностей, </w:t>
      </w:r>
      <w:r w:rsidRPr="0085137E">
        <w:rPr>
          <w:rFonts w:ascii="Times New Roman" w:hAnsi="Times New Roman"/>
          <w:sz w:val="28"/>
          <w:szCs w:val="28"/>
        </w:rPr>
        <w:t>высшее руководство</w:t>
      </w:r>
      <w:r>
        <w:rPr>
          <w:rFonts w:ascii="Times New Roman" w:hAnsi="Times New Roman"/>
          <w:sz w:val="28"/>
          <w:szCs w:val="28"/>
        </w:rPr>
        <w:t xml:space="preserve"> банка</w:t>
      </w:r>
      <w:r w:rsidRPr="0085137E">
        <w:rPr>
          <w:rFonts w:ascii="Times New Roman" w:hAnsi="Times New Roman"/>
          <w:sz w:val="28"/>
          <w:szCs w:val="28"/>
        </w:rPr>
        <w:t xml:space="preserve"> устанавливает</w:t>
      </w:r>
      <w:r>
        <w:rPr>
          <w:rFonts w:ascii="Times New Roman" w:hAnsi="Times New Roman"/>
          <w:sz w:val="28"/>
          <w:szCs w:val="28"/>
        </w:rPr>
        <w:t xml:space="preserve"> </w:t>
      </w:r>
      <w:r w:rsidRPr="0085137E">
        <w:rPr>
          <w:rFonts w:ascii="Times New Roman" w:hAnsi="Times New Roman"/>
          <w:sz w:val="28"/>
          <w:szCs w:val="28"/>
        </w:rPr>
        <w:t>общее направлен</w:t>
      </w:r>
      <w:r>
        <w:rPr>
          <w:rFonts w:ascii="Times New Roman" w:hAnsi="Times New Roman"/>
          <w:sz w:val="28"/>
          <w:szCs w:val="28"/>
        </w:rPr>
        <w:t>ие увеличения доходности</w:t>
      </w:r>
      <w:r w:rsidRPr="0085137E">
        <w:rPr>
          <w:rFonts w:ascii="Times New Roman" w:hAnsi="Times New Roman"/>
          <w:sz w:val="28"/>
          <w:szCs w:val="28"/>
        </w:rPr>
        <w:t xml:space="preserve">, где задаются все объекты </w:t>
      </w:r>
      <w:r>
        <w:rPr>
          <w:rFonts w:ascii="Times New Roman" w:hAnsi="Times New Roman"/>
          <w:sz w:val="28"/>
          <w:szCs w:val="28"/>
        </w:rPr>
        <w:t>доходности</w:t>
      </w:r>
      <w:r w:rsidRPr="0085137E">
        <w:rPr>
          <w:rFonts w:ascii="Times New Roman" w:hAnsi="Times New Roman"/>
          <w:sz w:val="28"/>
          <w:szCs w:val="28"/>
        </w:rPr>
        <w:t xml:space="preserve">. Для решения этой задачи необходимо задать согласованные операционные и финансовые правила, удобные для существующей экономической среды. Только когда этот набор взаимосвязанных и действенных объектов доходности для всех организационных подразделений, видов продукции и клиентских групп задан, — можно начинать первые, самые простые, этапы </w:t>
      </w:r>
      <w:r>
        <w:rPr>
          <w:rFonts w:ascii="Times New Roman" w:hAnsi="Times New Roman"/>
          <w:sz w:val="28"/>
          <w:szCs w:val="28"/>
        </w:rPr>
        <w:t>осуществления деятельности</w:t>
      </w:r>
      <w:r w:rsidRPr="0085137E">
        <w:rPr>
          <w:rFonts w:ascii="Times New Roman" w:hAnsi="Times New Roman"/>
          <w:sz w:val="28"/>
          <w:szCs w:val="28"/>
        </w:rPr>
        <w:t>.</w:t>
      </w:r>
      <w:r>
        <w:rPr>
          <w:rFonts w:ascii="Times New Roman" w:hAnsi="Times New Roman"/>
          <w:sz w:val="28"/>
          <w:szCs w:val="28"/>
        </w:rPr>
        <w:t xml:space="preserve"> Чтобы избежать всех </w:t>
      </w:r>
      <w:r w:rsidRPr="00B81ADA">
        <w:rPr>
          <w:rFonts w:ascii="Times New Roman" w:hAnsi="Times New Roman"/>
          <w:sz w:val="28"/>
          <w:szCs w:val="28"/>
        </w:rPr>
        <w:t xml:space="preserve">проблем, а также поддержать финансовое </w:t>
      </w:r>
      <w:r>
        <w:rPr>
          <w:rFonts w:ascii="Times New Roman" w:hAnsi="Times New Roman"/>
          <w:sz w:val="28"/>
          <w:szCs w:val="28"/>
        </w:rPr>
        <w:t xml:space="preserve">состояние </w:t>
      </w:r>
      <w:r w:rsidRPr="00B81ADA">
        <w:rPr>
          <w:rFonts w:ascii="Times New Roman" w:hAnsi="Times New Roman"/>
          <w:sz w:val="28"/>
          <w:szCs w:val="28"/>
        </w:rPr>
        <w:t>в экономически сложный период, банкам необходимо внедрить надежный, полностью контролируемый процесс управления доходностью. Очевидно, единой системы, подходящей для всех банков не существует. Каждый банк должен учитывать собственные требования, цели и особенности экономической среды. Тем не менее, ряд рекомендаций, основанных на ошибках и достижениях прежних лет, совершенно необходимо учесть.</w:t>
      </w:r>
    </w:p>
    <w:p w:rsidR="00AF11DC" w:rsidRDefault="00AF11DC">
      <w:pPr>
        <w:rPr>
          <w:rFonts w:ascii="Times New Roman" w:hAnsi="Times New Roman"/>
          <w:sz w:val="28"/>
          <w:szCs w:val="28"/>
        </w:rPr>
      </w:pPr>
      <w:r>
        <w:rPr>
          <w:rFonts w:ascii="Times New Roman" w:hAnsi="Times New Roman"/>
          <w:sz w:val="28"/>
          <w:szCs w:val="28"/>
        </w:rPr>
        <w:br w:type="page"/>
      </w:r>
    </w:p>
    <w:p w:rsidR="00AF11DC" w:rsidRPr="0085137E" w:rsidRDefault="00AF11DC" w:rsidP="00716DD2">
      <w:pPr>
        <w:spacing w:after="0"/>
        <w:contextualSpacing/>
        <w:jc w:val="center"/>
        <w:rPr>
          <w:rFonts w:ascii="Times New Roman" w:hAnsi="Times New Roman"/>
          <w:sz w:val="28"/>
          <w:szCs w:val="28"/>
        </w:rPr>
      </w:pPr>
      <w:r>
        <w:rPr>
          <w:rFonts w:ascii="Times New Roman" w:hAnsi="Times New Roman"/>
          <w:sz w:val="28"/>
          <w:szCs w:val="28"/>
        </w:rPr>
        <w:t>Заключение</w:t>
      </w:r>
    </w:p>
    <w:p w:rsidR="00AF11DC" w:rsidRPr="0085137E" w:rsidRDefault="00AF11DC" w:rsidP="00716DD2">
      <w:pPr>
        <w:spacing w:after="0"/>
        <w:contextualSpacing/>
        <w:rPr>
          <w:rFonts w:ascii="Times New Roman" w:hAnsi="Times New Roman"/>
          <w:sz w:val="28"/>
          <w:szCs w:val="28"/>
        </w:rPr>
      </w:pPr>
    </w:p>
    <w:p w:rsidR="00AF11DC" w:rsidRPr="006A364B" w:rsidRDefault="00AF11DC" w:rsidP="00716DD2">
      <w:pPr>
        <w:spacing w:after="0"/>
        <w:contextualSpacing/>
        <w:rPr>
          <w:rFonts w:ascii="Times New Roman" w:hAnsi="Times New Roman"/>
          <w:sz w:val="28"/>
          <w:szCs w:val="28"/>
        </w:rPr>
      </w:pPr>
    </w:p>
    <w:p w:rsidR="00AF11DC" w:rsidRPr="00716DD2" w:rsidRDefault="00AF11DC" w:rsidP="00716DD2">
      <w:pPr>
        <w:spacing w:after="0"/>
        <w:contextualSpacing/>
        <w:rPr>
          <w:rFonts w:ascii="Times New Roman" w:hAnsi="Times New Roman"/>
          <w:sz w:val="28"/>
          <w:szCs w:val="28"/>
        </w:rPr>
      </w:pPr>
      <w:r w:rsidRPr="00716DD2">
        <w:rPr>
          <w:rFonts w:ascii="Times New Roman" w:hAnsi="Times New Roman"/>
          <w:sz w:val="28"/>
          <w:szCs w:val="28"/>
        </w:rPr>
        <w:t>Управление доходностью — это планирование, оценка и контроль, а также интерпретация прибыльности организаций</w:t>
      </w:r>
      <w:r>
        <w:rPr>
          <w:rFonts w:ascii="Times New Roman" w:hAnsi="Times New Roman"/>
          <w:sz w:val="28"/>
          <w:szCs w:val="28"/>
        </w:rPr>
        <w:t>, услуг и отношений с клиентами</w:t>
      </w:r>
      <w:r w:rsidRPr="00716DD2">
        <w:rPr>
          <w:rFonts w:ascii="Times New Roman" w:hAnsi="Times New Roman"/>
          <w:sz w:val="28"/>
          <w:szCs w:val="28"/>
        </w:rPr>
        <w:t>.</w:t>
      </w:r>
    </w:p>
    <w:p w:rsidR="00AF11DC" w:rsidRPr="00716DD2" w:rsidRDefault="00AF11DC" w:rsidP="00716DD2">
      <w:pPr>
        <w:contextualSpacing/>
        <w:rPr>
          <w:rFonts w:ascii="Times New Roman" w:hAnsi="Times New Roman"/>
          <w:sz w:val="28"/>
          <w:szCs w:val="28"/>
        </w:rPr>
      </w:pPr>
      <w:r w:rsidRPr="00716DD2">
        <w:rPr>
          <w:rFonts w:ascii="Times New Roman" w:hAnsi="Times New Roman"/>
          <w:sz w:val="28"/>
          <w:szCs w:val="28"/>
        </w:rPr>
        <w:t>В этом определении есть несколько важных элементов. Во-первых, управление доходностью — это законченный управленческий процесс, а не просто аналитическая учетная процедура. Во-вторых отличие от ряда других методов, управление доходностью делает акцент на счете прибылей и убытков и лишь во вторую очередь на балансе. В рамках управления доходностью, прибыльность не только отражается в отчетах, но планируется, оценивается и интерпретируется. Планирование гарантирует, что усилия компании будут направлены на достижение корпоративных целей, оценка (измерение) подразумевает контроль и корректировку процесса относительно исходного плана путем сопоставления полученного дохода по отношению к связанным с ним расходам. Интерпретация обеспечивает действенную картину функционирования бизнеса и отдельных его участников, служит базой для следующего цикла планирования.</w:t>
      </w:r>
    </w:p>
    <w:p w:rsidR="00AF11DC" w:rsidRPr="00716DD2" w:rsidRDefault="00AF11DC" w:rsidP="00716DD2">
      <w:pPr>
        <w:contextualSpacing/>
        <w:rPr>
          <w:rFonts w:ascii="Times New Roman" w:hAnsi="Times New Roman"/>
          <w:sz w:val="28"/>
          <w:szCs w:val="28"/>
        </w:rPr>
      </w:pPr>
      <w:r w:rsidRPr="00716DD2">
        <w:rPr>
          <w:rFonts w:ascii="Times New Roman" w:hAnsi="Times New Roman"/>
          <w:sz w:val="28"/>
          <w:szCs w:val="28"/>
        </w:rPr>
        <w:t xml:space="preserve">Управление доходностью включает в себя мониторинг определенных типов статистических показателей. Прибыли банка можно оценивать по четырем направлениями — по организационным подразделениям, по продуктам, по счетам (клиентам), и (в некоторых случаях) по каналам сбыта. </w:t>
      </w:r>
      <w:r>
        <w:rPr>
          <w:rFonts w:ascii="Times New Roman" w:hAnsi="Times New Roman"/>
          <w:sz w:val="28"/>
          <w:szCs w:val="28"/>
        </w:rPr>
        <w:t xml:space="preserve">Доходность </w:t>
      </w:r>
      <w:r w:rsidRPr="00716DD2">
        <w:rPr>
          <w:rFonts w:ascii="Times New Roman" w:hAnsi="Times New Roman"/>
          <w:sz w:val="28"/>
          <w:szCs w:val="28"/>
        </w:rPr>
        <w:t xml:space="preserve"> подразделений — наиболее известный и понятный показатель, так как он присутствует в любой банковской отчетности, отражая эффективность всех организационных единиц. Однако качественная система управления доходностью должна оценивать доходность продуктов, клиентов и каналов.</w:t>
      </w:r>
    </w:p>
    <w:p w:rsidR="00AF11DC" w:rsidRPr="00716DD2" w:rsidRDefault="00AF11DC" w:rsidP="00716DD2">
      <w:pPr>
        <w:contextualSpacing/>
        <w:rPr>
          <w:rFonts w:ascii="Times New Roman" w:hAnsi="Times New Roman"/>
          <w:sz w:val="28"/>
          <w:szCs w:val="28"/>
        </w:rPr>
      </w:pPr>
      <w:r w:rsidRPr="00716DD2">
        <w:rPr>
          <w:rFonts w:ascii="Times New Roman" w:hAnsi="Times New Roman"/>
          <w:sz w:val="28"/>
          <w:szCs w:val="28"/>
        </w:rPr>
        <w:t xml:space="preserve">Этот подход очень важен, если банк стремится к реализации скоординированных планов, нацеленных на максимальное повышение показателей и сохранение приемлемых границ рисков. Показатели </w:t>
      </w:r>
      <w:r>
        <w:rPr>
          <w:rFonts w:ascii="Times New Roman" w:hAnsi="Times New Roman"/>
          <w:sz w:val="28"/>
          <w:szCs w:val="28"/>
        </w:rPr>
        <w:t>доходности</w:t>
      </w:r>
      <w:r w:rsidRPr="00716DD2">
        <w:rPr>
          <w:rFonts w:ascii="Times New Roman" w:hAnsi="Times New Roman"/>
          <w:sz w:val="28"/>
          <w:szCs w:val="28"/>
        </w:rPr>
        <w:t xml:space="preserve"> организационных подразделений необходимы для высшего руководства — для распределения ресурсов, выявления проблем, выполнения контроля расходов, а также для мониторинга эффективности работы управленцев высшего звена. Оценка </w:t>
      </w:r>
      <w:r>
        <w:rPr>
          <w:rFonts w:ascii="Times New Roman" w:hAnsi="Times New Roman"/>
          <w:sz w:val="28"/>
          <w:szCs w:val="28"/>
        </w:rPr>
        <w:t>доходности</w:t>
      </w:r>
      <w:r w:rsidRPr="00716DD2">
        <w:rPr>
          <w:rFonts w:ascii="Times New Roman" w:hAnsi="Times New Roman"/>
          <w:sz w:val="28"/>
          <w:szCs w:val="28"/>
        </w:rPr>
        <w:t xml:space="preserve"> продуктов, клиентов и каналов сбыта, в свою очередь, является базисом для выявления проблем, для решения задач ценообразования, а также помогает в расчете эффективности услуг и менеджеров по работе с клиентами. </w:t>
      </w:r>
    </w:p>
    <w:p w:rsidR="00AF11DC" w:rsidRPr="00716DD2" w:rsidRDefault="00AF11DC" w:rsidP="00716DD2">
      <w:pPr>
        <w:contextualSpacing/>
        <w:rPr>
          <w:rFonts w:ascii="Times New Roman" w:hAnsi="Times New Roman"/>
          <w:sz w:val="28"/>
          <w:szCs w:val="28"/>
        </w:rPr>
      </w:pPr>
      <w:r w:rsidRPr="00716DD2">
        <w:rPr>
          <w:rFonts w:ascii="Times New Roman" w:hAnsi="Times New Roman"/>
          <w:sz w:val="28"/>
          <w:szCs w:val="28"/>
        </w:rPr>
        <w:t xml:space="preserve">Базовые типы статистических показателей доходности часто </w:t>
      </w:r>
      <w:r>
        <w:rPr>
          <w:rFonts w:ascii="Times New Roman" w:hAnsi="Times New Roman"/>
          <w:sz w:val="28"/>
          <w:szCs w:val="28"/>
        </w:rPr>
        <w:t>применяются</w:t>
      </w:r>
      <w:r w:rsidRPr="00716DD2">
        <w:rPr>
          <w:rFonts w:ascii="Times New Roman" w:hAnsi="Times New Roman"/>
          <w:sz w:val="28"/>
          <w:szCs w:val="28"/>
        </w:rPr>
        <w:t xml:space="preserve"> с целью упростить задачу оценки для руководства. Такой процесс называет сегментацией — выделением групп с похожими свойствами, согласно специфическим требованиям бизнеса. Смысл этого процесса заключается в том, чтобы провести количественную оценку сегментов во времени и с учетом ряда рыночных условий. Попытка оценить и спланировать покупательский потенциал каждого сегмента, а также задать управленческую стратегию, позволяющую максимизировать </w:t>
      </w:r>
      <w:r>
        <w:rPr>
          <w:rFonts w:ascii="Times New Roman" w:hAnsi="Times New Roman"/>
          <w:sz w:val="28"/>
          <w:szCs w:val="28"/>
        </w:rPr>
        <w:t>доходность</w:t>
      </w:r>
      <w:r w:rsidRPr="00716DD2">
        <w:rPr>
          <w:rFonts w:ascii="Times New Roman" w:hAnsi="Times New Roman"/>
          <w:sz w:val="28"/>
          <w:szCs w:val="28"/>
        </w:rPr>
        <w:t xml:space="preserve"> как отдельных элементов, так и сегментов в целом, является одним из ключевых этапов управления доходностью бизнеса.</w:t>
      </w:r>
      <w:r>
        <w:rPr>
          <w:rFonts w:ascii="Times New Roman" w:hAnsi="Times New Roman"/>
          <w:sz w:val="28"/>
          <w:szCs w:val="28"/>
        </w:rPr>
        <w:t xml:space="preserve"> </w:t>
      </w:r>
      <w:r w:rsidRPr="00716DD2">
        <w:rPr>
          <w:rFonts w:ascii="Times New Roman" w:hAnsi="Times New Roman"/>
          <w:sz w:val="28"/>
          <w:szCs w:val="28"/>
        </w:rPr>
        <w:t xml:space="preserve">Все чаще и чаще банки имеют такую структуру, что несколько организационных подразделений одновременно работают с определенными видами продуктов и группами клиентов. В этом случае прибыльность оценивается одновременно по нескольким направлениям (по организационным подразделениям, продуктам и/или клиентам). Например, </w:t>
      </w:r>
      <w:r>
        <w:rPr>
          <w:rFonts w:ascii="Times New Roman" w:hAnsi="Times New Roman"/>
          <w:sz w:val="28"/>
          <w:szCs w:val="28"/>
        </w:rPr>
        <w:t>доходность</w:t>
      </w:r>
      <w:r w:rsidRPr="00716DD2">
        <w:rPr>
          <w:rFonts w:ascii="Times New Roman" w:hAnsi="Times New Roman"/>
          <w:sz w:val="28"/>
          <w:szCs w:val="28"/>
        </w:rPr>
        <w:t xml:space="preserve"> потребительских кредитов (продукта) может быть такой же, как у подразделения (организационной единицы), специализирующегося на подобном кредитовании.</w:t>
      </w:r>
    </w:p>
    <w:p w:rsidR="00AF11DC" w:rsidRPr="00716DD2" w:rsidRDefault="00AF11DC" w:rsidP="00716DD2">
      <w:pPr>
        <w:contextualSpacing/>
        <w:rPr>
          <w:rFonts w:ascii="Times New Roman" w:hAnsi="Times New Roman"/>
          <w:sz w:val="28"/>
          <w:szCs w:val="28"/>
        </w:rPr>
      </w:pPr>
      <w:r w:rsidRPr="00716DD2">
        <w:rPr>
          <w:rFonts w:ascii="Times New Roman" w:hAnsi="Times New Roman"/>
          <w:sz w:val="28"/>
          <w:szCs w:val="28"/>
        </w:rPr>
        <w:t>В определении управления доходностью неявным образом заложено использование технологии трансфертного управления ресурсами. Содержательный расчет доходности организации требует вычисления трансфертных ставок, расходов и доходов. Управление доходностью в банковской сфере подразумевает моделирование денежных потоков, в том числе кредитных и депозитных</w:t>
      </w:r>
      <w:r>
        <w:rPr>
          <w:rFonts w:ascii="Times New Roman" w:hAnsi="Times New Roman"/>
          <w:sz w:val="28"/>
          <w:szCs w:val="28"/>
        </w:rPr>
        <w:t>.</w:t>
      </w:r>
      <w:r w:rsidRPr="00716DD2">
        <w:rPr>
          <w:rFonts w:ascii="Times New Roman" w:hAnsi="Times New Roman"/>
          <w:sz w:val="28"/>
          <w:szCs w:val="28"/>
        </w:rPr>
        <w:t xml:space="preserve"> Эти </w:t>
      </w:r>
      <w:r>
        <w:rPr>
          <w:rFonts w:ascii="Times New Roman" w:hAnsi="Times New Roman"/>
          <w:sz w:val="28"/>
          <w:szCs w:val="28"/>
        </w:rPr>
        <w:t>модели</w:t>
      </w:r>
      <w:r w:rsidRPr="00716DD2">
        <w:rPr>
          <w:rFonts w:ascii="Times New Roman" w:hAnsi="Times New Roman"/>
          <w:sz w:val="28"/>
          <w:szCs w:val="28"/>
        </w:rPr>
        <w:t xml:space="preserve"> используются для генерации трансфертных ставок, отражающих экономические характеристики конкретных инструментов. Средства управления доходностью позволяют рассчитать чистую приведенную стоимость всех операций, связанных с денежной наличностью. Этот показатель дает дополнительное представление о будущих результатах, что позволяет в некоторой мере оценить </w:t>
      </w:r>
      <w:r>
        <w:rPr>
          <w:rFonts w:ascii="Times New Roman" w:hAnsi="Times New Roman"/>
          <w:sz w:val="28"/>
          <w:szCs w:val="28"/>
        </w:rPr>
        <w:t>доходность</w:t>
      </w:r>
      <w:r w:rsidRPr="00716DD2">
        <w:rPr>
          <w:rFonts w:ascii="Times New Roman" w:hAnsi="Times New Roman"/>
          <w:sz w:val="28"/>
          <w:szCs w:val="28"/>
        </w:rPr>
        <w:t xml:space="preserve"> бизнеса в ближайшей перспективе.</w:t>
      </w:r>
    </w:p>
    <w:p w:rsidR="00AF11DC" w:rsidRPr="00AA2547" w:rsidRDefault="00AF11DC" w:rsidP="00716DD2">
      <w:pPr>
        <w:contextualSpacing/>
        <w:rPr>
          <w:rFonts w:ascii="Times New Roman" w:hAnsi="Times New Roman"/>
          <w:sz w:val="28"/>
          <w:szCs w:val="28"/>
        </w:rPr>
      </w:pPr>
      <w:r w:rsidRPr="00716DD2">
        <w:rPr>
          <w:rFonts w:ascii="Times New Roman" w:hAnsi="Times New Roman"/>
          <w:sz w:val="28"/>
          <w:szCs w:val="28"/>
        </w:rPr>
        <w:t xml:space="preserve">Управление доходностью должно обеспечивать базу для эффективного менеджмента затрат. В этой методике используются все типы учета затрат, начиная с самых распространенных методологий — фактического, стандартного и гибкого планированного расчета затрат. Однако традиционные методы учета расходов не удовлетворяют множеству современных требований. Руководство получает информацию, не достаточную для точной интерпретации динамики расходов компании и постоянного повышения </w:t>
      </w:r>
      <w:r>
        <w:rPr>
          <w:rFonts w:ascii="Times New Roman" w:hAnsi="Times New Roman"/>
          <w:sz w:val="28"/>
          <w:szCs w:val="28"/>
        </w:rPr>
        <w:t>доходности</w:t>
      </w:r>
      <w:r w:rsidRPr="00716DD2">
        <w:rPr>
          <w:rFonts w:ascii="Times New Roman" w:hAnsi="Times New Roman"/>
          <w:sz w:val="28"/>
          <w:szCs w:val="28"/>
        </w:rPr>
        <w:t xml:space="preserve"> отдельных продуктов, клиентов и рынков. В связи с этим встает задача использования продвинутых методов, таких как функционально-стоимостной анализ (ФСА). ФСА предполагает распределение затрат по процессам, функциям, центрам затрат и т.п.</w:t>
      </w:r>
      <w:r>
        <w:rPr>
          <w:rFonts w:ascii="Times New Roman" w:hAnsi="Times New Roman"/>
          <w:sz w:val="28"/>
          <w:szCs w:val="28"/>
        </w:rPr>
        <w:t xml:space="preserve"> </w:t>
      </w:r>
      <w:r w:rsidRPr="00716DD2">
        <w:rPr>
          <w:rFonts w:ascii="Times New Roman" w:hAnsi="Times New Roman"/>
          <w:sz w:val="28"/>
          <w:szCs w:val="28"/>
        </w:rPr>
        <w:t>Этот метод не только упрощает оценку вклада в доходность отдельных продуктов, но и позволяет разрабатывать специальные стратегии для повышения прибыльности.</w:t>
      </w:r>
    </w:p>
    <w:p w:rsidR="00AF11DC" w:rsidRPr="00AA2547" w:rsidRDefault="00AF11DC" w:rsidP="00AA2547">
      <w:pPr>
        <w:contextualSpacing/>
        <w:rPr>
          <w:rFonts w:ascii="Times New Roman" w:hAnsi="Times New Roman"/>
          <w:sz w:val="28"/>
          <w:szCs w:val="28"/>
        </w:rPr>
      </w:pPr>
    </w:p>
    <w:p w:rsidR="00AF11DC" w:rsidRPr="00AA2547" w:rsidRDefault="00AF11DC" w:rsidP="00AA2547">
      <w:pPr>
        <w:contextualSpacing/>
        <w:rPr>
          <w:rFonts w:ascii="Times New Roman" w:hAnsi="Times New Roman"/>
          <w:sz w:val="28"/>
          <w:szCs w:val="28"/>
        </w:rPr>
      </w:pPr>
    </w:p>
    <w:p w:rsidR="00AF11DC" w:rsidRPr="00AA2547" w:rsidRDefault="00AF11DC" w:rsidP="00AA2547">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p>
    <w:p w:rsidR="00AF11DC" w:rsidRDefault="00AF11DC" w:rsidP="00325FAF">
      <w:pPr>
        <w:contextualSpacing/>
        <w:rPr>
          <w:rFonts w:ascii="Times New Roman" w:hAnsi="Times New Roman"/>
          <w:sz w:val="28"/>
          <w:szCs w:val="28"/>
        </w:rPr>
      </w:pPr>
      <w:bookmarkStart w:id="2" w:name="_GoBack"/>
      <w:bookmarkEnd w:id="2"/>
    </w:p>
    <w:sectPr w:rsidR="00AF11DC" w:rsidSect="00AB224D">
      <w:headerReference w:type="default" r:id="rId7"/>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1DC" w:rsidRDefault="00AF11DC" w:rsidP="00AB224D">
      <w:pPr>
        <w:spacing w:after="0" w:line="240" w:lineRule="auto"/>
      </w:pPr>
      <w:r>
        <w:separator/>
      </w:r>
    </w:p>
  </w:endnote>
  <w:endnote w:type="continuationSeparator" w:id="0">
    <w:p w:rsidR="00AF11DC" w:rsidRDefault="00AF11DC" w:rsidP="00AB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1DC" w:rsidRDefault="00AF11DC" w:rsidP="00AB224D">
      <w:pPr>
        <w:spacing w:after="0" w:line="240" w:lineRule="auto"/>
      </w:pPr>
      <w:r>
        <w:separator/>
      </w:r>
    </w:p>
  </w:footnote>
  <w:footnote w:type="continuationSeparator" w:id="0">
    <w:p w:rsidR="00AF11DC" w:rsidRDefault="00AF11DC" w:rsidP="00AB2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1DC" w:rsidRDefault="00AF11DC" w:rsidP="002F481B">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DC5615"/>
    <w:multiLevelType w:val="hybridMultilevel"/>
    <w:tmpl w:val="8AF0A4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C49"/>
    <w:rsid w:val="00016209"/>
    <w:rsid w:val="000406B7"/>
    <w:rsid w:val="00047213"/>
    <w:rsid w:val="00047A64"/>
    <w:rsid w:val="00054350"/>
    <w:rsid w:val="00054C73"/>
    <w:rsid w:val="000579F5"/>
    <w:rsid w:val="00065191"/>
    <w:rsid w:val="00082636"/>
    <w:rsid w:val="00082B3D"/>
    <w:rsid w:val="00086EA8"/>
    <w:rsid w:val="00093630"/>
    <w:rsid w:val="000A1E02"/>
    <w:rsid w:val="000E60F0"/>
    <w:rsid w:val="001014BA"/>
    <w:rsid w:val="00103034"/>
    <w:rsid w:val="00113F59"/>
    <w:rsid w:val="0011638C"/>
    <w:rsid w:val="0013431B"/>
    <w:rsid w:val="00137A57"/>
    <w:rsid w:val="00151A2C"/>
    <w:rsid w:val="00151BCC"/>
    <w:rsid w:val="00151CC0"/>
    <w:rsid w:val="001571AC"/>
    <w:rsid w:val="00157CE5"/>
    <w:rsid w:val="00164222"/>
    <w:rsid w:val="00173751"/>
    <w:rsid w:val="00174222"/>
    <w:rsid w:val="0017576A"/>
    <w:rsid w:val="0019148C"/>
    <w:rsid w:val="0019647D"/>
    <w:rsid w:val="001A7BA2"/>
    <w:rsid w:val="001B0846"/>
    <w:rsid w:val="001B616D"/>
    <w:rsid w:val="001C0AB8"/>
    <w:rsid w:val="001C52E1"/>
    <w:rsid w:val="001C7B7D"/>
    <w:rsid w:val="001D098E"/>
    <w:rsid w:val="001D3D7D"/>
    <w:rsid w:val="001D641F"/>
    <w:rsid w:val="001D6D32"/>
    <w:rsid w:val="001E29E3"/>
    <w:rsid w:val="001E42D3"/>
    <w:rsid w:val="001E73D9"/>
    <w:rsid w:val="001F655F"/>
    <w:rsid w:val="00200000"/>
    <w:rsid w:val="00200E9B"/>
    <w:rsid w:val="0021426A"/>
    <w:rsid w:val="00222501"/>
    <w:rsid w:val="0022748D"/>
    <w:rsid w:val="00230A20"/>
    <w:rsid w:val="002312C5"/>
    <w:rsid w:val="0023575A"/>
    <w:rsid w:val="002529FF"/>
    <w:rsid w:val="0025582B"/>
    <w:rsid w:val="00260706"/>
    <w:rsid w:val="002712BD"/>
    <w:rsid w:val="00272C5E"/>
    <w:rsid w:val="00292985"/>
    <w:rsid w:val="0029642F"/>
    <w:rsid w:val="00296CD7"/>
    <w:rsid w:val="002B2BD1"/>
    <w:rsid w:val="002B589D"/>
    <w:rsid w:val="002C1796"/>
    <w:rsid w:val="002C2938"/>
    <w:rsid w:val="002D2381"/>
    <w:rsid w:val="002E25FA"/>
    <w:rsid w:val="002E4D79"/>
    <w:rsid w:val="002F1FC8"/>
    <w:rsid w:val="002F481B"/>
    <w:rsid w:val="002F58E1"/>
    <w:rsid w:val="002F72E0"/>
    <w:rsid w:val="00316FFA"/>
    <w:rsid w:val="00325FAF"/>
    <w:rsid w:val="003372F5"/>
    <w:rsid w:val="00350108"/>
    <w:rsid w:val="00351E9E"/>
    <w:rsid w:val="00352A2F"/>
    <w:rsid w:val="00363DF7"/>
    <w:rsid w:val="00367E38"/>
    <w:rsid w:val="003703BD"/>
    <w:rsid w:val="003B664D"/>
    <w:rsid w:val="003D34DF"/>
    <w:rsid w:val="003D7367"/>
    <w:rsid w:val="003D775A"/>
    <w:rsid w:val="003F2422"/>
    <w:rsid w:val="00400367"/>
    <w:rsid w:val="0043381F"/>
    <w:rsid w:val="004767BC"/>
    <w:rsid w:val="00492940"/>
    <w:rsid w:val="004A5E9D"/>
    <w:rsid w:val="004B3CB5"/>
    <w:rsid w:val="004B79CE"/>
    <w:rsid w:val="004C0EAA"/>
    <w:rsid w:val="004C3415"/>
    <w:rsid w:val="004C5FF1"/>
    <w:rsid w:val="004E223A"/>
    <w:rsid w:val="004E5E56"/>
    <w:rsid w:val="004F7B8E"/>
    <w:rsid w:val="005134F5"/>
    <w:rsid w:val="00525C57"/>
    <w:rsid w:val="005264DF"/>
    <w:rsid w:val="00546A89"/>
    <w:rsid w:val="00554BE3"/>
    <w:rsid w:val="00560EF4"/>
    <w:rsid w:val="00571AFA"/>
    <w:rsid w:val="0058736D"/>
    <w:rsid w:val="00592339"/>
    <w:rsid w:val="00592C49"/>
    <w:rsid w:val="005A5D11"/>
    <w:rsid w:val="005B3FC8"/>
    <w:rsid w:val="005B7983"/>
    <w:rsid w:val="005C71FE"/>
    <w:rsid w:val="005D28E1"/>
    <w:rsid w:val="005D7663"/>
    <w:rsid w:val="005E6B09"/>
    <w:rsid w:val="005E75F4"/>
    <w:rsid w:val="005F0EF5"/>
    <w:rsid w:val="005F106B"/>
    <w:rsid w:val="005F48B3"/>
    <w:rsid w:val="00604612"/>
    <w:rsid w:val="006101CB"/>
    <w:rsid w:val="0062052A"/>
    <w:rsid w:val="00627416"/>
    <w:rsid w:val="0063062B"/>
    <w:rsid w:val="00632DAF"/>
    <w:rsid w:val="0065062E"/>
    <w:rsid w:val="00660D09"/>
    <w:rsid w:val="006779DA"/>
    <w:rsid w:val="00684645"/>
    <w:rsid w:val="006A364B"/>
    <w:rsid w:val="006A5CFC"/>
    <w:rsid w:val="006B2FA1"/>
    <w:rsid w:val="006C0F88"/>
    <w:rsid w:val="006E2A9B"/>
    <w:rsid w:val="006E6125"/>
    <w:rsid w:val="00705482"/>
    <w:rsid w:val="00714158"/>
    <w:rsid w:val="00715BE2"/>
    <w:rsid w:val="00716DD2"/>
    <w:rsid w:val="00720882"/>
    <w:rsid w:val="007237BB"/>
    <w:rsid w:val="0072503E"/>
    <w:rsid w:val="0073443F"/>
    <w:rsid w:val="007651C7"/>
    <w:rsid w:val="007843AB"/>
    <w:rsid w:val="0078595D"/>
    <w:rsid w:val="007904E7"/>
    <w:rsid w:val="007B3D2C"/>
    <w:rsid w:val="007C300D"/>
    <w:rsid w:val="007C6A25"/>
    <w:rsid w:val="007D0056"/>
    <w:rsid w:val="007D3DBA"/>
    <w:rsid w:val="007D3F8C"/>
    <w:rsid w:val="007D7265"/>
    <w:rsid w:val="007F263B"/>
    <w:rsid w:val="007F4B37"/>
    <w:rsid w:val="007F4E8E"/>
    <w:rsid w:val="007F6ABB"/>
    <w:rsid w:val="0080288F"/>
    <w:rsid w:val="00804528"/>
    <w:rsid w:val="0080537D"/>
    <w:rsid w:val="008101F8"/>
    <w:rsid w:val="00810961"/>
    <w:rsid w:val="00822EF1"/>
    <w:rsid w:val="00843D92"/>
    <w:rsid w:val="0085137E"/>
    <w:rsid w:val="0085284F"/>
    <w:rsid w:val="00864854"/>
    <w:rsid w:val="008666D0"/>
    <w:rsid w:val="00873C7D"/>
    <w:rsid w:val="00884FF8"/>
    <w:rsid w:val="008867C5"/>
    <w:rsid w:val="00890CCF"/>
    <w:rsid w:val="008919BB"/>
    <w:rsid w:val="00896EEA"/>
    <w:rsid w:val="008A1ADB"/>
    <w:rsid w:val="008A4677"/>
    <w:rsid w:val="008C3428"/>
    <w:rsid w:val="008C3B4B"/>
    <w:rsid w:val="008D6713"/>
    <w:rsid w:val="008E110F"/>
    <w:rsid w:val="008E13B7"/>
    <w:rsid w:val="008E693B"/>
    <w:rsid w:val="008F40EB"/>
    <w:rsid w:val="008F4777"/>
    <w:rsid w:val="008F4FF5"/>
    <w:rsid w:val="00916228"/>
    <w:rsid w:val="00935E11"/>
    <w:rsid w:val="009408EC"/>
    <w:rsid w:val="009520E6"/>
    <w:rsid w:val="00953997"/>
    <w:rsid w:val="00955068"/>
    <w:rsid w:val="0096476F"/>
    <w:rsid w:val="00981162"/>
    <w:rsid w:val="00996B21"/>
    <w:rsid w:val="009A3FE6"/>
    <w:rsid w:val="009A5CAC"/>
    <w:rsid w:val="009A6987"/>
    <w:rsid w:val="009B4512"/>
    <w:rsid w:val="009C2A25"/>
    <w:rsid w:val="009C3D82"/>
    <w:rsid w:val="009C4747"/>
    <w:rsid w:val="009D4B2C"/>
    <w:rsid w:val="009E5217"/>
    <w:rsid w:val="009E6D6D"/>
    <w:rsid w:val="00A03C6E"/>
    <w:rsid w:val="00A10421"/>
    <w:rsid w:val="00A204E7"/>
    <w:rsid w:val="00A2104D"/>
    <w:rsid w:val="00A30531"/>
    <w:rsid w:val="00A30AA5"/>
    <w:rsid w:val="00A33CF3"/>
    <w:rsid w:val="00A37B2B"/>
    <w:rsid w:val="00A53B44"/>
    <w:rsid w:val="00A755DD"/>
    <w:rsid w:val="00A932A0"/>
    <w:rsid w:val="00AA2547"/>
    <w:rsid w:val="00AB224D"/>
    <w:rsid w:val="00AD4DB7"/>
    <w:rsid w:val="00AD7808"/>
    <w:rsid w:val="00AE12CF"/>
    <w:rsid w:val="00AE66D4"/>
    <w:rsid w:val="00AF11DC"/>
    <w:rsid w:val="00B11491"/>
    <w:rsid w:val="00B1301E"/>
    <w:rsid w:val="00B14C3C"/>
    <w:rsid w:val="00B176AB"/>
    <w:rsid w:val="00B240D5"/>
    <w:rsid w:val="00B27FC2"/>
    <w:rsid w:val="00B34F5C"/>
    <w:rsid w:val="00B56205"/>
    <w:rsid w:val="00B610BC"/>
    <w:rsid w:val="00B632F5"/>
    <w:rsid w:val="00B81ADA"/>
    <w:rsid w:val="00B86054"/>
    <w:rsid w:val="00B92B6D"/>
    <w:rsid w:val="00BB028F"/>
    <w:rsid w:val="00BB12CE"/>
    <w:rsid w:val="00BB5782"/>
    <w:rsid w:val="00BB6FEA"/>
    <w:rsid w:val="00BC6DA2"/>
    <w:rsid w:val="00BD6E2E"/>
    <w:rsid w:val="00BE33A6"/>
    <w:rsid w:val="00BF02D4"/>
    <w:rsid w:val="00BF7E89"/>
    <w:rsid w:val="00C0414E"/>
    <w:rsid w:val="00C16E91"/>
    <w:rsid w:val="00C34CA9"/>
    <w:rsid w:val="00C42CBF"/>
    <w:rsid w:val="00C4424D"/>
    <w:rsid w:val="00C458E1"/>
    <w:rsid w:val="00C47686"/>
    <w:rsid w:val="00C57E0A"/>
    <w:rsid w:val="00C634A7"/>
    <w:rsid w:val="00C646EF"/>
    <w:rsid w:val="00C7047A"/>
    <w:rsid w:val="00C7065A"/>
    <w:rsid w:val="00C72891"/>
    <w:rsid w:val="00C744D7"/>
    <w:rsid w:val="00C85A60"/>
    <w:rsid w:val="00C902CF"/>
    <w:rsid w:val="00C929F2"/>
    <w:rsid w:val="00C943B4"/>
    <w:rsid w:val="00CA0A16"/>
    <w:rsid w:val="00CA1638"/>
    <w:rsid w:val="00CA2878"/>
    <w:rsid w:val="00CA4CA4"/>
    <w:rsid w:val="00CA6388"/>
    <w:rsid w:val="00CB0500"/>
    <w:rsid w:val="00CB118F"/>
    <w:rsid w:val="00D00F7D"/>
    <w:rsid w:val="00D02CF1"/>
    <w:rsid w:val="00D05C33"/>
    <w:rsid w:val="00D14F6E"/>
    <w:rsid w:val="00D21201"/>
    <w:rsid w:val="00D23513"/>
    <w:rsid w:val="00D25854"/>
    <w:rsid w:val="00D3108A"/>
    <w:rsid w:val="00D564E8"/>
    <w:rsid w:val="00D65FD2"/>
    <w:rsid w:val="00D75835"/>
    <w:rsid w:val="00D81611"/>
    <w:rsid w:val="00DA06D8"/>
    <w:rsid w:val="00DB08FB"/>
    <w:rsid w:val="00DD3CD3"/>
    <w:rsid w:val="00DE20BA"/>
    <w:rsid w:val="00DE2D72"/>
    <w:rsid w:val="00E01B0E"/>
    <w:rsid w:val="00E30608"/>
    <w:rsid w:val="00E359CD"/>
    <w:rsid w:val="00E42CFF"/>
    <w:rsid w:val="00E45AF2"/>
    <w:rsid w:val="00E51E74"/>
    <w:rsid w:val="00E71564"/>
    <w:rsid w:val="00E75859"/>
    <w:rsid w:val="00E777E1"/>
    <w:rsid w:val="00E8510B"/>
    <w:rsid w:val="00E8566A"/>
    <w:rsid w:val="00E943BB"/>
    <w:rsid w:val="00EB1541"/>
    <w:rsid w:val="00EC05AE"/>
    <w:rsid w:val="00ED41E7"/>
    <w:rsid w:val="00ED6806"/>
    <w:rsid w:val="00ED75E4"/>
    <w:rsid w:val="00EE5C11"/>
    <w:rsid w:val="00EF6AF8"/>
    <w:rsid w:val="00F02497"/>
    <w:rsid w:val="00F14C62"/>
    <w:rsid w:val="00F15A55"/>
    <w:rsid w:val="00F17877"/>
    <w:rsid w:val="00F230C9"/>
    <w:rsid w:val="00F2379C"/>
    <w:rsid w:val="00F260B2"/>
    <w:rsid w:val="00F30671"/>
    <w:rsid w:val="00F32FC3"/>
    <w:rsid w:val="00F43F76"/>
    <w:rsid w:val="00F70995"/>
    <w:rsid w:val="00F852CD"/>
    <w:rsid w:val="00F92735"/>
    <w:rsid w:val="00F96B1E"/>
    <w:rsid w:val="00F96DBA"/>
    <w:rsid w:val="00FB266A"/>
    <w:rsid w:val="00FB3991"/>
    <w:rsid w:val="00FB3C8F"/>
    <w:rsid w:val="00FB6425"/>
    <w:rsid w:val="00FB720C"/>
    <w:rsid w:val="00FC2A06"/>
    <w:rsid w:val="00FE02AB"/>
    <w:rsid w:val="00FE6F66"/>
    <w:rsid w:val="00FF2678"/>
    <w:rsid w:val="00FF55EE"/>
    <w:rsid w:val="00FF58A5"/>
    <w:rsid w:val="00FF6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rules v:ext="edit">
        <o:r id="V:Rule1" type="connector" idref="#_x0000_s1027"/>
        <o:r id="V:Rule2" type="connector" idref="#_x0000_s1028"/>
        <o:r id="V:Rule3" type="connector" idref="#_x0000_s1029"/>
        <o:r id="V:Rule4" type="connector" idref="#_x0000_s1034"/>
        <o:r id="V:Rule5" type="connector" idref="#_x0000_s1038"/>
        <o:r id="V:Rule6" type="connector" idref="#_x0000_s1039"/>
        <o:r id="V:Rule7" type="connector" idref="#_x0000_s1042"/>
        <o:r id="V:Rule8" type="connector" idref="#_x0000_s1043"/>
        <o:r id="V:Rule9" type="connector" idref="#_x0000_s1045"/>
        <o:r id="V:Rule10" type="connector" idref="#_x0000_s1048"/>
        <o:r id="V:Rule11" type="connector" idref="#_x0000_s1049"/>
      </o:rules>
    </o:shapelayout>
  </w:shapeDefaults>
  <w:decimalSymbol w:val=","/>
  <w:listSeparator w:val=";"/>
  <w15:chartTrackingRefBased/>
  <w15:docId w15:val="{3300E048-98CB-4BA2-BD3D-1242689E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E"/>
    <w:pPr>
      <w:spacing w:after="200" w:line="360" w:lineRule="auto"/>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592C49"/>
    <w:pPr>
      <w:ind w:left="720"/>
      <w:contextualSpacing/>
    </w:pPr>
  </w:style>
  <w:style w:type="character" w:customStyle="1" w:styleId="10">
    <w:name w:val="Текст покажчика місця заповнення1"/>
    <w:basedOn w:val="a0"/>
    <w:semiHidden/>
    <w:rsid w:val="00DE2D72"/>
    <w:rPr>
      <w:rFonts w:cs="Times New Roman"/>
      <w:color w:val="808080"/>
    </w:rPr>
  </w:style>
  <w:style w:type="paragraph" w:styleId="a3">
    <w:name w:val="Balloon Text"/>
    <w:basedOn w:val="a"/>
    <w:link w:val="a4"/>
    <w:semiHidden/>
    <w:rsid w:val="00DE2D72"/>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DE2D72"/>
    <w:rPr>
      <w:rFonts w:ascii="Tahoma" w:hAnsi="Tahoma" w:cs="Tahoma"/>
      <w:sz w:val="16"/>
      <w:szCs w:val="16"/>
    </w:rPr>
  </w:style>
  <w:style w:type="table" w:styleId="a5">
    <w:name w:val="Table Grid"/>
    <w:basedOn w:val="a1"/>
    <w:rsid w:val="002607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Знак1"/>
    <w:basedOn w:val="a"/>
    <w:autoRedefine/>
    <w:rsid w:val="00720882"/>
    <w:pPr>
      <w:spacing w:after="160" w:line="240" w:lineRule="exact"/>
      <w:jc w:val="left"/>
    </w:pPr>
    <w:rPr>
      <w:rFonts w:ascii="Times New Roman" w:hAnsi="Times New Roman"/>
      <w:sz w:val="28"/>
      <w:szCs w:val="20"/>
      <w:lang w:val="en-US" w:eastAsia="en-US"/>
    </w:rPr>
  </w:style>
  <w:style w:type="paragraph" w:styleId="a6">
    <w:name w:val="Body Text Indent"/>
    <w:basedOn w:val="a"/>
    <w:link w:val="a7"/>
    <w:semiHidden/>
    <w:rsid w:val="00A33CF3"/>
    <w:pPr>
      <w:spacing w:after="0" w:line="240" w:lineRule="auto"/>
      <w:ind w:firstLine="540"/>
      <w:jc w:val="left"/>
    </w:pPr>
    <w:rPr>
      <w:rFonts w:ascii="Times New Roman" w:hAnsi="Times New Roman"/>
      <w:sz w:val="28"/>
      <w:szCs w:val="24"/>
    </w:rPr>
  </w:style>
  <w:style w:type="character" w:customStyle="1" w:styleId="a7">
    <w:name w:val="Основний текст з відступом Знак"/>
    <w:basedOn w:val="a0"/>
    <w:link w:val="a6"/>
    <w:semiHidden/>
    <w:locked/>
    <w:rsid w:val="00A33CF3"/>
    <w:rPr>
      <w:rFonts w:ascii="Times New Roman" w:hAnsi="Times New Roman" w:cs="Times New Roman"/>
      <w:sz w:val="24"/>
      <w:szCs w:val="24"/>
    </w:rPr>
  </w:style>
  <w:style w:type="character" w:styleId="a8">
    <w:name w:val="line number"/>
    <w:basedOn w:val="a0"/>
    <w:semiHidden/>
    <w:rsid w:val="00AB224D"/>
    <w:rPr>
      <w:rFonts w:cs="Times New Roman"/>
    </w:rPr>
  </w:style>
  <w:style w:type="paragraph" w:styleId="a9">
    <w:name w:val="header"/>
    <w:basedOn w:val="a"/>
    <w:link w:val="aa"/>
    <w:rsid w:val="00AB224D"/>
    <w:pPr>
      <w:tabs>
        <w:tab w:val="center" w:pos="4677"/>
        <w:tab w:val="right" w:pos="9355"/>
      </w:tabs>
      <w:spacing w:after="0" w:line="240" w:lineRule="auto"/>
    </w:pPr>
  </w:style>
  <w:style w:type="character" w:customStyle="1" w:styleId="aa">
    <w:name w:val="Верхній колонтитул Знак"/>
    <w:basedOn w:val="a0"/>
    <w:link w:val="a9"/>
    <w:locked/>
    <w:rsid w:val="00AB224D"/>
    <w:rPr>
      <w:rFonts w:cs="Times New Roman"/>
    </w:rPr>
  </w:style>
  <w:style w:type="paragraph" w:styleId="ab">
    <w:name w:val="footer"/>
    <w:basedOn w:val="a"/>
    <w:link w:val="ac"/>
    <w:semiHidden/>
    <w:rsid w:val="00AB224D"/>
    <w:pPr>
      <w:tabs>
        <w:tab w:val="center" w:pos="4677"/>
        <w:tab w:val="right" w:pos="9355"/>
      </w:tabs>
      <w:spacing w:after="0" w:line="240" w:lineRule="auto"/>
    </w:pPr>
  </w:style>
  <w:style w:type="character" w:customStyle="1" w:styleId="ac">
    <w:name w:val="Нижній колонтитул Знак"/>
    <w:basedOn w:val="a0"/>
    <w:link w:val="ab"/>
    <w:semiHidden/>
    <w:locked/>
    <w:rsid w:val="00AB224D"/>
    <w:rPr>
      <w:rFonts w:cs="Times New Roman"/>
    </w:rPr>
  </w:style>
  <w:style w:type="paragraph" w:customStyle="1" w:styleId="110">
    <w:name w:val="Знак11"/>
    <w:basedOn w:val="a"/>
    <w:autoRedefine/>
    <w:rsid w:val="0021426A"/>
    <w:pPr>
      <w:spacing w:after="160" w:line="240" w:lineRule="exact"/>
      <w:jc w:val="left"/>
    </w:pPr>
    <w:rPr>
      <w:rFonts w:ascii="Times New Roman" w:hAnsi="Times New Roman"/>
      <w:sz w:val="28"/>
      <w:szCs w:val="20"/>
      <w:lang w:val="en-US" w:eastAsia="en-US"/>
    </w:rPr>
  </w:style>
  <w:style w:type="paragraph" w:styleId="3">
    <w:name w:val="Body Text Indent 3"/>
    <w:basedOn w:val="a"/>
    <w:link w:val="30"/>
    <w:rsid w:val="00C34CA9"/>
    <w:pPr>
      <w:spacing w:after="120"/>
      <w:ind w:left="283"/>
    </w:pPr>
    <w:rPr>
      <w:sz w:val="16"/>
      <w:szCs w:val="16"/>
    </w:rPr>
  </w:style>
  <w:style w:type="character" w:customStyle="1" w:styleId="30">
    <w:name w:val="Основний текст з відступом 3 Знак"/>
    <w:basedOn w:val="a0"/>
    <w:link w:val="3"/>
    <w:locked/>
    <w:rsid w:val="00C34CA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9554</Words>
  <Characters>54462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63889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Irina</cp:lastModifiedBy>
  <cp:revision>2</cp:revision>
  <dcterms:created xsi:type="dcterms:W3CDTF">2014-08-22T21:13:00Z</dcterms:created>
  <dcterms:modified xsi:type="dcterms:W3CDTF">2014-08-22T21:13:00Z</dcterms:modified>
</cp:coreProperties>
</file>