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8C" w:rsidRDefault="00763A48">
      <w:pPr>
        <w:jc w:val="center"/>
        <w:rPr>
          <w:rFonts w:ascii="Arial" w:hAnsi="Arial"/>
        </w:rPr>
      </w:pPr>
      <w:r>
        <w:rPr>
          <w:rFonts w:ascii="Arial" w:hAnsi="Arial"/>
          <w:lang w:val="uk-UA"/>
        </w:rPr>
        <w:t>Львівський національний у</w:t>
      </w:r>
      <w:r>
        <w:rPr>
          <w:rFonts w:ascii="Arial" w:hAnsi="Arial"/>
        </w:rPr>
        <w:t>н</w:t>
      </w:r>
      <w:r>
        <w:rPr>
          <w:rFonts w:ascii="Arial" w:hAnsi="Arial"/>
          <w:lang w:val="uk-UA"/>
        </w:rPr>
        <w:t>і</w:t>
      </w:r>
      <w:r>
        <w:rPr>
          <w:rFonts w:ascii="Arial" w:hAnsi="Arial"/>
        </w:rPr>
        <w:t>верситет</w:t>
      </w:r>
    </w:p>
    <w:p w:rsidR="00922E8C" w:rsidRDefault="00763A48">
      <w:pPr>
        <w:jc w:val="center"/>
        <w:rPr>
          <w:rFonts w:ascii="Arial" w:hAnsi="Arial"/>
          <w:lang w:val="uk-UA"/>
        </w:rPr>
      </w:pPr>
      <w:r>
        <w:rPr>
          <w:rFonts w:ascii="Arial" w:hAnsi="Arial"/>
          <w:lang w:val="uk-UA"/>
        </w:rPr>
        <w:t>ім. Івана Франка</w:t>
      </w:r>
    </w:p>
    <w:p w:rsidR="00922E8C" w:rsidRDefault="00922E8C">
      <w:pPr>
        <w:jc w:val="center"/>
        <w:rPr>
          <w:rFonts w:ascii="Arial" w:hAnsi="Arial"/>
          <w:lang w:val="en-US"/>
        </w:rPr>
      </w:pPr>
    </w:p>
    <w:p w:rsidR="00922E8C" w:rsidRDefault="00763A48">
      <w:pPr>
        <w:jc w:val="center"/>
        <w:rPr>
          <w:rFonts w:ascii="Arial" w:hAnsi="Arial"/>
          <w:lang w:val="uk-UA"/>
        </w:rPr>
      </w:pPr>
      <w:r>
        <w:rPr>
          <w:rFonts w:ascii="Arial" w:hAnsi="Arial"/>
          <w:lang w:val="uk-UA"/>
        </w:rPr>
        <w:t xml:space="preserve">                 </w:t>
      </w:r>
    </w:p>
    <w:p w:rsidR="00922E8C" w:rsidRDefault="00922E8C">
      <w:pPr>
        <w:jc w:val="center"/>
        <w:rPr>
          <w:rFonts w:ascii="Arial" w:hAnsi="Arial"/>
        </w:rPr>
      </w:pPr>
    </w:p>
    <w:p w:rsidR="00922E8C" w:rsidRDefault="00922E8C">
      <w:pPr>
        <w:jc w:val="center"/>
        <w:rPr>
          <w:rFonts w:ascii="Arial" w:hAnsi="Arial"/>
        </w:rPr>
      </w:pPr>
    </w:p>
    <w:p w:rsidR="00922E8C" w:rsidRDefault="00763A48">
      <w:pPr>
        <w:rPr>
          <w:rFonts w:ascii="Arial" w:hAnsi="Arial"/>
          <w:lang w:val="uk-UA"/>
        </w:rPr>
      </w:pPr>
      <w:r>
        <w:rPr>
          <w:rFonts w:ascii="Arial" w:hAnsi="Arial"/>
          <w:lang w:val="uk-UA"/>
        </w:rPr>
        <w:t xml:space="preserve">                                      Факультет міжнародного права і бізнесу</w:t>
      </w:r>
    </w:p>
    <w:p w:rsidR="00922E8C" w:rsidRDefault="00922E8C">
      <w:pPr>
        <w:jc w:val="center"/>
        <w:rPr>
          <w:rFonts w:ascii="Arial" w:hAnsi="Arial"/>
          <w:lang w:val="uk-UA"/>
        </w:rPr>
      </w:pPr>
    </w:p>
    <w:p w:rsidR="00922E8C" w:rsidRDefault="00922E8C">
      <w:pPr>
        <w:jc w:val="center"/>
        <w:rPr>
          <w:rFonts w:ascii="Arial" w:hAnsi="Arial"/>
        </w:rPr>
      </w:pPr>
    </w:p>
    <w:p w:rsidR="00922E8C" w:rsidRDefault="00922E8C">
      <w:pPr>
        <w:jc w:val="center"/>
        <w:rPr>
          <w:rFonts w:ascii="Arial" w:hAnsi="Arial"/>
        </w:rPr>
      </w:pPr>
    </w:p>
    <w:p w:rsidR="00922E8C" w:rsidRDefault="00922E8C">
      <w:pPr>
        <w:jc w:val="center"/>
        <w:rPr>
          <w:rFonts w:ascii="Arial" w:hAnsi="Arial"/>
        </w:rPr>
      </w:pPr>
    </w:p>
    <w:p w:rsidR="00922E8C" w:rsidRDefault="00922E8C">
      <w:pPr>
        <w:jc w:val="center"/>
        <w:rPr>
          <w:rFonts w:ascii="Arial" w:hAnsi="Arial"/>
        </w:rPr>
      </w:pPr>
    </w:p>
    <w:p w:rsidR="00922E8C" w:rsidRDefault="00922E8C">
      <w:pPr>
        <w:jc w:val="center"/>
        <w:rPr>
          <w:rFonts w:ascii="Arial" w:hAnsi="Arial"/>
        </w:rPr>
      </w:pPr>
    </w:p>
    <w:p w:rsidR="00922E8C" w:rsidRDefault="00922E8C">
      <w:pPr>
        <w:jc w:val="center"/>
        <w:rPr>
          <w:rFonts w:ascii="Arial" w:hAnsi="Arial"/>
        </w:rPr>
      </w:pPr>
    </w:p>
    <w:p w:rsidR="00922E8C" w:rsidRDefault="00763A48">
      <w:pPr>
        <w:jc w:val="center"/>
        <w:rPr>
          <w:rFonts w:ascii="Arial" w:hAnsi="Arial"/>
          <w:b/>
          <w:sz w:val="52"/>
        </w:rPr>
      </w:pPr>
      <w:r>
        <w:rPr>
          <w:rFonts w:ascii="Arial" w:hAnsi="Arial"/>
          <w:b/>
          <w:sz w:val="52"/>
        </w:rPr>
        <w:t>К</w:t>
      </w:r>
      <w:r>
        <w:rPr>
          <w:rFonts w:ascii="Arial" w:hAnsi="Arial"/>
          <w:b/>
          <w:sz w:val="52"/>
          <w:lang w:val="uk-UA"/>
        </w:rPr>
        <w:t>ОНТРОЛЬН</w:t>
      </w:r>
      <w:r>
        <w:rPr>
          <w:rFonts w:ascii="Arial" w:hAnsi="Arial"/>
          <w:b/>
          <w:sz w:val="52"/>
        </w:rPr>
        <w:t>А Р</w:t>
      </w:r>
      <w:r>
        <w:rPr>
          <w:rFonts w:ascii="Arial" w:hAnsi="Arial"/>
          <w:b/>
          <w:sz w:val="52"/>
          <w:lang w:val="uk-UA"/>
        </w:rPr>
        <w:t>О</w:t>
      </w:r>
      <w:r>
        <w:rPr>
          <w:rFonts w:ascii="Arial" w:hAnsi="Arial"/>
          <w:b/>
          <w:sz w:val="52"/>
        </w:rPr>
        <w:t>БОТА</w:t>
      </w:r>
    </w:p>
    <w:p w:rsidR="00922E8C" w:rsidRDefault="00763A48">
      <w:pPr>
        <w:jc w:val="center"/>
        <w:rPr>
          <w:rFonts w:ascii="Arial" w:hAnsi="Arial"/>
          <w:b/>
          <w:sz w:val="36"/>
          <w:lang w:val="uk-UA"/>
        </w:rPr>
      </w:pPr>
      <w:r>
        <w:rPr>
          <w:rFonts w:ascii="Arial" w:hAnsi="Arial"/>
          <w:b/>
          <w:sz w:val="36"/>
          <w:lang w:val="uk-UA"/>
        </w:rPr>
        <w:t>з  курсу</w:t>
      </w:r>
      <w:r>
        <w:rPr>
          <w:rFonts w:ascii="Arial" w:hAnsi="Arial"/>
          <w:b/>
          <w:sz w:val="36"/>
        </w:rPr>
        <w:t>:’’</w:t>
      </w:r>
      <w:r>
        <w:rPr>
          <w:rFonts w:ascii="Arial" w:hAnsi="Arial"/>
          <w:b/>
          <w:sz w:val="36"/>
          <w:lang w:val="uk-UA"/>
        </w:rPr>
        <w:t>Порівняльне конституційне</w:t>
      </w:r>
    </w:p>
    <w:p w:rsidR="00922E8C" w:rsidRDefault="00763A48">
      <w:pPr>
        <w:jc w:val="center"/>
        <w:rPr>
          <w:rFonts w:ascii="Arial" w:hAnsi="Arial"/>
          <w:b/>
          <w:sz w:val="36"/>
        </w:rPr>
      </w:pPr>
      <w:r>
        <w:rPr>
          <w:rFonts w:ascii="Arial" w:hAnsi="Arial"/>
          <w:b/>
          <w:sz w:val="36"/>
          <w:lang w:val="uk-UA"/>
        </w:rPr>
        <w:t xml:space="preserve">      право</w:t>
      </w:r>
      <w:r>
        <w:rPr>
          <w:rFonts w:ascii="Arial" w:hAnsi="Arial"/>
          <w:b/>
          <w:sz w:val="36"/>
        </w:rPr>
        <w:t>”.</w:t>
      </w:r>
    </w:p>
    <w:p w:rsidR="00922E8C" w:rsidRDefault="00922E8C">
      <w:pPr>
        <w:jc w:val="center"/>
        <w:rPr>
          <w:rFonts w:ascii="Arial" w:hAnsi="Arial"/>
        </w:rPr>
      </w:pPr>
    </w:p>
    <w:p w:rsidR="00922E8C" w:rsidRDefault="00922E8C">
      <w:pPr>
        <w:jc w:val="center"/>
        <w:rPr>
          <w:rFonts w:ascii="Arial" w:hAnsi="Arial"/>
        </w:rPr>
      </w:pPr>
    </w:p>
    <w:p w:rsidR="00922E8C" w:rsidRDefault="00763A48">
      <w:pPr>
        <w:jc w:val="center"/>
        <w:rPr>
          <w:rFonts w:ascii="Arial" w:hAnsi="Arial"/>
          <w:sz w:val="36"/>
        </w:rPr>
      </w:pPr>
      <w:r>
        <w:rPr>
          <w:rFonts w:ascii="Arial" w:hAnsi="Arial"/>
          <w:sz w:val="36"/>
        </w:rPr>
        <w:t xml:space="preserve">Тема: </w:t>
      </w:r>
      <w:r>
        <w:rPr>
          <w:color w:val="000000"/>
          <w:sz w:val="32"/>
          <w:lang w:val="uk-UA"/>
        </w:rPr>
        <w:t xml:space="preserve"> </w:t>
      </w:r>
      <w:r>
        <w:rPr>
          <w:color w:val="000000"/>
          <w:sz w:val="36"/>
          <w:lang w:val="uk-UA"/>
        </w:rPr>
        <w:t>Імунітети і привілеї консульських посадових осіб</w:t>
      </w:r>
      <w:r>
        <w:rPr>
          <w:color w:val="000000"/>
          <w:sz w:val="36"/>
        </w:rPr>
        <w:t>.</w:t>
      </w: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lang w:val="uk-UA"/>
        </w:rPr>
      </w:pPr>
    </w:p>
    <w:p w:rsidR="00922E8C" w:rsidRDefault="00922E8C">
      <w:pPr>
        <w:jc w:val="center"/>
        <w:rPr>
          <w:rFonts w:ascii="Arial" w:hAnsi="Arial"/>
        </w:rPr>
      </w:pPr>
    </w:p>
    <w:p w:rsidR="00922E8C" w:rsidRDefault="00763A48">
      <w:pPr>
        <w:jc w:val="center"/>
        <w:rPr>
          <w:rFonts w:ascii="Arial" w:hAnsi="Arial"/>
          <w:lang w:val="en-US"/>
        </w:rPr>
      </w:pPr>
      <w:r>
        <w:rPr>
          <w:rFonts w:ascii="Arial" w:hAnsi="Arial"/>
          <w:lang w:val="uk-UA"/>
        </w:rPr>
        <w:t>м</w:t>
      </w:r>
      <w:r>
        <w:rPr>
          <w:rFonts w:ascii="Arial" w:hAnsi="Arial"/>
        </w:rPr>
        <w:t xml:space="preserve">. </w:t>
      </w:r>
      <w:r>
        <w:rPr>
          <w:rFonts w:ascii="Arial" w:hAnsi="Arial"/>
          <w:lang w:val="uk-UA"/>
        </w:rPr>
        <w:t>Львів.</w:t>
      </w:r>
      <w:r>
        <w:rPr>
          <w:rFonts w:ascii="Arial" w:hAnsi="Arial"/>
          <w:lang w:val="en-US"/>
        </w:rPr>
        <w:t xml:space="preserve"> </w:t>
      </w:r>
      <w:r>
        <w:rPr>
          <w:rFonts w:ascii="Arial" w:hAnsi="Arial"/>
          <w:lang w:val="uk-UA"/>
        </w:rPr>
        <w:t>200</w:t>
      </w:r>
      <w:r>
        <w:rPr>
          <w:rFonts w:ascii="Arial" w:hAnsi="Arial"/>
          <w:lang w:val="en-US"/>
        </w:rPr>
        <w:t>2</w:t>
      </w:r>
      <w:r>
        <w:rPr>
          <w:rFonts w:ascii="Arial" w:hAnsi="Arial"/>
        </w:rPr>
        <w:t xml:space="preserve"> </w:t>
      </w:r>
      <w:r>
        <w:rPr>
          <w:rFonts w:ascii="Arial" w:hAnsi="Arial"/>
          <w:lang w:val="uk-UA"/>
        </w:rPr>
        <w:t>рік.</w:t>
      </w: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jc w:val="center"/>
        <w:rPr>
          <w:rFonts w:ascii="Arial" w:hAnsi="Arial"/>
          <w:lang w:val="en-US"/>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763A48">
      <w:pPr>
        <w:pStyle w:val="a6"/>
        <w:spacing w:line="360" w:lineRule="auto"/>
        <w:jc w:val="both"/>
        <w:rPr>
          <w:color w:val="000000"/>
          <w:sz w:val="24"/>
          <w:lang w:val="uk-UA"/>
        </w:rPr>
      </w:pPr>
      <w:r>
        <w:rPr>
          <w:color w:val="000000"/>
          <w:sz w:val="24"/>
          <w:lang w:val="uk-UA"/>
        </w:rPr>
        <w:t xml:space="preserve">                                                        План роботи.</w:t>
      </w:r>
    </w:p>
    <w:p w:rsidR="00922E8C" w:rsidRDefault="00922E8C">
      <w:pPr>
        <w:pStyle w:val="a6"/>
        <w:spacing w:line="360" w:lineRule="auto"/>
        <w:jc w:val="both"/>
        <w:rPr>
          <w:color w:val="000000"/>
          <w:sz w:val="24"/>
          <w:lang w:val="uk-UA"/>
        </w:rPr>
      </w:pPr>
    </w:p>
    <w:p w:rsidR="00922E8C" w:rsidRDefault="00922E8C">
      <w:pPr>
        <w:pStyle w:val="a6"/>
        <w:spacing w:line="360" w:lineRule="auto"/>
        <w:jc w:val="both"/>
        <w:rPr>
          <w:color w:val="000000"/>
          <w:sz w:val="24"/>
          <w:lang w:val="uk-UA"/>
        </w:rPr>
      </w:pPr>
    </w:p>
    <w:p w:rsidR="00922E8C" w:rsidRDefault="00763A48">
      <w:pPr>
        <w:pStyle w:val="a6"/>
        <w:spacing w:line="360" w:lineRule="auto"/>
        <w:jc w:val="both"/>
        <w:rPr>
          <w:b w:val="0"/>
          <w:bCs/>
          <w:color w:val="000000"/>
          <w:sz w:val="24"/>
          <w:lang w:val="uk-UA"/>
        </w:rPr>
      </w:pPr>
      <w:r>
        <w:rPr>
          <w:b w:val="0"/>
          <w:bCs/>
          <w:color w:val="000000"/>
          <w:sz w:val="24"/>
          <w:lang w:val="uk-UA"/>
        </w:rPr>
        <w:t>1. Імунітети і привілеї консульських посадових осіб.                                        2</w:t>
      </w:r>
    </w:p>
    <w:p w:rsidR="00922E8C" w:rsidRDefault="00763A48">
      <w:pPr>
        <w:pStyle w:val="a8"/>
        <w:spacing w:line="360" w:lineRule="auto"/>
        <w:jc w:val="both"/>
        <w:rPr>
          <w:b w:val="0"/>
          <w:bCs/>
          <w:color w:val="000000"/>
          <w:sz w:val="24"/>
          <w:lang w:val="uk-UA"/>
        </w:rPr>
      </w:pPr>
      <w:r>
        <w:rPr>
          <w:color w:val="000000"/>
          <w:sz w:val="24"/>
          <w:lang w:val="uk-UA"/>
        </w:rPr>
        <w:t xml:space="preserve">             </w:t>
      </w:r>
      <w:r>
        <w:rPr>
          <w:b w:val="0"/>
          <w:bCs/>
          <w:color w:val="000000"/>
          <w:sz w:val="24"/>
          <w:lang w:val="uk-UA"/>
        </w:rPr>
        <w:t>2.І</w:t>
      </w:r>
      <w:r>
        <w:rPr>
          <w:b w:val="0"/>
          <w:bCs/>
          <w:color w:val="000000"/>
          <w:sz w:val="24"/>
        </w:rPr>
        <w:t>ммун</w:t>
      </w:r>
      <w:r>
        <w:rPr>
          <w:b w:val="0"/>
          <w:bCs/>
          <w:color w:val="000000"/>
          <w:sz w:val="24"/>
          <w:lang w:val="uk-UA"/>
        </w:rPr>
        <w:t>і</w:t>
      </w:r>
      <w:r>
        <w:rPr>
          <w:b w:val="0"/>
          <w:bCs/>
          <w:color w:val="000000"/>
          <w:sz w:val="24"/>
        </w:rPr>
        <w:t>тет</w:t>
      </w:r>
      <w:r>
        <w:rPr>
          <w:b w:val="0"/>
          <w:bCs/>
          <w:color w:val="000000"/>
          <w:sz w:val="24"/>
          <w:lang w:val="uk-UA"/>
        </w:rPr>
        <w:t>и</w:t>
      </w:r>
      <w:r>
        <w:rPr>
          <w:b w:val="0"/>
          <w:bCs/>
          <w:color w:val="000000"/>
          <w:sz w:val="24"/>
        </w:rPr>
        <w:t xml:space="preserve"> і привіле</w:t>
      </w:r>
      <w:r>
        <w:rPr>
          <w:b w:val="0"/>
          <w:bCs/>
          <w:color w:val="000000"/>
          <w:sz w:val="24"/>
          <w:lang w:val="uk-UA"/>
        </w:rPr>
        <w:t>ї</w:t>
      </w:r>
      <w:r>
        <w:rPr>
          <w:b w:val="0"/>
          <w:bCs/>
          <w:color w:val="000000"/>
          <w:sz w:val="24"/>
        </w:rPr>
        <w:t xml:space="preserve"> адміністративно - технічного й обслуговуючого </w:t>
      </w:r>
    </w:p>
    <w:p w:rsidR="00922E8C" w:rsidRDefault="00763A48">
      <w:pPr>
        <w:pStyle w:val="a8"/>
        <w:spacing w:line="360" w:lineRule="auto"/>
        <w:jc w:val="left"/>
        <w:rPr>
          <w:b w:val="0"/>
          <w:bCs/>
          <w:color w:val="000000"/>
          <w:sz w:val="24"/>
          <w:lang w:val="uk-UA"/>
        </w:rPr>
      </w:pPr>
      <w:r>
        <w:rPr>
          <w:b w:val="0"/>
          <w:bCs/>
          <w:color w:val="000000"/>
          <w:sz w:val="24"/>
          <w:lang w:val="uk-UA"/>
        </w:rPr>
        <w:t xml:space="preserve">                персоналу консульств.                                                                                       12</w:t>
      </w:r>
    </w:p>
    <w:p w:rsidR="00922E8C" w:rsidRDefault="00922E8C">
      <w:pPr>
        <w:pStyle w:val="a6"/>
        <w:jc w:val="both"/>
        <w:rPr>
          <w:color w:val="000000"/>
          <w:sz w:val="24"/>
          <w:lang w:val="uk-UA"/>
        </w:rPr>
      </w:pPr>
    </w:p>
    <w:p w:rsidR="00922E8C" w:rsidRDefault="00763A48">
      <w:pPr>
        <w:pStyle w:val="a6"/>
        <w:jc w:val="both"/>
        <w:rPr>
          <w:b w:val="0"/>
          <w:bCs/>
          <w:color w:val="000000"/>
          <w:sz w:val="24"/>
          <w:lang w:val="uk-UA"/>
        </w:rPr>
      </w:pPr>
      <w:r>
        <w:rPr>
          <w:b w:val="0"/>
          <w:bCs/>
          <w:color w:val="000000"/>
          <w:sz w:val="24"/>
          <w:lang w:val="uk-UA"/>
        </w:rPr>
        <w:t xml:space="preserve">  Список використаної літератури                                                                       16</w:t>
      </w: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pStyle w:val="a6"/>
        <w:jc w:val="both"/>
        <w:rPr>
          <w:color w:val="000000"/>
          <w:sz w:val="24"/>
          <w:lang w:val="uk-UA"/>
        </w:rPr>
      </w:pPr>
    </w:p>
    <w:p w:rsidR="00922E8C" w:rsidRDefault="00922E8C">
      <w:pPr>
        <w:spacing w:before="160" w:line="360" w:lineRule="auto"/>
        <w:jc w:val="both"/>
        <w:rPr>
          <w:color w:val="000000"/>
          <w:lang w:val="uk-UA"/>
        </w:rPr>
      </w:pPr>
    </w:p>
    <w:p w:rsidR="00922E8C" w:rsidRDefault="00763A48">
      <w:pPr>
        <w:pStyle w:val="a6"/>
        <w:spacing w:line="360" w:lineRule="auto"/>
        <w:jc w:val="both"/>
        <w:rPr>
          <w:i/>
          <w:iCs/>
          <w:color w:val="000000"/>
          <w:sz w:val="32"/>
          <w:lang w:val="uk-UA"/>
        </w:rPr>
      </w:pPr>
      <w:r>
        <w:rPr>
          <w:i/>
          <w:iCs/>
          <w:color w:val="000000"/>
          <w:sz w:val="32"/>
          <w:lang w:val="uk-UA"/>
        </w:rPr>
        <w:t>1. Імунітети і привілеї консульських посадових осіб.</w:t>
      </w:r>
    </w:p>
    <w:p w:rsidR="00922E8C" w:rsidRDefault="00763A48">
      <w:pPr>
        <w:spacing w:before="160" w:line="360" w:lineRule="auto"/>
        <w:jc w:val="both"/>
        <w:rPr>
          <w:color w:val="000000"/>
        </w:rPr>
      </w:pPr>
      <w:r>
        <w:rPr>
          <w:color w:val="000000"/>
          <w:lang w:val="uk-UA"/>
        </w:rPr>
        <w:t xml:space="preserve">Пункт 1 </w:t>
      </w:r>
      <w:r>
        <w:rPr>
          <w:color w:val="000000"/>
        </w:rPr>
        <w:t>d</w:t>
      </w:r>
      <w:r>
        <w:rPr>
          <w:color w:val="000000"/>
          <w:lang w:val="uk-UA"/>
        </w:rPr>
        <w:t xml:space="preserve"> ст. 1 Віденської ко</w:t>
      </w:r>
      <w:r>
        <w:rPr>
          <w:color w:val="000000"/>
        </w:rPr>
        <w:t>нвенції 1963 р. говорить: "Консульська посадова особа означає будь-яку особу, включаючи г</w:t>
      </w:r>
      <w:r>
        <w:rPr>
          <w:color w:val="000000"/>
          <w:lang w:val="uk-UA"/>
        </w:rPr>
        <w:t>олову</w:t>
      </w:r>
      <w:r>
        <w:rPr>
          <w:color w:val="000000"/>
        </w:rPr>
        <w:t xml:space="preserve"> консульської установи, якому доручено в цій якості виконання консульських функцій". До цієї категорії осіб відносяться: генеральний консул, консул, віце-консул, консульський агент, проконсул і консульський стажист.</w:t>
      </w:r>
    </w:p>
    <w:p w:rsidR="00922E8C" w:rsidRDefault="00763A48">
      <w:pPr>
        <w:spacing w:line="360" w:lineRule="auto"/>
        <w:ind w:left="120"/>
        <w:jc w:val="both"/>
        <w:rPr>
          <w:color w:val="000000"/>
        </w:rPr>
      </w:pPr>
      <w:r>
        <w:rPr>
          <w:color w:val="000000"/>
        </w:rPr>
        <w:t xml:space="preserve">Для нормального виконання своїх функцій консульські посадові особи наділяються </w:t>
      </w:r>
      <w:r>
        <w:rPr>
          <w:color w:val="000000"/>
          <w:lang w:val="uk-UA"/>
        </w:rPr>
        <w:t>і</w:t>
      </w:r>
      <w:r>
        <w:rPr>
          <w:color w:val="000000"/>
        </w:rPr>
        <w:t>ммун</w:t>
      </w:r>
      <w:r>
        <w:rPr>
          <w:color w:val="000000"/>
          <w:lang w:val="uk-UA"/>
        </w:rPr>
        <w:t>і</w:t>
      </w:r>
      <w:r>
        <w:rPr>
          <w:color w:val="000000"/>
        </w:rPr>
        <w:t>тетами і привілеями, що відбиті у Віденській конвенції 1963 р. (ст. 40—57) і в двосторонніх консульських конвенціях. Ці документи визначають права й обов'язки консульських посадових осіб і країни перебування стосовно них.</w:t>
      </w:r>
    </w:p>
    <w:p w:rsidR="00922E8C" w:rsidRDefault="00763A48">
      <w:pPr>
        <w:spacing w:line="360" w:lineRule="auto"/>
        <w:ind w:left="120"/>
        <w:jc w:val="both"/>
        <w:rPr>
          <w:color w:val="000000"/>
        </w:rPr>
      </w:pPr>
      <w:r>
        <w:rPr>
          <w:color w:val="000000"/>
        </w:rPr>
        <w:t>Порівняльний аналіз Віденської конвенції 1963 р. і двосторонніх консульських конвенцій показує, що між ними є безліч роз</w:t>
      </w:r>
      <w:r>
        <w:rPr>
          <w:color w:val="000000"/>
          <w:lang w:val="uk-UA"/>
        </w:rPr>
        <w:t>біжностей</w:t>
      </w:r>
      <w:r>
        <w:rPr>
          <w:color w:val="000000"/>
        </w:rPr>
        <w:t>, особливо в т</w:t>
      </w:r>
      <w:r>
        <w:rPr>
          <w:color w:val="000000"/>
          <w:lang w:val="uk-UA"/>
        </w:rPr>
        <w:t>о</w:t>
      </w:r>
      <w:r>
        <w:rPr>
          <w:color w:val="000000"/>
        </w:rPr>
        <w:t>м</w:t>
      </w:r>
      <w:r>
        <w:rPr>
          <w:color w:val="000000"/>
          <w:lang w:val="uk-UA"/>
        </w:rPr>
        <w:t>у</w:t>
      </w:r>
      <w:r>
        <w:rPr>
          <w:color w:val="000000"/>
        </w:rPr>
        <w:t xml:space="preserve">, що стосується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і привілеїв консульських посадових осіб.</w:t>
      </w:r>
    </w:p>
    <w:p w:rsidR="00922E8C" w:rsidRDefault="00763A48">
      <w:pPr>
        <w:spacing w:line="360" w:lineRule="auto"/>
        <w:ind w:left="120"/>
        <w:jc w:val="both"/>
        <w:rPr>
          <w:color w:val="000000"/>
        </w:rPr>
      </w:pPr>
      <w:r>
        <w:rPr>
          <w:color w:val="000000"/>
        </w:rPr>
        <w:t xml:space="preserve">Розглянемо дану проблему більш докладно. Віденська конвенція 1963 р., надаючи консульським посадовим особам, імунітет від юрисдикції, визначає: "Консульські посадові особи не підлягають юрисдикції судових чи адміністративних органів держави перебування у відношенні дій, чинених ними при виконанні консульських функцій" (п. 1 ст. 43). Це значить, що консульські посадові особи наділені </w:t>
      </w:r>
      <w:r>
        <w:rPr>
          <w:color w:val="000000"/>
          <w:lang w:val="uk-UA"/>
        </w:rPr>
        <w:t>і</w:t>
      </w:r>
      <w:r>
        <w:rPr>
          <w:color w:val="000000"/>
        </w:rPr>
        <w:t>ммун</w:t>
      </w:r>
      <w:r>
        <w:rPr>
          <w:color w:val="000000"/>
          <w:lang w:val="uk-UA"/>
        </w:rPr>
        <w:t>іт</w:t>
      </w:r>
      <w:r>
        <w:rPr>
          <w:color w:val="000000"/>
        </w:rPr>
        <w:t>етами, що носять функціональний, службовий характер.</w:t>
      </w:r>
    </w:p>
    <w:p w:rsidR="00922E8C" w:rsidRDefault="00763A48">
      <w:pPr>
        <w:spacing w:line="360" w:lineRule="auto"/>
        <w:ind w:left="40"/>
        <w:jc w:val="both"/>
        <w:rPr>
          <w:color w:val="000000"/>
        </w:rPr>
      </w:pPr>
      <w:r>
        <w:rPr>
          <w:color w:val="000000"/>
        </w:rPr>
        <w:t>У сучасній міжнародній практиці службовий (функціональний) імунітет надається досить широкому колу осіб (консулам, військовим морякам, що служать</w:t>
      </w:r>
      <w:r>
        <w:rPr>
          <w:color w:val="000000"/>
          <w:lang w:val="uk-UA"/>
        </w:rPr>
        <w:t xml:space="preserve"> для</w:t>
      </w:r>
      <w:r>
        <w:rPr>
          <w:color w:val="000000"/>
        </w:rPr>
        <w:t xml:space="preserve"> міжнародних організацій, адміністративно-технічному й обслуговуючому персоналу посольств і ін.).</w:t>
      </w:r>
    </w:p>
    <w:p w:rsidR="00922E8C" w:rsidRDefault="00763A48">
      <w:pPr>
        <w:spacing w:line="360" w:lineRule="auto"/>
        <w:ind w:left="40"/>
        <w:jc w:val="both"/>
        <w:rPr>
          <w:color w:val="000000"/>
        </w:rPr>
      </w:pPr>
      <w:r>
        <w:rPr>
          <w:color w:val="000000"/>
        </w:rPr>
        <w:t>Надання службового імунітету означає, що особа, що корист</w:t>
      </w:r>
      <w:r>
        <w:rPr>
          <w:color w:val="000000"/>
          <w:lang w:val="uk-UA"/>
        </w:rPr>
        <w:t>у</w:t>
      </w:r>
      <w:r>
        <w:rPr>
          <w:color w:val="000000"/>
        </w:rPr>
        <w:t xml:space="preserve">ється </w:t>
      </w:r>
      <w:r>
        <w:rPr>
          <w:color w:val="000000"/>
          <w:lang w:val="uk-UA"/>
        </w:rPr>
        <w:t>ни</w:t>
      </w:r>
      <w:r>
        <w:rPr>
          <w:color w:val="000000"/>
        </w:rPr>
        <w:t>м, звільняється від карної, цивільної й адміністративної юрисдикції держави перебування у відношенні дій, чинених під час виконання службових обов'язків. Якщо ж правопорушення зроблене не під час виконання службових обов'язків, дане особа може бути притягнуте до відповідальності в країні перебування, але тільки "на підставі постанов</w:t>
      </w:r>
      <w:r>
        <w:rPr>
          <w:color w:val="000000"/>
          <w:lang w:val="uk-UA"/>
        </w:rPr>
        <w:t>и</w:t>
      </w:r>
      <w:r>
        <w:rPr>
          <w:color w:val="000000"/>
        </w:rPr>
        <w:t xml:space="preserve"> судової влади, у випадку здійснення тяжких злочинів" (п. 1 ст. 41).</w:t>
      </w:r>
    </w:p>
    <w:p w:rsidR="00922E8C" w:rsidRDefault="00763A48">
      <w:pPr>
        <w:spacing w:line="360" w:lineRule="auto"/>
        <w:ind w:left="40"/>
        <w:jc w:val="both"/>
        <w:rPr>
          <w:color w:val="000000"/>
        </w:rPr>
      </w:pPr>
      <w:r>
        <w:rPr>
          <w:color w:val="000000"/>
        </w:rPr>
        <w:t>І тут виникає проблема, особа до якої відноситься невизначен</w:t>
      </w:r>
      <w:r>
        <w:rPr>
          <w:color w:val="000000"/>
          <w:lang w:val="uk-UA"/>
        </w:rPr>
        <w:t>ість</w:t>
      </w:r>
      <w:r>
        <w:rPr>
          <w:color w:val="000000"/>
        </w:rPr>
        <w:t xml:space="preserve"> поняття "дії, чинені при виконанні консульських функцій". У зв'язку з цим на практиці нерідко виникають труднощ</w:t>
      </w:r>
      <w:r>
        <w:rPr>
          <w:color w:val="000000"/>
          <w:lang w:val="uk-UA"/>
        </w:rPr>
        <w:t>і</w:t>
      </w:r>
      <w:r>
        <w:rPr>
          <w:color w:val="000000"/>
        </w:rPr>
        <w:t xml:space="preserve"> у з'ясуванні того, чи знаходилася дана особа в момент, злочин</w:t>
      </w:r>
      <w:r>
        <w:rPr>
          <w:color w:val="000000"/>
          <w:lang w:val="uk-UA"/>
        </w:rPr>
        <w:t>у</w:t>
      </w:r>
      <w:r>
        <w:rPr>
          <w:color w:val="000000"/>
        </w:rPr>
        <w:t xml:space="preserve"> при виконанні своїх службових  обов'язків</w:t>
      </w:r>
      <w:r>
        <w:rPr>
          <w:color w:val="000000"/>
          <w:lang w:val="uk-UA"/>
        </w:rPr>
        <w:t xml:space="preserve"> чи </w:t>
      </w:r>
      <w:r>
        <w:rPr>
          <w:color w:val="000000"/>
        </w:rPr>
        <w:t xml:space="preserve"> ні, отже, чи вправі </w:t>
      </w:r>
      <w:r>
        <w:rPr>
          <w:color w:val="000000"/>
          <w:lang w:val="uk-UA"/>
        </w:rPr>
        <w:t xml:space="preserve"> в </w:t>
      </w:r>
      <w:r>
        <w:rPr>
          <w:color w:val="000000"/>
        </w:rPr>
        <w:t>держав</w:t>
      </w:r>
      <w:r>
        <w:rPr>
          <w:color w:val="000000"/>
          <w:lang w:val="uk-UA"/>
        </w:rPr>
        <w:t>і</w:t>
      </w:r>
      <w:r>
        <w:rPr>
          <w:color w:val="000000"/>
        </w:rPr>
        <w:t xml:space="preserve"> перебування залучати його до відповідальності. Не менші труднощі виникають і в питанні про т</w:t>
      </w:r>
      <w:r>
        <w:rPr>
          <w:color w:val="000000"/>
          <w:lang w:val="uk-UA"/>
        </w:rPr>
        <w:t>е</w:t>
      </w:r>
      <w:r>
        <w:rPr>
          <w:color w:val="000000"/>
        </w:rPr>
        <w:t>, хто правом</w:t>
      </w:r>
      <w:r>
        <w:rPr>
          <w:color w:val="000000"/>
          <w:lang w:val="uk-UA"/>
        </w:rPr>
        <w:t>ір</w:t>
      </w:r>
      <w:r>
        <w:rPr>
          <w:color w:val="000000"/>
        </w:rPr>
        <w:t>ний, вирішувати цю проблему: держава перебування</w:t>
      </w:r>
      <w:r>
        <w:rPr>
          <w:color w:val="000000"/>
          <w:lang w:val="uk-UA"/>
        </w:rPr>
        <w:t xml:space="preserve"> </w:t>
      </w:r>
      <w:r>
        <w:rPr>
          <w:color w:val="000000"/>
        </w:rPr>
        <w:t xml:space="preserve">чи  </w:t>
      </w:r>
      <w:r>
        <w:rPr>
          <w:color w:val="000000"/>
          <w:lang w:val="uk-UA"/>
        </w:rPr>
        <w:t>направляюча</w:t>
      </w:r>
      <w:r>
        <w:rPr>
          <w:color w:val="000000"/>
        </w:rPr>
        <w:t xml:space="preserve"> держав</w:t>
      </w:r>
      <w:r>
        <w:rPr>
          <w:color w:val="000000"/>
          <w:lang w:val="uk-UA"/>
        </w:rPr>
        <w:t>а</w:t>
      </w:r>
      <w:r>
        <w:rPr>
          <w:color w:val="000000"/>
        </w:rPr>
        <w:t>.</w:t>
      </w:r>
    </w:p>
    <w:p w:rsidR="00922E8C" w:rsidRDefault="00763A48">
      <w:pPr>
        <w:spacing w:line="360" w:lineRule="auto"/>
        <w:jc w:val="both"/>
        <w:rPr>
          <w:color w:val="000000"/>
        </w:rPr>
      </w:pPr>
      <w:r>
        <w:rPr>
          <w:color w:val="000000"/>
        </w:rPr>
        <w:t xml:space="preserve">Аналіз доктрини міжнародного права, договірних і законодавчих норм, практики держав показує відсутність універсального </w:t>
      </w:r>
      <w:r>
        <w:rPr>
          <w:color w:val="000000"/>
          <w:lang w:val="uk-UA"/>
        </w:rPr>
        <w:t>ви</w:t>
      </w:r>
      <w:r>
        <w:rPr>
          <w:color w:val="000000"/>
        </w:rPr>
        <w:t>рішення проблеми службового імунітету.</w:t>
      </w:r>
    </w:p>
    <w:p w:rsidR="00922E8C" w:rsidRDefault="00763A48">
      <w:pPr>
        <w:spacing w:line="360" w:lineRule="auto"/>
        <w:jc w:val="both"/>
        <w:rPr>
          <w:color w:val="000000"/>
        </w:rPr>
      </w:pPr>
      <w:r>
        <w:rPr>
          <w:color w:val="000000"/>
          <w:lang w:val="uk-UA"/>
        </w:rPr>
        <w:t>Вважається</w:t>
      </w:r>
      <w:r>
        <w:rPr>
          <w:color w:val="000000"/>
        </w:rPr>
        <w:t>, що універсального рішення даної проблеми взагалі не може бути. Це по</w:t>
      </w:r>
      <w:r>
        <w:rPr>
          <w:color w:val="000000"/>
          <w:lang w:val="uk-UA"/>
        </w:rPr>
        <w:t>ясню</w:t>
      </w:r>
      <w:r>
        <w:rPr>
          <w:color w:val="000000"/>
        </w:rPr>
        <w:t>ється, насамперед, тим, що різноманіття правопорушень, що допускаються, і неможливість у принципі скласти вичерпний перелік службових обов'язків кожної особи, що корист</w:t>
      </w:r>
      <w:r>
        <w:rPr>
          <w:color w:val="000000"/>
          <w:lang w:val="uk-UA"/>
        </w:rPr>
        <w:t>у</w:t>
      </w:r>
      <w:r>
        <w:rPr>
          <w:color w:val="000000"/>
        </w:rPr>
        <w:t>ється службовим імунітетом, виключають можливість вироблення конкретних і універсальних критеріїв, що дозволяють однозначно визначити,  бул</w:t>
      </w:r>
      <w:r>
        <w:rPr>
          <w:color w:val="000000"/>
          <w:lang w:val="uk-UA"/>
        </w:rPr>
        <w:t>а</w:t>
      </w:r>
      <w:r>
        <w:rPr>
          <w:color w:val="000000"/>
        </w:rPr>
        <w:t xml:space="preserve"> чи не була дана особа в момент здійснення правопорушення при виконанні своїх службових обов'язків. Відсутність таких критеріїв збільшує виникнення у кожном</w:t>
      </w:r>
      <w:r>
        <w:rPr>
          <w:color w:val="000000"/>
          <w:lang w:val="uk-UA"/>
        </w:rPr>
        <w:t>у</w:t>
      </w:r>
      <w:r>
        <w:rPr>
          <w:color w:val="000000"/>
        </w:rPr>
        <w:t xml:space="preserve"> випадку правопорушення протиріччя між інтересами, з одного боку,</w:t>
      </w:r>
      <w:r>
        <w:rPr>
          <w:color w:val="000000"/>
          <w:lang w:val="uk-UA"/>
        </w:rPr>
        <w:t xml:space="preserve"> держави </w:t>
      </w:r>
      <w:r>
        <w:rPr>
          <w:color w:val="000000"/>
        </w:rPr>
        <w:t xml:space="preserve"> що направляє , </w:t>
      </w:r>
      <w:r>
        <w:rPr>
          <w:color w:val="000000"/>
          <w:lang w:val="uk-UA"/>
        </w:rPr>
        <w:t>яка</w:t>
      </w:r>
      <w:r>
        <w:rPr>
          <w:color w:val="000000"/>
        </w:rPr>
        <w:t xml:space="preserve"> зацікавлен</w:t>
      </w:r>
      <w:r>
        <w:rPr>
          <w:color w:val="000000"/>
          <w:lang w:val="uk-UA"/>
        </w:rPr>
        <w:t>а</w:t>
      </w:r>
      <w:r>
        <w:rPr>
          <w:color w:val="000000"/>
        </w:rPr>
        <w:t xml:space="preserve"> в захисті своїх громадян, і,  інш</w:t>
      </w:r>
      <w:r>
        <w:rPr>
          <w:color w:val="000000"/>
          <w:lang w:val="uk-UA"/>
        </w:rPr>
        <w:t>ої</w:t>
      </w:r>
      <w:r>
        <w:rPr>
          <w:color w:val="000000"/>
        </w:rPr>
        <w:t xml:space="preserve"> — держави перебування, що несе збиток від з</w:t>
      </w:r>
      <w:r>
        <w:rPr>
          <w:color w:val="000000"/>
          <w:lang w:val="uk-UA"/>
        </w:rPr>
        <w:t>аподіяного</w:t>
      </w:r>
      <w:r>
        <w:rPr>
          <w:color w:val="000000"/>
        </w:rPr>
        <w:t xml:space="preserve"> правопорушення. Відсутність чітких критеріїв, протиріччя між інтересами сторін перешкоджають розробці універсальної процедури розгляду питання, а </w:t>
      </w:r>
      <w:r>
        <w:rPr>
          <w:color w:val="000000"/>
          <w:lang w:val="uk-UA"/>
        </w:rPr>
        <w:t>їх</w:t>
      </w:r>
      <w:r>
        <w:rPr>
          <w:color w:val="000000"/>
        </w:rPr>
        <w:t xml:space="preserve"> одноособове рішення тією чи іншою стороною може бути необ'єктивним.</w:t>
      </w:r>
    </w:p>
    <w:p w:rsidR="00922E8C" w:rsidRDefault="00763A48">
      <w:pPr>
        <w:spacing w:line="360" w:lineRule="auto"/>
        <w:jc w:val="both"/>
        <w:rPr>
          <w:color w:val="000000"/>
        </w:rPr>
      </w:pPr>
      <w:r>
        <w:rPr>
          <w:color w:val="000000"/>
        </w:rPr>
        <w:t xml:space="preserve">На практиці питання, </w:t>
      </w:r>
      <w:r>
        <w:rPr>
          <w:color w:val="000000"/>
          <w:lang w:val="uk-UA"/>
        </w:rPr>
        <w:t>по</w:t>
      </w:r>
      <w:r>
        <w:rPr>
          <w:color w:val="000000"/>
        </w:rPr>
        <w:t>в'язані з службовим імунітетом, нерідко викликають розбіжності і конфліктні ситуації у відносинах між  державою</w:t>
      </w:r>
      <w:r>
        <w:rPr>
          <w:color w:val="000000"/>
          <w:lang w:val="uk-UA"/>
        </w:rPr>
        <w:t>, яка скеровує</w:t>
      </w:r>
      <w:r>
        <w:rPr>
          <w:color w:val="000000"/>
        </w:rPr>
        <w:t xml:space="preserve"> і країною перебування.</w:t>
      </w:r>
    </w:p>
    <w:p w:rsidR="00922E8C" w:rsidRDefault="00763A48">
      <w:pPr>
        <w:spacing w:line="360" w:lineRule="auto"/>
        <w:jc w:val="both"/>
        <w:rPr>
          <w:color w:val="000000"/>
        </w:rPr>
      </w:pPr>
      <w:r>
        <w:rPr>
          <w:color w:val="000000"/>
        </w:rPr>
        <w:t xml:space="preserve">Визначеним орієнтиром у </w:t>
      </w:r>
      <w:r>
        <w:rPr>
          <w:color w:val="000000"/>
          <w:lang w:val="uk-UA"/>
        </w:rPr>
        <w:t>ви</w:t>
      </w:r>
      <w:r>
        <w:rPr>
          <w:color w:val="000000"/>
        </w:rPr>
        <w:t>рішенні зазначених питань є судові прецеденти. Так, суди визнавали себе некомпетентними, розцінюючи дії консулів</w:t>
      </w:r>
      <w:r>
        <w:rPr>
          <w:color w:val="000000"/>
          <w:lang w:val="uk-UA"/>
        </w:rPr>
        <w:t>,</w:t>
      </w:r>
      <w:r>
        <w:rPr>
          <w:color w:val="000000"/>
        </w:rPr>
        <w:t xml:space="preserve"> як</w:t>
      </w:r>
      <w:r>
        <w:rPr>
          <w:color w:val="000000"/>
          <w:lang w:val="uk-UA"/>
        </w:rPr>
        <w:t>і</w:t>
      </w:r>
      <w:r>
        <w:rPr>
          <w:color w:val="000000"/>
        </w:rPr>
        <w:t xml:space="preserve"> </w:t>
      </w:r>
      <w:r>
        <w:rPr>
          <w:color w:val="000000"/>
          <w:lang w:val="uk-UA"/>
        </w:rPr>
        <w:t xml:space="preserve">були </w:t>
      </w:r>
      <w:r>
        <w:rPr>
          <w:color w:val="000000"/>
        </w:rPr>
        <w:t>з</w:t>
      </w:r>
      <w:r>
        <w:rPr>
          <w:color w:val="000000"/>
          <w:lang w:val="uk-UA"/>
        </w:rPr>
        <w:t>дійсненні</w:t>
      </w:r>
      <w:r>
        <w:rPr>
          <w:color w:val="000000"/>
        </w:rPr>
        <w:t xml:space="preserve"> при виконанні ними службових обов'язків, у наступних випадках:</w:t>
      </w:r>
    </w:p>
    <w:p w:rsidR="00922E8C" w:rsidRDefault="00763A48">
      <w:pPr>
        <w:spacing w:line="360" w:lineRule="auto"/>
        <w:jc w:val="both"/>
        <w:rPr>
          <w:color w:val="000000"/>
        </w:rPr>
      </w:pPr>
      <w:r>
        <w:rPr>
          <w:color w:val="000000"/>
        </w:rPr>
        <w:t>— відмов</w:t>
      </w:r>
      <w:r>
        <w:rPr>
          <w:color w:val="000000"/>
          <w:lang w:val="uk-UA"/>
        </w:rPr>
        <w:t xml:space="preserve">а </w:t>
      </w:r>
      <w:r>
        <w:rPr>
          <w:color w:val="000000"/>
        </w:rPr>
        <w:t>консула у видачі виїзної візи (1927 р., Франція);</w:t>
      </w:r>
    </w:p>
    <w:p w:rsidR="00922E8C" w:rsidRDefault="00763A48">
      <w:pPr>
        <w:spacing w:line="360" w:lineRule="auto"/>
        <w:jc w:val="both"/>
        <w:rPr>
          <w:color w:val="000000"/>
        </w:rPr>
      </w:pPr>
      <w:r>
        <w:rPr>
          <w:color w:val="000000"/>
        </w:rPr>
        <w:t>— нанесення консулом збитку в результаті дорожньо-транспортно</w:t>
      </w:r>
      <w:r>
        <w:rPr>
          <w:color w:val="000000"/>
          <w:lang w:val="uk-UA"/>
        </w:rPr>
        <w:t>ї пригоди</w:t>
      </w:r>
      <w:r>
        <w:rPr>
          <w:color w:val="000000"/>
        </w:rPr>
        <w:t xml:space="preserve">  при поїздці </w:t>
      </w:r>
      <w:r>
        <w:rPr>
          <w:color w:val="000000"/>
          <w:lang w:val="uk-UA"/>
        </w:rPr>
        <w:t>у</w:t>
      </w:r>
      <w:r>
        <w:rPr>
          <w:color w:val="000000"/>
        </w:rPr>
        <w:t xml:space="preserve"> службових справах (1933 р., Франція);</w:t>
      </w:r>
    </w:p>
    <w:p w:rsidR="00922E8C" w:rsidRDefault="00763A48">
      <w:pPr>
        <w:spacing w:line="360" w:lineRule="auto"/>
        <w:jc w:val="both"/>
        <w:rPr>
          <w:color w:val="000000"/>
        </w:rPr>
      </w:pPr>
      <w:r>
        <w:rPr>
          <w:color w:val="000000"/>
        </w:rPr>
        <w:t xml:space="preserve">— </w:t>
      </w:r>
      <w:r>
        <w:rPr>
          <w:color w:val="000000"/>
          <w:lang w:val="uk-UA"/>
        </w:rPr>
        <w:t>ске</w:t>
      </w:r>
      <w:r>
        <w:rPr>
          <w:color w:val="000000"/>
        </w:rPr>
        <w:t>р</w:t>
      </w:r>
      <w:r>
        <w:rPr>
          <w:color w:val="000000"/>
          <w:lang w:val="uk-UA"/>
        </w:rPr>
        <w:t>уванн</w:t>
      </w:r>
      <w:r>
        <w:rPr>
          <w:color w:val="000000"/>
        </w:rPr>
        <w:t>я консулом</w:t>
      </w:r>
      <w:r>
        <w:rPr>
          <w:color w:val="000000"/>
          <w:lang w:val="uk-UA"/>
        </w:rPr>
        <w:t xml:space="preserve"> до</w:t>
      </w:r>
      <w:r>
        <w:rPr>
          <w:color w:val="000000"/>
        </w:rPr>
        <w:t xml:space="preserve"> суду сертифіката, що засвідчує статус особистості (1962 р., США);</w:t>
      </w:r>
    </w:p>
    <w:p w:rsidR="00922E8C" w:rsidRDefault="00763A48">
      <w:pPr>
        <w:spacing w:line="360" w:lineRule="auto"/>
        <w:jc w:val="both"/>
        <w:rPr>
          <w:color w:val="000000"/>
        </w:rPr>
      </w:pPr>
      <w:r>
        <w:rPr>
          <w:color w:val="000000"/>
        </w:rPr>
        <w:t xml:space="preserve">— видача консулом паспорта і проїзних документів дівчині-співвітчизниці, що </w:t>
      </w:r>
      <w:r>
        <w:rPr>
          <w:color w:val="000000"/>
          <w:lang w:val="uk-UA"/>
        </w:rPr>
        <w:t>втікала</w:t>
      </w:r>
      <w:r>
        <w:rPr>
          <w:color w:val="000000"/>
        </w:rPr>
        <w:t xml:space="preserve"> від батьків (1970 р., Італія);</w:t>
      </w:r>
    </w:p>
    <w:p w:rsidR="00922E8C" w:rsidRDefault="00763A48">
      <w:pPr>
        <w:spacing w:line="360" w:lineRule="auto"/>
        <w:jc w:val="both"/>
        <w:rPr>
          <w:color w:val="000000"/>
        </w:rPr>
      </w:pPr>
      <w:r>
        <w:rPr>
          <w:color w:val="000000"/>
        </w:rPr>
        <w:t>— відмов</w:t>
      </w:r>
      <w:r>
        <w:rPr>
          <w:color w:val="000000"/>
          <w:lang w:val="uk-UA"/>
        </w:rPr>
        <w:t>а</w:t>
      </w:r>
      <w:r>
        <w:rPr>
          <w:color w:val="000000"/>
        </w:rPr>
        <w:t xml:space="preserve"> консула вислати гонорар за підготовлену на його прохання публікацію (1970 р., США).</w:t>
      </w:r>
    </w:p>
    <w:p w:rsidR="00922E8C" w:rsidRDefault="00763A48">
      <w:pPr>
        <w:spacing w:line="360" w:lineRule="auto"/>
        <w:jc w:val="both"/>
        <w:rPr>
          <w:color w:val="000000"/>
        </w:rPr>
      </w:pPr>
      <w:r>
        <w:rPr>
          <w:color w:val="000000"/>
        </w:rPr>
        <w:t>Але були випадки, коли суди виносили рішення і вироки у відношенні консулів, розглядаючи їхн</w:t>
      </w:r>
      <w:r>
        <w:rPr>
          <w:color w:val="000000"/>
          <w:lang w:val="uk-UA"/>
        </w:rPr>
        <w:t>і</w:t>
      </w:r>
      <w:r>
        <w:rPr>
          <w:color w:val="000000"/>
        </w:rPr>
        <w:t xml:space="preserve"> дії</w:t>
      </w:r>
      <w:r>
        <w:rPr>
          <w:color w:val="000000"/>
          <w:lang w:val="uk-UA"/>
        </w:rPr>
        <w:t>,</w:t>
      </w:r>
      <w:r>
        <w:rPr>
          <w:color w:val="000000"/>
        </w:rPr>
        <w:t xml:space="preserve"> як</w:t>
      </w:r>
      <w:r>
        <w:rPr>
          <w:color w:val="000000"/>
          <w:lang w:val="uk-UA"/>
        </w:rPr>
        <w:t>і</w:t>
      </w:r>
      <w:r>
        <w:rPr>
          <w:color w:val="000000"/>
        </w:rPr>
        <w:t xml:space="preserve"> </w:t>
      </w:r>
      <w:r>
        <w:rPr>
          <w:color w:val="000000"/>
          <w:lang w:val="uk-UA"/>
        </w:rPr>
        <w:t xml:space="preserve">були </w:t>
      </w:r>
      <w:r>
        <w:rPr>
          <w:color w:val="000000"/>
        </w:rPr>
        <w:t>з</w:t>
      </w:r>
      <w:r>
        <w:rPr>
          <w:color w:val="000000"/>
          <w:lang w:val="uk-UA"/>
        </w:rPr>
        <w:t>дійсненні</w:t>
      </w:r>
      <w:r>
        <w:rPr>
          <w:color w:val="000000"/>
        </w:rPr>
        <w:t xml:space="preserve"> не при виконанні своїх службових обов'язків:</w:t>
      </w:r>
    </w:p>
    <w:p w:rsidR="00922E8C" w:rsidRDefault="00763A48">
      <w:pPr>
        <w:spacing w:line="360" w:lineRule="auto"/>
        <w:jc w:val="both"/>
        <w:rPr>
          <w:color w:val="000000"/>
        </w:rPr>
      </w:pPr>
      <w:r>
        <w:rPr>
          <w:color w:val="000000"/>
        </w:rPr>
        <w:t>— несплата боргу за обслуговування (1912 р., Франція);</w:t>
      </w:r>
    </w:p>
    <w:p w:rsidR="00922E8C" w:rsidRDefault="00763A48">
      <w:pPr>
        <w:spacing w:line="360" w:lineRule="auto"/>
        <w:jc w:val="both"/>
        <w:rPr>
          <w:color w:val="000000"/>
        </w:rPr>
      </w:pPr>
      <w:r>
        <w:rPr>
          <w:color w:val="000000"/>
        </w:rPr>
        <w:t>— розголошення консулом причин відмов</w:t>
      </w:r>
      <w:r>
        <w:rPr>
          <w:color w:val="000000"/>
          <w:lang w:val="uk-UA"/>
        </w:rPr>
        <w:t>и</w:t>
      </w:r>
      <w:r>
        <w:rPr>
          <w:color w:val="000000"/>
        </w:rPr>
        <w:t xml:space="preserve"> у видачі візи, </w:t>
      </w:r>
      <w:r>
        <w:rPr>
          <w:color w:val="000000"/>
          <w:lang w:val="uk-UA"/>
        </w:rPr>
        <w:t>що принесло шкоду</w:t>
      </w:r>
      <w:r>
        <w:rPr>
          <w:color w:val="000000"/>
        </w:rPr>
        <w:t xml:space="preserve"> репутації (1927 р., Франція);</w:t>
      </w:r>
    </w:p>
    <w:p w:rsidR="00922E8C" w:rsidRDefault="00763A48">
      <w:pPr>
        <w:spacing w:line="360" w:lineRule="auto"/>
        <w:jc w:val="both"/>
        <w:rPr>
          <w:color w:val="000000"/>
        </w:rPr>
      </w:pPr>
      <w:r>
        <w:rPr>
          <w:color w:val="000000"/>
        </w:rPr>
        <w:t xml:space="preserve">— </w:t>
      </w:r>
      <w:r>
        <w:rPr>
          <w:color w:val="000000"/>
          <w:lang w:val="uk-UA"/>
        </w:rPr>
        <w:t>в</w:t>
      </w:r>
      <w:r>
        <w:rPr>
          <w:color w:val="000000"/>
        </w:rPr>
        <w:t>бивство місцевого жителя в результаті хуліганських дій консула (1957 р., Японія);</w:t>
      </w:r>
    </w:p>
    <w:p w:rsidR="00922E8C" w:rsidRDefault="00763A48">
      <w:pPr>
        <w:spacing w:line="360" w:lineRule="auto"/>
        <w:jc w:val="both"/>
        <w:rPr>
          <w:color w:val="000000"/>
        </w:rPr>
      </w:pPr>
      <w:r>
        <w:rPr>
          <w:color w:val="000000"/>
        </w:rPr>
        <w:t>— оренда особистого житла (1963, 1965, 1967 р., Франція);</w:t>
      </w:r>
    </w:p>
    <w:p w:rsidR="00922E8C" w:rsidRDefault="00763A48">
      <w:pPr>
        <w:spacing w:line="360" w:lineRule="auto"/>
        <w:jc w:val="both"/>
        <w:rPr>
          <w:color w:val="000000"/>
        </w:rPr>
      </w:pPr>
      <w:r>
        <w:rPr>
          <w:color w:val="000000"/>
        </w:rPr>
        <w:t>— незаконний експорт військових літаків (1965 р., США);</w:t>
      </w:r>
    </w:p>
    <w:p w:rsidR="00922E8C" w:rsidRDefault="00763A48">
      <w:pPr>
        <w:spacing w:line="360" w:lineRule="auto"/>
        <w:jc w:val="both"/>
        <w:rPr>
          <w:color w:val="000000"/>
        </w:rPr>
      </w:pPr>
      <w:r>
        <w:rPr>
          <w:color w:val="000000"/>
        </w:rPr>
        <w:t xml:space="preserve">— незаконний </w:t>
      </w:r>
      <w:r>
        <w:rPr>
          <w:color w:val="000000"/>
          <w:lang w:val="uk-UA"/>
        </w:rPr>
        <w:t>в</w:t>
      </w:r>
      <w:r>
        <w:rPr>
          <w:color w:val="000000"/>
        </w:rPr>
        <w:t>віз наркотиків (1979 р., США);</w:t>
      </w:r>
    </w:p>
    <w:p w:rsidR="00922E8C" w:rsidRDefault="00763A48">
      <w:pPr>
        <w:numPr>
          <w:ilvl w:val="0"/>
          <w:numId w:val="3"/>
        </w:numPr>
        <w:spacing w:line="360" w:lineRule="auto"/>
        <w:jc w:val="both"/>
        <w:rPr>
          <w:color w:val="000000"/>
        </w:rPr>
      </w:pPr>
      <w:r>
        <w:rPr>
          <w:color w:val="000000"/>
        </w:rPr>
        <w:t xml:space="preserve">навмисне </w:t>
      </w:r>
      <w:r>
        <w:rPr>
          <w:color w:val="000000"/>
          <w:lang w:val="uk-UA"/>
        </w:rPr>
        <w:t>в</w:t>
      </w:r>
      <w:r>
        <w:rPr>
          <w:color w:val="000000"/>
        </w:rPr>
        <w:t xml:space="preserve">бивство дружини (1980 р., Греція). </w:t>
      </w:r>
    </w:p>
    <w:p w:rsidR="00922E8C" w:rsidRDefault="00763A48">
      <w:pPr>
        <w:spacing w:line="360" w:lineRule="auto"/>
        <w:jc w:val="both"/>
        <w:rPr>
          <w:color w:val="000000"/>
        </w:rPr>
      </w:pPr>
      <w:r>
        <w:rPr>
          <w:color w:val="000000"/>
          <w:lang w:val="uk-UA"/>
        </w:rPr>
        <w:t>На</w:t>
      </w:r>
      <w:r>
        <w:rPr>
          <w:color w:val="000000"/>
        </w:rPr>
        <w:t xml:space="preserve">ведені прецеденти показують, що особа, що користається службовим імунітетом, у випадку здійснення карного злочину, як правило, залучається до кримінальної відповідальності в державі перебування, тобто здійснення злочину майже завжди розглядається як дія, що виходить за межі службових обов'язків. Узагальнивши практику залучення до кримінальної відповідальності консульських посадових осіб, французький юрист Ш. Руссо відзначав, що "у випадку здійснення злочину імунітет від карної юрисдикції не діє, таким чином, консул може бути арештований і, будучи </w:t>
      </w:r>
      <w:r>
        <w:rPr>
          <w:color w:val="000000"/>
          <w:lang w:val="uk-UA"/>
        </w:rPr>
        <w:t>за</w:t>
      </w:r>
      <w:r>
        <w:rPr>
          <w:color w:val="000000"/>
        </w:rPr>
        <w:t>суджений, повинний у принципі відбути покарання. Складніш</w:t>
      </w:r>
      <w:r>
        <w:rPr>
          <w:color w:val="000000"/>
          <w:lang w:val="uk-UA"/>
        </w:rPr>
        <w:t>ю є</w:t>
      </w:r>
      <w:r>
        <w:rPr>
          <w:color w:val="000000"/>
        </w:rPr>
        <w:t xml:space="preserve"> справа у випадку здійснення провин і інших порушень".</w:t>
      </w:r>
    </w:p>
    <w:p w:rsidR="00922E8C" w:rsidRDefault="00763A48">
      <w:pPr>
        <w:spacing w:line="360" w:lineRule="auto"/>
        <w:ind w:firstLine="460"/>
        <w:jc w:val="both"/>
        <w:rPr>
          <w:color w:val="000000"/>
        </w:rPr>
      </w:pPr>
      <w:r>
        <w:rPr>
          <w:color w:val="000000"/>
        </w:rPr>
        <w:t>Невирішеним є питання і про те, хто правом</w:t>
      </w:r>
      <w:r>
        <w:rPr>
          <w:color w:val="000000"/>
          <w:lang w:val="uk-UA"/>
        </w:rPr>
        <w:t>ір</w:t>
      </w:r>
      <w:r>
        <w:rPr>
          <w:color w:val="000000"/>
        </w:rPr>
        <w:t>ний визначати, бул</w:t>
      </w:r>
      <w:r>
        <w:rPr>
          <w:color w:val="000000"/>
          <w:lang w:val="uk-UA"/>
        </w:rPr>
        <w:t xml:space="preserve">а </w:t>
      </w:r>
      <w:r>
        <w:rPr>
          <w:color w:val="000000"/>
        </w:rPr>
        <w:t>чи  не була конкретна особа в процесі здійснення правопорушення під час виконання службових обов'язків: держава  перебування чи</w:t>
      </w:r>
      <w:r>
        <w:rPr>
          <w:color w:val="000000"/>
          <w:lang w:val="uk-UA"/>
        </w:rPr>
        <w:t xml:space="preserve"> направляюча </w:t>
      </w:r>
      <w:r>
        <w:rPr>
          <w:color w:val="000000"/>
        </w:rPr>
        <w:t>держав</w:t>
      </w:r>
      <w:r>
        <w:rPr>
          <w:color w:val="000000"/>
          <w:lang w:val="uk-UA"/>
        </w:rPr>
        <w:t>а</w:t>
      </w:r>
      <w:r>
        <w:rPr>
          <w:color w:val="000000"/>
        </w:rPr>
        <w:t xml:space="preserve">? Більшість закордонних авторів вважає, що цими </w:t>
      </w:r>
      <w:r>
        <w:rPr>
          <w:color w:val="000000"/>
          <w:lang w:val="uk-UA"/>
        </w:rPr>
        <w:t>уповноваженнями</w:t>
      </w:r>
      <w:r>
        <w:rPr>
          <w:color w:val="000000"/>
        </w:rPr>
        <w:t xml:space="preserve"> повинен бути наділений суд країни перебування.</w:t>
      </w:r>
    </w:p>
    <w:p w:rsidR="00922E8C" w:rsidRDefault="00763A48">
      <w:pPr>
        <w:spacing w:line="360" w:lineRule="auto"/>
        <w:ind w:firstLine="460"/>
        <w:jc w:val="both"/>
        <w:rPr>
          <w:color w:val="000000"/>
        </w:rPr>
      </w:pPr>
      <w:r>
        <w:rPr>
          <w:color w:val="000000"/>
        </w:rPr>
        <w:t xml:space="preserve">За компетенцію суду </w:t>
      </w:r>
      <w:r>
        <w:rPr>
          <w:color w:val="000000"/>
          <w:lang w:val="uk-UA"/>
        </w:rPr>
        <w:t>скеровуючої</w:t>
      </w:r>
      <w:r>
        <w:rPr>
          <w:color w:val="000000"/>
        </w:rPr>
        <w:t xml:space="preserve"> держави в цьому питанні у свій час виступали  </w:t>
      </w:r>
      <w:r>
        <w:rPr>
          <w:color w:val="000000"/>
          <w:lang w:val="uk-UA"/>
        </w:rPr>
        <w:t>переважно</w:t>
      </w:r>
      <w:r>
        <w:rPr>
          <w:color w:val="000000"/>
        </w:rPr>
        <w:t xml:space="preserve"> радянські автори.</w:t>
      </w:r>
    </w:p>
    <w:p w:rsidR="00922E8C" w:rsidRDefault="00763A48">
      <w:pPr>
        <w:spacing w:line="360" w:lineRule="auto"/>
        <w:ind w:firstLine="460"/>
        <w:jc w:val="both"/>
        <w:rPr>
          <w:color w:val="000000"/>
          <w:lang w:val="uk-UA"/>
        </w:rPr>
      </w:pPr>
      <w:r>
        <w:rPr>
          <w:color w:val="000000"/>
        </w:rPr>
        <w:t>В іноземних державах питання про т</w:t>
      </w:r>
      <w:r>
        <w:rPr>
          <w:color w:val="000000"/>
          <w:lang w:val="uk-UA"/>
        </w:rPr>
        <w:t>е</w:t>
      </w:r>
      <w:r>
        <w:rPr>
          <w:color w:val="000000"/>
        </w:rPr>
        <w:t xml:space="preserve">,  був </w:t>
      </w:r>
      <w:r>
        <w:rPr>
          <w:color w:val="000000"/>
          <w:lang w:val="uk-UA"/>
        </w:rPr>
        <w:t xml:space="preserve">чи </w:t>
      </w:r>
      <w:r>
        <w:rPr>
          <w:color w:val="000000"/>
        </w:rPr>
        <w:t xml:space="preserve">не був носій функціонального імунітету під час виконання службових обов'язків, нерідко зважується судовими органами країни перебування. А в США компетенція суду </w:t>
      </w:r>
      <w:r>
        <w:rPr>
          <w:color w:val="000000"/>
          <w:lang w:val="uk-UA"/>
        </w:rPr>
        <w:t xml:space="preserve">у </w:t>
      </w:r>
      <w:r>
        <w:rPr>
          <w:color w:val="000000"/>
        </w:rPr>
        <w:t>в</w:t>
      </w:r>
      <w:r>
        <w:rPr>
          <w:color w:val="000000"/>
          <w:lang w:val="uk-UA"/>
        </w:rPr>
        <w:t>и</w:t>
      </w:r>
      <w:r>
        <w:rPr>
          <w:color w:val="000000"/>
        </w:rPr>
        <w:t>рішенні цього питання закріплен</w:t>
      </w:r>
      <w:r>
        <w:rPr>
          <w:color w:val="000000"/>
          <w:lang w:val="uk-UA"/>
        </w:rPr>
        <w:t>а в</w:t>
      </w:r>
      <w:r>
        <w:rPr>
          <w:color w:val="000000"/>
        </w:rPr>
        <w:t xml:space="preserve"> закон</w:t>
      </w:r>
      <w:r>
        <w:rPr>
          <w:color w:val="000000"/>
          <w:lang w:val="uk-UA"/>
        </w:rPr>
        <w:t>і</w:t>
      </w:r>
      <w:r>
        <w:rPr>
          <w:color w:val="000000"/>
        </w:rPr>
        <w:t>.</w:t>
      </w:r>
    </w:p>
    <w:p w:rsidR="00922E8C" w:rsidRDefault="00763A48">
      <w:pPr>
        <w:spacing w:line="360" w:lineRule="auto"/>
        <w:ind w:firstLine="460"/>
        <w:jc w:val="both"/>
        <w:rPr>
          <w:color w:val="000000"/>
          <w:lang w:val="uk-UA"/>
        </w:rPr>
      </w:pPr>
      <w:r>
        <w:rPr>
          <w:color w:val="000000"/>
          <w:lang w:val="uk-UA"/>
        </w:rPr>
        <w:t>Випадки залучення до кримінальної відповідальності осіб, що користуються службовим імунітетом, були присутні наприкінці 1947 р. і на початку 1948 р. Були арештовані за обвинуваченням у шпигунстві і засуджені до тривалих термінів позбавлення волі-це  секретар, шофер і кур'єр турецького консульства в м. Батумі.</w:t>
      </w:r>
    </w:p>
    <w:p w:rsidR="00922E8C" w:rsidRDefault="00763A48">
      <w:pPr>
        <w:spacing w:line="360" w:lineRule="auto"/>
        <w:ind w:firstLine="440"/>
        <w:jc w:val="both"/>
        <w:rPr>
          <w:color w:val="000000"/>
        </w:rPr>
      </w:pPr>
      <w:r>
        <w:rPr>
          <w:color w:val="000000"/>
          <w:lang w:val="uk-UA"/>
        </w:rPr>
        <w:t xml:space="preserve">В інших випадках при здійсненні консульською посадовою особою злочину Міністерство закордонних справ завжди зверталося до відповідної консульської  установи дипломатичного представництва з запитом була чи не була дана особа в момент здійснення правопорушення під час виконання службових обов'язків. Природно, у всіх випадках, іноді навіть усупереч здоровому глузду, відповідали позитивно, і питання про можливу кримінальну відповідальність знімалося. Таким чином, консульська посадова особа недоторканна при виконанні своїх функціональних обов'язків, і держава перебування зобов'язана відноситися до неї з належною повагою і приймати всі належні міри для попередження будь-яких зазіхань на її особистість,  волю чи гідність (ст. 40). У п. 1 ст. 41 Віденської конвенції 1963 р. говоряться: "Консульські посадові особи не підлягають ні арешту, ні попередньому ув’язненню, інакше  на підставі постанов компетентної судової влади у випадку здійснення тяжких злочинів". </w:t>
      </w:r>
      <w:r>
        <w:rPr>
          <w:color w:val="000000"/>
        </w:rPr>
        <w:t>Пункт 2 говорить:</w:t>
      </w:r>
    </w:p>
    <w:p w:rsidR="00922E8C" w:rsidRDefault="00763A48">
      <w:pPr>
        <w:spacing w:line="360" w:lineRule="auto"/>
        <w:jc w:val="both"/>
        <w:rPr>
          <w:color w:val="000000"/>
        </w:rPr>
      </w:pPr>
      <w:r>
        <w:rPr>
          <w:color w:val="000000"/>
        </w:rPr>
        <w:t>"За винятком випадків, зазначених у п. 1 дійсної статті, консульські посадові особи не можуть бути ув'язн</w:t>
      </w:r>
      <w:r>
        <w:rPr>
          <w:color w:val="000000"/>
          <w:lang w:val="uk-UA"/>
        </w:rPr>
        <w:t>ені</w:t>
      </w:r>
      <w:r>
        <w:rPr>
          <w:color w:val="000000"/>
        </w:rPr>
        <w:t xml:space="preserve">. А також  не підлягають ніяким іншим формам обмежень </w:t>
      </w:r>
      <w:r>
        <w:rPr>
          <w:color w:val="000000"/>
          <w:lang w:val="uk-UA"/>
        </w:rPr>
        <w:t>власної</w:t>
      </w:r>
      <w:r>
        <w:rPr>
          <w:color w:val="000000"/>
        </w:rPr>
        <w:t xml:space="preserve"> волі, інакше </w:t>
      </w:r>
      <w:r>
        <w:rPr>
          <w:color w:val="000000"/>
          <w:lang w:val="uk-UA"/>
        </w:rPr>
        <w:t>щодо</w:t>
      </w:r>
      <w:r>
        <w:rPr>
          <w:color w:val="000000"/>
        </w:rPr>
        <w:t xml:space="preserve"> виконання судових постанов, що вступили в законну силу". </w:t>
      </w:r>
    </w:p>
    <w:p w:rsidR="00922E8C" w:rsidRDefault="00763A48">
      <w:pPr>
        <w:spacing w:line="360" w:lineRule="auto"/>
        <w:jc w:val="both"/>
        <w:rPr>
          <w:color w:val="000000"/>
        </w:rPr>
      </w:pPr>
      <w:r>
        <w:rPr>
          <w:color w:val="000000"/>
        </w:rPr>
        <w:t xml:space="preserve">  Якщо на консульську посадову особу заведен</w:t>
      </w:r>
      <w:r>
        <w:rPr>
          <w:color w:val="000000"/>
          <w:lang w:val="uk-UA"/>
        </w:rPr>
        <w:t>а</w:t>
      </w:r>
      <w:r>
        <w:rPr>
          <w:color w:val="000000"/>
        </w:rPr>
        <w:t xml:space="preserve"> кримінальна справа, місцев</w:t>
      </w:r>
      <w:r>
        <w:rPr>
          <w:color w:val="000000"/>
          <w:lang w:val="uk-UA"/>
        </w:rPr>
        <w:t>а</w:t>
      </w:r>
      <w:r>
        <w:rPr>
          <w:color w:val="000000"/>
        </w:rPr>
        <w:t xml:space="preserve"> влад</w:t>
      </w:r>
      <w:r>
        <w:rPr>
          <w:color w:val="000000"/>
          <w:lang w:val="uk-UA"/>
        </w:rPr>
        <w:t>а</w:t>
      </w:r>
      <w:r>
        <w:rPr>
          <w:color w:val="000000"/>
        </w:rPr>
        <w:t xml:space="preserve"> держави перебування зобов'язан</w:t>
      </w:r>
      <w:r>
        <w:rPr>
          <w:color w:val="000000"/>
          <w:lang w:val="uk-UA"/>
        </w:rPr>
        <w:t>а</w:t>
      </w:r>
      <w:r>
        <w:rPr>
          <w:color w:val="000000"/>
        </w:rPr>
        <w:t xml:space="preserve"> негайно повідомити про це г</w:t>
      </w:r>
      <w:r>
        <w:rPr>
          <w:color w:val="000000"/>
          <w:lang w:val="uk-UA"/>
        </w:rPr>
        <w:t>о</w:t>
      </w:r>
      <w:r>
        <w:rPr>
          <w:color w:val="000000"/>
        </w:rPr>
        <w:t>л</w:t>
      </w:r>
      <w:r>
        <w:rPr>
          <w:color w:val="000000"/>
          <w:lang w:val="uk-UA"/>
        </w:rPr>
        <w:t>о</w:t>
      </w:r>
      <w:r>
        <w:rPr>
          <w:color w:val="000000"/>
        </w:rPr>
        <w:t xml:space="preserve">ву консульської установи (ст. 42). У них </w:t>
      </w:r>
      <w:r>
        <w:rPr>
          <w:color w:val="000000"/>
          <w:lang w:val="uk-UA"/>
        </w:rPr>
        <w:t>є</w:t>
      </w:r>
      <w:r>
        <w:rPr>
          <w:color w:val="000000"/>
        </w:rPr>
        <w:t xml:space="preserve"> право викликати консула в компетентні органи, але при цьому йому виявляється повага, і держава перебування не повинн</w:t>
      </w:r>
      <w:r>
        <w:rPr>
          <w:color w:val="000000"/>
          <w:lang w:val="uk-UA"/>
        </w:rPr>
        <w:t>а</w:t>
      </w:r>
      <w:r>
        <w:rPr>
          <w:color w:val="000000"/>
        </w:rPr>
        <w:t xml:space="preserve"> </w:t>
      </w:r>
      <w:r>
        <w:rPr>
          <w:color w:val="000000"/>
          <w:lang w:val="uk-UA"/>
        </w:rPr>
        <w:t>створювати</w:t>
      </w:r>
      <w:r>
        <w:rPr>
          <w:color w:val="000000"/>
        </w:rPr>
        <w:t xml:space="preserve"> йому перешкод у виконанні консульських функцій (ст. 41, п. 3).</w:t>
      </w:r>
    </w:p>
    <w:p w:rsidR="00922E8C" w:rsidRDefault="00763A48">
      <w:pPr>
        <w:spacing w:line="360" w:lineRule="auto"/>
        <w:jc w:val="both"/>
        <w:rPr>
          <w:color w:val="000000"/>
        </w:rPr>
      </w:pPr>
      <w:r>
        <w:rPr>
          <w:color w:val="000000"/>
        </w:rPr>
        <w:t>Говорячи про консульськ</w:t>
      </w:r>
      <w:r>
        <w:rPr>
          <w:color w:val="000000"/>
          <w:lang w:val="uk-UA"/>
        </w:rPr>
        <w:t>і</w:t>
      </w:r>
      <w:r>
        <w:rPr>
          <w:color w:val="000000"/>
        </w:rPr>
        <w:t xml:space="preserve">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і привілеї, слід зазначити, що дану проблему неможливо розглядати на основі тільки Віденської конвенції 1963 р., тому що в двосторонніх консульських конвенціях зустрічається широка розмаїт</w:t>
      </w:r>
      <w:r>
        <w:rPr>
          <w:color w:val="000000"/>
          <w:lang w:val="uk-UA"/>
        </w:rPr>
        <w:t>н</w:t>
      </w:r>
      <w:r>
        <w:rPr>
          <w:color w:val="000000"/>
        </w:rPr>
        <w:t xml:space="preserve">ість. Наприклад, існує, щонайменше, 11 варіантів </w:t>
      </w:r>
      <w:r>
        <w:rPr>
          <w:color w:val="000000"/>
          <w:lang w:val="uk-UA"/>
        </w:rPr>
        <w:t>ви</w:t>
      </w:r>
      <w:r>
        <w:rPr>
          <w:color w:val="000000"/>
        </w:rPr>
        <w:t xml:space="preserve">рішення питання про недоторканість особи консульської посадової особи, понад 15 варіантів </w:t>
      </w:r>
      <w:r>
        <w:rPr>
          <w:color w:val="000000"/>
          <w:lang w:val="uk-UA"/>
        </w:rPr>
        <w:t>ви</w:t>
      </w:r>
      <w:r>
        <w:rPr>
          <w:color w:val="000000"/>
        </w:rPr>
        <w:t>рішення питання про їхній імунітет від юрисдикції і т.д.</w:t>
      </w:r>
    </w:p>
    <w:p w:rsidR="00922E8C" w:rsidRDefault="00763A48">
      <w:pPr>
        <w:spacing w:line="360" w:lineRule="auto"/>
        <w:ind w:left="80"/>
        <w:jc w:val="both"/>
        <w:rPr>
          <w:color w:val="000000"/>
        </w:rPr>
      </w:pPr>
      <w:r>
        <w:rPr>
          <w:color w:val="000000"/>
          <w:lang w:val="uk-UA"/>
        </w:rPr>
        <w:t>У</w:t>
      </w:r>
      <w:r>
        <w:rPr>
          <w:color w:val="000000"/>
        </w:rPr>
        <w:t xml:space="preserve"> конвенціях з більш</w:t>
      </w:r>
      <w:r>
        <w:rPr>
          <w:color w:val="000000"/>
          <w:lang w:val="uk-UA"/>
        </w:rPr>
        <w:t>о</w:t>
      </w:r>
      <w:r>
        <w:rPr>
          <w:color w:val="000000"/>
        </w:rPr>
        <w:t>ст</w:t>
      </w:r>
      <w:r>
        <w:rPr>
          <w:color w:val="000000"/>
          <w:lang w:val="uk-UA"/>
        </w:rPr>
        <w:t>і</w:t>
      </w:r>
      <w:r>
        <w:rPr>
          <w:color w:val="000000"/>
        </w:rPr>
        <w:t xml:space="preserve"> західних країн  недоторканість особи має обмежений характер: консульська посадова особа може бути арештоване й </w:t>
      </w:r>
      <w:r>
        <w:rPr>
          <w:color w:val="000000"/>
          <w:lang w:val="uk-UA"/>
        </w:rPr>
        <w:t>в</w:t>
      </w:r>
      <w:r>
        <w:rPr>
          <w:color w:val="000000"/>
        </w:rPr>
        <w:t>зят</w:t>
      </w:r>
      <w:r>
        <w:rPr>
          <w:color w:val="000000"/>
          <w:lang w:val="uk-UA"/>
        </w:rPr>
        <w:t>а</w:t>
      </w:r>
      <w:r>
        <w:rPr>
          <w:color w:val="000000"/>
        </w:rPr>
        <w:t xml:space="preserve"> під варту в порядку попереднього висновку у випадку здійснення тяжкого злочину, а за інші злочини може бути позбавлен</w:t>
      </w:r>
      <w:r>
        <w:rPr>
          <w:color w:val="000000"/>
          <w:lang w:val="uk-UA"/>
        </w:rPr>
        <w:t>а</w:t>
      </w:r>
      <w:r>
        <w:rPr>
          <w:color w:val="000000"/>
        </w:rPr>
        <w:t xml:space="preserve"> волі тільки на підставі вироку суду, що вступи</w:t>
      </w:r>
      <w:r>
        <w:rPr>
          <w:color w:val="000000"/>
          <w:lang w:val="uk-UA"/>
        </w:rPr>
        <w:t>в</w:t>
      </w:r>
      <w:r>
        <w:rPr>
          <w:color w:val="000000"/>
        </w:rPr>
        <w:t xml:space="preserve"> </w:t>
      </w:r>
      <w:r>
        <w:rPr>
          <w:color w:val="000000"/>
          <w:lang w:val="uk-UA"/>
        </w:rPr>
        <w:t>у</w:t>
      </w:r>
      <w:r>
        <w:rPr>
          <w:color w:val="000000"/>
        </w:rPr>
        <w:t xml:space="preserve"> силу, (Італія, Франція, Швеція, Норвегія).</w:t>
      </w:r>
    </w:p>
    <w:p w:rsidR="00922E8C" w:rsidRDefault="00763A48">
      <w:pPr>
        <w:spacing w:line="360" w:lineRule="auto"/>
        <w:jc w:val="both"/>
        <w:rPr>
          <w:color w:val="000000"/>
        </w:rPr>
      </w:pPr>
      <w:r>
        <w:rPr>
          <w:color w:val="000000"/>
        </w:rPr>
        <w:t xml:space="preserve">Цілий ряд конвенцій, підписаних Україною з іншими країнами, </w:t>
      </w:r>
      <w:r>
        <w:rPr>
          <w:color w:val="000000"/>
          <w:lang w:val="uk-UA"/>
        </w:rPr>
        <w:t xml:space="preserve">які </w:t>
      </w:r>
      <w:r>
        <w:rPr>
          <w:color w:val="000000"/>
        </w:rPr>
        <w:t>надаю</w:t>
      </w:r>
      <w:r>
        <w:rPr>
          <w:color w:val="000000"/>
          <w:lang w:val="uk-UA"/>
        </w:rPr>
        <w:t>ть</w:t>
      </w:r>
      <w:r>
        <w:rPr>
          <w:color w:val="000000"/>
        </w:rPr>
        <w:t xml:space="preserve">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консульським посадовим особам, поширюють</w:t>
      </w:r>
      <w:r>
        <w:rPr>
          <w:color w:val="000000"/>
          <w:lang w:val="uk-UA"/>
        </w:rPr>
        <w:t>ся</w:t>
      </w:r>
      <w:r>
        <w:rPr>
          <w:color w:val="000000"/>
        </w:rPr>
        <w:t xml:space="preserve">  і на членів </w:t>
      </w:r>
      <w:r>
        <w:rPr>
          <w:color w:val="000000"/>
          <w:lang w:val="uk-UA"/>
        </w:rPr>
        <w:t xml:space="preserve">їхніх </w:t>
      </w:r>
      <w:r>
        <w:rPr>
          <w:color w:val="000000"/>
        </w:rPr>
        <w:t>родин, що проживають разом з ними і не є громадянами держави перебування. Хоча</w:t>
      </w:r>
      <w:r>
        <w:rPr>
          <w:color w:val="000000"/>
          <w:lang w:val="uk-UA"/>
        </w:rPr>
        <w:t xml:space="preserve"> в</w:t>
      </w:r>
      <w:r>
        <w:rPr>
          <w:color w:val="000000"/>
        </w:rPr>
        <w:t xml:space="preserve"> інш</w:t>
      </w:r>
      <w:r>
        <w:rPr>
          <w:color w:val="000000"/>
          <w:lang w:val="uk-UA"/>
        </w:rPr>
        <w:t>их</w:t>
      </w:r>
      <w:r>
        <w:rPr>
          <w:color w:val="000000"/>
        </w:rPr>
        <w:t xml:space="preserve"> конвенці</w:t>
      </w:r>
      <w:r>
        <w:rPr>
          <w:color w:val="000000"/>
          <w:lang w:val="uk-UA"/>
        </w:rPr>
        <w:t>ях</w:t>
      </w:r>
      <w:r>
        <w:rPr>
          <w:color w:val="000000"/>
        </w:rPr>
        <w:t xml:space="preserve"> консульські </w:t>
      </w:r>
      <w:r>
        <w:rPr>
          <w:color w:val="000000"/>
          <w:lang w:val="uk-UA"/>
        </w:rPr>
        <w:t>і</w:t>
      </w:r>
      <w:r>
        <w:rPr>
          <w:color w:val="000000"/>
        </w:rPr>
        <w:t>ммун</w:t>
      </w:r>
      <w:r>
        <w:rPr>
          <w:color w:val="000000"/>
          <w:lang w:val="uk-UA"/>
        </w:rPr>
        <w:t>і</w:t>
      </w:r>
      <w:r>
        <w:rPr>
          <w:color w:val="000000"/>
        </w:rPr>
        <w:t>тети на членів родин не поширюють.</w:t>
      </w:r>
    </w:p>
    <w:p w:rsidR="00922E8C" w:rsidRDefault="00763A48">
      <w:pPr>
        <w:spacing w:line="360" w:lineRule="auto"/>
        <w:jc w:val="both"/>
        <w:rPr>
          <w:color w:val="000000"/>
        </w:rPr>
      </w:pPr>
      <w:r>
        <w:rPr>
          <w:color w:val="000000"/>
        </w:rPr>
        <w:t>Розглядаючи статус недоторканності консульських посадових осіб, слід зазначити, що у Віденській конвенції 1963</w:t>
      </w:r>
      <w:r>
        <w:rPr>
          <w:color w:val="000000"/>
          <w:lang w:val="uk-UA"/>
        </w:rPr>
        <w:t xml:space="preserve"> р.</w:t>
      </w:r>
      <w:r>
        <w:rPr>
          <w:color w:val="000000"/>
        </w:rPr>
        <w:t xml:space="preserve"> нічого не сказано про правове положення їхнього житла і приватної резиденції г</w:t>
      </w:r>
      <w:r>
        <w:rPr>
          <w:color w:val="000000"/>
          <w:lang w:val="uk-UA"/>
        </w:rPr>
        <w:t>о</w:t>
      </w:r>
      <w:r>
        <w:rPr>
          <w:color w:val="000000"/>
        </w:rPr>
        <w:t>л</w:t>
      </w:r>
      <w:r>
        <w:rPr>
          <w:color w:val="000000"/>
          <w:lang w:val="uk-UA"/>
        </w:rPr>
        <w:t>о</w:t>
      </w:r>
      <w:r>
        <w:rPr>
          <w:color w:val="000000"/>
        </w:rPr>
        <w:t>ви консульської установи. Деякі країни пішли по цьому ж шляху (Австрія, Литва, Б</w:t>
      </w:r>
      <w:r>
        <w:rPr>
          <w:color w:val="000000"/>
          <w:lang w:val="uk-UA"/>
        </w:rPr>
        <w:t>і</w:t>
      </w:r>
      <w:r>
        <w:rPr>
          <w:color w:val="000000"/>
        </w:rPr>
        <w:t>л</w:t>
      </w:r>
      <w:r>
        <w:rPr>
          <w:color w:val="000000"/>
          <w:lang w:val="uk-UA"/>
        </w:rPr>
        <w:t>о</w:t>
      </w:r>
      <w:r>
        <w:rPr>
          <w:color w:val="000000"/>
        </w:rPr>
        <w:t>рус</w:t>
      </w:r>
      <w:r>
        <w:rPr>
          <w:color w:val="000000"/>
          <w:lang w:val="uk-UA"/>
        </w:rPr>
        <w:t>ія</w:t>
      </w:r>
      <w:r>
        <w:rPr>
          <w:color w:val="000000"/>
        </w:rPr>
        <w:t xml:space="preserve"> </w:t>
      </w:r>
      <w:r>
        <w:rPr>
          <w:color w:val="000000"/>
          <w:lang w:val="uk-UA"/>
        </w:rPr>
        <w:t>та</w:t>
      </w:r>
      <w:r>
        <w:rPr>
          <w:color w:val="000000"/>
        </w:rPr>
        <w:t xml:space="preserve"> ін.). Це говорить про те, що від</w:t>
      </w:r>
      <w:r>
        <w:rPr>
          <w:color w:val="000000"/>
          <w:lang w:val="uk-UA"/>
        </w:rPr>
        <w:t>носно</w:t>
      </w:r>
      <w:r>
        <w:rPr>
          <w:color w:val="000000"/>
        </w:rPr>
        <w:t xml:space="preserve"> до відповідних документів резиденції г</w:t>
      </w:r>
      <w:r>
        <w:rPr>
          <w:color w:val="000000"/>
          <w:lang w:val="uk-UA"/>
        </w:rPr>
        <w:t>о</w:t>
      </w:r>
      <w:r>
        <w:rPr>
          <w:color w:val="000000"/>
        </w:rPr>
        <w:t>л</w:t>
      </w:r>
      <w:r>
        <w:rPr>
          <w:color w:val="000000"/>
          <w:lang w:val="uk-UA"/>
        </w:rPr>
        <w:t>і</w:t>
      </w:r>
      <w:r>
        <w:rPr>
          <w:color w:val="000000"/>
        </w:rPr>
        <w:t>в консульств і житл</w:t>
      </w:r>
      <w:r>
        <w:rPr>
          <w:color w:val="000000"/>
          <w:lang w:val="uk-UA"/>
        </w:rPr>
        <w:t>о</w:t>
      </w:r>
      <w:r>
        <w:rPr>
          <w:color w:val="000000"/>
        </w:rPr>
        <w:t xml:space="preserve"> консульських посадових осіб цих країн не наділені імунітетом недоторканності.</w:t>
      </w:r>
    </w:p>
    <w:p w:rsidR="00922E8C" w:rsidRDefault="00763A48">
      <w:pPr>
        <w:spacing w:line="360" w:lineRule="auto"/>
        <w:ind w:firstLine="440"/>
        <w:jc w:val="both"/>
        <w:rPr>
          <w:color w:val="000000"/>
        </w:rPr>
      </w:pPr>
      <w:r>
        <w:rPr>
          <w:color w:val="000000"/>
        </w:rPr>
        <w:t>Але більшість конвенцій, так чи інакше, регулюють це питання. Наприклад, статусом недоторканності наділяються житлові приміщення тільки г</w:t>
      </w:r>
      <w:r>
        <w:rPr>
          <w:color w:val="000000"/>
          <w:lang w:val="uk-UA"/>
        </w:rPr>
        <w:t>о</w:t>
      </w:r>
      <w:r>
        <w:rPr>
          <w:color w:val="000000"/>
        </w:rPr>
        <w:t>л</w:t>
      </w:r>
      <w:r>
        <w:rPr>
          <w:color w:val="000000"/>
          <w:lang w:val="uk-UA"/>
        </w:rPr>
        <w:t>о</w:t>
      </w:r>
      <w:r>
        <w:rPr>
          <w:color w:val="000000"/>
        </w:rPr>
        <w:t>ви консульства (Швеції — ст. 13, п. 2; Норвегії — ст. 10, п. 2) чи резиденція г</w:t>
      </w:r>
      <w:r>
        <w:rPr>
          <w:color w:val="000000"/>
          <w:lang w:val="uk-UA"/>
        </w:rPr>
        <w:t>о</w:t>
      </w:r>
      <w:r>
        <w:rPr>
          <w:color w:val="000000"/>
        </w:rPr>
        <w:t>л</w:t>
      </w:r>
      <w:r>
        <w:rPr>
          <w:color w:val="000000"/>
          <w:lang w:val="uk-UA"/>
        </w:rPr>
        <w:t>о</w:t>
      </w:r>
      <w:r>
        <w:rPr>
          <w:color w:val="000000"/>
        </w:rPr>
        <w:t>ви консульської установи (США — ст. 17, п. 1; Франції — ст. 21, п. 1; Італії — ст. 24, п. 2). Що стосується поширення імунітету недоторканності на житлові приміщення всіх консульських посадових осіб, т</w:t>
      </w:r>
      <w:r>
        <w:rPr>
          <w:color w:val="000000"/>
          <w:lang w:val="uk-UA"/>
        </w:rPr>
        <w:t>о</w:t>
      </w:r>
      <w:r>
        <w:rPr>
          <w:color w:val="000000"/>
        </w:rPr>
        <w:t xml:space="preserve"> це відбито в консульських конвенціях Росії з Польщею (ст. 15, п. 2), Великобританією (ст. 14, п. 2), Японією (ст. 15), і іншими країнами. Своєрідно трактується статус недоторканності житлових приміщень консульських посадових осіб Фінляндії і ФРН. Так, у Конвенції Росії з Фінляндією сказано: "... у житлових приміщеннях консульських посадових осіб влад</w:t>
      </w:r>
      <w:r>
        <w:rPr>
          <w:color w:val="000000"/>
          <w:lang w:val="uk-UA"/>
        </w:rPr>
        <w:t>а</w:t>
      </w:r>
      <w:r>
        <w:rPr>
          <w:color w:val="000000"/>
        </w:rPr>
        <w:t xml:space="preserve"> країни перебування не мож</w:t>
      </w:r>
      <w:r>
        <w:rPr>
          <w:color w:val="000000"/>
          <w:lang w:val="uk-UA"/>
        </w:rPr>
        <w:t>е</w:t>
      </w:r>
      <w:r>
        <w:rPr>
          <w:color w:val="000000"/>
        </w:rPr>
        <w:t xml:space="preserve"> починати </w:t>
      </w:r>
      <w:r>
        <w:rPr>
          <w:color w:val="000000"/>
          <w:lang w:val="uk-UA"/>
        </w:rPr>
        <w:t>будь-</w:t>
      </w:r>
      <w:r>
        <w:rPr>
          <w:color w:val="000000"/>
        </w:rPr>
        <w:t>яких примусових мір без згоди консула" (ст. 14, п. 4). У зв'язку з цим виникає питання: а входити можна? Якщо так, то, при яких обставинах? На цей рахунок ніяких заборон і роз'яснень у документі немає.</w:t>
      </w:r>
    </w:p>
    <w:p w:rsidR="00922E8C" w:rsidRDefault="00763A48">
      <w:pPr>
        <w:spacing w:line="360" w:lineRule="auto"/>
        <w:jc w:val="both"/>
        <w:rPr>
          <w:color w:val="000000"/>
        </w:rPr>
      </w:pPr>
      <w:r>
        <w:rPr>
          <w:color w:val="000000"/>
        </w:rPr>
        <w:t>Ще більш цікаве формулювання дане в Конвенції Росії з ФРН: "... у житлових особистих приміщеннях консула влад</w:t>
      </w:r>
      <w:r>
        <w:rPr>
          <w:color w:val="000000"/>
          <w:lang w:val="uk-UA"/>
        </w:rPr>
        <w:t>а</w:t>
      </w:r>
      <w:r>
        <w:rPr>
          <w:color w:val="000000"/>
        </w:rPr>
        <w:t xml:space="preserve"> держави перебування не буд</w:t>
      </w:r>
      <w:r>
        <w:rPr>
          <w:color w:val="000000"/>
          <w:lang w:val="uk-UA"/>
        </w:rPr>
        <w:t>е</w:t>
      </w:r>
      <w:r>
        <w:rPr>
          <w:color w:val="000000"/>
        </w:rPr>
        <w:t xml:space="preserve"> здійснювати ніяких мір примусового характеру". Таке формулювання більш схоже на джентльменську угоду і не нес</w:t>
      </w:r>
      <w:r>
        <w:rPr>
          <w:color w:val="000000"/>
          <w:lang w:val="uk-UA"/>
        </w:rPr>
        <w:t>е</w:t>
      </w:r>
      <w:r>
        <w:rPr>
          <w:color w:val="000000"/>
        </w:rPr>
        <w:t xml:space="preserve"> у собі ніяких заборон. Подібна угода не створює прямих юридичних зобов'язань для сторін і зв'язує їх лише </w:t>
      </w:r>
      <w:r>
        <w:rPr>
          <w:color w:val="000000"/>
          <w:lang w:val="uk-UA"/>
        </w:rPr>
        <w:t xml:space="preserve"> </w:t>
      </w:r>
      <w:r>
        <w:rPr>
          <w:color w:val="000000"/>
        </w:rPr>
        <w:t>морально.</w:t>
      </w:r>
    </w:p>
    <w:p w:rsidR="00922E8C" w:rsidRDefault="00763A48">
      <w:pPr>
        <w:spacing w:line="360" w:lineRule="auto"/>
        <w:ind w:left="80" w:firstLine="460"/>
        <w:jc w:val="both"/>
        <w:rPr>
          <w:color w:val="000000"/>
        </w:rPr>
      </w:pPr>
      <w:r>
        <w:rPr>
          <w:color w:val="000000"/>
        </w:rPr>
        <w:t xml:space="preserve">Крім цих проблем конвенції регулюють питання придбання житлових приміщень для консульських посадових осіб. </w:t>
      </w:r>
      <w:r>
        <w:rPr>
          <w:color w:val="000000"/>
          <w:lang w:val="uk-UA"/>
        </w:rPr>
        <w:t xml:space="preserve">З цього </w:t>
      </w:r>
      <w:r>
        <w:rPr>
          <w:color w:val="000000"/>
        </w:rPr>
        <w:t>привод</w:t>
      </w:r>
      <w:r>
        <w:rPr>
          <w:color w:val="000000"/>
          <w:lang w:val="uk-UA"/>
        </w:rPr>
        <w:t>у</w:t>
      </w:r>
      <w:r>
        <w:rPr>
          <w:color w:val="000000"/>
        </w:rPr>
        <w:t xml:space="preserve"> в них говориться, що держава, що представляється, має право від свого  імені </w:t>
      </w:r>
      <w:r>
        <w:rPr>
          <w:color w:val="000000"/>
          <w:lang w:val="uk-UA"/>
        </w:rPr>
        <w:t xml:space="preserve">чи </w:t>
      </w:r>
      <w:r>
        <w:rPr>
          <w:color w:val="000000"/>
        </w:rPr>
        <w:t>через будь-як</w:t>
      </w:r>
      <w:r>
        <w:rPr>
          <w:color w:val="000000"/>
          <w:lang w:val="uk-UA"/>
        </w:rPr>
        <w:t>у</w:t>
      </w:r>
      <w:r>
        <w:rPr>
          <w:color w:val="000000"/>
        </w:rPr>
        <w:t xml:space="preserve"> уповноважен</w:t>
      </w:r>
      <w:r>
        <w:rPr>
          <w:color w:val="000000"/>
          <w:lang w:val="uk-UA"/>
        </w:rPr>
        <w:t>у</w:t>
      </w:r>
      <w:r>
        <w:rPr>
          <w:color w:val="000000"/>
        </w:rPr>
        <w:t xml:space="preserve"> </w:t>
      </w:r>
      <w:r>
        <w:rPr>
          <w:color w:val="000000"/>
          <w:lang w:val="uk-UA"/>
        </w:rPr>
        <w:t>нею</w:t>
      </w:r>
      <w:r>
        <w:rPr>
          <w:color w:val="000000"/>
        </w:rPr>
        <w:t xml:space="preserve"> фізичн</w:t>
      </w:r>
      <w:r>
        <w:rPr>
          <w:color w:val="000000"/>
          <w:lang w:val="uk-UA"/>
        </w:rPr>
        <w:t>у</w:t>
      </w:r>
      <w:r>
        <w:rPr>
          <w:color w:val="000000"/>
        </w:rPr>
        <w:t xml:space="preserve"> чи юридичн</w:t>
      </w:r>
      <w:r>
        <w:rPr>
          <w:color w:val="000000"/>
          <w:lang w:val="uk-UA"/>
        </w:rPr>
        <w:t>у</w:t>
      </w:r>
      <w:r>
        <w:rPr>
          <w:color w:val="000000"/>
        </w:rPr>
        <w:t xml:space="preserve"> особ</w:t>
      </w:r>
      <w:r>
        <w:rPr>
          <w:color w:val="000000"/>
          <w:lang w:val="uk-UA"/>
        </w:rPr>
        <w:t>у</w:t>
      </w:r>
      <w:r>
        <w:rPr>
          <w:color w:val="000000"/>
        </w:rPr>
        <w:t xml:space="preserve"> відповідно до законів і правил держави перебування і за згодою цієї держави придбати у власність, одержувати </w:t>
      </w:r>
      <w:r>
        <w:rPr>
          <w:color w:val="000000"/>
          <w:lang w:val="uk-UA"/>
        </w:rPr>
        <w:t>у</w:t>
      </w:r>
      <w:r>
        <w:rPr>
          <w:color w:val="000000"/>
        </w:rPr>
        <w:t xml:space="preserve"> користування,  орендувати </w:t>
      </w:r>
      <w:r>
        <w:rPr>
          <w:color w:val="000000"/>
          <w:lang w:val="uk-UA"/>
        </w:rPr>
        <w:t xml:space="preserve">чи </w:t>
      </w:r>
      <w:r>
        <w:rPr>
          <w:color w:val="000000"/>
        </w:rPr>
        <w:t>вступати у володіння в будь-якій іншій формі:</w:t>
      </w:r>
    </w:p>
    <w:p w:rsidR="00922E8C" w:rsidRDefault="00763A48">
      <w:pPr>
        <w:spacing w:line="360" w:lineRule="auto"/>
        <w:ind w:left="80" w:firstLine="440"/>
        <w:jc w:val="both"/>
        <w:rPr>
          <w:color w:val="000000"/>
        </w:rPr>
      </w:pPr>
      <w:r>
        <w:rPr>
          <w:color w:val="000000"/>
        </w:rPr>
        <w:t>а) резиденцією г</w:t>
      </w:r>
      <w:r>
        <w:rPr>
          <w:color w:val="000000"/>
          <w:lang w:val="uk-UA"/>
        </w:rPr>
        <w:t>о</w:t>
      </w:r>
      <w:r>
        <w:rPr>
          <w:color w:val="000000"/>
        </w:rPr>
        <w:t>л</w:t>
      </w:r>
      <w:r>
        <w:rPr>
          <w:color w:val="000000"/>
          <w:lang w:val="uk-UA"/>
        </w:rPr>
        <w:t>о</w:t>
      </w:r>
      <w:r>
        <w:rPr>
          <w:color w:val="000000"/>
        </w:rPr>
        <w:t xml:space="preserve">ви консульської установи, а також житловими приміщеннями для будь-якої консульської посадової особи, що не є громадянином держави  перебування </w:t>
      </w:r>
      <w:r>
        <w:rPr>
          <w:color w:val="000000"/>
          <w:lang w:val="uk-UA"/>
        </w:rPr>
        <w:t xml:space="preserve">чи </w:t>
      </w:r>
      <w:r>
        <w:rPr>
          <w:color w:val="000000"/>
        </w:rPr>
        <w:t>не має постійного місця проживання в цій державі;</w:t>
      </w:r>
    </w:p>
    <w:p w:rsidR="00922E8C" w:rsidRDefault="00763A48">
      <w:pPr>
        <w:spacing w:line="360" w:lineRule="auto"/>
        <w:ind w:left="80" w:firstLine="440"/>
        <w:jc w:val="both"/>
        <w:rPr>
          <w:color w:val="000000"/>
        </w:rPr>
      </w:pPr>
      <w:r>
        <w:rPr>
          <w:color w:val="000000"/>
        </w:rPr>
        <w:t>б) земельною ділянкою, призначен</w:t>
      </w:r>
      <w:r>
        <w:rPr>
          <w:color w:val="000000"/>
          <w:lang w:val="uk-UA"/>
        </w:rPr>
        <w:t>ою</w:t>
      </w:r>
      <w:r>
        <w:rPr>
          <w:color w:val="000000"/>
        </w:rPr>
        <w:t xml:space="preserve"> для будівництва житлових приміщень. Держава, що представляється, може також поліпшувати житлові  приміщення </w:t>
      </w:r>
      <w:r>
        <w:rPr>
          <w:color w:val="000000"/>
          <w:lang w:val="uk-UA"/>
        </w:rPr>
        <w:t xml:space="preserve">чи </w:t>
      </w:r>
      <w:r>
        <w:rPr>
          <w:color w:val="000000"/>
        </w:rPr>
        <w:t>земельн</w:t>
      </w:r>
      <w:r>
        <w:rPr>
          <w:color w:val="000000"/>
          <w:lang w:val="uk-UA"/>
        </w:rPr>
        <w:t>і</w:t>
      </w:r>
      <w:r>
        <w:rPr>
          <w:color w:val="000000"/>
        </w:rPr>
        <w:t xml:space="preserve"> ділянк</w:t>
      </w:r>
      <w:r>
        <w:rPr>
          <w:color w:val="000000"/>
          <w:lang w:val="uk-UA"/>
        </w:rPr>
        <w:t>і</w:t>
      </w:r>
      <w:r>
        <w:rPr>
          <w:color w:val="000000"/>
        </w:rPr>
        <w:t>.</w:t>
      </w:r>
    </w:p>
    <w:p w:rsidR="00922E8C" w:rsidRDefault="00763A48">
      <w:pPr>
        <w:spacing w:line="360" w:lineRule="auto"/>
        <w:ind w:left="80" w:firstLine="440"/>
        <w:jc w:val="both"/>
        <w:rPr>
          <w:color w:val="000000"/>
        </w:rPr>
      </w:pPr>
      <w:r>
        <w:rPr>
          <w:color w:val="000000"/>
        </w:rPr>
        <w:t>Більш того, у конвенціях сказано, що ці статті і положення не слід тлумачити</w:t>
      </w:r>
      <w:r>
        <w:rPr>
          <w:color w:val="000000"/>
          <w:lang w:val="uk-UA"/>
        </w:rPr>
        <w:t>,</w:t>
      </w:r>
      <w:r>
        <w:rPr>
          <w:color w:val="000000"/>
        </w:rPr>
        <w:t xml:space="preserve"> як звільняючі акредит</w:t>
      </w:r>
      <w:r>
        <w:rPr>
          <w:color w:val="000000"/>
          <w:lang w:val="uk-UA"/>
        </w:rPr>
        <w:t>ован</w:t>
      </w:r>
      <w:r>
        <w:rPr>
          <w:color w:val="000000"/>
        </w:rPr>
        <w:t>у державу від відповідальності за недотримання законів і правил країни перебування.</w:t>
      </w:r>
    </w:p>
    <w:p w:rsidR="00922E8C" w:rsidRDefault="00763A48">
      <w:pPr>
        <w:spacing w:line="360" w:lineRule="auto"/>
        <w:jc w:val="both"/>
        <w:rPr>
          <w:color w:val="000000"/>
        </w:rPr>
      </w:pPr>
      <w:r>
        <w:rPr>
          <w:color w:val="000000"/>
        </w:rPr>
        <w:t>Неоднозначно в конвенціях тлумачиться проблема привілеїв, якими наділені житлові приміщення. Так, відповідно до конвенцій Росії з Б</w:t>
      </w:r>
      <w:r>
        <w:rPr>
          <w:color w:val="000000"/>
          <w:lang w:val="uk-UA"/>
        </w:rPr>
        <w:t>і</w:t>
      </w:r>
      <w:r>
        <w:rPr>
          <w:color w:val="000000"/>
        </w:rPr>
        <w:t>л</w:t>
      </w:r>
      <w:r>
        <w:rPr>
          <w:color w:val="000000"/>
          <w:lang w:val="uk-UA"/>
        </w:rPr>
        <w:t>о</w:t>
      </w:r>
      <w:r>
        <w:rPr>
          <w:color w:val="000000"/>
        </w:rPr>
        <w:t>рус</w:t>
      </w:r>
      <w:r>
        <w:rPr>
          <w:color w:val="000000"/>
          <w:lang w:val="uk-UA"/>
        </w:rPr>
        <w:t>іє</w:t>
      </w:r>
      <w:r>
        <w:rPr>
          <w:color w:val="000000"/>
        </w:rPr>
        <w:t xml:space="preserve">ю і Литвою від усіх державних, районних </w:t>
      </w:r>
      <w:r>
        <w:rPr>
          <w:color w:val="000000"/>
          <w:lang w:val="uk-UA"/>
        </w:rPr>
        <w:t>чи</w:t>
      </w:r>
      <w:r>
        <w:rPr>
          <w:color w:val="000000"/>
        </w:rPr>
        <w:t xml:space="preserve"> муніципальних </w:t>
      </w:r>
      <w:r>
        <w:rPr>
          <w:color w:val="000000"/>
          <w:lang w:val="uk-UA"/>
        </w:rPr>
        <w:t xml:space="preserve"> </w:t>
      </w:r>
      <w:r>
        <w:rPr>
          <w:color w:val="000000"/>
        </w:rPr>
        <w:t xml:space="preserve">податків </w:t>
      </w:r>
      <w:r>
        <w:rPr>
          <w:color w:val="000000"/>
          <w:lang w:val="uk-UA"/>
        </w:rPr>
        <w:t>і</w:t>
      </w:r>
      <w:r>
        <w:rPr>
          <w:color w:val="000000"/>
        </w:rPr>
        <w:t xml:space="preserve"> зборів  звільняється (крім консульських приміщень) лише резиденція г</w:t>
      </w:r>
      <w:r>
        <w:rPr>
          <w:color w:val="000000"/>
          <w:lang w:val="uk-UA"/>
        </w:rPr>
        <w:t>о</w:t>
      </w:r>
      <w:r>
        <w:rPr>
          <w:color w:val="000000"/>
        </w:rPr>
        <w:t>л</w:t>
      </w:r>
      <w:r>
        <w:rPr>
          <w:color w:val="000000"/>
          <w:lang w:val="uk-UA"/>
        </w:rPr>
        <w:t>о</w:t>
      </w:r>
      <w:r>
        <w:rPr>
          <w:color w:val="000000"/>
        </w:rPr>
        <w:t xml:space="preserve">ви консульства (ст. 15). Тоді як Конвенція Росії з Польщею говорить про звільнення від усіх видів податків, зборів і пошлин житлових приміщень усіх консульських посадових осіб (ст. 17). Це ще раз підтверджує наявні розходження в </w:t>
      </w:r>
      <w:r>
        <w:rPr>
          <w:color w:val="000000"/>
          <w:lang w:val="uk-UA"/>
        </w:rPr>
        <w:t>і</w:t>
      </w:r>
      <w:r>
        <w:rPr>
          <w:color w:val="000000"/>
        </w:rPr>
        <w:t>ммун</w:t>
      </w:r>
      <w:r>
        <w:rPr>
          <w:color w:val="000000"/>
          <w:lang w:val="uk-UA"/>
        </w:rPr>
        <w:t>і</w:t>
      </w:r>
      <w:r>
        <w:rPr>
          <w:color w:val="000000"/>
        </w:rPr>
        <w:t>тетах і привілеях, наданих консульським посадовим особам різних країн.</w:t>
      </w:r>
    </w:p>
    <w:p w:rsidR="00922E8C" w:rsidRDefault="00763A48">
      <w:pPr>
        <w:spacing w:line="360" w:lineRule="auto"/>
        <w:jc w:val="both"/>
        <w:rPr>
          <w:color w:val="000000"/>
        </w:rPr>
      </w:pPr>
      <w:r>
        <w:rPr>
          <w:color w:val="000000"/>
        </w:rPr>
        <w:t xml:space="preserve">Консульські конвенції, говорячи про імунітет від юрисдикції країни перебування, допускають і цілий ряд вилучень з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 xml:space="preserve">в. </w:t>
      </w:r>
      <w:r>
        <w:rPr>
          <w:color w:val="000000"/>
          <w:lang w:val="uk-UA"/>
        </w:rPr>
        <w:t>Імунітети</w:t>
      </w:r>
      <w:r>
        <w:rPr>
          <w:color w:val="000000"/>
        </w:rPr>
        <w:t xml:space="preserve">  не поширюються на наступні цивільні позови:</w:t>
      </w:r>
    </w:p>
    <w:p w:rsidR="00922E8C" w:rsidRDefault="00763A48">
      <w:pPr>
        <w:spacing w:line="360" w:lineRule="auto"/>
        <w:ind w:firstLine="440"/>
        <w:jc w:val="both"/>
        <w:rPr>
          <w:color w:val="000000"/>
        </w:rPr>
      </w:pPr>
      <w:r>
        <w:rPr>
          <w:color w:val="000000"/>
        </w:rPr>
        <w:t>1), що випливають з</w:t>
      </w:r>
      <w:r>
        <w:rPr>
          <w:color w:val="000000"/>
          <w:lang w:val="uk-UA"/>
        </w:rPr>
        <w:t xml:space="preserve"> по</w:t>
      </w:r>
      <w:r>
        <w:rPr>
          <w:color w:val="000000"/>
        </w:rPr>
        <w:t>в'яз</w:t>
      </w:r>
      <w:r>
        <w:rPr>
          <w:color w:val="000000"/>
          <w:lang w:val="uk-UA"/>
        </w:rPr>
        <w:t>а</w:t>
      </w:r>
      <w:r>
        <w:rPr>
          <w:color w:val="000000"/>
        </w:rPr>
        <w:t>ного</w:t>
      </w:r>
      <w:r>
        <w:rPr>
          <w:color w:val="000000"/>
          <w:lang w:val="uk-UA"/>
        </w:rPr>
        <w:t xml:space="preserve"> з</w:t>
      </w:r>
      <w:r>
        <w:rPr>
          <w:color w:val="000000"/>
        </w:rPr>
        <w:t xml:space="preserve"> працівником консульської установи договору, по якому він не виступав  прямо </w:t>
      </w:r>
      <w:r>
        <w:rPr>
          <w:color w:val="000000"/>
          <w:lang w:val="uk-UA"/>
        </w:rPr>
        <w:t xml:space="preserve">чи </w:t>
      </w:r>
      <w:r>
        <w:rPr>
          <w:color w:val="000000"/>
        </w:rPr>
        <w:t>побічно як представник акредитую</w:t>
      </w:r>
      <w:r>
        <w:rPr>
          <w:color w:val="000000"/>
          <w:lang w:val="uk-UA"/>
        </w:rPr>
        <w:t>чої</w:t>
      </w:r>
      <w:r>
        <w:rPr>
          <w:color w:val="000000"/>
        </w:rPr>
        <w:t xml:space="preserve"> держави;</w:t>
      </w:r>
    </w:p>
    <w:p w:rsidR="00922E8C" w:rsidRDefault="00763A48">
      <w:pPr>
        <w:spacing w:line="360" w:lineRule="auto"/>
        <w:jc w:val="both"/>
        <w:rPr>
          <w:color w:val="000000"/>
        </w:rPr>
      </w:pPr>
      <w:r>
        <w:rPr>
          <w:color w:val="000000"/>
        </w:rPr>
        <w:t xml:space="preserve">2) </w:t>
      </w:r>
      <w:r>
        <w:rPr>
          <w:color w:val="000000"/>
          <w:lang w:val="uk-UA"/>
        </w:rPr>
        <w:t>викликані</w:t>
      </w:r>
      <w:r>
        <w:rPr>
          <w:color w:val="000000"/>
        </w:rPr>
        <w:t xml:space="preserve"> в зв'язку зі збитком, нанесеним яким-небудь транспортним засобом у результаті дорожньо-транспортно</w:t>
      </w:r>
      <w:r>
        <w:rPr>
          <w:color w:val="000000"/>
          <w:lang w:val="uk-UA"/>
        </w:rPr>
        <w:t xml:space="preserve">ї пригоди </w:t>
      </w:r>
      <w:r>
        <w:rPr>
          <w:color w:val="000000"/>
        </w:rPr>
        <w:t>з вини працівника консульської установи в державі перебування;</w:t>
      </w:r>
    </w:p>
    <w:p w:rsidR="00922E8C" w:rsidRDefault="00763A48">
      <w:pPr>
        <w:spacing w:line="360" w:lineRule="auto"/>
        <w:jc w:val="both"/>
        <w:rPr>
          <w:color w:val="000000"/>
        </w:rPr>
      </w:pPr>
      <w:r>
        <w:rPr>
          <w:color w:val="000000"/>
        </w:rPr>
        <w:t>3)</w:t>
      </w:r>
      <w:r>
        <w:rPr>
          <w:color w:val="000000"/>
          <w:lang w:val="uk-UA"/>
        </w:rPr>
        <w:t xml:space="preserve"> які стосуються</w:t>
      </w:r>
      <w:r>
        <w:rPr>
          <w:color w:val="000000"/>
        </w:rPr>
        <w:t xml:space="preserve">  спадщин, </w:t>
      </w:r>
      <w:r>
        <w:rPr>
          <w:color w:val="000000"/>
          <w:lang w:val="uk-UA"/>
        </w:rPr>
        <w:t>в</w:t>
      </w:r>
      <w:r>
        <w:rPr>
          <w:color w:val="000000"/>
        </w:rPr>
        <w:t xml:space="preserve"> яких працівник консульської установи виступає як  спадкоємця </w:t>
      </w:r>
      <w:r>
        <w:rPr>
          <w:color w:val="000000"/>
          <w:lang w:val="uk-UA"/>
        </w:rPr>
        <w:t>відмово</w:t>
      </w:r>
      <w:r>
        <w:rPr>
          <w:color w:val="000000"/>
        </w:rPr>
        <w:t>от</w:t>
      </w:r>
      <w:r>
        <w:rPr>
          <w:color w:val="000000"/>
          <w:lang w:val="uk-UA"/>
        </w:rPr>
        <w:t>римувача</w:t>
      </w:r>
      <w:r>
        <w:rPr>
          <w:color w:val="000000"/>
        </w:rPr>
        <w:t>,</w:t>
      </w:r>
      <w:r>
        <w:rPr>
          <w:color w:val="000000"/>
          <w:lang w:val="uk-UA"/>
        </w:rPr>
        <w:t xml:space="preserve"> чи</w:t>
      </w:r>
      <w:r>
        <w:rPr>
          <w:color w:val="000000"/>
        </w:rPr>
        <w:t xml:space="preserve"> виконавця заповіту, чи розпорядника </w:t>
      </w:r>
      <w:r>
        <w:rPr>
          <w:color w:val="000000"/>
          <w:lang w:val="uk-UA"/>
        </w:rPr>
        <w:t>опікуна</w:t>
      </w:r>
      <w:r>
        <w:rPr>
          <w:color w:val="000000"/>
        </w:rPr>
        <w:t xml:space="preserve"> спадщини, будучи </w:t>
      </w:r>
      <w:r>
        <w:rPr>
          <w:color w:val="000000"/>
          <w:lang w:val="uk-UA"/>
        </w:rPr>
        <w:t>приватною</w:t>
      </w:r>
      <w:r>
        <w:rPr>
          <w:color w:val="000000"/>
        </w:rPr>
        <w:t xml:space="preserve"> особою;</w:t>
      </w:r>
    </w:p>
    <w:p w:rsidR="00922E8C" w:rsidRDefault="00763A48">
      <w:pPr>
        <w:spacing w:line="360" w:lineRule="auto"/>
        <w:jc w:val="both"/>
        <w:rPr>
          <w:color w:val="000000"/>
        </w:rPr>
      </w:pPr>
      <w:r>
        <w:rPr>
          <w:color w:val="000000"/>
        </w:rPr>
        <w:t xml:space="preserve">4) </w:t>
      </w:r>
      <w:r>
        <w:rPr>
          <w:color w:val="000000"/>
          <w:lang w:val="uk-UA"/>
        </w:rPr>
        <w:t>викликані</w:t>
      </w:r>
      <w:r>
        <w:rPr>
          <w:color w:val="000000"/>
        </w:rPr>
        <w:t xml:space="preserve"> самою консульською посадовою особою </w:t>
      </w:r>
      <w:r>
        <w:rPr>
          <w:color w:val="000000"/>
          <w:lang w:val="uk-UA"/>
        </w:rPr>
        <w:t>у</w:t>
      </w:r>
      <w:r>
        <w:rPr>
          <w:color w:val="000000"/>
        </w:rPr>
        <w:t xml:space="preserve"> справі, по як</w:t>
      </w:r>
      <w:r>
        <w:rPr>
          <w:color w:val="000000"/>
          <w:lang w:val="uk-UA"/>
        </w:rPr>
        <w:t>ій</w:t>
      </w:r>
      <w:r>
        <w:rPr>
          <w:color w:val="000000"/>
        </w:rPr>
        <w:t xml:space="preserve"> він корист</w:t>
      </w:r>
      <w:r>
        <w:rPr>
          <w:color w:val="000000"/>
          <w:lang w:val="uk-UA"/>
        </w:rPr>
        <w:t>ув</w:t>
      </w:r>
      <w:r>
        <w:rPr>
          <w:color w:val="000000"/>
        </w:rPr>
        <w:t>ався би імунітетом від юрисдикції (у цьому випадку він позбавлється права посилатися на імунітет у відношенні будь-якого зустрічного позову, безпосередньо зв'язаного з основним позовом);</w:t>
      </w:r>
    </w:p>
    <w:p w:rsidR="00922E8C" w:rsidRDefault="00763A48">
      <w:pPr>
        <w:spacing w:line="360" w:lineRule="auto"/>
        <w:jc w:val="both"/>
        <w:rPr>
          <w:color w:val="000000"/>
        </w:rPr>
      </w:pPr>
      <w:r>
        <w:rPr>
          <w:color w:val="000000"/>
        </w:rPr>
        <w:t>5) консульська посадова особа може бути піддан</w:t>
      </w:r>
      <w:r>
        <w:rPr>
          <w:color w:val="000000"/>
          <w:lang w:val="uk-UA"/>
        </w:rPr>
        <w:t>а</w:t>
      </w:r>
      <w:r>
        <w:rPr>
          <w:color w:val="000000"/>
        </w:rPr>
        <w:t xml:space="preserve"> арешту попередньому ви</w:t>
      </w:r>
      <w:r>
        <w:rPr>
          <w:color w:val="000000"/>
          <w:lang w:val="uk-UA"/>
        </w:rPr>
        <w:t>р</w:t>
      </w:r>
      <w:r>
        <w:rPr>
          <w:color w:val="000000"/>
        </w:rPr>
        <w:t>оку, якщо:</w:t>
      </w:r>
    </w:p>
    <w:p w:rsidR="00922E8C" w:rsidRDefault="00763A48">
      <w:pPr>
        <w:numPr>
          <w:ilvl w:val="0"/>
          <w:numId w:val="1"/>
        </w:numPr>
        <w:spacing w:line="360" w:lineRule="auto"/>
        <w:jc w:val="both"/>
        <w:rPr>
          <w:color w:val="000000"/>
        </w:rPr>
      </w:pPr>
      <w:r>
        <w:rPr>
          <w:color w:val="000000"/>
        </w:rPr>
        <w:t>з</w:t>
      </w:r>
      <w:r>
        <w:rPr>
          <w:color w:val="000000"/>
          <w:lang w:val="uk-UA"/>
        </w:rPr>
        <w:t>дійснила</w:t>
      </w:r>
      <w:r>
        <w:rPr>
          <w:color w:val="000000"/>
        </w:rPr>
        <w:t xml:space="preserve"> тяжкий карний злочин;</w:t>
      </w:r>
    </w:p>
    <w:p w:rsidR="00922E8C" w:rsidRDefault="00763A48">
      <w:pPr>
        <w:numPr>
          <w:ilvl w:val="0"/>
          <w:numId w:val="1"/>
        </w:numPr>
        <w:spacing w:line="360" w:lineRule="auto"/>
        <w:jc w:val="both"/>
        <w:rPr>
          <w:color w:val="000000"/>
        </w:rPr>
      </w:pPr>
      <w:r>
        <w:rPr>
          <w:color w:val="000000"/>
        </w:rPr>
        <w:t>з цієї нагоди є постанова компетентних судових органів (див. ст. 41 Конвенції 1963 р.).</w:t>
      </w:r>
    </w:p>
    <w:p w:rsidR="00922E8C" w:rsidRDefault="00763A48">
      <w:pPr>
        <w:spacing w:line="360" w:lineRule="auto"/>
        <w:jc w:val="both"/>
        <w:rPr>
          <w:color w:val="000000"/>
        </w:rPr>
      </w:pPr>
      <w:r>
        <w:rPr>
          <w:color w:val="000000"/>
        </w:rPr>
        <w:t>Як бачимо, є досить велика можливість пред'явлення цивільних і інших позовів до консульських посадових осіб.</w:t>
      </w:r>
    </w:p>
    <w:p w:rsidR="00922E8C" w:rsidRDefault="00763A48">
      <w:pPr>
        <w:spacing w:line="360" w:lineRule="auto"/>
        <w:jc w:val="both"/>
        <w:rPr>
          <w:color w:val="000000"/>
        </w:rPr>
      </w:pPr>
      <w:r>
        <w:rPr>
          <w:color w:val="000000"/>
        </w:rPr>
        <w:t xml:space="preserve">Консульське право говорить, що держава, </w:t>
      </w:r>
      <w:r>
        <w:rPr>
          <w:color w:val="000000"/>
          <w:lang w:val="uk-UA"/>
        </w:rPr>
        <w:t>яка</w:t>
      </w:r>
      <w:r>
        <w:rPr>
          <w:color w:val="000000"/>
        </w:rPr>
        <w:t xml:space="preserve"> представляється, може відмовитися від привілеїв і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але ц</w:t>
      </w:r>
      <w:r>
        <w:rPr>
          <w:color w:val="000000"/>
          <w:lang w:val="uk-UA"/>
        </w:rPr>
        <w:t>я</w:t>
      </w:r>
      <w:r>
        <w:rPr>
          <w:color w:val="000000"/>
        </w:rPr>
        <w:t xml:space="preserve"> відмов</w:t>
      </w:r>
      <w:r>
        <w:rPr>
          <w:color w:val="000000"/>
          <w:lang w:val="uk-UA"/>
        </w:rPr>
        <w:t>а</w:t>
      </w:r>
      <w:r>
        <w:rPr>
          <w:color w:val="000000"/>
        </w:rPr>
        <w:t xml:space="preserve"> повинн</w:t>
      </w:r>
      <w:r>
        <w:rPr>
          <w:color w:val="000000"/>
          <w:lang w:val="uk-UA"/>
        </w:rPr>
        <w:t>а</w:t>
      </w:r>
      <w:r>
        <w:rPr>
          <w:color w:val="000000"/>
        </w:rPr>
        <w:t xml:space="preserve"> бути </w:t>
      </w:r>
      <w:r>
        <w:rPr>
          <w:color w:val="000000"/>
          <w:lang w:val="uk-UA"/>
        </w:rPr>
        <w:t>чітко</w:t>
      </w:r>
      <w:r>
        <w:rPr>
          <w:color w:val="000000"/>
        </w:rPr>
        <w:t xml:space="preserve"> виражен</w:t>
      </w:r>
      <w:r>
        <w:rPr>
          <w:color w:val="000000"/>
          <w:lang w:val="uk-UA"/>
        </w:rPr>
        <w:t>а</w:t>
      </w:r>
      <w:r>
        <w:rPr>
          <w:color w:val="000000"/>
        </w:rPr>
        <w:t xml:space="preserve"> і про н</w:t>
      </w:r>
      <w:r>
        <w:rPr>
          <w:color w:val="000000"/>
          <w:lang w:val="uk-UA"/>
        </w:rPr>
        <w:t>еї</w:t>
      </w:r>
      <w:r>
        <w:rPr>
          <w:color w:val="000000"/>
        </w:rPr>
        <w:t xml:space="preserve"> повинн</w:t>
      </w:r>
      <w:r>
        <w:rPr>
          <w:color w:val="000000"/>
          <w:lang w:val="uk-UA"/>
        </w:rPr>
        <w:t>о</w:t>
      </w:r>
      <w:r>
        <w:rPr>
          <w:color w:val="000000"/>
        </w:rPr>
        <w:t xml:space="preserve"> бути повідомлен</w:t>
      </w:r>
      <w:r>
        <w:rPr>
          <w:color w:val="000000"/>
          <w:lang w:val="uk-UA"/>
        </w:rPr>
        <w:t>о</w:t>
      </w:r>
      <w:r>
        <w:rPr>
          <w:color w:val="000000"/>
        </w:rPr>
        <w:t xml:space="preserve"> державі перебування в пис</w:t>
      </w:r>
      <w:r>
        <w:rPr>
          <w:color w:val="000000"/>
          <w:lang w:val="uk-UA"/>
        </w:rPr>
        <w:t>ь</w:t>
      </w:r>
      <w:r>
        <w:rPr>
          <w:color w:val="000000"/>
        </w:rPr>
        <w:t>м</w:t>
      </w:r>
      <w:r>
        <w:rPr>
          <w:color w:val="000000"/>
          <w:lang w:val="uk-UA"/>
        </w:rPr>
        <w:t>ові</w:t>
      </w:r>
      <w:r>
        <w:rPr>
          <w:color w:val="000000"/>
        </w:rPr>
        <w:t>й формі. Причому відмов</w:t>
      </w:r>
      <w:r>
        <w:rPr>
          <w:color w:val="000000"/>
          <w:lang w:val="uk-UA"/>
        </w:rPr>
        <w:t>а</w:t>
      </w:r>
      <w:r>
        <w:rPr>
          <w:color w:val="000000"/>
        </w:rPr>
        <w:t xml:space="preserve"> від імунітету  юрисдикції у відносин</w:t>
      </w:r>
      <w:r>
        <w:rPr>
          <w:color w:val="000000"/>
          <w:lang w:val="uk-UA"/>
        </w:rPr>
        <w:t>ах</w:t>
      </w:r>
      <w:r>
        <w:rPr>
          <w:color w:val="000000"/>
        </w:rPr>
        <w:t xml:space="preserve"> цивільної чи адміністративної справи не означає</w:t>
      </w:r>
      <w:r>
        <w:rPr>
          <w:color w:val="000000"/>
          <w:lang w:val="uk-UA"/>
        </w:rPr>
        <w:t xml:space="preserve"> про</w:t>
      </w:r>
      <w:r>
        <w:rPr>
          <w:color w:val="000000"/>
        </w:rPr>
        <w:t xml:space="preserve"> відмов</w:t>
      </w:r>
      <w:r>
        <w:rPr>
          <w:color w:val="000000"/>
          <w:lang w:val="uk-UA"/>
        </w:rPr>
        <w:t>у</w:t>
      </w:r>
      <w:r>
        <w:rPr>
          <w:color w:val="000000"/>
        </w:rPr>
        <w:t xml:space="preserve"> від імунітету </w:t>
      </w:r>
      <w:r>
        <w:rPr>
          <w:color w:val="000000"/>
          <w:lang w:val="uk-UA"/>
        </w:rPr>
        <w:t>щодо</w:t>
      </w:r>
      <w:r>
        <w:rPr>
          <w:color w:val="000000"/>
        </w:rPr>
        <w:t xml:space="preserve"> виконавчих дій, що є результатом судового рішення. У відношенні таких дій необхідн</w:t>
      </w:r>
      <w:r>
        <w:rPr>
          <w:color w:val="000000"/>
          <w:lang w:val="uk-UA"/>
        </w:rPr>
        <w:t>а</w:t>
      </w:r>
      <w:r>
        <w:rPr>
          <w:color w:val="000000"/>
        </w:rPr>
        <w:t xml:space="preserve"> окрем</w:t>
      </w:r>
      <w:r>
        <w:rPr>
          <w:color w:val="000000"/>
          <w:lang w:val="uk-UA"/>
        </w:rPr>
        <w:t>а</w:t>
      </w:r>
      <w:r>
        <w:rPr>
          <w:color w:val="000000"/>
        </w:rPr>
        <w:t xml:space="preserve"> відмов</w:t>
      </w:r>
      <w:r>
        <w:rPr>
          <w:color w:val="000000"/>
          <w:lang w:val="uk-UA"/>
        </w:rPr>
        <w:t>а</w:t>
      </w:r>
      <w:r>
        <w:rPr>
          <w:color w:val="000000"/>
        </w:rPr>
        <w:t xml:space="preserve"> (ст. 45 Конвенції 1963 р.).</w:t>
      </w:r>
    </w:p>
    <w:p w:rsidR="00922E8C" w:rsidRDefault="00763A48">
      <w:pPr>
        <w:spacing w:line="360" w:lineRule="auto"/>
        <w:jc w:val="both"/>
        <w:rPr>
          <w:color w:val="000000"/>
        </w:rPr>
      </w:pPr>
      <w:r>
        <w:rPr>
          <w:color w:val="000000"/>
        </w:rPr>
        <w:t xml:space="preserve">Практично у всіх договорах сказано, що держава перебування відноситься до консульських посадових осіб з повагою і приймає всі належні міри для попередження </w:t>
      </w:r>
      <w:r>
        <w:rPr>
          <w:color w:val="000000"/>
          <w:lang w:val="uk-UA"/>
        </w:rPr>
        <w:t>будь-</w:t>
      </w:r>
      <w:r>
        <w:rPr>
          <w:color w:val="000000"/>
        </w:rPr>
        <w:t xml:space="preserve">яких зазіхань на їхню особистість, волю і </w:t>
      </w:r>
      <w:r>
        <w:rPr>
          <w:color w:val="000000"/>
          <w:lang w:val="uk-UA"/>
        </w:rPr>
        <w:t>гідність</w:t>
      </w:r>
      <w:r>
        <w:rPr>
          <w:color w:val="000000"/>
        </w:rPr>
        <w:t>. Цей захист і надан</w:t>
      </w:r>
      <w:r>
        <w:rPr>
          <w:color w:val="000000"/>
          <w:lang w:val="uk-UA"/>
        </w:rPr>
        <w:t>я</w:t>
      </w:r>
      <w:r>
        <w:rPr>
          <w:color w:val="000000"/>
        </w:rPr>
        <w:t xml:space="preserve"> можливості рівною мірою відносяться і до членів їхніх родин (ст. 40 Конвенції 1963 р.).</w:t>
      </w:r>
    </w:p>
    <w:p w:rsidR="00922E8C" w:rsidRDefault="00763A48">
      <w:pPr>
        <w:spacing w:line="360" w:lineRule="auto"/>
        <w:jc w:val="both"/>
        <w:rPr>
          <w:color w:val="000000"/>
        </w:rPr>
      </w:pPr>
      <w:r>
        <w:rPr>
          <w:color w:val="000000"/>
        </w:rPr>
        <w:t xml:space="preserve">Слід зазначити, що в більшості конвенцій відразу ж обговорено, що це положення не відноситься до консульських посадових осіб, що є громадянами країни  перебування </w:t>
      </w:r>
      <w:r>
        <w:rPr>
          <w:color w:val="000000"/>
          <w:lang w:val="uk-UA"/>
        </w:rPr>
        <w:t xml:space="preserve">чи </w:t>
      </w:r>
      <w:r>
        <w:rPr>
          <w:color w:val="000000"/>
        </w:rPr>
        <w:t xml:space="preserve">має в цій країні статус іноземця, якому на законній підставі дозволене постійне місце проживання, а також членам їхніх родин. Але є і конвенції, у яких подібне застереження </w:t>
      </w:r>
      <w:r>
        <w:rPr>
          <w:color w:val="000000"/>
          <w:lang w:val="uk-UA"/>
        </w:rPr>
        <w:t>відсутнє</w:t>
      </w:r>
      <w:r>
        <w:rPr>
          <w:color w:val="000000"/>
        </w:rPr>
        <w:t xml:space="preserve">, наприклад, у Конвенції з Польщею. Таким чином, приналежність до громадянства може впливати на </w:t>
      </w:r>
      <w:r>
        <w:rPr>
          <w:color w:val="000000"/>
          <w:lang w:val="uk-UA"/>
        </w:rPr>
        <w:t>і</w:t>
      </w:r>
      <w:r>
        <w:rPr>
          <w:color w:val="000000"/>
        </w:rPr>
        <w:t>ммун</w:t>
      </w:r>
      <w:r>
        <w:rPr>
          <w:color w:val="000000"/>
          <w:lang w:val="uk-UA"/>
        </w:rPr>
        <w:t>і</w:t>
      </w:r>
      <w:r>
        <w:rPr>
          <w:color w:val="000000"/>
        </w:rPr>
        <w:t>тети і привіле</w:t>
      </w:r>
      <w:r>
        <w:rPr>
          <w:color w:val="000000"/>
          <w:lang w:val="uk-UA"/>
        </w:rPr>
        <w:t>ї</w:t>
      </w:r>
      <w:r>
        <w:rPr>
          <w:color w:val="000000"/>
        </w:rPr>
        <w:t xml:space="preserve"> цієї категорії осіб. Консульські конвенції регулюють волю пересування консульських посадових осіб і, треба відзначити, не завжди однозначно. Ряд договорів дозволяє волю пересувань і поїздок по всій території країни перебування, за винятком зон, в'їзд у як</w:t>
      </w:r>
      <w:r>
        <w:rPr>
          <w:color w:val="000000"/>
          <w:lang w:val="uk-UA"/>
        </w:rPr>
        <w:t>і</w:t>
      </w:r>
      <w:r>
        <w:rPr>
          <w:color w:val="000000"/>
        </w:rPr>
        <w:t xml:space="preserve">  забороняється</w:t>
      </w:r>
      <w:r>
        <w:rPr>
          <w:color w:val="000000"/>
          <w:lang w:val="uk-UA"/>
        </w:rPr>
        <w:t xml:space="preserve"> чи </w:t>
      </w:r>
      <w:r>
        <w:rPr>
          <w:color w:val="000000"/>
        </w:rPr>
        <w:t xml:space="preserve"> регулюється </w:t>
      </w:r>
      <w:r>
        <w:rPr>
          <w:color w:val="000000"/>
          <w:lang w:val="uk-UA"/>
        </w:rPr>
        <w:t>відповідно до</w:t>
      </w:r>
      <w:r>
        <w:rPr>
          <w:color w:val="000000"/>
        </w:rPr>
        <w:t xml:space="preserve"> </w:t>
      </w:r>
      <w:r>
        <w:rPr>
          <w:color w:val="000000"/>
          <w:lang w:val="uk-UA"/>
        </w:rPr>
        <w:t>питань</w:t>
      </w:r>
      <w:r>
        <w:rPr>
          <w:color w:val="000000"/>
        </w:rPr>
        <w:t xml:space="preserve"> державної безпеки. Деякі угоди дозволяють консульським посадовим особам волю пересування і поїздок тільки по території консульського округу, за винятком зон, в'їзд у які забороняється </w:t>
      </w:r>
      <w:r>
        <w:rPr>
          <w:color w:val="000000"/>
          <w:lang w:val="uk-UA"/>
        </w:rPr>
        <w:t xml:space="preserve"> чи </w:t>
      </w:r>
      <w:r>
        <w:rPr>
          <w:color w:val="000000"/>
        </w:rPr>
        <w:t xml:space="preserve">регулюється </w:t>
      </w:r>
      <w:r>
        <w:rPr>
          <w:color w:val="000000"/>
          <w:lang w:val="uk-UA"/>
        </w:rPr>
        <w:t xml:space="preserve">відповідно до </w:t>
      </w:r>
      <w:r>
        <w:rPr>
          <w:color w:val="000000"/>
        </w:rPr>
        <w:t>п</w:t>
      </w:r>
      <w:r>
        <w:rPr>
          <w:color w:val="000000"/>
          <w:lang w:val="uk-UA"/>
        </w:rPr>
        <w:t>итань</w:t>
      </w:r>
      <w:r>
        <w:rPr>
          <w:color w:val="000000"/>
        </w:rPr>
        <w:t xml:space="preserve"> державної безпеки. І є договори, у яких не відбита проблема волі пересуван</w:t>
      </w:r>
      <w:r>
        <w:rPr>
          <w:color w:val="000000"/>
          <w:lang w:val="uk-UA"/>
        </w:rPr>
        <w:t>ня</w:t>
      </w:r>
      <w:r>
        <w:rPr>
          <w:color w:val="000000"/>
        </w:rPr>
        <w:t xml:space="preserve"> консульських посадових осіб. У цьому випадку варто орієнтуватися на Віденську конвенцію 1963 р. (ст. 34), у якій сказано: "Оскільки це не суперечить законам і правилам про зони, в'їзд у який  забороняється</w:t>
      </w:r>
      <w:r>
        <w:rPr>
          <w:color w:val="000000"/>
          <w:lang w:val="uk-UA"/>
        </w:rPr>
        <w:t xml:space="preserve"> чи</w:t>
      </w:r>
      <w:r>
        <w:rPr>
          <w:color w:val="000000"/>
        </w:rPr>
        <w:t xml:space="preserve"> регулюється  </w:t>
      </w:r>
      <w:r>
        <w:rPr>
          <w:color w:val="000000"/>
          <w:lang w:val="uk-UA"/>
        </w:rPr>
        <w:t>відповідно до питань</w:t>
      </w:r>
      <w:r>
        <w:rPr>
          <w:color w:val="000000"/>
        </w:rPr>
        <w:t xml:space="preserve"> державної безпеки, держава перебування повинна забезпечити всім працівникам консульської установи волю пересувань і подорожей по </w:t>
      </w:r>
      <w:r>
        <w:rPr>
          <w:color w:val="000000"/>
          <w:lang w:val="uk-UA"/>
        </w:rPr>
        <w:t>її</w:t>
      </w:r>
      <w:r>
        <w:rPr>
          <w:color w:val="000000"/>
        </w:rPr>
        <w:t xml:space="preserve"> території".</w:t>
      </w:r>
    </w:p>
    <w:p w:rsidR="00922E8C" w:rsidRDefault="00763A48">
      <w:pPr>
        <w:spacing w:line="360" w:lineRule="auto"/>
        <w:ind w:firstLine="440"/>
        <w:jc w:val="both"/>
        <w:rPr>
          <w:color w:val="000000"/>
        </w:rPr>
      </w:pPr>
      <w:r>
        <w:rPr>
          <w:color w:val="000000"/>
        </w:rPr>
        <w:t>На практиці представники влади країни перебування можуть зштовхнутися і з таким питанням: чи може консульська посадова особа виступати як свід</w:t>
      </w:r>
      <w:r>
        <w:rPr>
          <w:color w:val="000000"/>
          <w:lang w:val="uk-UA"/>
        </w:rPr>
        <w:t>о</w:t>
      </w:r>
      <w:r>
        <w:rPr>
          <w:color w:val="000000"/>
        </w:rPr>
        <w:t>к?  Так. Це регулюється ст. 44 Віденської конвенції 1963 р. Консульські посадові особи можуть викликатися як свідк</w:t>
      </w:r>
      <w:r>
        <w:rPr>
          <w:color w:val="000000"/>
          <w:lang w:val="uk-UA"/>
        </w:rPr>
        <w:t>и</w:t>
      </w:r>
      <w:r>
        <w:rPr>
          <w:color w:val="000000"/>
        </w:rPr>
        <w:t xml:space="preserve"> при </w:t>
      </w:r>
      <w:r>
        <w:rPr>
          <w:color w:val="000000"/>
          <w:lang w:val="uk-UA"/>
        </w:rPr>
        <w:t>судо</w:t>
      </w:r>
      <w:r>
        <w:rPr>
          <w:color w:val="000000"/>
        </w:rPr>
        <w:t>виробництві судових чи адміністративних справ.</w:t>
      </w:r>
    </w:p>
    <w:p w:rsidR="00922E8C" w:rsidRDefault="00763A48">
      <w:pPr>
        <w:spacing w:line="360" w:lineRule="auto"/>
        <w:ind w:firstLine="460"/>
        <w:jc w:val="both"/>
        <w:rPr>
          <w:color w:val="000000"/>
        </w:rPr>
      </w:pPr>
      <w:r>
        <w:rPr>
          <w:color w:val="000000"/>
        </w:rPr>
        <w:t>Разом з тим, якщо консульська посадова особа усе-таки відмовляється від дачі показ</w:t>
      </w:r>
      <w:r>
        <w:rPr>
          <w:color w:val="000000"/>
          <w:lang w:val="uk-UA"/>
        </w:rPr>
        <w:t>ів</w:t>
      </w:r>
      <w:r>
        <w:rPr>
          <w:color w:val="000000"/>
        </w:rPr>
        <w:t xml:space="preserve"> свідків, до нього не можуть застосовуватися ніякі примусові  заходи</w:t>
      </w:r>
      <w:r>
        <w:rPr>
          <w:color w:val="000000"/>
          <w:lang w:val="uk-UA"/>
        </w:rPr>
        <w:t xml:space="preserve"> чи</w:t>
      </w:r>
      <w:r>
        <w:rPr>
          <w:color w:val="000000"/>
        </w:rPr>
        <w:t xml:space="preserve"> покарання (п. 1 ст. 44). Орган, якому потрібн</w:t>
      </w:r>
      <w:r>
        <w:rPr>
          <w:color w:val="000000"/>
          <w:lang w:val="uk-UA"/>
        </w:rPr>
        <w:t>і</w:t>
      </w:r>
      <w:r>
        <w:rPr>
          <w:color w:val="000000"/>
        </w:rPr>
        <w:t xml:space="preserve"> показ</w:t>
      </w:r>
      <w:r>
        <w:rPr>
          <w:color w:val="000000"/>
          <w:lang w:val="uk-UA"/>
        </w:rPr>
        <w:t>и</w:t>
      </w:r>
      <w:r>
        <w:rPr>
          <w:color w:val="000000"/>
        </w:rPr>
        <w:t xml:space="preserve"> консульської посадової особи, повинний уникати заподіяння перешкод </w:t>
      </w:r>
      <w:r>
        <w:rPr>
          <w:color w:val="000000"/>
          <w:lang w:val="uk-UA"/>
        </w:rPr>
        <w:t xml:space="preserve">у </w:t>
      </w:r>
      <w:r>
        <w:rPr>
          <w:color w:val="000000"/>
        </w:rPr>
        <w:t>виконанн</w:t>
      </w:r>
      <w:r>
        <w:rPr>
          <w:color w:val="000000"/>
          <w:lang w:val="uk-UA"/>
        </w:rPr>
        <w:t>і</w:t>
      </w:r>
      <w:r>
        <w:rPr>
          <w:color w:val="000000"/>
        </w:rPr>
        <w:t xml:space="preserve"> цією особою своїх функцій.</w:t>
      </w:r>
    </w:p>
    <w:p w:rsidR="00922E8C" w:rsidRDefault="00763A48">
      <w:pPr>
        <w:spacing w:line="360" w:lineRule="auto"/>
        <w:ind w:firstLine="460"/>
        <w:jc w:val="both"/>
        <w:rPr>
          <w:color w:val="000000"/>
        </w:rPr>
      </w:pPr>
      <w:r>
        <w:rPr>
          <w:color w:val="000000"/>
        </w:rPr>
        <w:t>Ця стаття надає право консулу, у випадку згоди, свідчити в будь-як</w:t>
      </w:r>
      <w:r>
        <w:rPr>
          <w:color w:val="000000"/>
          <w:lang w:val="uk-UA"/>
        </w:rPr>
        <w:t>о</w:t>
      </w:r>
      <w:r>
        <w:rPr>
          <w:color w:val="000000"/>
        </w:rPr>
        <w:t>м</w:t>
      </w:r>
      <w:r>
        <w:rPr>
          <w:color w:val="000000"/>
          <w:lang w:val="uk-UA"/>
        </w:rPr>
        <w:t>у</w:t>
      </w:r>
      <w:r>
        <w:rPr>
          <w:color w:val="000000"/>
        </w:rPr>
        <w:t xml:space="preserve"> місці й у будь-якій формі: в органах внутрішніх справ, будинку, у консульській установі,  письмово</w:t>
      </w:r>
      <w:r>
        <w:rPr>
          <w:color w:val="000000"/>
          <w:lang w:val="uk-UA"/>
        </w:rPr>
        <w:t xml:space="preserve"> чи</w:t>
      </w:r>
      <w:r>
        <w:rPr>
          <w:color w:val="000000"/>
        </w:rPr>
        <w:t xml:space="preserve"> усно.</w:t>
      </w:r>
    </w:p>
    <w:p w:rsidR="00922E8C" w:rsidRDefault="00763A48">
      <w:pPr>
        <w:spacing w:line="360" w:lineRule="auto"/>
        <w:ind w:firstLine="460"/>
        <w:jc w:val="both"/>
        <w:rPr>
          <w:color w:val="000000"/>
        </w:rPr>
      </w:pPr>
      <w:r>
        <w:rPr>
          <w:color w:val="000000"/>
        </w:rPr>
        <w:t>При цьому консульські посадові особи не зобов'язані давати показання з питань, зв'язани</w:t>
      </w:r>
      <w:r>
        <w:rPr>
          <w:color w:val="000000"/>
          <w:lang w:val="uk-UA"/>
        </w:rPr>
        <w:t>х</w:t>
      </w:r>
      <w:r>
        <w:rPr>
          <w:color w:val="000000"/>
        </w:rPr>
        <w:t xml:space="preserve"> з виконанням ними своїх функцій, чи </w:t>
      </w:r>
      <w:r>
        <w:rPr>
          <w:color w:val="000000"/>
          <w:lang w:val="uk-UA"/>
        </w:rPr>
        <w:t xml:space="preserve">надавати </w:t>
      </w:r>
      <w:r>
        <w:rPr>
          <w:color w:val="000000"/>
        </w:rPr>
        <w:t>стосовн</w:t>
      </w:r>
      <w:r>
        <w:rPr>
          <w:color w:val="000000"/>
          <w:lang w:val="uk-UA"/>
        </w:rPr>
        <w:t>о</w:t>
      </w:r>
      <w:r>
        <w:rPr>
          <w:color w:val="000000"/>
        </w:rPr>
        <w:t xml:space="preserve"> до їх</w:t>
      </w:r>
      <w:r>
        <w:rPr>
          <w:color w:val="000000"/>
          <w:lang w:val="uk-UA"/>
        </w:rPr>
        <w:t>ніх</w:t>
      </w:r>
      <w:r>
        <w:rPr>
          <w:color w:val="000000"/>
        </w:rPr>
        <w:t xml:space="preserve"> функцій офіційну кореспонденцію і документи. Вони також не зобов'язані давати показання, що роз'ясняють законодавство держави, </w:t>
      </w:r>
      <w:r>
        <w:rPr>
          <w:color w:val="000000"/>
          <w:lang w:val="uk-UA"/>
        </w:rPr>
        <w:t>яка</w:t>
      </w:r>
      <w:r>
        <w:rPr>
          <w:color w:val="000000"/>
        </w:rPr>
        <w:t xml:space="preserve"> представляється, (п. 3 ст. 44).</w:t>
      </w:r>
    </w:p>
    <w:p w:rsidR="00922E8C" w:rsidRDefault="00763A48">
      <w:pPr>
        <w:spacing w:line="360" w:lineRule="auto"/>
        <w:ind w:firstLine="460"/>
        <w:jc w:val="both"/>
        <w:rPr>
          <w:color w:val="000000"/>
        </w:rPr>
      </w:pPr>
      <w:r>
        <w:rPr>
          <w:color w:val="000000"/>
        </w:rPr>
        <w:t xml:space="preserve">Іншими словами, ця стаття, з одного боку, як би зобов'язує консула свідчити, за винятком </w:t>
      </w:r>
      <w:r>
        <w:rPr>
          <w:color w:val="000000"/>
          <w:lang w:val="uk-UA"/>
        </w:rPr>
        <w:t>окремих</w:t>
      </w:r>
      <w:r>
        <w:rPr>
          <w:color w:val="000000"/>
        </w:rPr>
        <w:t xml:space="preserve"> випадків, а з іншого боку — дає йому можливість відмовитися від дачі показань свідк</w:t>
      </w:r>
      <w:r>
        <w:rPr>
          <w:color w:val="000000"/>
          <w:lang w:val="uk-UA"/>
        </w:rPr>
        <w:t>а</w:t>
      </w:r>
      <w:r>
        <w:rPr>
          <w:color w:val="000000"/>
        </w:rPr>
        <w:t xml:space="preserve">, начебто б створюючи протиріччя. Але </w:t>
      </w:r>
      <w:r>
        <w:rPr>
          <w:color w:val="000000"/>
          <w:lang w:val="uk-UA"/>
        </w:rPr>
        <w:t>ми вважаємо</w:t>
      </w:r>
      <w:r>
        <w:rPr>
          <w:color w:val="000000"/>
        </w:rPr>
        <w:t>, що це "протиріччя" виражає повагу суверенітету акредитую</w:t>
      </w:r>
      <w:r>
        <w:rPr>
          <w:color w:val="000000"/>
          <w:lang w:val="uk-UA"/>
        </w:rPr>
        <w:t>ч</w:t>
      </w:r>
      <w:r>
        <w:rPr>
          <w:color w:val="000000"/>
        </w:rPr>
        <w:t>о</w:t>
      </w:r>
      <w:r>
        <w:rPr>
          <w:color w:val="000000"/>
          <w:lang w:val="uk-UA"/>
        </w:rPr>
        <w:t>ї</w:t>
      </w:r>
      <w:r>
        <w:rPr>
          <w:color w:val="000000"/>
        </w:rPr>
        <w:t xml:space="preserve"> держави і країни перебування і не може негативно позначитися на консульських відносинах.</w:t>
      </w:r>
    </w:p>
    <w:p w:rsidR="00922E8C" w:rsidRDefault="00763A48">
      <w:pPr>
        <w:spacing w:line="360" w:lineRule="auto"/>
        <w:ind w:firstLine="460"/>
        <w:jc w:val="both"/>
        <w:rPr>
          <w:color w:val="000000"/>
        </w:rPr>
      </w:pPr>
      <w:r>
        <w:rPr>
          <w:color w:val="000000"/>
        </w:rPr>
        <w:t xml:space="preserve">З метою полегшення виконання консульських функцій консульські посадові особи можуть вільно спілкуватися з громадянами держави, </w:t>
      </w:r>
      <w:r>
        <w:rPr>
          <w:color w:val="000000"/>
          <w:lang w:val="uk-UA"/>
        </w:rPr>
        <w:t>яка</w:t>
      </w:r>
      <w:r>
        <w:rPr>
          <w:color w:val="000000"/>
        </w:rPr>
        <w:t xml:space="preserve"> представляється, і мати доступ до них, і навпаки. </w:t>
      </w:r>
    </w:p>
    <w:p w:rsidR="00922E8C" w:rsidRDefault="00763A48">
      <w:pPr>
        <w:spacing w:line="360" w:lineRule="auto"/>
        <w:ind w:firstLine="460"/>
        <w:jc w:val="both"/>
        <w:rPr>
          <w:color w:val="000000"/>
        </w:rPr>
      </w:pPr>
      <w:r>
        <w:rPr>
          <w:color w:val="000000"/>
        </w:rPr>
        <w:t xml:space="preserve">У тому випадку, якщо в межах визначеного консульського округу </w:t>
      </w:r>
      <w:r>
        <w:rPr>
          <w:color w:val="000000"/>
          <w:lang w:val="uk-UA"/>
        </w:rPr>
        <w:t>будь-</w:t>
      </w:r>
      <w:r>
        <w:rPr>
          <w:color w:val="000000"/>
        </w:rPr>
        <w:t>який громадянин держави, що представляється, виявиться арештованим, ув'язненим у  в'язницю</w:t>
      </w:r>
      <w:r>
        <w:rPr>
          <w:color w:val="000000"/>
          <w:lang w:val="uk-UA"/>
        </w:rPr>
        <w:t xml:space="preserve"> чи</w:t>
      </w:r>
      <w:r>
        <w:rPr>
          <w:color w:val="000000"/>
        </w:rPr>
        <w:t xml:space="preserve"> узятим під варту в чеканні судового розгляду, </w:t>
      </w:r>
      <w:r>
        <w:rPr>
          <w:color w:val="000000"/>
          <w:lang w:val="uk-UA"/>
        </w:rPr>
        <w:t xml:space="preserve">чи </w:t>
      </w:r>
      <w:r>
        <w:rPr>
          <w:color w:val="000000"/>
        </w:rPr>
        <w:t>затриманим у будь</w:t>
      </w:r>
      <w:r>
        <w:rPr>
          <w:color w:val="000000"/>
          <w:lang w:val="uk-UA"/>
        </w:rPr>
        <w:t>-</w:t>
      </w:r>
      <w:r>
        <w:rPr>
          <w:color w:val="000000"/>
        </w:rPr>
        <w:t>якому іншому порядку, компетентні органи країни перебування повинні не</w:t>
      </w:r>
      <w:r>
        <w:rPr>
          <w:color w:val="000000"/>
          <w:lang w:val="uk-UA"/>
        </w:rPr>
        <w:t>гайно</w:t>
      </w:r>
      <w:r>
        <w:rPr>
          <w:color w:val="000000"/>
        </w:rPr>
        <w:t xml:space="preserve"> повідомити про це г</w:t>
      </w:r>
      <w:r>
        <w:rPr>
          <w:color w:val="000000"/>
          <w:lang w:val="uk-UA"/>
        </w:rPr>
        <w:t>о</w:t>
      </w:r>
      <w:r>
        <w:rPr>
          <w:color w:val="000000"/>
        </w:rPr>
        <w:t>л</w:t>
      </w:r>
      <w:r>
        <w:rPr>
          <w:color w:val="000000"/>
          <w:lang w:val="uk-UA"/>
        </w:rPr>
        <w:t>о</w:t>
      </w:r>
      <w:r>
        <w:rPr>
          <w:color w:val="000000"/>
        </w:rPr>
        <w:t>ву консульської установи (п. 15 ст. 36).</w:t>
      </w:r>
    </w:p>
    <w:p w:rsidR="00922E8C" w:rsidRDefault="00763A48">
      <w:pPr>
        <w:spacing w:line="360" w:lineRule="auto"/>
        <w:jc w:val="both"/>
        <w:rPr>
          <w:color w:val="000000"/>
        </w:rPr>
      </w:pPr>
      <w:r>
        <w:rPr>
          <w:color w:val="000000"/>
        </w:rPr>
        <w:t xml:space="preserve">Консульські посадові особи мають право відвідувати громадянина держави, що представляється, </w:t>
      </w:r>
      <w:r>
        <w:rPr>
          <w:color w:val="000000"/>
          <w:lang w:val="uk-UA"/>
        </w:rPr>
        <w:t>який</w:t>
      </w:r>
      <w:r>
        <w:rPr>
          <w:color w:val="000000"/>
        </w:rPr>
        <w:t xml:space="preserve"> знаходиться у в'язниці, </w:t>
      </w:r>
      <w:r>
        <w:rPr>
          <w:color w:val="000000"/>
          <w:lang w:val="uk-UA"/>
        </w:rPr>
        <w:t xml:space="preserve">чи </w:t>
      </w:r>
      <w:r>
        <w:rPr>
          <w:color w:val="000000"/>
        </w:rPr>
        <w:t>затриманий</w:t>
      </w:r>
      <w:r>
        <w:rPr>
          <w:color w:val="000000"/>
          <w:lang w:val="uk-UA"/>
        </w:rPr>
        <w:t xml:space="preserve"> </w:t>
      </w:r>
      <w:r>
        <w:rPr>
          <w:color w:val="000000"/>
        </w:rPr>
        <w:t xml:space="preserve">під  </w:t>
      </w:r>
      <w:r>
        <w:rPr>
          <w:color w:val="000000"/>
          <w:lang w:val="uk-UA"/>
        </w:rPr>
        <w:t>вартою</w:t>
      </w:r>
      <w:r>
        <w:rPr>
          <w:color w:val="000000"/>
        </w:rPr>
        <w:t xml:space="preserve"> , для бесіди з ним, мають право переписування з ним і можуть </w:t>
      </w:r>
      <w:r>
        <w:rPr>
          <w:color w:val="000000"/>
          <w:lang w:val="uk-UA"/>
        </w:rPr>
        <w:t>в</w:t>
      </w:r>
      <w:r>
        <w:rPr>
          <w:color w:val="000000"/>
        </w:rPr>
        <w:t>живати заход</w:t>
      </w:r>
      <w:r>
        <w:rPr>
          <w:color w:val="000000"/>
          <w:lang w:val="uk-UA"/>
        </w:rPr>
        <w:t>и</w:t>
      </w:r>
      <w:r>
        <w:rPr>
          <w:color w:val="000000"/>
        </w:rPr>
        <w:t xml:space="preserve"> д</w:t>
      </w:r>
      <w:r>
        <w:rPr>
          <w:color w:val="000000"/>
          <w:lang w:val="uk-UA"/>
        </w:rPr>
        <w:t>ля</w:t>
      </w:r>
      <w:r>
        <w:rPr>
          <w:color w:val="000000"/>
        </w:rPr>
        <w:t xml:space="preserve"> забезпечення йому юридичного представництва (п. 1</w:t>
      </w:r>
      <w:r>
        <w:rPr>
          <w:color w:val="000000"/>
          <w:lang w:val="uk-UA"/>
        </w:rPr>
        <w:t xml:space="preserve"> </w:t>
      </w:r>
      <w:r>
        <w:rPr>
          <w:color w:val="000000"/>
        </w:rPr>
        <w:t xml:space="preserve"> ст. 36).</w:t>
      </w:r>
    </w:p>
    <w:p w:rsidR="00922E8C" w:rsidRDefault="00763A48">
      <w:pPr>
        <w:spacing w:line="360" w:lineRule="auto"/>
        <w:jc w:val="both"/>
        <w:rPr>
          <w:color w:val="000000"/>
        </w:rPr>
      </w:pPr>
      <w:r>
        <w:rPr>
          <w:color w:val="000000"/>
        </w:rPr>
        <w:t xml:space="preserve">Якщо громадянин держави, що представляється, </w:t>
      </w:r>
      <w:r>
        <w:rPr>
          <w:color w:val="000000"/>
          <w:lang w:val="uk-UA"/>
        </w:rPr>
        <w:t>який</w:t>
      </w:r>
      <w:r>
        <w:rPr>
          <w:color w:val="000000"/>
        </w:rPr>
        <w:t xml:space="preserve"> знаходиться у в'язниці, чи</w:t>
      </w:r>
      <w:r>
        <w:rPr>
          <w:color w:val="000000"/>
          <w:lang w:val="uk-UA"/>
        </w:rPr>
        <w:t xml:space="preserve"> </w:t>
      </w:r>
      <w:r>
        <w:rPr>
          <w:color w:val="000000"/>
        </w:rPr>
        <w:t>затриманий</w:t>
      </w:r>
      <w:r>
        <w:rPr>
          <w:color w:val="000000"/>
          <w:lang w:val="uk-UA"/>
        </w:rPr>
        <w:t xml:space="preserve"> </w:t>
      </w:r>
      <w:r>
        <w:rPr>
          <w:color w:val="000000"/>
        </w:rPr>
        <w:t xml:space="preserve">під  </w:t>
      </w:r>
      <w:r>
        <w:rPr>
          <w:color w:val="000000"/>
          <w:lang w:val="uk-UA"/>
        </w:rPr>
        <w:t>вартою</w:t>
      </w:r>
      <w:r>
        <w:rPr>
          <w:color w:val="000000"/>
        </w:rPr>
        <w:t xml:space="preserve"> , заперечує </w:t>
      </w:r>
      <w:r>
        <w:rPr>
          <w:color w:val="000000"/>
          <w:lang w:val="uk-UA"/>
        </w:rPr>
        <w:t>те</w:t>
      </w:r>
      <w:r>
        <w:rPr>
          <w:color w:val="000000"/>
        </w:rPr>
        <w:t>, щоб консул виступав від його імені, то консульська посадова особа повинна від цього утриматис</w:t>
      </w:r>
      <w:r>
        <w:rPr>
          <w:color w:val="000000"/>
          <w:lang w:val="uk-UA"/>
        </w:rPr>
        <w:t>ь</w:t>
      </w:r>
      <w:r>
        <w:rPr>
          <w:color w:val="000000"/>
        </w:rPr>
        <w:t xml:space="preserve">. Таке положення є природною нормою відносин консула і місцевої влади в будь-якій країні. </w:t>
      </w:r>
    </w:p>
    <w:p w:rsidR="00922E8C" w:rsidRDefault="00763A48">
      <w:pPr>
        <w:spacing w:line="360" w:lineRule="auto"/>
        <w:jc w:val="both"/>
        <w:rPr>
          <w:color w:val="000000"/>
        </w:rPr>
      </w:pPr>
      <w:r>
        <w:rPr>
          <w:color w:val="000000"/>
        </w:rPr>
        <w:t>Ці права консульські посадові особи можуть здійснювати тільки  відповідно до законів і правил, прийнятими в державі перебування (п. 2 ст. 36).</w:t>
      </w:r>
    </w:p>
    <w:p w:rsidR="00922E8C" w:rsidRDefault="00763A48">
      <w:pPr>
        <w:spacing w:line="360" w:lineRule="auto"/>
        <w:jc w:val="both"/>
        <w:rPr>
          <w:color w:val="000000"/>
        </w:rPr>
      </w:pPr>
      <w:r>
        <w:rPr>
          <w:color w:val="000000"/>
        </w:rPr>
        <w:t>Стаття 38 Конвенції 1963 р. говорить про право г</w:t>
      </w:r>
      <w:r>
        <w:rPr>
          <w:color w:val="000000"/>
          <w:lang w:val="uk-UA"/>
        </w:rPr>
        <w:t>о</w:t>
      </w:r>
      <w:r>
        <w:rPr>
          <w:color w:val="000000"/>
        </w:rPr>
        <w:t>л</w:t>
      </w:r>
      <w:r>
        <w:rPr>
          <w:color w:val="000000"/>
          <w:lang w:val="uk-UA"/>
        </w:rPr>
        <w:t>о</w:t>
      </w:r>
      <w:r>
        <w:rPr>
          <w:color w:val="000000"/>
        </w:rPr>
        <w:t>ви консульської установи звертатися в компетентні місцеві органи його консульського округу при виконанні своїх функцій.</w:t>
      </w:r>
    </w:p>
    <w:p w:rsidR="00922E8C" w:rsidRDefault="00763A48">
      <w:pPr>
        <w:spacing w:line="360" w:lineRule="auto"/>
        <w:jc w:val="both"/>
        <w:rPr>
          <w:color w:val="000000"/>
        </w:rPr>
      </w:pPr>
      <w:r>
        <w:rPr>
          <w:color w:val="000000"/>
        </w:rPr>
        <w:t>Ця ж стаття говорить, що в компетентн</w:t>
      </w:r>
      <w:r>
        <w:rPr>
          <w:color w:val="000000"/>
          <w:lang w:val="uk-UA"/>
        </w:rPr>
        <w:t>і</w:t>
      </w:r>
      <w:r>
        <w:rPr>
          <w:color w:val="000000"/>
        </w:rPr>
        <w:t xml:space="preserve"> центральн</w:t>
      </w:r>
      <w:r>
        <w:rPr>
          <w:color w:val="000000"/>
          <w:lang w:val="uk-UA"/>
        </w:rPr>
        <w:t>і</w:t>
      </w:r>
      <w:r>
        <w:rPr>
          <w:color w:val="000000"/>
        </w:rPr>
        <w:t xml:space="preserve"> орган</w:t>
      </w:r>
      <w:r>
        <w:rPr>
          <w:color w:val="000000"/>
          <w:lang w:val="uk-UA"/>
        </w:rPr>
        <w:t>и</w:t>
      </w:r>
      <w:r>
        <w:rPr>
          <w:color w:val="000000"/>
        </w:rPr>
        <w:t xml:space="preserve"> країни перебування г</w:t>
      </w:r>
      <w:r>
        <w:rPr>
          <w:color w:val="000000"/>
          <w:lang w:val="uk-UA"/>
        </w:rPr>
        <w:t>о</w:t>
      </w:r>
      <w:r>
        <w:rPr>
          <w:color w:val="000000"/>
        </w:rPr>
        <w:t>л</w:t>
      </w:r>
      <w:r>
        <w:rPr>
          <w:color w:val="000000"/>
          <w:lang w:val="uk-UA"/>
        </w:rPr>
        <w:t>о</w:t>
      </w:r>
      <w:r>
        <w:rPr>
          <w:color w:val="000000"/>
        </w:rPr>
        <w:t>ва консульської установи може звертатися тільки в т</w:t>
      </w:r>
      <w:r>
        <w:rPr>
          <w:color w:val="000000"/>
          <w:lang w:val="uk-UA"/>
        </w:rPr>
        <w:t>ому випадку</w:t>
      </w:r>
      <w:r>
        <w:rPr>
          <w:color w:val="000000"/>
        </w:rPr>
        <w:t xml:space="preserve">, </w:t>
      </w:r>
      <w:r>
        <w:rPr>
          <w:color w:val="000000"/>
          <w:lang w:val="uk-UA"/>
        </w:rPr>
        <w:t>коли</w:t>
      </w:r>
      <w:r>
        <w:rPr>
          <w:color w:val="000000"/>
        </w:rPr>
        <w:t xml:space="preserve"> це допускається законами, правилами і звичаями держави  перебування </w:t>
      </w:r>
      <w:r>
        <w:rPr>
          <w:color w:val="000000"/>
          <w:lang w:val="uk-UA"/>
        </w:rPr>
        <w:t xml:space="preserve">чи </w:t>
      </w:r>
      <w:r>
        <w:rPr>
          <w:color w:val="000000"/>
        </w:rPr>
        <w:t xml:space="preserve">відповідними міжнародними договорами. У тому випадку, якщо </w:t>
      </w:r>
      <w:r>
        <w:rPr>
          <w:color w:val="000000"/>
          <w:lang w:val="uk-UA"/>
        </w:rPr>
        <w:t>вимоги</w:t>
      </w:r>
      <w:r>
        <w:rPr>
          <w:color w:val="000000"/>
        </w:rPr>
        <w:t xml:space="preserve"> консула не будуть задоволені, він має право звернутися до уряду країни перебування, але тільки через дипломатичне представництво своєї держави. Безпосередні відносини з урядом можуть мати місце тільки в тому випадку, якщо в даній країні немає посольства країни, що представляється консулом.</w:t>
      </w:r>
    </w:p>
    <w:p w:rsidR="00922E8C" w:rsidRDefault="00763A48">
      <w:pPr>
        <w:spacing w:line="360" w:lineRule="auto"/>
        <w:jc w:val="both"/>
        <w:rPr>
          <w:color w:val="000000"/>
        </w:rPr>
      </w:pPr>
      <w:r>
        <w:rPr>
          <w:color w:val="000000"/>
        </w:rPr>
        <w:t>Що стосується податкових і митних привілеїв консульських посадових осіб, т</w:t>
      </w:r>
      <w:r>
        <w:rPr>
          <w:color w:val="000000"/>
          <w:lang w:val="uk-UA"/>
        </w:rPr>
        <w:t>о</w:t>
      </w:r>
      <w:r>
        <w:rPr>
          <w:color w:val="000000"/>
        </w:rPr>
        <w:t xml:space="preserve"> їх регламентують ст. 49—59 Віденської конвенції 1963 р.</w:t>
      </w:r>
    </w:p>
    <w:p w:rsidR="00922E8C" w:rsidRDefault="00763A48">
      <w:pPr>
        <w:spacing w:line="360" w:lineRule="auto"/>
        <w:jc w:val="both"/>
        <w:rPr>
          <w:color w:val="000000"/>
        </w:rPr>
      </w:pPr>
      <w:r>
        <w:rPr>
          <w:color w:val="000000"/>
        </w:rPr>
        <w:t>У ст. 49 сказано, що консульські посадові особи, а також члени їхніх родин, що проживають разом з ними, звільняються від податків, зборів податків особистих і майнових, державних, районних і муніципальних, за винятком:</w:t>
      </w:r>
    </w:p>
    <w:p w:rsidR="00922E8C" w:rsidRDefault="00763A48">
      <w:pPr>
        <w:spacing w:line="360" w:lineRule="auto"/>
        <w:ind w:firstLine="460"/>
        <w:jc w:val="both"/>
        <w:rPr>
          <w:color w:val="000000"/>
        </w:rPr>
      </w:pPr>
      <w:r>
        <w:rPr>
          <w:color w:val="000000"/>
        </w:rPr>
        <w:t>1) непрямих податків, що звичайно включаються у вартість  товарів</w:t>
      </w:r>
      <w:r>
        <w:rPr>
          <w:color w:val="000000"/>
          <w:lang w:val="uk-UA"/>
        </w:rPr>
        <w:t xml:space="preserve"> чи</w:t>
      </w:r>
      <w:r>
        <w:rPr>
          <w:color w:val="000000"/>
        </w:rPr>
        <w:t xml:space="preserve"> обслуговування;</w:t>
      </w:r>
    </w:p>
    <w:p w:rsidR="00922E8C" w:rsidRDefault="00763A48">
      <w:pPr>
        <w:spacing w:line="360" w:lineRule="auto"/>
        <w:ind w:firstLine="460"/>
        <w:jc w:val="both"/>
        <w:rPr>
          <w:color w:val="000000"/>
        </w:rPr>
      </w:pPr>
      <w:r>
        <w:rPr>
          <w:color w:val="000000"/>
        </w:rPr>
        <w:t>2) зборів і податків на приватне нерухоме майно, що знаходиться на території країни перебування;</w:t>
      </w:r>
    </w:p>
    <w:p w:rsidR="00922E8C" w:rsidRDefault="00763A48">
      <w:pPr>
        <w:spacing w:line="360" w:lineRule="auto"/>
        <w:ind w:firstLine="460"/>
        <w:jc w:val="both"/>
        <w:rPr>
          <w:color w:val="000000"/>
        </w:rPr>
      </w:pPr>
      <w:r>
        <w:rPr>
          <w:color w:val="000000"/>
        </w:rPr>
        <w:t>3) податків на спадкоємне майно</w:t>
      </w:r>
      <w:r>
        <w:rPr>
          <w:color w:val="000000"/>
          <w:lang w:val="uk-UA"/>
        </w:rPr>
        <w:t xml:space="preserve"> ,</w:t>
      </w:r>
      <w:r>
        <w:rPr>
          <w:color w:val="000000"/>
        </w:rPr>
        <w:t xml:space="preserve"> по</w:t>
      </w:r>
      <w:r>
        <w:rPr>
          <w:color w:val="000000"/>
          <w:lang w:val="uk-UA"/>
        </w:rPr>
        <w:t>датків</w:t>
      </w:r>
      <w:r>
        <w:rPr>
          <w:color w:val="000000"/>
        </w:rPr>
        <w:t xml:space="preserve"> на </w:t>
      </w:r>
      <w:r>
        <w:rPr>
          <w:color w:val="000000"/>
          <w:lang w:val="uk-UA"/>
        </w:rPr>
        <w:t>у</w:t>
      </w:r>
      <w:r>
        <w:rPr>
          <w:color w:val="000000"/>
        </w:rPr>
        <w:t xml:space="preserve">спадкування чи податків на перехід майна, стягнутих державою перебування, з </w:t>
      </w:r>
      <w:r>
        <w:rPr>
          <w:color w:val="000000"/>
          <w:lang w:val="uk-UA"/>
        </w:rPr>
        <w:t>певними</w:t>
      </w:r>
      <w:r>
        <w:rPr>
          <w:color w:val="000000"/>
        </w:rPr>
        <w:t xml:space="preserve"> вилученнями, зв'язаними з переходом майна </w:t>
      </w:r>
      <w:r>
        <w:rPr>
          <w:color w:val="000000"/>
          <w:lang w:val="uk-UA"/>
        </w:rPr>
        <w:t>у</w:t>
      </w:r>
      <w:r>
        <w:rPr>
          <w:color w:val="000000"/>
        </w:rPr>
        <w:t xml:space="preserve"> зв'язку зі смертю працівників консульства і членів їхніх родин;</w:t>
      </w:r>
    </w:p>
    <w:p w:rsidR="00922E8C" w:rsidRDefault="00763A48">
      <w:pPr>
        <w:spacing w:line="360" w:lineRule="auto"/>
        <w:ind w:firstLine="460"/>
        <w:jc w:val="both"/>
        <w:rPr>
          <w:color w:val="000000"/>
        </w:rPr>
      </w:pPr>
      <w:r>
        <w:rPr>
          <w:color w:val="000000"/>
        </w:rPr>
        <w:t>4) податків і зборів на приватний дох</w:t>
      </w:r>
      <w:r>
        <w:rPr>
          <w:color w:val="000000"/>
          <w:lang w:val="uk-UA"/>
        </w:rPr>
        <w:t>і</w:t>
      </w:r>
      <w:r>
        <w:rPr>
          <w:color w:val="000000"/>
        </w:rPr>
        <w:t>д, включаючи доходи з капіталу, джерела якого знаходяться в країні перебування, податків на капіталовкладення в комерційні чи фінансові підприємства держави перебування;</w:t>
      </w:r>
    </w:p>
    <w:p w:rsidR="00922E8C" w:rsidRDefault="00763A48">
      <w:pPr>
        <w:spacing w:line="360" w:lineRule="auto"/>
        <w:ind w:firstLine="460"/>
        <w:jc w:val="both"/>
        <w:rPr>
          <w:color w:val="000000"/>
        </w:rPr>
      </w:pPr>
      <w:r>
        <w:rPr>
          <w:color w:val="000000"/>
        </w:rPr>
        <w:t>5) зборів, стягнутих за конкретний вид обслуговування;</w:t>
      </w:r>
    </w:p>
    <w:p w:rsidR="00922E8C" w:rsidRDefault="00763A48">
      <w:pPr>
        <w:spacing w:line="360" w:lineRule="auto"/>
        <w:ind w:firstLine="460"/>
        <w:jc w:val="both"/>
        <w:rPr>
          <w:color w:val="000000"/>
        </w:rPr>
      </w:pPr>
      <w:r>
        <w:rPr>
          <w:color w:val="000000"/>
        </w:rPr>
        <w:t>6) реєстраційних, судових, реєстрових по</w:t>
      </w:r>
      <w:r>
        <w:rPr>
          <w:color w:val="000000"/>
          <w:lang w:val="uk-UA"/>
        </w:rPr>
        <w:t>датків</w:t>
      </w:r>
      <w:r>
        <w:rPr>
          <w:color w:val="000000"/>
        </w:rPr>
        <w:t xml:space="preserve">, іпотечних зборів, гербових зборів з вилученнями, </w:t>
      </w:r>
      <w:r>
        <w:rPr>
          <w:color w:val="000000"/>
          <w:lang w:val="uk-UA"/>
        </w:rPr>
        <w:t>які</w:t>
      </w:r>
      <w:r>
        <w:rPr>
          <w:color w:val="000000"/>
        </w:rPr>
        <w:t xml:space="preserve"> відносяться до консульських приміщень.</w:t>
      </w:r>
    </w:p>
    <w:p w:rsidR="00922E8C" w:rsidRDefault="00763A48">
      <w:pPr>
        <w:spacing w:line="360" w:lineRule="auto"/>
        <w:ind w:firstLine="460"/>
        <w:jc w:val="both"/>
        <w:rPr>
          <w:color w:val="000000"/>
        </w:rPr>
      </w:pPr>
      <w:r>
        <w:rPr>
          <w:color w:val="000000"/>
        </w:rPr>
        <w:t>Зарплата консульських посадових осіб у країні перебування звільняється від податків і зборів. Разом з тим працівники консульських установ, наймаючи осіб, зарплата яких не звільняється від прибуткових податків країни перебування, повинні виконувати зобов'язання, що накладаються законами і правилами цієї країни на наймачів.</w:t>
      </w:r>
    </w:p>
    <w:p w:rsidR="00922E8C" w:rsidRDefault="00763A48">
      <w:pPr>
        <w:spacing w:line="360" w:lineRule="auto"/>
        <w:jc w:val="both"/>
        <w:rPr>
          <w:color w:val="000000"/>
        </w:rPr>
      </w:pPr>
      <w:r>
        <w:rPr>
          <w:color w:val="000000"/>
        </w:rPr>
        <w:t>Іншими словами, створюється режим, відповідно до якого, власне кажучи, консульські посадові особи не звільняються від податків у відношенні діяльності,</w:t>
      </w:r>
      <w:r>
        <w:rPr>
          <w:color w:val="000000"/>
          <w:lang w:val="uk-UA"/>
        </w:rPr>
        <w:t>яка</w:t>
      </w:r>
      <w:r>
        <w:rPr>
          <w:color w:val="000000"/>
        </w:rPr>
        <w:t xml:space="preserve"> виходить за межі їхніх службових функцій.</w:t>
      </w:r>
    </w:p>
    <w:p w:rsidR="00922E8C" w:rsidRDefault="00763A48">
      <w:pPr>
        <w:spacing w:line="360" w:lineRule="auto"/>
        <w:jc w:val="both"/>
        <w:rPr>
          <w:color w:val="000000"/>
        </w:rPr>
      </w:pPr>
      <w:r>
        <w:rPr>
          <w:color w:val="000000"/>
        </w:rPr>
        <w:t xml:space="preserve">Що стосується звільнення від митних </w:t>
      </w:r>
      <w:r>
        <w:rPr>
          <w:color w:val="000000"/>
          <w:lang w:val="uk-UA"/>
        </w:rPr>
        <w:t>зборів</w:t>
      </w:r>
      <w:r>
        <w:rPr>
          <w:color w:val="000000"/>
        </w:rPr>
        <w:t xml:space="preserve"> і огляду на митниці, т</w:t>
      </w:r>
      <w:r>
        <w:rPr>
          <w:color w:val="000000"/>
          <w:lang w:val="uk-UA"/>
        </w:rPr>
        <w:t>о</w:t>
      </w:r>
      <w:r>
        <w:rPr>
          <w:color w:val="000000"/>
        </w:rPr>
        <w:t xml:space="preserve"> ці моменти регламентуються в п. 1—3 ст. 50. У ній говориться, що мит</w:t>
      </w:r>
      <w:r>
        <w:rPr>
          <w:color w:val="000000"/>
          <w:lang w:val="uk-UA"/>
        </w:rPr>
        <w:t>о</w:t>
      </w:r>
      <w:r>
        <w:rPr>
          <w:color w:val="000000"/>
        </w:rPr>
        <w:t xml:space="preserve"> не стягуються з предметів для особистого користування консульської посадової особи, включаючи предмети, призначені для його облашт</w:t>
      </w:r>
      <w:r>
        <w:rPr>
          <w:color w:val="000000"/>
          <w:lang w:val="uk-UA"/>
        </w:rPr>
        <w:t>ування</w:t>
      </w:r>
      <w:r>
        <w:rPr>
          <w:color w:val="000000"/>
        </w:rPr>
        <w:t xml:space="preserve"> і для його офіційного користування. Від сплати митних </w:t>
      </w:r>
      <w:r>
        <w:rPr>
          <w:color w:val="000000"/>
          <w:lang w:val="uk-UA"/>
        </w:rPr>
        <w:t>зборів</w:t>
      </w:r>
      <w:r>
        <w:rPr>
          <w:color w:val="000000"/>
        </w:rPr>
        <w:t xml:space="preserve"> звільняються також члени родин консульських посадових осіб, що проживають разом з ними. Слід зазначити,  якщо у відношенні митних </w:t>
      </w:r>
      <w:r>
        <w:rPr>
          <w:color w:val="000000"/>
          <w:lang w:val="uk-UA"/>
        </w:rPr>
        <w:t>зборів</w:t>
      </w:r>
      <w:r>
        <w:rPr>
          <w:color w:val="000000"/>
        </w:rPr>
        <w:t xml:space="preserve"> більш-менш визначене коло предметів, у відношенні яких мит</w:t>
      </w:r>
      <w:r>
        <w:rPr>
          <w:color w:val="000000"/>
          <w:lang w:val="uk-UA"/>
        </w:rPr>
        <w:t>о</w:t>
      </w:r>
      <w:r>
        <w:rPr>
          <w:color w:val="000000"/>
        </w:rPr>
        <w:t xml:space="preserve"> не стягуються, т</w:t>
      </w:r>
      <w:r>
        <w:rPr>
          <w:color w:val="000000"/>
          <w:lang w:val="uk-UA"/>
        </w:rPr>
        <w:t>о</w:t>
      </w:r>
      <w:r>
        <w:rPr>
          <w:color w:val="000000"/>
        </w:rPr>
        <w:t xml:space="preserve"> у відношенні огляду особистого багажу на митниці існують різні підходи. Конвенція 1963 р. (п. 3 ст. 50) звільняє від огляду особистий багаж консульських посадових осіб і членів їхніх родин, що проживають разом з ними. . Багаж може бути доглянутий лише в тому випадку, якщо в країни перебування є серйозні підстави припускати, що в ньому містяться предмети, що не є їх особистими предметами</w:t>
      </w:r>
      <w:r>
        <w:rPr>
          <w:color w:val="000000"/>
          <w:lang w:val="uk-UA"/>
        </w:rPr>
        <w:t xml:space="preserve"> </w:t>
      </w:r>
      <w:r>
        <w:rPr>
          <w:b/>
          <w:bCs/>
          <w:color w:val="000000"/>
          <w:lang w:val="uk-UA"/>
        </w:rPr>
        <w:t>чи</w:t>
      </w:r>
      <w:r>
        <w:rPr>
          <w:color w:val="000000"/>
        </w:rPr>
        <w:t xml:space="preserve"> предметами для офіційного користування консула. Огляд можливий і в тому випадку, коли є підстави припускати, що в багажі знаходяться предмети, ввіз і вивіз яких заборонені законами і правилами країни  перебування</w:t>
      </w:r>
      <w:r>
        <w:rPr>
          <w:color w:val="000000"/>
          <w:lang w:val="uk-UA"/>
        </w:rPr>
        <w:t xml:space="preserve"> </w:t>
      </w:r>
      <w:r>
        <w:rPr>
          <w:color w:val="000000"/>
        </w:rPr>
        <w:t>чи</w:t>
      </w:r>
      <w:r>
        <w:rPr>
          <w:color w:val="000000"/>
          <w:lang w:val="uk-UA"/>
        </w:rPr>
        <w:t xml:space="preserve"> </w:t>
      </w:r>
      <w:r>
        <w:rPr>
          <w:color w:val="000000"/>
        </w:rPr>
        <w:t>які п</w:t>
      </w:r>
      <w:r>
        <w:rPr>
          <w:color w:val="000000"/>
          <w:lang w:val="uk-UA"/>
        </w:rPr>
        <w:t>о</w:t>
      </w:r>
      <w:r>
        <w:rPr>
          <w:color w:val="000000"/>
        </w:rPr>
        <w:t>падають під його карантинні закони і правила. Такий огляд, однак, повинний пров</w:t>
      </w:r>
      <w:r>
        <w:rPr>
          <w:color w:val="000000"/>
          <w:lang w:val="uk-UA"/>
        </w:rPr>
        <w:t>о</w:t>
      </w:r>
      <w:r>
        <w:rPr>
          <w:color w:val="000000"/>
        </w:rPr>
        <w:t>дитися в присутності відповідно</w:t>
      </w:r>
      <w:r>
        <w:rPr>
          <w:color w:val="000000"/>
          <w:lang w:val="uk-UA"/>
        </w:rPr>
        <w:t>ї</w:t>
      </w:r>
      <w:r>
        <w:rPr>
          <w:color w:val="000000"/>
        </w:rPr>
        <w:t xml:space="preserve"> консульської посадової особи</w:t>
      </w:r>
      <w:r>
        <w:rPr>
          <w:color w:val="000000"/>
          <w:lang w:val="uk-UA"/>
        </w:rPr>
        <w:t xml:space="preserve"> </w:t>
      </w:r>
      <w:r>
        <w:rPr>
          <w:color w:val="000000"/>
        </w:rPr>
        <w:t>чи  члена його родини.</w:t>
      </w:r>
    </w:p>
    <w:p w:rsidR="00922E8C" w:rsidRDefault="00763A48">
      <w:pPr>
        <w:spacing w:line="360" w:lineRule="auto"/>
        <w:ind w:firstLine="440"/>
        <w:jc w:val="both"/>
        <w:rPr>
          <w:color w:val="000000"/>
        </w:rPr>
      </w:pPr>
      <w:r>
        <w:rPr>
          <w:color w:val="000000"/>
        </w:rPr>
        <w:t>Таким чином, ми бачимо, що можливість огляду особистого багажу консульських посадових осіб чітко визначен</w:t>
      </w:r>
      <w:r>
        <w:rPr>
          <w:color w:val="000000"/>
          <w:lang w:val="uk-UA"/>
        </w:rPr>
        <w:t>о</w:t>
      </w:r>
      <w:r>
        <w:rPr>
          <w:color w:val="000000"/>
        </w:rPr>
        <w:t xml:space="preserve"> Конвенцією 1963 р. Подібні положення відбиті  у багатьох двосторонніх угодах. Відповідно до інших двосторонніх конвенцій особистий багаж консульських посадових осіб і членів їхніх родин підлягає огляду на митниці. Таким чином, консульська практика </w:t>
      </w:r>
      <w:r>
        <w:rPr>
          <w:color w:val="000000"/>
          <w:lang w:val="uk-UA"/>
        </w:rPr>
        <w:t>ї</w:t>
      </w:r>
      <w:r>
        <w:rPr>
          <w:color w:val="000000"/>
        </w:rPr>
        <w:t>де по двох шляхах:</w:t>
      </w:r>
    </w:p>
    <w:p w:rsidR="00922E8C" w:rsidRDefault="00763A48">
      <w:pPr>
        <w:pStyle w:val="a7"/>
        <w:numPr>
          <w:ilvl w:val="0"/>
          <w:numId w:val="2"/>
        </w:numPr>
        <w:spacing w:line="360" w:lineRule="auto"/>
        <w:rPr>
          <w:color w:val="000000"/>
          <w:sz w:val="24"/>
        </w:rPr>
      </w:pPr>
      <w:r>
        <w:rPr>
          <w:color w:val="000000"/>
          <w:sz w:val="24"/>
        </w:rPr>
        <w:t xml:space="preserve">звільняє від огляду особистий багаж консульських посадових осіб, якщо немає серйозних основ </w:t>
      </w:r>
      <w:r>
        <w:rPr>
          <w:color w:val="000000"/>
          <w:sz w:val="24"/>
          <w:lang w:val="uk-UA"/>
        </w:rPr>
        <w:t xml:space="preserve">для </w:t>
      </w:r>
      <w:r>
        <w:rPr>
          <w:color w:val="000000"/>
          <w:sz w:val="24"/>
        </w:rPr>
        <w:t>огляд</w:t>
      </w:r>
      <w:r>
        <w:rPr>
          <w:color w:val="000000"/>
          <w:sz w:val="24"/>
          <w:lang w:val="uk-UA"/>
        </w:rPr>
        <w:t>у</w:t>
      </w:r>
      <w:r>
        <w:rPr>
          <w:color w:val="000000"/>
          <w:sz w:val="24"/>
        </w:rPr>
        <w:t xml:space="preserve"> ;</w:t>
      </w:r>
    </w:p>
    <w:p w:rsidR="00922E8C" w:rsidRDefault="00763A48">
      <w:pPr>
        <w:numPr>
          <w:ilvl w:val="0"/>
          <w:numId w:val="2"/>
        </w:numPr>
        <w:spacing w:line="360" w:lineRule="auto"/>
        <w:jc w:val="both"/>
        <w:rPr>
          <w:color w:val="000000"/>
        </w:rPr>
      </w:pPr>
      <w:r>
        <w:rPr>
          <w:color w:val="000000"/>
        </w:rPr>
        <w:t>не звільняє від огляду ні при яких обставинах.</w:t>
      </w:r>
    </w:p>
    <w:p w:rsidR="00922E8C" w:rsidRDefault="00763A48">
      <w:pPr>
        <w:spacing w:line="360" w:lineRule="auto"/>
        <w:ind w:left="440" w:firstLine="45"/>
        <w:jc w:val="both"/>
        <w:rPr>
          <w:color w:val="000000"/>
        </w:rPr>
      </w:pPr>
      <w:r>
        <w:rPr>
          <w:color w:val="000000"/>
        </w:rPr>
        <w:t xml:space="preserve">Консульські посадові особи звільнені від усіх трудових і державних </w:t>
      </w:r>
      <w:r>
        <w:rPr>
          <w:color w:val="000000"/>
          <w:lang w:val="uk-UA"/>
        </w:rPr>
        <w:t>зобов’язань</w:t>
      </w:r>
      <w:r>
        <w:rPr>
          <w:color w:val="000000"/>
        </w:rPr>
        <w:t>, незалежно від їхнього характеру, а також від військових зобов’язань, таких як реквізиції, контрибуції і військов</w:t>
      </w:r>
      <w:r>
        <w:rPr>
          <w:color w:val="000000"/>
          <w:lang w:val="uk-UA"/>
        </w:rPr>
        <w:t>их розташувань</w:t>
      </w:r>
      <w:r>
        <w:rPr>
          <w:color w:val="000000"/>
        </w:rPr>
        <w:t>. Це ж відноситься і до членів родин консульських посадових осіб, що проживають разом з ними (ст. 52).</w:t>
      </w:r>
    </w:p>
    <w:p w:rsidR="00922E8C" w:rsidRDefault="00763A48">
      <w:pPr>
        <w:spacing w:line="360" w:lineRule="auto"/>
        <w:ind w:firstLine="460"/>
        <w:jc w:val="both"/>
        <w:rPr>
          <w:color w:val="000000"/>
        </w:rPr>
      </w:pPr>
      <w:r>
        <w:rPr>
          <w:color w:val="000000"/>
        </w:rPr>
        <w:t xml:space="preserve">Стаття 53 визначає початок і кінець консульських </w:t>
      </w:r>
      <w:r>
        <w:rPr>
          <w:color w:val="000000"/>
          <w:lang w:val="uk-UA"/>
        </w:rPr>
        <w:t>і</w:t>
      </w:r>
      <w:r>
        <w:rPr>
          <w:color w:val="000000"/>
        </w:rPr>
        <w:t>ммунітет</w:t>
      </w:r>
      <w:r>
        <w:rPr>
          <w:color w:val="000000"/>
          <w:lang w:val="uk-UA"/>
        </w:rPr>
        <w:t>і</w:t>
      </w:r>
      <w:r>
        <w:rPr>
          <w:color w:val="000000"/>
        </w:rPr>
        <w:t>в і привілеїв. У ній сказано, що привіле</w:t>
      </w:r>
      <w:r>
        <w:rPr>
          <w:color w:val="000000"/>
          <w:lang w:val="uk-UA"/>
        </w:rPr>
        <w:t>ї</w:t>
      </w:r>
      <w:r>
        <w:rPr>
          <w:color w:val="000000"/>
        </w:rPr>
        <w:t xml:space="preserve"> і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передбачені Конвенцією, починають діяти у відношенні консульської посадової особи з моменту </w:t>
      </w:r>
      <w:r>
        <w:rPr>
          <w:color w:val="000000"/>
          <w:lang w:val="uk-UA"/>
        </w:rPr>
        <w:t>її</w:t>
      </w:r>
      <w:r>
        <w:rPr>
          <w:color w:val="000000"/>
        </w:rPr>
        <w:t xml:space="preserve"> вступу на територію держави перебування, якщо вон</w:t>
      </w:r>
      <w:r>
        <w:rPr>
          <w:color w:val="000000"/>
          <w:lang w:val="uk-UA"/>
        </w:rPr>
        <w:t>а</w:t>
      </w:r>
      <w:r>
        <w:rPr>
          <w:color w:val="000000"/>
        </w:rPr>
        <w:t xml:space="preserve"> вже знаходиться на цій території, з моменту, коли вона приступил</w:t>
      </w:r>
      <w:r>
        <w:rPr>
          <w:color w:val="000000"/>
          <w:lang w:val="uk-UA"/>
        </w:rPr>
        <w:t>а</w:t>
      </w:r>
      <w:r>
        <w:rPr>
          <w:color w:val="000000"/>
        </w:rPr>
        <w:t xml:space="preserve"> до виконання своїх обов'язків у консульській установі.</w:t>
      </w:r>
    </w:p>
    <w:p w:rsidR="00922E8C" w:rsidRDefault="00763A48">
      <w:pPr>
        <w:spacing w:line="360" w:lineRule="auto"/>
        <w:ind w:firstLine="460"/>
        <w:jc w:val="both"/>
        <w:rPr>
          <w:color w:val="000000"/>
        </w:rPr>
      </w:pPr>
      <w:r>
        <w:rPr>
          <w:color w:val="000000"/>
        </w:rPr>
        <w:t>Привіле</w:t>
      </w:r>
      <w:r>
        <w:rPr>
          <w:color w:val="000000"/>
          <w:lang w:val="uk-UA"/>
        </w:rPr>
        <w:t>ї</w:t>
      </w:r>
      <w:r>
        <w:rPr>
          <w:color w:val="000000"/>
        </w:rPr>
        <w:t xml:space="preserve"> і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консульських посадових осіб припиняються з того моменту, коли вони залишають територію даної держави, чи після закінчення </w:t>
      </w:r>
      <w:r>
        <w:rPr>
          <w:color w:val="000000"/>
          <w:lang w:val="uk-UA"/>
        </w:rPr>
        <w:t>певного</w:t>
      </w:r>
      <w:r>
        <w:rPr>
          <w:color w:val="000000"/>
        </w:rPr>
        <w:t xml:space="preserve"> терміну, </w:t>
      </w:r>
      <w:r>
        <w:rPr>
          <w:color w:val="000000"/>
          <w:lang w:val="uk-UA"/>
        </w:rPr>
        <w:t>який</w:t>
      </w:r>
      <w:r>
        <w:rPr>
          <w:color w:val="000000"/>
        </w:rPr>
        <w:t xml:space="preserve"> достатній для того, щоб залишити територію даної країни.</w:t>
      </w:r>
    </w:p>
    <w:p w:rsidR="00922E8C" w:rsidRDefault="00763A48">
      <w:pPr>
        <w:spacing w:line="360" w:lineRule="auto"/>
        <w:jc w:val="both"/>
        <w:rPr>
          <w:color w:val="000000"/>
        </w:rPr>
      </w:pPr>
      <w:r>
        <w:rPr>
          <w:color w:val="000000"/>
        </w:rPr>
        <w:t>У відношенні членів родин привіле</w:t>
      </w:r>
      <w:r>
        <w:rPr>
          <w:color w:val="000000"/>
          <w:lang w:val="uk-UA"/>
        </w:rPr>
        <w:t>ї</w:t>
      </w:r>
      <w:r>
        <w:rPr>
          <w:color w:val="000000"/>
        </w:rPr>
        <w:t xml:space="preserve"> і </w:t>
      </w:r>
      <w:r>
        <w:rPr>
          <w:color w:val="000000"/>
          <w:lang w:val="uk-UA"/>
        </w:rPr>
        <w:t>і</w:t>
      </w:r>
      <w:r>
        <w:rPr>
          <w:color w:val="000000"/>
        </w:rPr>
        <w:t>ммун</w:t>
      </w:r>
      <w:r>
        <w:rPr>
          <w:color w:val="000000"/>
          <w:lang w:val="uk-UA"/>
        </w:rPr>
        <w:t>і</w:t>
      </w:r>
      <w:r>
        <w:rPr>
          <w:color w:val="000000"/>
        </w:rPr>
        <w:t>тети припиняються</w:t>
      </w:r>
      <w:r>
        <w:rPr>
          <w:color w:val="000000"/>
          <w:lang w:val="uk-UA"/>
        </w:rPr>
        <w:t xml:space="preserve"> з того</w:t>
      </w:r>
      <w:r>
        <w:rPr>
          <w:color w:val="000000"/>
        </w:rPr>
        <w:t xml:space="preserve"> момент</w:t>
      </w:r>
      <w:r>
        <w:rPr>
          <w:color w:val="000000"/>
          <w:lang w:val="uk-UA"/>
        </w:rPr>
        <w:t>у</w:t>
      </w:r>
      <w:r>
        <w:rPr>
          <w:color w:val="000000"/>
        </w:rPr>
        <w:t xml:space="preserve">, коли вони залишають територію країни перебування, </w:t>
      </w:r>
      <w:r>
        <w:rPr>
          <w:color w:val="000000"/>
          <w:lang w:val="uk-UA"/>
        </w:rPr>
        <w:t>або</w:t>
      </w:r>
      <w:r>
        <w:rPr>
          <w:color w:val="000000"/>
        </w:rPr>
        <w:t xml:space="preserve"> коли вони перестають бути членами родини консульської посадової особи.</w:t>
      </w:r>
    </w:p>
    <w:p w:rsidR="00922E8C" w:rsidRDefault="00763A48">
      <w:pPr>
        <w:spacing w:line="360" w:lineRule="auto"/>
        <w:jc w:val="both"/>
        <w:rPr>
          <w:color w:val="000000"/>
        </w:rPr>
      </w:pPr>
      <w:r>
        <w:rPr>
          <w:color w:val="000000"/>
        </w:rPr>
        <w:t>Що стосується виконання функцій, то практично варто вважати загальновизнаним</w:t>
      </w:r>
      <w:r>
        <w:rPr>
          <w:color w:val="000000"/>
          <w:lang w:val="uk-UA"/>
        </w:rPr>
        <w:t>и</w:t>
      </w:r>
      <w:r>
        <w:rPr>
          <w:color w:val="000000"/>
        </w:rPr>
        <w:t>,</w:t>
      </w:r>
      <w:r>
        <w:rPr>
          <w:color w:val="000000"/>
          <w:lang w:val="uk-UA"/>
        </w:rPr>
        <w:t>ті</w:t>
      </w:r>
      <w:r>
        <w:rPr>
          <w:color w:val="000000"/>
        </w:rPr>
        <w:t xml:space="preserve"> </w:t>
      </w:r>
      <w:r>
        <w:rPr>
          <w:color w:val="000000"/>
          <w:lang w:val="uk-UA"/>
        </w:rPr>
        <w:t>які</w:t>
      </w:r>
      <w:r>
        <w:rPr>
          <w:color w:val="000000"/>
        </w:rPr>
        <w:t xml:space="preserve"> консул виконує  до моменту залишення своєї посади в консульській установі. У випадку смерті працівника даної установи члени його родини, що проживають з ним, продовжують корист</w:t>
      </w:r>
      <w:r>
        <w:rPr>
          <w:color w:val="000000"/>
          <w:lang w:val="uk-UA"/>
        </w:rPr>
        <w:t>ува</w:t>
      </w:r>
      <w:r>
        <w:rPr>
          <w:color w:val="000000"/>
        </w:rPr>
        <w:t xml:space="preserve">тися наданими їм привілеями і </w:t>
      </w:r>
      <w:r>
        <w:rPr>
          <w:color w:val="000000"/>
          <w:lang w:val="uk-UA"/>
        </w:rPr>
        <w:t>і</w:t>
      </w:r>
      <w:r>
        <w:rPr>
          <w:color w:val="000000"/>
        </w:rPr>
        <w:t>ммун</w:t>
      </w:r>
      <w:r>
        <w:rPr>
          <w:color w:val="000000"/>
          <w:lang w:val="uk-UA"/>
        </w:rPr>
        <w:t>і</w:t>
      </w:r>
      <w:r>
        <w:rPr>
          <w:color w:val="000000"/>
        </w:rPr>
        <w:t xml:space="preserve">тетами до моменту залишення країни  перебування </w:t>
      </w:r>
      <w:r>
        <w:rPr>
          <w:color w:val="000000"/>
          <w:lang w:val="uk-UA"/>
        </w:rPr>
        <w:t xml:space="preserve">чи </w:t>
      </w:r>
      <w:r>
        <w:rPr>
          <w:color w:val="000000"/>
        </w:rPr>
        <w:t xml:space="preserve">до </w:t>
      </w:r>
      <w:r>
        <w:rPr>
          <w:color w:val="000000"/>
          <w:lang w:val="uk-UA"/>
        </w:rPr>
        <w:t xml:space="preserve">закінчення певного </w:t>
      </w:r>
      <w:r>
        <w:rPr>
          <w:color w:val="000000"/>
        </w:rPr>
        <w:t>терміну, протягом якого вони повинні були б залишити територію держави перебування.</w:t>
      </w:r>
    </w:p>
    <w:p w:rsidR="00922E8C" w:rsidRDefault="00763A48">
      <w:pPr>
        <w:spacing w:line="360" w:lineRule="auto"/>
        <w:jc w:val="both"/>
        <w:rPr>
          <w:color w:val="000000"/>
        </w:rPr>
      </w:pPr>
      <w:r>
        <w:rPr>
          <w:color w:val="000000"/>
        </w:rPr>
        <w:t>Важливе значення має ст. 54. Вона говорить про обов'язки третьої держави в момент, коли консульські посадові особи проїжджають через н</w:t>
      </w:r>
      <w:r>
        <w:rPr>
          <w:color w:val="000000"/>
          <w:lang w:val="uk-UA"/>
        </w:rPr>
        <w:t xml:space="preserve">еї, прибуваючи </w:t>
      </w:r>
      <w:r>
        <w:rPr>
          <w:color w:val="000000"/>
        </w:rPr>
        <w:t xml:space="preserve">до місця свого  призначення </w:t>
      </w:r>
      <w:r>
        <w:rPr>
          <w:color w:val="000000"/>
          <w:lang w:val="uk-UA"/>
        </w:rPr>
        <w:t xml:space="preserve">чи </w:t>
      </w:r>
      <w:r>
        <w:rPr>
          <w:color w:val="000000"/>
        </w:rPr>
        <w:t>повертаючи</w:t>
      </w:r>
      <w:r>
        <w:rPr>
          <w:color w:val="000000"/>
          <w:lang w:val="uk-UA"/>
        </w:rPr>
        <w:t>сь</w:t>
      </w:r>
      <w:r>
        <w:rPr>
          <w:color w:val="000000"/>
        </w:rPr>
        <w:t xml:space="preserve"> в акредит</w:t>
      </w:r>
      <w:r>
        <w:rPr>
          <w:color w:val="000000"/>
          <w:lang w:val="uk-UA"/>
        </w:rPr>
        <w:t>ован</w:t>
      </w:r>
      <w:r>
        <w:rPr>
          <w:color w:val="000000"/>
        </w:rPr>
        <w:t xml:space="preserve">у державу. У цій статті сказано: держава надає всі </w:t>
      </w:r>
      <w:r>
        <w:rPr>
          <w:color w:val="000000"/>
          <w:lang w:val="uk-UA"/>
        </w:rPr>
        <w:t>і</w:t>
      </w:r>
      <w:r>
        <w:rPr>
          <w:color w:val="000000"/>
        </w:rPr>
        <w:t>ммун</w:t>
      </w:r>
      <w:r>
        <w:rPr>
          <w:color w:val="000000"/>
          <w:lang w:val="uk-UA"/>
        </w:rPr>
        <w:t>і</w:t>
      </w:r>
      <w:r>
        <w:rPr>
          <w:color w:val="000000"/>
        </w:rPr>
        <w:t>тети передбачені іншими статтями дійсної Конвенції, що можуть знадобитися для забезпечення  проїзду</w:t>
      </w:r>
      <w:r>
        <w:rPr>
          <w:color w:val="000000"/>
          <w:lang w:val="uk-UA"/>
        </w:rPr>
        <w:t xml:space="preserve"> чи</w:t>
      </w:r>
      <w:r>
        <w:rPr>
          <w:color w:val="000000"/>
        </w:rPr>
        <w:t xml:space="preserve"> повернення консульської посадової особи. Це поширюється і на членів їхніх родин.</w:t>
      </w:r>
    </w:p>
    <w:p w:rsidR="00922E8C" w:rsidRDefault="00763A48">
      <w:pPr>
        <w:spacing w:line="360" w:lineRule="auto"/>
        <w:jc w:val="both"/>
        <w:rPr>
          <w:color w:val="000000"/>
        </w:rPr>
      </w:pPr>
      <w:r>
        <w:rPr>
          <w:color w:val="000000"/>
        </w:rPr>
        <w:t>Конвенція про консульські зносина 1963 р. зобов'язує консульських посадових осіб і всіх осіб, що корист</w:t>
      </w:r>
      <w:r>
        <w:rPr>
          <w:color w:val="000000"/>
          <w:lang w:val="uk-UA"/>
        </w:rPr>
        <w:t>у</w:t>
      </w:r>
      <w:r>
        <w:rPr>
          <w:color w:val="000000"/>
        </w:rPr>
        <w:t xml:space="preserve">ються привілеями і </w:t>
      </w:r>
      <w:r>
        <w:rPr>
          <w:color w:val="000000"/>
          <w:lang w:val="uk-UA"/>
        </w:rPr>
        <w:t>і</w:t>
      </w:r>
      <w:r>
        <w:rPr>
          <w:color w:val="000000"/>
        </w:rPr>
        <w:t>ммун</w:t>
      </w:r>
      <w:r>
        <w:rPr>
          <w:color w:val="000000"/>
          <w:lang w:val="uk-UA"/>
        </w:rPr>
        <w:t>і</w:t>
      </w:r>
      <w:r>
        <w:rPr>
          <w:color w:val="000000"/>
        </w:rPr>
        <w:t>тетами, без збитку для них поважати закони і правила країни перебування (ст. 55). Спеціально підкреслений обов'язок невтручання у внутрішні справи, а консульські приміщення, як уже говорилося вище, не повинн</w:t>
      </w:r>
      <w:r>
        <w:rPr>
          <w:color w:val="000000"/>
          <w:lang w:val="uk-UA"/>
        </w:rPr>
        <w:t>і</w:t>
      </w:r>
      <w:r>
        <w:rPr>
          <w:color w:val="000000"/>
        </w:rPr>
        <w:t xml:space="preserve"> використовувати з метою, несумісн</w:t>
      </w:r>
      <w:r>
        <w:rPr>
          <w:color w:val="000000"/>
          <w:lang w:val="uk-UA"/>
        </w:rPr>
        <w:t>ою</w:t>
      </w:r>
      <w:r>
        <w:rPr>
          <w:color w:val="000000"/>
        </w:rPr>
        <w:t xml:space="preserve"> з задачами виконання консульських функцій. Ця стаття відображає практику держав і сприяє розвитку дружніх відносин між ними.</w:t>
      </w:r>
    </w:p>
    <w:p w:rsidR="00922E8C" w:rsidRDefault="00763A48">
      <w:pPr>
        <w:spacing w:line="360" w:lineRule="auto"/>
        <w:jc w:val="both"/>
        <w:rPr>
          <w:color w:val="000000"/>
        </w:rPr>
      </w:pPr>
      <w:r>
        <w:rPr>
          <w:color w:val="000000"/>
        </w:rPr>
        <w:t>Консульські посадові особи зобов'язані дотримувати</w:t>
      </w:r>
      <w:r>
        <w:rPr>
          <w:color w:val="000000"/>
          <w:lang w:val="uk-UA"/>
        </w:rPr>
        <w:t>ся</w:t>
      </w:r>
      <w:r>
        <w:rPr>
          <w:color w:val="000000"/>
        </w:rPr>
        <w:t xml:space="preserve"> будь-як</w:t>
      </w:r>
      <w:r>
        <w:rPr>
          <w:color w:val="000000"/>
          <w:lang w:val="uk-UA"/>
        </w:rPr>
        <w:t>их</w:t>
      </w:r>
      <w:r>
        <w:rPr>
          <w:color w:val="000000"/>
        </w:rPr>
        <w:t xml:space="preserve"> вимог, передбачен</w:t>
      </w:r>
      <w:r>
        <w:rPr>
          <w:color w:val="000000"/>
          <w:lang w:val="uk-UA"/>
        </w:rPr>
        <w:t>их</w:t>
      </w:r>
      <w:r>
        <w:rPr>
          <w:color w:val="000000"/>
        </w:rPr>
        <w:t xml:space="preserve"> законами і правилами країни перебування, у відношенні страхування від шкоди, що може бути заподіян</w:t>
      </w:r>
      <w:r>
        <w:rPr>
          <w:color w:val="000000"/>
          <w:lang w:val="uk-UA"/>
        </w:rPr>
        <w:t>а</w:t>
      </w:r>
      <w:r>
        <w:rPr>
          <w:color w:val="000000"/>
        </w:rPr>
        <w:t xml:space="preserve"> третьою особою в зв'язку з використанням будь-якого дорожнього транспортного засобу,  судна</w:t>
      </w:r>
      <w:r>
        <w:rPr>
          <w:color w:val="000000"/>
          <w:lang w:val="uk-UA"/>
        </w:rPr>
        <w:t xml:space="preserve"> </w:t>
      </w:r>
      <w:r>
        <w:rPr>
          <w:color w:val="000000"/>
        </w:rPr>
        <w:t>чи літака (ст. 56).</w:t>
      </w:r>
    </w:p>
    <w:p w:rsidR="00922E8C" w:rsidRDefault="00763A48">
      <w:pPr>
        <w:spacing w:line="360" w:lineRule="auto"/>
        <w:jc w:val="both"/>
        <w:rPr>
          <w:color w:val="000000"/>
        </w:rPr>
      </w:pPr>
      <w:r>
        <w:rPr>
          <w:color w:val="000000"/>
        </w:rPr>
        <w:t xml:space="preserve">Ця стаття спрямована також на забезпечення прав громадян у державах перебування у випадку здійснення правопорушень </w:t>
      </w:r>
      <w:r>
        <w:rPr>
          <w:color w:val="000000"/>
          <w:lang w:val="uk-UA"/>
        </w:rPr>
        <w:t>по</w:t>
      </w:r>
      <w:r>
        <w:rPr>
          <w:color w:val="000000"/>
        </w:rPr>
        <w:t xml:space="preserve"> відношенні</w:t>
      </w:r>
      <w:r>
        <w:rPr>
          <w:color w:val="000000"/>
          <w:lang w:val="uk-UA"/>
        </w:rPr>
        <w:t xml:space="preserve"> до</w:t>
      </w:r>
      <w:r>
        <w:rPr>
          <w:color w:val="000000"/>
        </w:rPr>
        <w:t xml:space="preserve"> їхньої особи і майна консульською посадовою особою. Ця особа несе відповідальність за законами країни перебування (ст. 56).</w:t>
      </w:r>
    </w:p>
    <w:p w:rsidR="00922E8C" w:rsidRDefault="00763A48">
      <w:pPr>
        <w:spacing w:line="360" w:lineRule="auto"/>
        <w:jc w:val="both"/>
        <w:rPr>
          <w:color w:val="000000"/>
        </w:rPr>
      </w:pPr>
      <w:r>
        <w:rPr>
          <w:color w:val="000000"/>
        </w:rPr>
        <w:t>Штатним консульським посадовим особам забороняється займатися в країні перебування будь</w:t>
      </w:r>
      <w:r>
        <w:rPr>
          <w:color w:val="000000"/>
          <w:lang w:val="uk-UA"/>
        </w:rPr>
        <w:t>-</w:t>
      </w:r>
      <w:r>
        <w:rPr>
          <w:color w:val="000000"/>
        </w:rPr>
        <w:t xml:space="preserve">якою професійною чи комерційною діяльністю з метою одержання особистих доходів. Це приводить до </w:t>
      </w:r>
      <w:r>
        <w:rPr>
          <w:color w:val="000000"/>
          <w:lang w:val="uk-UA"/>
        </w:rPr>
        <w:t>зняття і</w:t>
      </w:r>
      <w:r>
        <w:rPr>
          <w:color w:val="000000"/>
        </w:rPr>
        <w:t>ммун</w:t>
      </w:r>
      <w:r>
        <w:rPr>
          <w:color w:val="000000"/>
          <w:lang w:val="uk-UA"/>
        </w:rPr>
        <w:t>і</w:t>
      </w:r>
      <w:r>
        <w:rPr>
          <w:color w:val="000000"/>
        </w:rPr>
        <w:t>тет</w:t>
      </w:r>
      <w:r>
        <w:rPr>
          <w:color w:val="000000"/>
          <w:lang w:val="uk-UA"/>
        </w:rPr>
        <w:t>у</w:t>
      </w:r>
      <w:r>
        <w:rPr>
          <w:color w:val="000000"/>
        </w:rPr>
        <w:t xml:space="preserve"> у даної особи (ст. 57).</w:t>
      </w:r>
    </w:p>
    <w:p w:rsidR="00922E8C" w:rsidRDefault="00763A48">
      <w:pPr>
        <w:spacing w:line="360" w:lineRule="auto"/>
        <w:jc w:val="both"/>
        <w:rPr>
          <w:color w:val="000000"/>
        </w:rPr>
      </w:pPr>
      <w:r>
        <w:rPr>
          <w:color w:val="000000"/>
        </w:rPr>
        <w:t xml:space="preserve">У результаті розгляду вищевказаних проблем </w:t>
      </w:r>
      <w:r>
        <w:rPr>
          <w:color w:val="000000"/>
          <w:lang w:val="uk-UA"/>
        </w:rPr>
        <w:t>можна зробити</w:t>
      </w:r>
      <w:r>
        <w:rPr>
          <w:color w:val="000000"/>
        </w:rPr>
        <w:t xml:space="preserve"> наступн</w:t>
      </w:r>
      <w:r>
        <w:rPr>
          <w:color w:val="000000"/>
          <w:lang w:val="uk-UA"/>
        </w:rPr>
        <w:t>і</w:t>
      </w:r>
      <w:r>
        <w:rPr>
          <w:color w:val="000000"/>
        </w:rPr>
        <w:t xml:space="preserve"> висновк</w:t>
      </w:r>
      <w:r>
        <w:rPr>
          <w:color w:val="000000"/>
          <w:lang w:val="uk-UA"/>
        </w:rPr>
        <w:t>и</w:t>
      </w:r>
      <w:r>
        <w:rPr>
          <w:color w:val="000000"/>
        </w:rPr>
        <w:t>:</w:t>
      </w:r>
    </w:p>
    <w:p w:rsidR="00922E8C" w:rsidRDefault="00763A48">
      <w:pPr>
        <w:spacing w:line="360" w:lineRule="auto"/>
        <w:ind w:firstLine="460"/>
        <w:jc w:val="both"/>
        <w:rPr>
          <w:color w:val="000000"/>
        </w:rPr>
      </w:pPr>
      <w:r>
        <w:rPr>
          <w:color w:val="000000"/>
        </w:rPr>
        <w:t xml:space="preserve">1. Особисті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і привіле</w:t>
      </w:r>
      <w:r>
        <w:rPr>
          <w:color w:val="000000"/>
          <w:lang w:val="uk-UA"/>
        </w:rPr>
        <w:t>ї</w:t>
      </w:r>
      <w:r>
        <w:rPr>
          <w:color w:val="000000"/>
        </w:rPr>
        <w:t xml:space="preserve"> консульських посадових осіб неможливо розглядати лише на основі Віденської конвенції 1963 р., а варто враховувати і двосторонні конвенції, що відрізняються широкою р</w:t>
      </w:r>
      <w:r>
        <w:rPr>
          <w:color w:val="000000"/>
          <w:lang w:val="uk-UA"/>
        </w:rPr>
        <w:t>і</w:t>
      </w:r>
      <w:r>
        <w:rPr>
          <w:color w:val="000000"/>
        </w:rPr>
        <w:t>з</w:t>
      </w:r>
      <w:r>
        <w:rPr>
          <w:color w:val="000000"/>
          <w:lang w:val="uk-UA"/>
        </w:rPr>
        <w:t>но</w:t>
      </w:r>
      <w:r>
        <w:rPr>
          <w:color w:val="000000"/>
        </w:rPr>
        <w:t>ма</w:t>
      </w:r>
      <w:r>
        <w:rPr>
          <w:color w:val="000000"/>
          <w:lang w:val="uk-UA"/>
        </w:rPr>
        <w:t>н</w:t>
      </w:r>
      <w:r>
        <w:rPr>
          <w:color w:val="000000"/>
        </w:rPr>
        <w:t>і</w:t>
      </w:r>
      <w:r>
        <w:rPr>
          <w:color w:val="000000"/>
          <w:lang w:val="uk-UA"/>
        </w:rPr>
        <w:t>тні</w:t>
      </w:r>
      <w:r>
        <w:rPr>
          <w:color w:val="000000"/>
        </w:rPr>
        <w:t>стю в трактуванні даного питання.</w:t>
      </w:r>
    </w:p>
    <w:p w:rsidR="00922E8C" w:rsidRDefault="00763A48">
      <w:pPr>
        <w:spacing w:line="360" w:lineRule="auto"/>
        <w:ind w:firstLine="460"/>
        <w:jc w:val="both"/>
        <w:rPr>
          <w:color w:val="000000"/>
        </w:rPr>
      </w:pPr>
      <w:r>
        <w:rPr>
          <w:color w:val="000000"/>
        </w:rPr>
        <w:t>2. Консульські посадові особи, як правило, наділяються службовим (функціональним) імунітетом, а універсального підходу до цієї проблеми взагалі не існує. Тому на практиці</w:t>
      </w:r>
      <w:r>
        <w:rPr>
          <w:color w:val="000000"/>
          <w:lang w:val="uk-UA"/>
        </w:rPr>
        <w:t xml:space="preserve"> ви</w:t>
      </w:r>
      <w:r>
        <w:rPr>
          <w:color w:val="000000"/>
        </w:rPr>
        <w:t>рішення зазначених питань нерідко викликає розбіжності і конфліктні ситуації між направляюч</w:t>
      </w:r>
      <w:r>
        <w:rPr>
          <w:color w:val="000000"/>
          <w:lang w:val="uk-UA"/>
        </w:rPr>
        <w:t>ою</w:t>
      </w:r>
      <w:r>
        <w:rPr>
          <w:color w:val="000000"/>
        </w:rPr>
        <w:t xml:space="preserve"> державою і країною перебування, чого по можливості варто уникати.</w:t>
      </w:r>
    </w:p>
    <w:p w:rsidR="00922E8C" w:rsidRDefault="00763A48">
      <w:pPr>
        <w:spacing w:line="360" w:lineRule="auto"/>
        <w:ind w:firstLine="440"/>
        <w:jc w:val="both"/>
        <w:rPr>
          <w:color w:val="000000"/>
        </w:rPr>
      </w:pPr>
      <w:r>
        <w:rPr>
          <w:color w:val="000000"/>
        </w:rPr>
        <w:t>3. Документи показують, що існує широка р</w:t>
      </w:r>
      <w:r>
        <w:rPr>
          <w:color w:val="000000"/>
          <w:lang w:val="uk-UA"/>
        </w:rPr>
        <w:t>і</w:t>
      </w:r>
      <w:r>
        <w:rPr>
          <w:color w:val="000000"/>
        </w:rPr>
        <w:t>з</w:t>
      </w:r>
      <w:r>
        <w:rPr>
          <w:color w:val="000000"/>
          <w:lang w:val="uk-UA"/>
        </w:rPr>
        <w:t>но</w:t>
      </w:r>
      <w:r>
        <w:rPr>
          <w:color w:val="000000"/>
        </w:rPr>
        <w:t>ма</w:t>
      </w:r>
      <w:r>
        <w:rPr>
          <w:color w:val="000000"/>
          <w:lang w:val="uk-UA"/>
        </w:rPr>
        <w:t>ні</w:t>
      </w:r>
      <w:r>
        <w:rPr>
          <w:color w:val="000000"/>
        </w:rPr>
        <w:t>т</w:t>
      </w:r>
      <w:r>
        <w:rPr>
          <w:color w:val="000000"/>
          <w:lang w:val="uk-UA"/>
        </w:rPr>
        <w:t>н</w:t>
      </w:r>
      <w:r>
        <w:rPr>
          <w:color w:val="000000"/>
        </w:rPr>
        <w:t xml:space="preserve">ість у наданні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і привілеїв консульським посадовим особам різних країн.</w:t>
      </w:r>
    </w:p>
    <w:p w:rsidR="00922E8C" w:rsidRDefault="00763A48">
      <w:pPr>
        <w:pStyle w:val="a8"/>
        <w:spacing w:line="360" w:lineRule="auto"/>
        <w:jc w:val="both"/>
        <w:rPr>
          <w:color w:val="000000"/>
          <w:sz w:val="32"/>
          <w:lang w:val="uk-UA"/>
        </w:rPr>
      </w:pPr>
      <w:r>
        <w:rPr>
          <w:color w:val="000000"/>
          <w:sz w:val="32"/>
          <w:lang w:val="uk-UA"/>
        </w:rPr>
        <w:t xml:space="preserve">               2. </w:t>
      </w:r>
      <w:r>
        <w:rPr>
          <w:i/>
          <w:iCs/>
          <w:color w:val="000000"/>
          <w:sz w:val="32"/>
          <w:lang w:val="uk-UA"/>
        </w:rPr>
        <w:t>І</w:t>
      </w:r>
      <w:r>
        <w:rPr>
          <w:i/>
          <w:iCs/>
          <w:color w:val="000000"/>
          <w:sz w:val="32"/>
        </w:rPr>
        <w:t>ммун</w:t>
      </w:r>
      <w:r>
        <w:rPr>
          <w:i/>
          <w:iCs/>
          <w:color w:val="000000"/>
          <w:sz w:val="32"/>
          <w:lang w:val="uk-UA"/>
        </w:rPr>
        <w:t>і</w:t>
      </w:r>
      <w:r>
        <w:rPr>
          <w:i/>
          <w:iCs/>
          <w:color w:val="000000"/>
          <w:sz w:val="32"/>
        </w:rPr>
        <w:t>тет</w:t>
      </w:r>
      <w:r>
        <w:rPr>
          <w:i/>
          <w:iCs/>
          <w:color w:val="000000"/>
          <w:sz w:val="32"/>
          <w:lang w:val="uk-UA"/>
        </w:rPr>
        <w:t>и</w:t>
      </w:r>
      <w:r>
        <w:rPr>
          <w:i/>
          <w:iCs/>
          <w:color w:val="000000"/>
          <w:sz w:val="32"/>
        </w:rPr>
        <w:t xml:space="preserve"> і привіле</w:t>
      </w:r>
      <w:r>
        <w:rPr>
          <w:i/>
          <w:iCs/>
          <w:color w:val="000000"/>
          <w:sz w:val="32"/>
          <w:lang w:val="uk-UA"/>
        </w:rPr>
        <w:t>ї</w:t>
      </w:r>
      <w:r>
        <w:rPr>
          <w:i/>
          <w:iCs/>
          <w:color w:val="000000"/>
          <w:sz w:val="32"/>
        </w:rPr>
        <w:t xml:space="preserve"> адміністративно - технічного й обслуговуючого персоналу консульств</w:t>
      </w:r>
      <w:r>
        <w:rPr>
          <w:i/>
          <w:iCs/>
          <w:color w:val="000000"/>
          <w:sz w:val="32"/>
          <w:lang w:val="uk-UA"/>
        </w:rPr>
        <w:t>.</w:t>
      </w:r>
    </w:p>
    <w:p w:rsidR="00922E8C" w:rsidRDefault="00763A48">
      <w:pPr>
        <w:spacing w:before="120" w:line="360" w:lineRule="auto"/>
        <w:ind w:firstLine="440"/>
        <w:jc w:val="both"/>
        <w:rPr>
          <w:color w:val="000000"/>
        </w:rPr>
      </w:pPr>
      <w:r>
        <w:rPr>
          <w:color w:val="000000"/>
        </w:rPr>
        <w:t xml:space="preserve">Важливість дослідження питань про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і привілеї адміністративно- технічного й обслуговуючого персоналу консульств п</w:t>
      </w:r>
      <w:r>
        <w:rPr>
          <w:color w:val="000000"/>
          <w:lang w:val="uk-UA"/>
        </w:rPr>
        <w:t>ід</w:t>
      </w:r>
      <w:r>
        <w:rPr>
          <w:color w:val="000000"/>
        </w:rPr>
        <w:t>розумівається двома обставинами:</w:t>
      </w:r>
    </w:p>
    <w:p w:rsidR="00922E8C" w:rsidRDefault="00763A48">
      <w:pPr>
        <w:spacing w:line="360" w:lineRule="auto"/>
        <w:ind w:firstLine="440"/>
        <w:jc w:val="both"/>
        <w:rPr>
          <w:color w:val="000000"/>
        </w:rPr>
      </w:pPr>
      <w:r>
        <w:rPr>
          <w:color w:val="000000"/>
        </w:rPr>
        <w:t>— у першу чергу тим, що значну частину працівників консульської установи складають саме ці категорії;</w:t>
      </w:r>
    </w:p>
    <w:p w:rsidR="00922E8C" w:rsidRDefault="00763A48">
      <w:pPr>
        <w:spacing w:line="360" w:lineRule="auto"/>
        <w:jc w:val="both"/>
        <w:rPr>
          <w:color w:val="000000"/>
        </w:rPr>
      </w:pPr>
      <w:r>
        <w:rPr>
          <w:color w:val="000000"/>
        </w:rPr>
        <w:t>— у другу чергу тим, що дана проблема залишається сьогодні невивчено</w:t>
      </w:r>
      <w:r>
        <w:rPr>
          <w:color w:val="000000"/>
          <w:lang w:val="uk-UA"/>
        </w:rPr>
        <w:t>ю</w:t>
      </w:r>
      <w:r>
        <w:rPr>
          <w:color w:val="000000"/>
        </w:rPr>
        <w:t>.</w:t>
      </w:r>
    </w:p>
    <w:p w:rsidR="00922E8C" w:rsidRDefault="00763A48">
      <w:pPr>
        <w:spacing w:line="360" w:lineRule="auto"/>
        <w:jc w:val="both"/>
        <w:rPr>
          <w:color w:val="000000"/>
        </w:rPr>
      </w:pPr>
      <w:r>
        <w:rPr>
          <w:color w:val="000000"/>
        </w:rPr>
        <w:t xml:space="preserve">Необхідність поширення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і привілеїв на зазначену категорію осіб у т</w:t>
      </w:r>
      <w:r>
        <w:rPr>
          <w:color w:val="000000"/>
          <w:lang w:val="uk-UA"/>
        </w:rPr>
        <w:t>о</w:t>
      </w:r>
      <w:r>
        <w:rPr>
          <w:color w:val="000000"/>
        </w:rPr>
        <w:t>м</w:t>
      </w:r>
      <w:r>
        <w:rPr>
          <w:color w:val="000000"/>
          <w:lang w:val="uk-UA"/>
        </w:rPr>
        <w:t>у</w:t>
      </w:r>
      <w:r>
        <w:rPr>
          <w:color w:val="000000"/>
        </w:rPr>
        <w:t xml:space="preserve"> чи іншому обсязі пр</w:t>
      </w:r>
      <w:r>
        <w:rPr>
          <w:color w:val="000000"/>
          <w:lang w:val="uk-UA"/>
        </w:rPr>
        <w:t>ипускається</w:t>
      </w:r>
      <w:r>
        <w:rPr>
          <w:color w:val="000000"/>
        </w:rPr>
        <w:t xml:space="preserve"> тим, що в силу специфіки виконуваних функцій деякі члени адміністративно- технічного персоналу, наприклад шифрувальники, діловоди, секретарі-референти й ін. інформовані в питаннях секретного характеру навіть у більшому ступені, </w:t>
      </w:r>
      <w:r>
        <w:rPr>
          <w:color w:val="000000"/>
          <w:lang w:val="uk-UA"/>
        </w:rPr>
        <w:t>ніж</w:t>
      </w:r>
      <w:r>
        <w:rPr>
          <w:color w:val="000000"/>
        </w:rPr>
        <w:t xml:space="preserve"> окремі консульські посадові особи. Арешт і інші примусові міри у відношенні </w:t>
      </w:r>
      <w:r>
        <w:rPr>
          <w:color w:val="000000"/>
          <w:lang w:val="uk-UA"/>
        </w:rPr>
        <w:t>ни</w:t>
      </w:r>
      <w:r>
        <w:rPr>
          <w:color w:val="000000"/>
        </w:rPr>
        <w:t>х можуть серйозно дезорганізувати діяльність консульської установи і завдати значної шкоди акредитую</w:t>
      </w:r>
      <w:r>
        <w:rPr>
          <w:color w:val="000000"/>
          <w:lang w:val="uk-UA"/>
        </w:rPr>
        <w:t>чій</w:t>
      </w:r>
      <w:r>
        <w:rPr>
          <w:color w:val="000000"/>
        </w:rPr>
        <w:t xml:space="preserve"> державі.</w:t>
      </w:r>
    </w:p>
    <w:p w:rsidR="00922E8C" w:rsidRDefault="00763A48">
      <w:pPr>
        <w:spacing w:line="360" w:lineRule="auto"/>
        <w:jc w:val="both"/>
        <w:rPr>
          <w:color w:val="000000"/>
        </w:rPr>
      </w:pPr>
      <w:r>
        <w:rPr>
          <w:color w:val="000000"/>
        </w:rPr>
        <w:t xml:space="preserve">У той же час надання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 xml:space="preserve">в адміністративно-технічному й обслуговуючому персоналу консульств означає звільнення від місцевої юрисдикції дуже численної групи іноземних громадян. Це торкається фінансових інтересів країни перебування (звільнення від податків і митних </w:t>
      </w:r>
      <w:r>
        <w:rPr>
          <w:color w:val="000000"/>
          <w:lang w:val="uk-UA"/>
        </w:rPr>
        <w:t>зборів</w:t>
      </w:r>
      <w:r>
        <w:rPr>
          <w:color w:val="000000"/>
        </w:rPr>
        <w:t>), а також інтереси забезпечення правопорядк</w:t>
      </w:r>
      <w:r>
        <w:rPr>
          <w:color w:val="000000"/>
          <w:lang w:val="uk-UA"/>
        </w:rPr>
        <w:t>у</w:t>
      </w:r>
      <w:r>
        <w:rPr>
          <w:color w:val="000000"/>
        </w:rPr>
        <w:t xml:space="preserve"> і державної (національної) безпеки (звільнення від карної юрисдикції).</w:t>
      </w:r>
    </w:p>
    <w:p w:rsidR="00922E8C" w:rsidRDefault="00763A48">
      <w:pPr>
        <w:spacing w:line="360" w:lineRule="auto"/>
        <w:jc w:val="both"/>
        <w:rPr>
          <w:color w:val="000000"/>
        </w:rPr>
      </w:pPr>
      <w:r>
        <w:rPr>
          <w:color w:val="000000"/>
        </w:rPr>
        <w:t>Виходячи з вищевказаних обставин, у Конвенції 1963 р. було закріплен</w:t>
      </w:r>
      <w:r>
        <w:rPr>
          <w:color w:val="000000"/>
          <w:lang w:val="uk-UA"/>
        </w:rPr>
        <w:t>е</w:t>
      </w:r>
      <w:r>
        <w:rPr>
          <w:color w:val="000000"/>
        </w:rPr>
        <w:t xml:space="preserve"> компромісне положення: "... консульські службовці не підлягають юрисдикции судових чи адміністративних органів держави перебування у відношенні дій, чинених ними при виконанні консульських функцій" (ст. 43).</w:t>
      </w:r>
    </w:p>
    <w:p w:rsidR="00922E8C" w:rsidRDefault="00763A48">
      <w:pPr>
        <w:spacing w:line="360" w:lineRule="auto"/>
        <w:jc w:val="both"/>
        <w:rPr>
          <w:color w:val="000000"/>
        </w:rPr>
      </w:pPr>
      <w:r>
        <w:rPr>
          <w:color w:val="000000"/>
        </w:rPr>
        <w:t>Таким чином, багатобічна Конвенція 1963 р. надала адміністративно-технічному персоналу, тобто консульськ</w:t>
      </w:r>
      <w:r>
        <w:rPr>
          <w:color w:val="000000"/>
          <w:lang w:val="uk-UA"/>
        </w:rPr>
        <w:t>о</w:t>
      </w:r>
      <w:r>
        <w:rPr>
          <w:color w:val="000000"/>
        </w:rPr>
        <w:t>м</w:t>
      </w:r>
      <w:r>
        <w:rPr>
          <w:color w:val="000000"/>
          <w:lang w:val="uk-UA"/>
        </w:rPr>
        <w:t>у,</w:t>
      </w:r>
      <w:r>
        <w:rPr>
          <w:color w:val="000000"/>
        </w:rPr>
        <w:t xml:space="preserve"> що служить, обсяг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майже рівний іммунітетам консульських посадових осіб. Тобто їх іммун</w:t>
      </w:r>
      <w:r>
        <w:rPr>
          <w:color w:val="000000"/>
          <w:lang w:val="uk-UA"/>
        </w:rPr>
        <w:t>і</w:t>
      </w:r>
      <w:r>
        <w:rPr>
          <w:color w:val="000000"/>
        </w:rPr>
        <w:t>тет</w:t>
      </w:r>
      <w:r>
        <w:rPr>
          <w:color w:val="000000"/>
          <w:lang w:val="uk-UA"/>
        </w:rPr>
        <w:t>и</w:t>
      </w:r>
      <w:r>
        <w:rPr>
          <w:color w:val="000000"/>
        </w:rPr>
        <w:t xml:space="preserve"> і привіле</w:t>
      </w:r>
      <w:r>
        <w:rPr>
          <w:color w:val="000000"/>
          <w:lang w:val="uk-UA"/>
        </w:rPr>
        <w:t>ї</w:t>
      </w:r>
      <w:r>
        <w:rPr>
          <w:color w:val="000000"/>
        </w:rPr>
        <w:t xml:space="preserve"> носять функціональний (службовий) характер і поширюються тільки на дії, чинені консульськими службовцями при виконанні своїх функціональних обов'язків.</w:t>
      </w:r>
    </w:p>
    <w:p w:rsidR="00922E8C" w:rsidRDefault="00763A48">
      <w:pPr>
        <w:spacing w:line="360" w:lineRule="auto"/>
        <w:jc w:val="both"/>
        <w:rPr>
          <w:color w:val="000000"/>
        </w:rPr>
      </w:pPr>
      <w:r>
        <w:rPr>
          <w:color w:val="000000"/>
        </w:rPr>
        <w:t xml:space="preserve">Але, говорячи про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цією статтею Конвенції обмежуватися неможливо. Справа в тім, що в ст. 72 сказан</w:t>
      </w:r>
      <w:r>
        <w:rPr>
          <w:color w:val="000000"/>
          <w:lang w:val="uk-UA"/>
        </w:rPr>
        <w:t>о</w:t>
      </w:r>
      <w:r>
        <w:rPr>
          <w:color w:val="000000"/>
        </w:rPr>
        <w:t>:</w:t>
      </w:r>
    </w:p>
    <w:p w:rsidR="00922E8C" w:rsidRDefault="00763A48">
      <w:pPr>
        <w:spacing w:line="360" w:lineRule="auto"/>
        <w:jc w:val="both"/>
        <w:rPr>
          <w:color w:val="000000"/>
        </w:rPr>
      </w:pPr>
      <w:r>
        <w:rPr>
          <w:color w:val="000000"/>
        </w:rPr>
        <w:t xml:space="preserve">"... при застосуванні положень дійсної Конвенції країна перебування не повинна проводити дискримінації між державами, однак не вважається, що має місце дискримінація, якщо країна перебування застосовує яке-небудь з положень дійсної Конвенції обмежно, через обмежувальне застосування цього положення до його консульських установ у державі, що представляється,  якщо за звичаєм чи за згодою держави надають один одному режим, більш сприятливий, </w:t>
      </w:r>
      <w:r>
        <w:rPr>
          <w:color w:val="000000"/>
          <w:lang w:val="uk-UA"/>
        </w:rPr>
        <w:t>ніж</w:t>
      </w:r>
      <w:r>
        <w:rPr>
          <w:color w:val="000000"/>
        </w:rPr>
        <w:t xml:space="preserve"> той, котрий потрібно положенням дійсної Конвенції...".</w:t>
      </w:r>
    </w:p>
    <w:p w:rsidR="00922E8C" w:rsidRDefault="00763A48">
      <w:pPr>
        <w:spacing w:line="360" w:lineRule="auto"/>
        <w:jc w:val="both"/>
        <w:rPr>
          <w:color w:val="000000"/>
        </w:rPr>
      </w:pPr>
      <w:r>
        <w:rPr>
          <w:color w:val="000000"/>
        </w:rPr>
        <w:t xml:space="preserve">Це положення, по суті, привело до того, що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і привіле</w:t>
      </w:r>
      <w:r>
        <w:rPr>
          <w:color w:val="000000"/>
          <w:lang w:val="uk-UA"/>
        </w:rPr>
        <w:t>ї</w:t>
      </w:r>
      <w:r>
        <w:rPr>
          <w:color w:val="000000"/>
        </w:rPr>
        <w:t xml:space="preserve"> як консульських посадових осіб, так і консульських службовців і працівників обслуговуючого персоналу різних країн у т</w:t>
      </w:r>
      <w:r>
        <w:rPr>
          <w:color w:val="000000"/>
          <w:lang w:val="uk-UA"/>
        </w:rPr>
        <w:t>ій</w:t>
      </w:r>
      <w:r>
        <w:rPr>
          <w:color w:val="000000"/>
        </w:rPr>
        <w:t xml:space="preserve"> сам</w:t>
      </w:r>
      <w:r>
        <w:rPr>
          <w:color w:val="000000"/>
          <w:lang w:val="uk-UA"/>
        </w:rPr>
        <w:t>ій</w:t>
      </w:r>
      <w:r>
        <w:rPr>
          <w:color w:val="000000"/>
        </w:rPr>
        <w:t xml:space="preserve"> державі перебування значно відрізняються </w:t>
      </w:r>
      <w:r>
        <w:rPr>
          <w:color w:val="000000"/>
          <w:lang w:val="uk-UA"/>
        </w:rPr>
        <w:t>один від одного</w:t>
      </w:r>
      <w:r>
        <w:rPr>
          <w:color w:val="000000"/>
        </w:rPr>
        <w:t xml:space="preserve"> відбито в двосторонніх консульських конвенціях.</w:t>
      </w:r>
    </w:p>
    <w:p w:rsidR="00922E8C" w:rsidRDefault="00763A48">
      <w:pPr>
        <w:spacing w:line="360" w:lineRule="auto"/>
        <w:jc w:val="both"/>
        <w:rPr>
          <w:color w:val="000000"/>
        </w:rPr>
      </w:pPr>
      <w:r>
        <w:rPr>
          <w:color w:val="000000"/>
        </w:rPr>
        <w:t xml:space="preserve">Двосторонні консульські конвенції не єдині навіть у розподілі працівників консульських установ на категорії, не говорячи вже про різницю в наданих </w:t>
      </w:r>
      <w:r>
        <w:rPr>
          <w:color w:val="000000"/>
          <w:lang w:val="uk-UA"/>
        </w:rPr>
        <w:t>і</w:t>
      </w:r>
      <w:r>
        <w:rPr>
          <w:color w:val="000000"/>
        </w:rPr>
        <w:t>ммун</w:t>
      </w:r>
      <w:r>
        <w:rPr>
          <w:color w:val="000000"/>
          <w:lang w:val="uk-UA"/>
        </w:rPr>
        <w:t>і</w:t>
      </w:r>
      <w:r>
        <w:rPr>
          <w:color w:val="000000"/>
        </w:rPr>
        <w:t>тетах і привілеях. Розглянемо ці питання більш докладно на прикладі договорів.</w:t>
      </w:r>
    </w:p>
    <w:p w:rsidR="00922E8C" w:rsidRDefault="00763A48">
      <w:pPr>
        <w:spacing w:line="360" w:lineRule="auto"/>
        <w:jc w:val="both"/>
        <w:rPr>
          <w:color w:val="000000"/>
        </w:rPr>
      </w:pPr>
      <w:r>
        <w:rPr>
          <w:color w:val="000000"/>
        </w:rPr>
        <w:t xml:space="preserve">Так, Віденська конвенція 1963 р. поділяє працівників консульської установи на три категорії: консульські посадові особи, консульські службовці </w:t>
      </w:r>
      <w:r>
        <w:rPr>
          <w:color w:val="000000"/>
          <w:lang w:val="uk-UA"/>
        </w:rPr>
        <w:t>і</w:t>
      </w:r>
      <w:r>
        <w:rPr>
          <w:color w:val="000000"/>
        </w:rPr>
        <w:t xml:space="preserve"> обслуговуючий персонал. Конвенції ж Росії з Монголією, КНДР, США, Великобританією, Фінляндією, Японією, Швецією, Норвегією, Малі й ін. підрозділяють працівників консульської установи на двох категорій: консульські посадові особи і співробітники консульської установи. Тобто в них не проводиться різниц</w:t>
      </w:r>
      <w:r>
        <w:rPr>
          <w:color w:val="000000"/>
          <w:lang w:val="uk-UA"/>
        </w:rPr>
        <w:t>я</w:t>
      </w:r>
      <w:r>
        <w:rPr>
          <w:color w:val="000000"/>
        </w:rPr>
        <w:t xml:space="preserve">, наприклад, між </w:t>
      </w:r>
      <w:r>
        <w:rPr>
          <w:color w:val="000000"/>
          <w:lang w:val="uk-UA"/>
        </w:rPr>
        <w:t>і</w:t>
      </w:r>
      <w:r>
        <w:rPr>
          <w:color w:val="000000"/>
        </w:rPr>
        <w:t>ммун</w:t>
      </w:r>
      <w:r>
        <w:rPr>
          <w:color w:val="000000"/>
          <w:lang w:val="uk-UA"/>
        </w:rPr>
        <w:t>і</w:t>
      </w:r>
      <w:r>
        <w:rPr>
          <w:color w:val="000000"/>
        </w:rPr>
        <w:t>тетами шифрувальника і садівника.</w:t>
      </w:r>
    </w:p>
    <w:p w:rsidR="00922E8C" w:rsidRDefault="00763A48">
      <w:pPr>
        <w:spacing w:line="360" w:lineRule="auto"/>
        <w:jc w:val="both"/>
        <w:rPr>
          <w:color w:val="000000"/>
        </w:rPr>
      </w:pPr>
      <w:r>
        <w:rPr>
          <w:color w:val="000000"/>
        </w:rPr>
        <w:t xml:space="preserve">Особливо виділяється з цієї системи розподілу Конвенція Росії з ФРН, у якій до консульських посадових осіб віднесені секретарі і референти (див. п. 26 ст. 5), а до співробітників консульства — співробітники канцелярії, перекладачі, друкарки, стенографістки, бухгалтери, завідувачі господарством, шофери й інший обслуговуючий персонал (див. п. 3 ст. 5). Таким чином, споконвічно, навіть при розподілі на категорії в конвенціях закладається тенденція до надання різних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особам, що займають ту саму посаду в різних консульствах.</w:t>
      </w:r>
    </w:p>
    <w:p w:rsidR="00922E8C" w:rsidRDefault="00763A48">
      <w:pPr>
        <w:spacing w:line="360" w:lineRule="auto"/>
        <w:jc w:val="both"/>
        <w:rPr>
          <w:color w:val="000000"/>
        </w:rPr>
      </w:pPr>
      <w:r>
        <w:rPr>
          <w:color w:val="000000"/>
        </w:rPr>
        <w:t>Як бачимо, передбачен</w:t>
      </w:r>
      <w:r>
        <w:rPr>
          <w:color w:val="000000"/>
          <w:lang w:val="uk-UA"/>
        </w:rPr>
        <w:t>ий</w:t>
      </w:r>
      <w:r>
        <w:rPr>
          <w:color w:val="000000"/>
        </w:rPr>
        <w:t xml:space="preserve"> Конвенцією 1963 р. розподіл персоналу консульської установи на три категорії носить дуже умовний характер, про що свідчать розглянуті двосторонні конвенції. Включ</w:t>
      </w:r>
      <w:r>
        <w:rPr>
          <w:color w:val="000000"/>
          <w:lang w:val="uk-UA"/>
        </w:rPr>
        <w:t>а</w:t>
      </w:r>
      <w:r>
        <w:rPr>
          <w:color w:val="000000"/>
        </w:rPr>
        <w:t>ння в ту чи іншу категорію конкретних співробітників консульств відноситься винятково до компетенції акредитую</w:t>
      </w:r>
      <w:r>
        <w:rPr>
          <w:color w:val="000000"/>
          <w:lang w:val="uk-UA"/>
        </w:rPr>
        <w:t>чої</w:t>
      </w:r>
      <w:r>
        <w:rPr>
          <w:color w:val="000000"/>
        </w:rPr>
        <w:t xml:space="preserve"> держави і не регулюється нормами міжнародного права. Позиції ж акредитую</w:t>
      </w:r>
      <w:r>
        <w:rPr>
          <w:color w:val="000000"/>
          <w:lang w:val="uk-UA"/>
        </w:rPr>
        <w:t>чої</w:t>
      </w:r>
      <w:r>
        <w:rPr>
          <w:color w:val="000000"/>
        </w:rPr>
        <w:t xml:space="preserve"> країн по цьому питанню далеко не однозначні і нерідко суперечать позиціям держав перебування.</w:t>
      </w:r>
    </w:p>
    <w:p w:rsidR="00922E8C" w:rsidRDefault="00763A48">
      <w:pPr>
        <w:spacing w:line="360" w:lineRule="auto"/>
        <w:jc w:val="both"/>
        <w:rPr>
          <w:color w:val="000000"/>
        </w:rPr>
      </w:pPr>
      <w:r>
        <w:rPr>
          <w:color w:val="000000"/>
        </w:rPr>
        <w:t>Грані між різними категоріями персоналу дуже невизначені, що наочно ілюструють приведені вище приклади. Це може бути зв'язане з інтересами забезпечення режиму безпеки в консульській установі, а також з тим, що акредитую</w:t>
      </w:r>
      <w:r>
        <w:rPr>
          <w:color w:val="000000"/>
          <w:lang w:val="uk-UA"/>
        </w:rPr>
        <w:t>ча</w:t>
      </w:r>
      <w:r>
        <w:rPr>
          <w:color w:val="000000"/>
        </w:rPr>
        <w:t xml:space="preserve"> держава при призначенні конкретних співробітників може бути не зацікавлене в публічному визначенні їхніх функціональних обов'язків. На практиці це приводить до того, що держава,</w:t>
      </w:r>
      <w:r>
        <w:rPr>
          <w:color w:val="000000"/>
          <w:lang w:val="uk-UA"/>
        </w:rPr>
        <w:t>яка</w:t>
      </w:r>
      <w:r>
        <w:rPr>
          <w:color w:val="000000"/>
        </w:rPr>
        <w:t xml:space="preserve"> представл</w:t>
      </w:r>
      <w:r>
        <w:rPr>
          <w:color w:val="000000"/>
          <w:lang w:val="uk-UA"/>
        </w:rPr>
        <w:t>ена</w:t>
      </w:r>
      <w:r>
        <w:rPr>
          <w:color w:val="000000"/>
        </w:rPr>
        <w:t>, визначаючи співробітників у консульські установи, не вказує, на які посади вони призначаються, а іноді навіть не уточнює, до якої категорії відноситься той чи інший співробітник.</w:t>
      </w:r>
    </w:p>
    <w:p w:rsidR="00922E8C" w:rsidRDefault="00763A48">
      <w:pPr>
        <w:spacing w:line="360" w:lineRule="auto"/>
        <w:jc w:val="both"/>
        <w:rPr>
          <w:color w:val="000000"/>
        </w:rPr>
      </w:pPr>
      <w:r>
        <w:rPr>
          <w:color w:val="000000"/>
        </w:rPr>
        <w:t>Висновок двосторонніх конвенцій, у яких визначається статус адміністративно-технічного й обслуговуючого персоналу приводить до множинності підходів.</w:t>
      </w:r>
    </w:p>
    <w:p w:rsidR="00922E8C" w:rsidRDefault="00763A48">
      <w:pPr>
        <w:spacing w:line="360" w:lineRule="auto"/>
        <w:jc w:val="both"/>
        <w:rPr>
          <w:color w:val="000000"/>
        </w:rPr>
      </w:pPr>
      <w:r>
        <w:rPr>
          <w:color w:val="000000"/>
        </w:rPr>
        <w:t xml:space="preserve">Аналіз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і привілеїв, наданих адміністративно-технічному й обслуговуюч</w:t>
      </w:r>
      <w:r>
        <w:rPr>
          <w:color w:val="000000"/>
          <w:lang w:val="uk-UA"/>
        </w:rPr>
        <w:t>ому</w:t>
      </w:r>
      <w:r>
        <w:rPr>
          <w:color w:val="000000"/>
        </w:rPr>
        <w:t xml:space="preserve"> персоналу консульських установ різних країн, показує, що вони сильно відрізняються між собою. Так, адміністративно-технічному й обслуговуючому персоналу консульств Б</w:t>
      </w:r>
      <w:r>
        <w:rPr>
          <w:color w:val="000000"/>
          <w:lang w:val="uk-UA"/>
        </w:rPr>
        <w:t>і</w:t>
      </w:r>
      <w:r>
        <w:rPr>
          <w:color w:val="000000"/>
        </w:rPr>
        <w:t>лорусі</w:t>
      </w:r>
      <w:r>
        <w:rPr>
          <w:color w:val="000000"/>
          <w:lang w:val="uk-UA"/>
        </w:rPr>
        <w:t>ї</w:t>
      </w:r>
      <w:r>
        <w:rPr>
          <w:color w:val="000000"/>
        </w:rPr>
        <w:t xml:space="preserve"> і Польщі в Росії можна пересуватися по всій країні, а такому ж персоналу Японії, Монголії, Італії, Литви, Франції — тільки в межах свого консульського округу. Тоді як цієї ж категорії осіб</w:t>
      </w:r>
      <w:r>
        <w:rPr>
          <w:color w:val="000000"/>
          <w:lang w:val="uk-UA"/>
        </w:rPr>
        <w:t>и</w:t>
      </w:r>
      <w:r>
        <w:rPr>
          <w:color w:val="000000"/>
        </w:rPr>
        <w:t xml:space="preserve"> із ФРН, Китаю, Великобританії, КНДР, Швеції, Норвегії, США самостійно, без г</w:t>
      </w:r>
      <w:r>
        <w:rPr>
          <w:color w:val="000000"/>
          <w:lang w:val="uk-UA"/>
        </w:rPr>
        <w:t>о</w:t>
      </w:r>
      <w:r>
        <w:rPr>
          <w:color w:val="000000"/>
        </w:rPr>
        <w:t>л</w:t>
      </w:r>
      <w:r>
        <w:rPr>
          <w:color w:val="000000"/>
          <w:lang w:val="uk-UA"/>
        </w:rPr>
        <w:t>о</w:t>
      </w:r>
      <w:r>
        <w:rPr>
          <w:color w:val="000000"/>
        </w:rPr>
        <w:t>в  консульств</w:t>
      </w:r>
      <w:r>
        <w:rPr>
          <w:color w:val="000000"/>
          <w:lang w:val="uk-UA"/>
        </w:rPr>
        <w:t xml:space="preserve"> </w:t>
      </w:r>
      <w:r>
        <w:rPr>
          <w:color w:val="000000"/>
        </w:rPr>
        <w:t>чи консульських посадових осіб, пересуватися не мож</w:t>
      </w:r>
      <w:r>
        <w:rPr>
          <w:color w:val="000000"/>
          <w:lang w:val="uk-UA"/>
        </w:rPr>
        <w:t>уть</w:t>
      </w:r>
      <w:r>
        <w:rPr>
          <w:color w:val="000000"/>
        </w:rPr>
        <w:t xml:space="preserve"> не тільки по країні, але навіть у межах їхнього консульського округу.</w:t>
      </w:r>
    </w:p>
    <w:p w:rsidR="00922E8C" w:rsidRDefault="00763A48">
      <w:pPr>
        <w:spacing w:line="360" w:lineRule="auto"/>
        <w:jc w:val="both"/>
        <w:rPr>
          <w:color w:val="000000"/>
        </w:rPr>
      </w:pPr>
      <w:r>
        <w:rPr>
          <w:color w:val="000000"/>
        </w:rPr>
        <w:t xml:space="preserve">Що стосується </w:t>
      </w:r>
      <w:r>
        <w:rPr>
          <w:color w:val="000000"/>
          <w:lang w:val="uk-UA"/>
        </w:rPr>
        <w:t>і</w:t>
      </w:r>
      <w:r>
        <w:rPr>
          <w:color w:val="000000"/>
        </w:rPr>
        <w:t>мун</w:t>
      </w:r>
      <w:r>
        <w:rPr>
          <w:color w:val="000000"/>
          <w:lang w:val="uk-UA"/>
        </w:rPr>
        <w:t>іт</w:t>
      </w:r>
      <w:r>
        <w:rPr>
          <w:color w:val="000000"/>
        </w:rPr>
        <w:t>ет</w:t>
      </w:r>
      <w:r>
        <w:rPr>
          <w:color w:val="000000"/>
          <w:lang w:val="uk-UA"/>
        </w:rPr>
        <w:t>і</w:t>
      </w:r>
      <w:r>
        <w:rPr>
          <w:color w:val="000000"/>
        </w:rPr>
        <w:t xml:space="preserve">в від юрисдикції країни перебування, то можна сказати, що адміністративно-технічний і обслуговуючий персонал консульств Японії, Норвегії, США, Франції, Польщі не підлягає юрисдикції судових чи адміністративних органів у відношенні дій, чинених </w:t>
      </w:r>
      <w:r>
        <w:rPr>
          <w:color w:val="000000"/>
          <w:lang w:val="uk-UA"/>
        </w:rPr>
        <w:t>ними</w:t>
      </w:r>
      <w:r>
        <w:rPr>
          <w:color w:val="000000"/>
        </w:rPr>
        <w:t xml:space="preserve"> при виконанні своїх функціональних обов'язків. При цьому дана категорія осіб, а також члени їхніх родин з Японії і США корист</w:t>
      </w:r>
      <w:r>
        <w:rPr>
          <w:color w:val="000000"/>
          <w:lang w:val="uk-UA"/>
        </w:rPr>
        <w:t>у</w:t>
      </w:r>
      <w:r>
        <w:rPr>
          <w:color w:val="000000"/>
        </w:rPr>
        <w:t>ються імунітетом від карної юрисдикції і в позаслужбовій діяльності, а на співробітників і членів їхніх родин з Норвегії, Франції, Польщі цей імунітет не поширюється.</w:t>
      </w:r>
    </w:p>
    <w:p w:rsidR="00922E8C" w:rsidRDefault="00763A48">
      <w:pPr>
        <w:spacing w:line="360" w:lineRule="auto"/>
        <w:jc w:val="both"/>
        <w:rPr>
          <w:color w:val="000000"/>
        </w:rPr>
      </w:pPr>
      <w:r>
        <w:rPr>
          <w:color w:val="000000"/>
        </w:rPr>
        <w:t xml:space="preserve">Службовим імунітетом наділений адміністративно-технічний персонал італійського консульства, але він не поширюється на обслуговуючий персонал. І зовсім особливе місце в системі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 xml:space="preserve">в займають співробітники адміністративно- технічного й обслуговуючого персоналу, а також члени їхніх родин з консульств Великобританії, Фінляндії, Монголії, КНДР — їхній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прирівняні до дипломатичного. Що стосується цієї ж категорії осіб з консульств Китаю, ФРН, Швеції, Б</w:t>
      </w:r>
      <w:r>
        <w:rPr>
          <w:color w:val="000000"/>
          <w:lang w:val="uk-UA"/>
        </w:rPr>
        <w:t>іло</w:t>
      </w:r>
      <w:r>
        <w:rPr>
          <w:color w:val="000000"/>
        </w:rPr>
        <w:t>русі</w:t>
      </w:r>
      <w:r>
        <w:rPr>
          <w:color w:val="000000"/>
          <w:lang w:val="uk-UA"/>
        </w:rPr>
        <w:t>ї</w:t>
      </w:r>
      <w:r>
        <w:rPr>
          <w:color w:val="000000"/>
        </w:rPr>
        <w:t xml:space="preserve"> і Литви, т</w:t>
      </w:r>
      <w:r>
        <w:rPr>
          <w:color w:val="000000"/>
          <w:lang w:val="uk-UA"/>
        </w:rPr>
        <w:t>о</w:t>
      </w:r>
      <w:r>
        <w:rPr>
          <w:color w:val="000000"/>
        </w:rPr>
        <w:t xml:space="preserve"> їх </w:t>
      </w:r>
      <w:r>
        <w:rPr>
          <w:color w:val="000000"/>
          <w:lang w:val="uk-UA"/>
        </w:rPr>
        <w:t>і</w:t>
      </w:r>
      <w:r>
        <w:rPr>
          <w:color w:val="000000"/>
        </w:rPr>
        <w:t>ммун</w:t>
      </w:r>
      <w:r>
        <w:rPr>
          <w:color w:val="000000"/>
          <w:lang w:val="uk-UA"/>
        </w:rPr>
        <w:t>і</w:t>
      </w:r>
      <w:r>
        <w:rPr>
          <w:color w:val="000000"/>
        </w:rPr>
        <w:t>тет</w:t>
      </w:r>
      <w:r>
        <w:rPr>
          <w:color w:val="000000"/>
          <w:lang w:val="uk-UA"/>
        </w:rPr>
        <w:t>и</w:t>
      </w:r>
      <w:r>
        <w:rPr>
          <w:color w:val="000000"/>
        </w:rPr>
        <w:t xml:space="preserve"> в конвенціях узагалі не визначені.</w:t>
      </w:r>
    </w:p>
    <w:p w:rsidR="00922E8C" w:rsidRDefault="00763A48">
      <w:pPr>
        <w:spacing w:line="360" w:lineRule="auto"/>
        <w:jc w:val="both"/>
        <w:rPr>
          <w:color w:val="000000"/>
        </w:rPr>
      </w:pPr>
      <w:r>
        <w:rPr>
          <w:color w:val="000000"/>
        </w:rPr>
        <w:t xml:space="preserve">Відмінність ми побачимо при розгляді </w:t>
      </w:r>
      <w:r>
        <w:rPr>
          <w:color w:val="000000"/>
          <w:lang w:val="uk-UA"/>
        </w:rPr>
        <w:t>і</w:t>
      </w:r>
      <w:r>
        <w:rPr>
          <w:color w:val="000000"/>
        </w:rPr>
        <w:t>ммун</w:t>
      </w:r>
      <w:r>
        <w:rPr>
          <w:color w:val="000000"/>
          <w:lang w:val="uk-UA"/>
        </w:rPr>
        <w:t>і</w:t>
      </w:r>
      <w:r>
        <w:rPr>
          <w:color w:val="000000"/>
        </w:rPr>
        <w:t>тет</w:t>
      </w:r>
      <w:r>
        <w:rPr>
          <w:color w:val="000000"/>
          <w:lang w:val="uk-UA"/>
        </w:rPr>
        <w:t>і</w:t>
      </w:r>
      <w:r>
        <w:rPr>
          <w:color w:val="000000"/>
        </w:rPr>
        <w:t>в житлових приміщень і особистого майна. Тут особливе положення займає консульство КНДР. Житлові приміщення його адміністративно - технічного й обслуговуючого персоналу недоторканні, і саме консульство, засоби пересування корист</w:t>
      </w:r>
      <w:r>
        <w:rPr>
          <w:color w:val="000000"/>
          <w:lang w:val="uk-UA"/>
        </w:rPr>
        <w:t>у</w:t>
      </w:r>
      <w:r>
        <w:rPr>
          <w:color w:val="000000"/>
        </w:rPr>
        <w:t>ються імунітетом від обшуку, арешту і реквізиції нарівні з дипломатичними.</w:t>
      </w:r>
    </w:p>
    <w:p w:rsidR="00922E8C" w:rsidRDefault="00763A48">
      <w:pPr>
        <w:spacing w:line="360" w:lineRule="auto"/>
        <w:jc w:val="both"/>
        <w:rPr>
          <w:color w:val="000000"/>
        </w:rPr>
      </w:pPr>
      <w:r>
        <w:rPr>
          <w:color w:val="000000"/>
        </w:rPr>
        <w:t>Статус недоторканності мають житлові приміщення співробітників адміністративно - технічного й обслуговуючого персоналу консульства Монголії, у Конвенції нічого не сказано про його засоби пересування. У польському консульстві недоторканні житлові приміщення адміністративно - технічного персоналу і не мають іммун</w:t>
      </w:r>
      <w:r>
        <w:rPr>
          <w:color w:val="000000"/>
          <w:lang w:val="uk-UA"/>
        </w:rPr>
        <w:t>і</w:t>
      </w:r>
      <w:r>
        <w:rPr>
          <w:color w:val="000000"/>
        </w:rPr>
        <w:t>тет</w:t>
      </w:r>
      <w:r>
        <w:rPr>
          <w:color w:val="000000"/>
          <w:lang w:val="uk-UA"/>
        </w:rPr>
        <w:t>і</w:t>
      </w:r>
      <w:r>
        <w:rPr>
          <w:color w:val="000000"/>
        </w:rPr>
        <w:t>в приміщення обслуговуючого персоналу. Житлові приміщення адміністративно - технічного й обслуговуючого персоналу консульства ФРН звільнені тільки від усіх податків, але не наділені статусом недоторканності. Що стосується інших країн, їхніх двосторонніх конвенцій з Росією, варто констатувати, що недоторканність житлових приміщень і засобів пересування розглянутої категорії осіб ніяк у них не регламентована.</w:t>
      </w:r>
    </w:p>
    <w:p w:rsidR="00922E8C" w:rsidRDefault="00763A48">
      <w:pPr>
        <w:spacing w:line="360" w:lineRule="auto"/>
        <w:ind w:firstLine="460"/>
        <w:jc w:val="both"/>
        <w:rPr>
          <w:color w:val="000000"/>
        </w:rPr>
      </w:pPr>
      <w:r>
        <w:rPr>
          <w:color w:val="000000"/>
        </w:rPr>
        <w:t xml:space="preserve">Розходження </w:t>
      </w:r>
      <w:r>
        <w:rPr>
          <w:color w:val="000000"/>
          <w:lang w:val="uk-UA"/>
        </w:rPr>
        <w:t>є</w:t>
      </w:r>
      <w:r>
        <w:rPr>
          <w:color w:val="000000"/>
        </w:rPr>
        <w:t xml:space="preserve"> й у митних </w:t>
      </w:r>
      <w:r>
        <w:rPr>
          <w:color w:val="000000"/>
          <w:lang w:val="uk-UA"/>
        </w:rPr>
        <w:t>і</w:t>
      </w:r>
      <w:r>
        <w:rPr>
          <w:color w:val="000000"/>
        </w:rPr>
        <w:t>ммун</w:t>
      </w:r>
      <w:r>
        <w:rPr>
          <w:color w:val="000000"/>
          <w:lang w:val="uk-UA"/>
        </w:rPr>
        <w:t>і</w:t>
      </w:r>
      <w:r>
        <w:rPr>
          <w:color w:val="000000"/>
        </w:rPr>
        <w:t xml:space="preserve">тетах. Звільнені від митних </w:t>
      </w:r>
      <w:r>
        <w:rPr>
          <w:color w:val="000000"/>
          <w:lang w:val="uk-UA"/>
        </w:rPr>
        <w:t>зборів</w:t>
      </w:r>
      <w:r>
        <w:rPr>
          <w:color w:val="000000"/>
        </w:rPr>
        <w:t xml:space="preserve"> нарівні з адміністративно - технічним персоналом посольств співробітники і члени їхніх родин консульств Монголії, Китаю, Швеції, Норвегії, Фінляндії, США, і дана категорія осіб із КНДР — навіть від огляду на митниці. Тоді як адміністративно - технічний персонал (без обслуговуючого) консульств Італії, Франції, Литви, Б</w:t>
      </w:r>
      <w:r>
        <w:rPr>
          <w:color w:val="000000"/>
          <w:lang w:val="uk-UA"/>
        </w:rPr>
        <w:t>і</w:t>
      </w:r>
      <w:r>
        <w:rPr>
          <w:color w:val="000000"/>
        </w:rPr>
        <w:t>л</w:t>
      </w:r>
      <w:r>
        <w:rPr>
          <w:color w:val="000000"/>
          <w:lang w:val="uk-UA"/>
        </w:rPr>
        <w:t>о</w:t>
      </w:r>
      <w:r>
        <w:rPr>
          <w:color w:val="000000"/>
        </w:rPr>
        <w:t>русі</w:t>
      </w:r>
      <w:r>
        <w:rPr>
          <w:color w:val="000000"/>
          <w:lang w:val="uk-UA"/>
        </w:rPr>
        <w:t>ї</w:t>
      </w:r>
      <w:r>
        <w:rPr>
          <w:color w:val="000000"/>
        </w:rPr>
        <w:t xml:space="preserve"> звільнений від митних </w:t>
      </w:r>
      <w:r>
        <w:rPr>
          <w:color w:val="000000"/>
          <w:lang w:val="uk-UA"/>
        </w:rPr>
        <w:t>зборів</w:t>
      </w:r>
      <w:r>
        <w:rPr>
          <w:color w:val="000000"/>
        </w:rPr>
        <w:t xml:space="preserve"> тільки на предмети, призначені для перв</w:t>
      </w:r>
      <w:r>
        <w:rPr>
          <w:color w:val="000000"/>
          <w:lang w:val="uk-UA"/>
        </w:rPr>
        <w:t>инного</w:t>
      </w:r>
      <w:r>
        <w:rPr>
          <w:color w:val="000000"/>
        </w:rPr>
        <w:t xml:space="preserve"> </w:t>
      </w:r>
      <w:r>
        <w:rPr>
          <w:color w:val="000000"/>
          <w:lang w:val="uk-UA"/>
        </w:rPr>
        <w:t>набування</w:t>
      </w:r>
      <w:r>
        <w:rPr>
          <w:color w:val="000000"/>
        </w:rPr>
        <w:t xml:space="preserve">. Не обкладається </w:t>
      </w:r>
      <w:r>
        <w:rPr>
          <w:color w:val="000000"/>
          <w:lang w:val="uk-UA"/>
        </w:rPr>
        <w:t xml:space="preserve">ззборами </w:t>
      </w:r>
      <w:r>
        <w:rPr>
          <w:color w:val="000000"/>
        </w:rPr>
        <w:t>на митниці особистий багаж адміністративно - технічного й обслуговуючого персоналу консульств ФРН і Польщі, а Конвенція з Японією поширює цей імунітет і на членів їхніх родин.</w:t>
      </w: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763A48">
      <w:pPr>
        <w:spacing w:line="360" w:lineRule="auto"/>
        <w:jc w:val="both"/>
        <w:rPr>
          <w:color w:val="000000"/>
          <w:lang w:val="uk-UA"/>
        </w:rPr>
      </w:pPr>
      <w:r>
        <w:rPr>
          <w:color w:val="000000"/>
          <w:lang w:val="uk-UA"/>
        </w:rPr>
        <w:t xml:space="preserve">                                     </w:t>
      </w: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763A48">
      <w:pPr>
        <w:spacing w:line="360" w:lineRule="auto"/>
        <w:jc w:val="both"/>
        <w:rPr>
          <w:b/>
          <w:bCs/>
          <w:color w:val="000000"/>
          <w:sz w:val="32"/>
          <w:lang w:val="uk-UA"/>
        </w:rPr>
      </w:pPr>
      <w:r>
        <w:rPr>
          <w:color w:val="000000"/>
          <w:sz w:val="32"/>
          <w:lang w:val="uk-UA"/>
        </w:rPr>
        <w:t xml:space="preserve">                                    </w:t>
      </w:r>
      <w:r>
        <w:rPr>
          <w:b/>
          <w:bCs/>
          <w:color w:val="000000"/>
          <w:sz w:val="32"/>
          <w:lang w:val="uk-UA"/>
        </w:rPr>
        <w:t>Список використаної літератури.</w:t>
      </w:r>
    </w:p>
    <w:p w:rsidR="00922E8C" w:rsidRDefault="00922E8C">
      <w:pPr>
        <w:spacing w:line="360" w:lineRule="auto"/>
        <w:jc w:val="both"/>
        <w:rPr>
          <w:color w:val="000000"/>
          <w:lang w:val="uk-UA"/>
        </w:rPr>
      </w:pPr>
    </w:p>
    <w:p w:rsidR="00922E8C" w:rsidRDefault="00922E8C">
      <w:pPr>
        <w:spacing w:line="360" w:lineRule="auto"/>
        <w:jc w:val="both"/>
        <w:rPr>
          <w:color w:val="000000"/>
          <w:lang w:val="uk-UA"/>
        </w:rPr>
      </w:pPr>
    </w:p>
    <w:p w:rsidR="00922E8C" w:rsidRDefault="00922E8C">
      <w:pPr>
        <w:jc w:val="center"/>
        <w:rPr>
          <w:rFonts w:ascii="Arial" w:hAnsi="Arial"/>
          <w:lang w:val="en-US"/>
        </w:rPr>
      </w:pPr>
      <w:bookmarkStart w:id="0" w:name="_GoBack"/>
      <w:bookmarkEnd w:id="0"/>
    </w:p>
    <w:sectPr w:rsidR="00922E8C">
      <w:pgSz w:w="11907" w:h="16840"/>
      <w:pgMar w:top="993" w:right="1797" w:bottom="993"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3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0785AF7"/>
    <w:multiLevelType w:val="singleLevel"/>
    <w:tmpl w:val="F7CC0E94"/>
    <w:lvl w:ilvl="0">
      <w:numFmt w:val="bullet"/>
      <w:lvlText w:val="—"/>
      <w:lvlJc w:val="left"/>
      <w:pPr>
        <w:tabs>
          <w:tab w:val="num" w:pos="780"/>
        </w:tabs>
        <w:ind w:left="780" w:hanging="360"/>
      </w:pPr>
      <w:rPr>
        <w:rFonts w:hint="default"/>
      </w:rPr>
    </w:lvl>
  </w:abstractNum>
  <w:abstractNum w:abstractNumId="2">
    <w:nsid w:val="7B780A78"/>
    <w:multiLevelType w:val="singleLevel"/>
    <w:tmpl w:val="B2E6B5C2"/>
    <w:lvl w:ilvl="0">
      <w:numFmt w:val="bullet"/>
      <w:lvlText w:val="—"/>
      <w:lvlJc w:val="left"/>
      <w:pPr>
        <w:tabs>
          <w:tab w:val="num" w:pos="800"/>
        </w:tabs>
        <w:ind w:left="8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48"/>
    <w:rsid w:val="00763A48"/>
    <w:rsid w:val="00922E8C"/>
    <w:rsid w:val="00E1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E0F99-D200-4924-8EE0-4F5A263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луж.зап."/>
    <w:basedOn w:val="a"/>
    <w:rPr>
      <w:rFonts w:ascii="Arial" w:hAnsi="Arial"/>
      <w:sz w:val="36"/>
    </w:rPr>
  </w:style>
  <w:style w:type="paragraph" w:customStyle="1" w:styleId="a4">
    <w:name w:val="Основной"/>
    <w:basedOn w:val="a"/>
    <w:pPr>
      <w:ind w:firstLine="567"/>
      <w:jc w:val="both"/>
    </w:pPr>
    <w:rPr>
      <w:rFonts w:ascii="Academy" w:hAnsi="Academy"/>
    </w:rPr>
  </w:style>
  <w:style w:type="paragraph" w:customStyle="1" w:styleId="a5">
    <w:name w:val="Заголовок мой"/>
    <w:basedOn w:val="a"/>
    <w:next w:val="a4"/>
    <w:pPr>
      <w:widowControl w:val="0"/>
      <w:jc w:val="center"/>
    </w:pPr>
    <w:rPr>
      <w:rFonts w:ascii="Academy" w:hAnsi="Academy"/>
      <w:b/>
      <w:caps/>
    </w:rPr>
  </w:style>
  <w:style w:type="paragraph" w:styleId="a6">
    <w:name w:val="Title"/>
    <w:basedOn w:val="a"/>
    <w:qFormat/>
    <w:pPr>
      <w:widowControl w:val="0"/>
      <w:ind w:right="400" w:firstLine="780"/>
      <w:jc w:val="center"/>
    </w:pPr>
    <w:rPr>
      <w:b/>
      <w:snapToGrid w:val="0"/>
    </w:rPr>
  </w:style>
  <w:style w:type="paragraph" w:styleId="a7">
    <w:name w:val="Body Text Indent"/>
    <w:basedOn w:val="a"/>
    <w:semiHidden/>
    <w:pPr>
      <w:widowControl w:val="0"/>
      <w:ind w:left="440"/>
      <w:jc w:val="both"/>
    </w:pPr>
    <w:rPr>
      <w:snapToGrid w:val="0"/>
      <w:sz w:val="20"/>
    </w:rPr>
  </w:style>
  <w:style w:type="paragraph" w:styleId="a8">
    <w:name w:val="Body Text"/>
    <w:basedOn w:val="a"/>
    <w:semiHidden/>
    <w:pPr>
      <w:widowControl w:val="0"/>
      <w:spacing w:before="280"/>
      <w:ind w:right="200"/>
      <w:jc w:val="center"/>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32021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Львівський національний університет</vt:lpstr>
    </vt:vector>
  </TitlesOfParts>
  <Manager>Право. Міжнародні відносини</Manager>
  <Company> Право. Міжнародні відносини</Company>
  <LinksUpToDate>false</LinksUpToDate>
  <CharactersWithSpaces>37563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Львівський національний університет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2001-03-18T15:06:00Z</cp:lastPrinted>
  <dcterms:created xsi:type="dcterms:W3CDTF">2014-04-25T02:09:00Z</dcterms:created>
  <dcterms:modified xsi:type="dcterms:W3CDTF">2014-04-25T02:09:00Z</dcterms:modified>
  <cp:category>Право. Міжнародні відносини</cp:category>
</cp:coreProperties>
</file>