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042" w:rsidRDefault="007F7042" w:rsidP="00AA7DFD"/>
    <w:p w:rsidR="00AA7DFD" w:rsidRDefault="00AA7DFD" w:rsidP="00AA7DFD">
      <w:r>
        <w:t>АНТИЦИКЛИЧЕСКОГО РЕГУЛИРОВАНИЯ ЭКОНОМИКИ</w:t>
      </w:r>
    </w:p>
    <w:p w:rsidR="00AA7DFD" w:rsidRDefault="00AA7DFD" w:rsidP="00AA7DFD">
      <w:r>
        <w:t>Эффект акселератора</w:t>
      </w:r>
    </w:p>
    <w:p w:rsidR="00AA7DFD" w:rsidRDefault="00AA7DFD" w:rsidP="00AA7DFD">
      <w:r>
        <w:t>Государственное      антициклическое регулирование  экономики  осуществляется  на основе   классической  и   кейнсианской  теории.   Для   полного понимания неокейнсианской концепции антициклического регулирования экономики необходимо ввести понятие «эффекта акселератора».</w:t>
      </w:r>
    </w:p>
    <w:p w:rsidR="00AA7DFD" w:rsidRDefault="00AA7DFD" w:rsidP="00AA7DFD">
      <w:r>
        <w:t>Ученые-экономисты,           анализируя    среднесрочные экономические циклы, пришли к выводу, что изменение совокупного спроса на потребительские товары практически всегда вызывает большее изменение в спросе на инвестиционные товары. То есть небольшое увеличение спроса на готовую продукцию веде! к еще большему усилению спроса на факторы производства, с помощью которых эта продукция производится. И наоборот, небольшое уменьшение спроса на готовую продукцию ведет к еще большему сокращению спроса на факторы производства. Дж. Кларк назвал эту зависимость «эффектом акселератора».</w:t>
      </w:r>
    </w:p>
    <w:p w:rsidR="00AA7DFD" w:rsidRDefault="00AA7DFD" w:rsidP="00AA7DFD">
      <w:r>
        <w:t>Также исследовавший эту проблему А. Афтальон дал аналогичное объяснение сути акселератора: увеличение совокупного спроса на потребительские товары через некоторое время приводит к еще большему спросу на инвестиционные товары, использованные для производства данных потребительских товаров.</w:t>
      </w:r>
    </w:p>
    <w:p w:rsidR="00AA7DFD" w:rsidRDefault="00AA7DFD" w:rsidP="00AA7DFD">
      <w:r>
        <w:t>В целом акселератор выражает влияние величины запаса на величину потока (вспомните, что мультипликатор выражал обратное воздействие).</w:t>
      </w:r>
    </w:p>
    <w:p w:rsidR="00AA7DFD" w:rsidRDefault="00AA7DFD" w:rsidP="00AA7DFD">
      <w:r>
        <w:t>Акселератор отражает степень изменения I объема валовых инвестиций (расходов) в ! зависимости от изменения величины национальною ; дохода.</w:t>
      </w:r>
    </w:p>
    <w:p w:rsidR="00AA7DFD" w:rsidRDefault="00AA7DFD" w:rsidP="00AA7DFD">
      <w:r>
        <w:t>Коэффициент акселерации рассчитывается как прямое отношение валовых инвестиций к приросту национального Дохода.</w:t>
      </w:r>
    </w:p>
    <w:p w:rsidR="00AA7DFD" w:rsidRDefault="00C1691C" w:rsidP="00AA7DF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41.25pt">
            <v:imagedata r:id="rId4" o:title=""/>
          </v:shape>
        </w:pict>
      </w:r>
    </w:p>
    <w:p w:rsidR="00AA7DFD" w:rsidRDefault="00AA7DFD" w:rsidP="00AA7DFD">
      <w:r>
        <w:t>V         коэффициеш акселерации;</w:t>
      </w:r>
    </w:p>
    <w:p w:rsidR="00AA7DFD" w:rsidRDefault="00AA7DFD" w:rsidP="00AA7DFD">
      <w:r>
        <w:t>1 - величина инвестиций;</w:t>
      </w:r>
    </w:p>
    <w:p w:rsidR="00AA7DFD" w:rsidRDefault="00AA7DFD" w:rsidP="00AA7DFD">
      <w:r>
        <w:t>Y         - величина национального дохода;</w:t>
      </w:r>
    </w:p>
    <w:p w:rsidR="00AA7DFD" w:rsidRDefault="00AA7DFD" w:rsidP="00AA7DFD">
      <w:r>
        <w:t>t - год, в который были осуществлены инвестиции.</w:t>
      </w:r>
    </w:p>
    <w:p w:rsidR="00AA7DFD" w:rsidRDefault="00AA7DFD" w:rsidP="00AA7DFD">
      <w:r>
        <w:t>Так, если увеличение совокупного спроса на потребительские товары имело место между 2002 и 2003 годом, то инвестиции будут сделаны только в 2004 году, так как коэффициент акселерации надо будет рассчитывать следующим обпгпом-</w:t>
      </w:r>
    </w:p>
    <w:p w:rsidR="00AA7DFD" w:rsidRDefault="00AA7DFD" w:rsidP="00AA7DFD">
      <w:r>
        <w:t>Важно не забывать, что между тем периодом, когда произошло увеличение совокупного спроса на потребительские товары, и периодом, когда будут сделаны инвестиции в средства производства этих товаров, пройдет какое-то время. В нашем случае - один год.</w:t>
      </w:r>
    </w:p>
    <w:p w:rsidR="00AA7DFD" w:rsidRDefault="00AA7DFD" w:rsidP="00AA7DFD">
      <w:r>
        <w:t>Политика государственного антициклического регулирования экономики</w:t>
      </w:r>
    </w:p>
    <w:p w:rsidR="00AA7DFD" w:rsidRDefault="00AA7DFD" w:rsidP="00AA7DFD">
      <w:r>
        <w:t>Как мы уже отмечали, в основе политики</w:t>
      </w:r>
    </w:p>
    <w:p w:rsidR="00AA7DFD" w:rsidRDefault="00AA7DFD" w:rsidP="00AA7DFD">
      <w:r>
        <w:t>государственного     регулирования          экономики     лежат</w:t>
      </w:r>
    </w:p>
    <w:p w:rsidR="00AA7DFD" w:rsidRDefault="00AA7DFD" w:rsidP="00AA7DFD">
      <w:r>
        <w:t>неокейнсианские и неоклассические принципы. Будучи сторонниками государственного контроля и регулирования экономики, представители неокейнсианского направления рекомендуют государству непосредственно вмешиваться в экономические процессы с целью их корректировки. Представители же неоклассического направления настаивают на</w:t>
      </w:r>
    </w:p>
    <w:p w:rsidR="00AA7DFD" w:rsidRDefault="00AA7DFD" w:rsidP="00AA7DFD">
      <w:r>
        <w:t>ограничении прямого государственного воздействия на хозяйствующие субъекты, предлагая косвенные меры регулирования экономики. Нсоксйнсианцы делают акцент на регулировании совокупного спроса, в то время как ориентиром неоклассиков выступает совокупное предложение.</w:t>
      </w:r>
    </w:p>
    <w:p w:rsidR="00AA7DFD" w:rsidRDefault="00AA7DFD" w:rsidP="00AA7DFD">
      <w:r>
        <w:t>Одной из основных целей экономической политики правительства является достижение постоянных, умеренных темпов роста ВВП, что ведет к увеличению благосостояния и повышению уровня жизни всех граждан страны. Такой тип экономического развития принято называть «устойчивым».</w:t>
      </w:r>
    </w:p>
    <w:p w:rsidR="00AA7DFD" w:rsidRDefault="00AA7DFD" w:rsidP="00AA7DFD">
      <w:r>
        <w:t>Добиться устойчивою экономического роста - это значит не допускать резких подъемов и спадов. Несмотря на то, что такая цель является одинаковой для правительств, использующих как нсоксйнсианскис, так и неоклассические рецепты для регулирования экономики, средства ее достижения будут разниться.</w:t>
      </w:r>
    </w:p>
    <w:p w:rsidR="00AA7DFD" w:rsidRDefault="00AA7DFD" w:rsidP="00AA7DFD">
      <w:r>
        <w:t>Неокейнсианским    инструментом           регулирования</w:t>
      </w:r>
    </w:p>
    <w:p w:rsidR="00AA7DFD" w:rsidRDefault="00AA7DFD" w:rsidP="00AA7DFD">
      <w:r>
        <w:t>экономического развития страны выступает, в первую очередь, бюджетно-налоговая политика. С точки зрения неокейнсианцев, при резком экономическом подъеме для замедления экономической активности правительство должно сократить государственные расходы и увеличить налоги. Следствием данных мероприятий станет снижение совокупного спроса в стране, усиливаемое эффектом мультипликатора и акселератора, так как начнут сокращаться совокупные доходы. Это приведет к снижению закупок, уровня цен и замедлению производства ВВП. В данном случае результатом деятельности правительства станет сглаживание амплитуды цикла и недопущение «перегрева конъюнктуры» вследствие увеличения совокупного спроса.</w:t>
      </w:r>
    </w:p>
    <w:p w:rsidR="00AA7DFD" w:rsidRDefault="00AA7DFD" w:rsidP="00AA7DFD">
      <w:r>
        <w:t>В противоположном случае правительство должно будет снизить налоги и увеличить государственные расходы, чтобы не Допустить экономического кризиса и вывести экономику на -Л°ь1шательную волну. Именно в период подъема правительство</w:t>
      </w:r>
    </w:p>
    <w:p w:rsidR="00AA7DFD" w:rsidRDefault="00AA7DFD" w:rsidP="00AA7DFD">
      <w:r>
        <w:t>должно запасать средства, в том числе через налогообложение, для финансирования экономики на спаде.</w:t>
      </w:r>
    </w:p>
    <w:p w:rsidR="00AA7DFD" w:rsidRDefault="00AA7DFD" w:rsidP="00AA7DFD">
      <w:r>
        <w:t>Еще одним инструментом антициклического</w:t>
      </w:r>
    </w:p>
    <w:p w:rsidR="00AA7DFD" w:rsidRDefault="00AA7DFD" w:rsidP="00AA7DFD">
      <w:r>
        <w:t>регулирования является кредитно-денежная, или монетарная,</w:t>
      </w:r>
    </w:p>
    <w:p w:rsidR="00AA7DFD" w:rsidRDefault="00AA7DFD" w:rsidP="00AA7DFD">
      <w:r>
        <w:t>политика. С точки зрения неоклассиков, монетарная политика</w:t>
      </w:r>
    </w:p>
    <w:p w:rsidR="00AA7DFD" w:rsidRDefault="00AA7DFD" w:rsidP="00AA7DFD">
      <w:r>
        <w:t>является основой антициклического регулирования. Ее суть</w:t>
      </w:r>
    </w:p>
    <w:p w:rsidR="00AA7DFD" w:rsidRDefault="00AA7DFD" w:rsidP="00AA7DFD">
      <w:r>
        <w:t>сводится к изменению количества денег в обращении. Как мы</w:t>
      </w:r>
    </w:p>
    <w:p w:rsidR="00AA7DFD" w:rsidRDefault="00AA7DFD" w:rsidP="00AA7DFD">
      <w:r>
        <w:t>знаем, изменение величины денежной массы вызывает обратное</w:t>
      </w:r>
    </w:p>
    <w:p w:rsidR="00AA7DFD" w:rsidRDefault="00AA7DFD" w:rsidP="00AA7DFD">
      <w:r>
        <w:t>изменение ставки банковского процента. Так, на повышательной</w:t>
      </w:r>
    </w:p>
    <w:p w:rsidR="00AA7DFD" w:rsidRDefault="00AA7DFD" w:rsidP="00AA7DFD">
      <w:r>
        <w:t>волне правительство в лице центрального банка должно</w:t>
      </w:r>
    </w:p>
    <w:p w:rsidR="00AA7DFD" w:rsidRDefault="00AA7DFD" w:rsidP="00AA7DFD">
      <w:r>
        <w:t>уменьшить объем наличной денежной массы, результатом чего</w:t>
      </w:r>
    </w:p>
    <w:p w:rsidR="00AA7DFD" w:rsidRDefault="00AA7DFD" w:rsidP="00AA7DFD">
      <w:r>
        <w:t>станет рост процентной ставки (вспомните график равновесия на</w:t>
      </w:r>
    </w:p>
    <w:p w:rsidR="00AA7DFD" w:rsidRDefault="00AA7DFD" w:rsidP="00AA7DFD">
      <w:r>
        <w:t>денежном рынке в занятии № 8). Рост ставки ведет к</w:t>
      </w:r>
    </w:p>
    <w:p w:rsidR="00AA7DFD" w:rsidRDefault="00AA7DFD" w:rsidP="00AA7DFD">
      <w:r>
        <w:t>удорожанию кредита, так как процент за пользование кредитом</w:t>
      </w:r>
    </w:p>
    <w:p w:rsidR="00AA7DFD" w:rsidRDefault="00AA7DFD" w:rsidP="00AA7DFD">
      <w:r>
        <w:t>также увеличится. Все меньшее количество фирм смогут</w:t>
      </w:r>
    </w:p>
    <w:p w:rsidR="00AA7DFD" w:rsidRDefault="00AA7DFD" w:rsidP="00AA7DFD">
      <w:r>
        <w:t>пользоваться кредитом не только для расширения, но и</w:t>
      </w:r>
    </w:p>
    <w:p w:rsidR="00AA7DFD" w:rsidRDefault="00AA7DFD" w:rsidP="00AA7DFD">
      <w:r>
        <w:t>поддержания на прежнем уровне своих производственных</w:t>
      </w:r>
    </w:p>
    <w:p w:rsidR="00AA7DFD" w:rsidRDefault="00AA7DFD" w:rsidP="00AA7DFD">
      <w:r>
        <w:t>объемов (кроме прочего, кредит берется для расчетов с</w:t>
      </w:r>
    </w:p>
    <w:p w:rsidR="00AA7DFD" w:rsidRDefault="00AA7DFD" w:rsidP="00AA7DFD">
      <w:r>
        <w:t>поставщиками, потому' что произведенная продукция не сразу</w:t>
      </w:r>
    </w:p>
    <w:p w:rsidR="00AA7DFD" w:rsidRDefault="00AA7DFD" w:rsidP="00AA7DFD">
      <w:r>
        <w:t>может бьпь продана или не сразу получены деньги за ее</w:t>
      </w:r>
    </w:p>
    <w:p w:rsidR="00AA7DFD" w:rsidRDefault="00AA7DFD" w:rsidP="00AA7DFD">
      <w:r>
        <w:t>реализацию). Совокупное   предложение перестане!</w:t>
      </w:r>
    </w:p>
    <w:p w:rsidR="00AA7DFD" w:rsidRDefault="00AA7DFD" w:rsidP="00AA7DFD">
      <w:r>
        <w:t>увеличиваться и начнет сокращаться. Результатом правительственных усилий станет охлаждение конъюнктуры.</w:t>
      </w:r>
    </w:p>
    <w:p w:rsidR="00AA7DFD" w:rsidRDefault="00AA7DFD" w:rsidP="00AA7DFD">
      <w:r>
        <w:t>Если точка пика пройдена и страна вошла в фазу сокращения, то правительство должно увеличить количество денег в обращении и тем самым приостановить экономический спад. Процентная ставка и процент за кредит уменьшатся, кредит станет более доступным, и производство начнет увеличиваться, уменьшая безработицу, но усиливая темп роста цен.</w:t>
      </w:r>
    </w:p>
    <w:p w:rsidR="00AA7DFD" w:rsidRDefault="00AA7DFD" w:rsidP="00AA7DFD">
      <w:r>
        <w:t>Заметим, что и бюджетно-налоговая, и кредитно-денежная политика     используются     как     неокейнсианцами,     так     и</w:t>
      </w:r>
    </w:p>
    <w:p w:rsidR="00AA7DFD" w:rsidRDefault="00AA7DFD" w:rsidP="00AA7DFD">
      <w:r>
        <w:t>неоклассиками.   Однако   неокейпсианцы   делают   акцепт   па первой, а нсоклассики - на второй.</w:t>
      </w:r>
    </w:p>
    <w:p w:rsidR="00AA7DFD" w:rsidRDefault="00AA7DFD" w:rsidP="00AA7DFD">
      <w:r>
        <w:t>Представим   направления   антициклического   государственного регулирования экономики на графике (рис. 13.1).</w:t>
      </w:r>
    </w:p>
    <w:p w:rsidR="00AA7DFD" w:rsidRDefault="00C1691C" w:rsidP="00AA7DFD">
      <w:r>
        <w:pict>
          <v:shape id="_x0000_i1026" type="#_x0000_t75" style="width:321pt;height:246.75pt">
            <v:imagedata r:id="rId5" o:title=""/>
          </v:shape>
        </w:pict>
      </w:r>
    </w:p>
    <w:p w:rsidR="00AA7DFD" w:rsidRDefault="00AA7DFD" w:rsidP="00AA7DFD">
      <w:r>
        <w:t>Как уже отмечалось, независимо от применяемых Инструментов антициклического регулирования, правительство ставит цель достижения постоянного, или устойчивою, экономического роста. В случае резкого экономического роста правительство начинает проводить политику, направленную на охлаждение конъюнктуры (политику сдерживания, или рсстрикционную политику), ведущую к уменьшению деловой активности и объема ВВП. Если экономика сталкивается с падением темпов экономического роста, то правительство ЛЕрлодит политику, направленную на разогрев конъюнктуры</w:t>
      </w:r>
    </w:p>
    <w:p w:rsidR="00AA7DFD" w:rsidRDefault="00AA7DFD" w:rsidP="00AA7DFD">
      <w:r>
        <w:t xml:space="preserve"> (политику разогрева, или экспансионистскую политику), выражающуюся в повышении деловой активности и объема ВВП страны. Представители нсоксйнсианского направления рекомендуют использовать для этого в первую очередь бюджетно-налоговую политик)', а неоклассики делают акцент на кредитно-денежной политике.</w:t>
      </w:r>
    </w:p>
    <w:p w:rsidR="00AA7DFD" w:rsidRDefault="00AA7DFD" w:rsidP="00AA7DFD">
      <w:r>
        <w:t>РЕЗЮМЕ</w:t>
      </w:r>
    </w:p>
    <w:p w:rsidR="00AA7DFD" w:rsidRDefault="00AA7DFD" w:rsidP="00AA7DFD">
      <w:r>
        <w:t>1.  Акселератор         показывает    зависимость</w:t>
      </w:r>
    </w:p>
    <w:p w:rsidR="00AA7DFD" w:rsidRDefault="00AA7DFD" w:rsidP="00AA7DFD">
      <w:r>
        <w:t>увеличения инвестиций от роста национального дохода.</w:t>
      </w:r>
    </w:p>
    <w:p w:rsidR="00AA7DFD" w:rsidRDefault="00AA7DFD" w:rsidP="00AA7DFD">
      <w:r>
        <w:t>Несмотря на то. что экономическое развитие любой страны имеет циклическую форму, правительство счремится к поддержанию нос гонимых темпов экономического роста.</w:t>
      </w:r>
    </w:p>
    <w:p w:rsidR="00AA7DFD" w:rsidRDefault="00AA7DFD" w:rsidP="00AA7DFD">
      <w:r>
        <w:t>Для осуществления своей цели правительство проводит антициклическую политику, в основе которой лежат принципы неокейнсианской и неоклассической концепций.</w:t>
      </w:r>
    </w:p>
    <w:p w:rsidR="00AA7DFD" w:rsidRDefault="00AA7DFD" w:rsidP="00AA7DFD">
      <w:r>
        <w:t>В качестве основного инструмента антициклического регулирования неокейнсианцы предлагают проводить активную бюджетно-налоговую        политику,      направленную          на регулирование совокупного спроса.</w:t>
      </w:r>
    </w:p>
    <w:p w:rsidR="00AA7DFD" w:rsidRDefault="00AA7DFD" w:rsidP="00AA7DFD">
      <w:r>
        <w:t>Неоклассики предлагают регулировать экономику путем воздействия на совокупное предложение в основном с номошыо кредитно-денежной политики.</w:t>
      </w:r>
      <w:bookmarkStart w:id="0" w:name="_GoBack"/>
      <w:bookmarkEnd w:id="0"/>
    </w:p>
    <w:sectPr w:rsidR="00AA7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DFD"/>
    <w:rsid w:val="00567E9A"/>
    <w:rsid w:val="007F7042"/>
    <w:rsid w:val="00AA7DFD"/>
    <w:rsid w:val="00B64920"/>
    <w:rsid w:val="00C1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9CF2F42-82DF-4663-A8A1-BA0D4C30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АНТИЦИКЛИЧЕСКОГО РЕГУЛИРОВАНИЯ ЭКОНОМИКИ</vt:lpstr>
    </vt:vector>
  </TitlesOfParts>
  <Company>MoBIL GROUP</Company>
  <LinksUpToDate>false</LinksUpToDate>
  <CharactersWithSpaces>8048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АНТИЦИКЛИЧЕСКОГО РЕГУЛИРОВАНИЯ ЭКОНОМИКИ</dc:title>
  <dc:subject/>
  <dc:creator>Admin</dc:creator>
  <cp:keywords/>
  <dc:description/>
  <cp:lastModifiedBy>Irina</cp:lastModifiedBy>
  <cp:revision>2</cp:revision>
  <dcterms:created xsi:type="dcterms:W3CDTF">2014-08-18T16:56:00Z</dcterms:created>
  <dcterms:modified xsi:type="dcterms:W3CDTF">2014-08-18T16:56:00Z</dcterms:modified>
</cp:coreProperties>
</file>