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0A" w:rsidRDefault="0092760A" w:rsidP="0092760A">
      <w:pPr>
        <w:spacing w:after="200" w:line="276" w:lineRule="auto"/>
        <w:jc w:val="center"/>
        <w:rPr>
          <w:b/>
        </w:rPr>
      </w:pPr>
      <w:r>
        <w:rPr>
          <w:b/>
        </w:rPr>
        <w:t>СОДЕРЖАНИЕ</w:t>
      </w:r>
    </w:p>
    <w:p w:rsidR="0092760A" w:rsidRDefault="0092760A" w:rsidP="0092760A">
      <w:pPr>
        <w:pStyle w:val="a4"/>
        <w:jc w:val="both"/>
      </w:pPr>
    </w:p>
    <w:p w:rsidR="0092760A" w:rsidRDefault="0092760A" w:rsidP="0092760A">
      <w:pPr>
        <w:pStyle w:val="12"/>
        <w:tabs>
          <w:tab w:val="right" w:leader="dot" w:pos="9345"/>
        </w:tabs>
        <w:spacing w:after="0"/>
        <w:jc w:val="both"/>
        <w:rPr>
          <w:noProof/>
        </w:rPr>
      </w:pPr>
      <w:r>
        <w:fldChar w:fldCharType="begin"/>
      </w:r>
      <w:r>
        <w:instrText xml:space="preserve"> TOC \o "1-3" \h \z \u </w:instrText>
      </w:r>
      <w:r>
        <w:fldChar w:fldCharType="separate"/>
      </w:r>
      <w:hyperlink w:anchor="_Toc186518976" w:history="1">
        <w:r w:rsidRPr="009B124C">
          <w:rPr>
            <w:rStyle w:val="ac"/>
            <w:noProof/>
          </w:rPr>
          <w:t>Введение</w:t>
        </w:r>
        <w:r>
          <w:rPr>
            <w:noProof/>
            <w:webHidden/>
          </w:rPr>
          <w:tab/>
        </w:r>
        <w:r>
          <w:rPr>
            <w:noProof/>
            <w:webHidden/>
          </w:rPr>
          <w:fldChar w:fldCharType="begin"/>
        </w:r>
        <w:r>
          <w:rPr>
            <w:noProof/>
            <w:webHidden/>
          </w:rPr>
          <w:instrText xml:space="preserve"> PAGEREF _Toc186518976 \h </w:instrText>
        </w:r>
        <w:r>
          <w:rPr>
            <w:noProof/>
            <w:webHidden/>
          </w:rPr>
        </w:r>
        <w:r>
          <w:rPr>
            <w:noProof/>
            <w:webHidden/>
          </w:rPr>
          <w:fldChar w:fldCharType="separate"/>
        </w:r>
        <w:r>
          <w:rPr>
            <w:noProof/>
            <w:webHidden/>
          </w:rPr>
          <w:t>3</w:t>
        </w:r>
        <w:r>
          <w:rPr>
            <w:noProof/>
            <w:webHidden/>
          </w:rPr>
          <w:fldChar w:fldCharType="end"/>
        </w:r>
      </w:hyperlink>
    </w:p>
    <w:p w:rsidR="0092760A" w:rsidRDefault="009B6C9A" w:rsidP="0092760A">
      <w:pPr>
        <w:pStyle w:val="22"/>
        <w:tabs>
          <w:tab w:val="right" w:leader="dot" w:pos="9345"/>
        </w:tabs>
        <w:spacing w:after="0"/>
        <w:jc w:val="both"/>
        <w:rPr>
          <w:noProof/>
        </w:rPr>
      </w:pPr>
      <w:hyperlink w:anchor="_Toc186518977" w:history="1">
        <w:r w:rsidR="0092760A" w:rsidRPr="009B124C">
          <w:rPr>
            <w:rStyle w:val="ac"/>
            <w:noProof/>
          </w:rPr>
          <w:t>1 Сущность налогов и их функции</w:t>
        </w:r>
        <w:r w:rsidR="0092760A">
          <w:rPr>
            <w:noProof/>
            <w:webHidden/>
          </w:rPr>
          <w:tab/>
        </w:r>
        <w:r w:rsidR="0092760A">
          <w:rPr>
            <w:noProof/>
            <w:webHidden/>
          </w:rPr>
          <w:fldChar w:fldCharType="begin"/>
        </w:r>
        <w:r w:rsidR="0092760A">
          <w:rPr>
            <w:noProof/>
            <w:webHidden/>
          </w:rPr>
          <w:instrText xml:space="preserve"> PAGEREF _Toc186518977 \h </w:instrText>
        </w:r>
        <w:r w:rsidR="0092760A">
          <w:rPr>
            <w:noProof/>
            <w:webHidden/>
          </w:rPr>
        </w:r>
        <w:r w:rsidR="0092760A">
          <w:rPr>
            <w:noProof/>
            <w:webHidden/>
          </w:rPr>
          <w:fldChar w:fldCharType="separate"/>
        </w:r>
        <w:r w:rsidR="0092760A">
          <w:rPr>
            <w:noProof/>
            <w:webHidden/>
          </w:rPr>
          <w:t>5</w:t>
        </w:r>
        <w:r w:rsidR="0092760A">
          <w:rPr>
            <w:noProof/>
            <w:webHidden/>
          </w:rPr>
          <w:fldChar w:fldCharType="end"/>
        </w:r>
      </w:hyperlink>
    </w:p>
    <w:p w:rsidR="0092760A" w:rsidRDefault="009B6C9A" w:rsidP="0092760A">
      <w:pPr>
        <w:pStyle w:val="22"/>
        <w:tabs>
          <w:tab w:val="right" w:leader="dot" w:pos="9345"/>
        </w:tabs>
        <w:spacing w:after="0"/>
        <w:jc w:val="both"/>
        <w:rPr>
          <w:noProof/>
        </w:rPr>
      </w:pPr>
      <w:hyperlink w:anchor="_Toc186518978" w:history="1">
        <w:r w:rsidR="0092760A" w:rsidRPr="009B124C">
          <w:rPr>
            <w:rStyle w:val="ac"/>
            <w:noProof/>
          </w:rPr>
          <w:t>2 Задача</w:t>
        </w:r>
        <w:r w:rsidR="0092760A">
          <w:rPr>
            <w:noProof/>
            <w:webHidden/>
          </w:rPr>
          <w:tab/>
        </w:r>
        <w:r w:rsidR="0092760A">
          <w:rPr>
            <w:noProof/>
            <w:webHidden/>
          </w:rPr>
          <w:fldChar w:fldCharType="begin"/>
        </w:r>
        <w:r w:rsidR="0092760A">
          <w:rPr>
            <w:noProof/>
            <w:webHidden/>
          </w:rPr>
          <w:instrText xml:space="preserve"> PAGEREF _Toc186518978 \h </w:instrText>
        </w:r>
        <w:r w:rsidR="0092760A">
          <w:rPr>
            <w:noProof/>
            <w:webHidden/>
          </w:rPr>
        </w:r>
        <w:r w:rsidR="0092760A">
          <w:rPr>
            <w:noProof/>
            <w:webHidden/>
          </w:rPr>
          <w:fldChar w:fldCharType="separate"/>
        </w:r>
        <w:r w:rsidR="0092760A">
          <w:rPr>
            <w:noProof/>
            <w:webHidden/>
          </w:rPr>
          <w:t>14</w:t>
        </w:r>
        <w:r w:rsidR="0092760A">
          <w:rPr>
            <w:noProof/>
            <w:webHidden/>
          </w:rPr>
          <w:fldChar w:fldCharType="end"/>
        </w:r>
      </w:hyperlink>
    </w:p>
    <w:p w:rsidR="0092760A" w:rsidRDefault="009B6C9A" w:rsidP="0092760A">
      <w:pPr>
        <w:pStyle w:val="22"/>
        <w:tabs>
          <w:tab w:val="right" w:leader="dot" w:pos="9345"/>
        </w:tabs>
        <w:spacing w:after="0"/>
        <w:jc w:val="both"/>
        <w:rPr>
          <w:noProof/>
        </w:rPr>
      </w:pPr>
      <w:hyperlink w:anchor="_Toc186518979" w:history="1">
        <w:r w:rsidR="0092760A" w:rsidRPr="009B124C">
          <w:rPr>
            <w:rStyle w:val="ac"/>
            <w:noProof/>
          </w:rPr>
          <w:t>3 Тестовое задание</w:t>
        </w:r>
        <w:r w:rsidR="0092760A">
          <w:rPr>
            <w:noProof/>
            <w:webHidden/>
          </w:rPr>
          <w:tab/>
        </w:r>
        <w:r w:rsidR="0092760A">
          <w:rPr>
            <w:noProof/>
            <w:webHidden/>
          </w:rPr>
          <w:fldChar w:fldCharType="begin"/>
        </w:r>
        <w:r w:rsidR="0092760A">
          <w:rPr>
            <w:noProof/>
            <w:webHidden/>
          </w:rPr>
          <w:instrText xml:space="preserve"> PAGEREF _Toc186518979 \h </w:instrText>
        </w:r>
        <w:r w:rsidR="0092760A">
          <w:rPr>
            <w:noProof/>
            <w:webHidden/>
          </w:rPr>
        </w:r>
        <w:r w:rsidR="0092760A">
          <w:rPr>
            <w:noProof/>
            <w:webHidden/>
          </w:rPr>
          <w:fldChar w:fldCharType="separate"/>
        </w:r>
        <w:r w:rsidR="0092760A">
          <w:rPr>
            <w:noProof/>
            <w:webHidden/>
          </w:rPr>
          <w:t>16</w:t>
        </w:r>
        <w:r w:rsidR="0092760A">
          <w:rPr>
            <w:noProof/>
            <w:webHidden/>
          </w:rPr>
          <w:fldChar w:fldCharType="end"/>
        </w:r>
      </w:hyperlink>
    </w:p>
    <w:p w:rsidR="0092760A" w:rsidRDefault="009B6C9A" w:rsidP="0092760A">
      <w:pPr>
        <w:pStyle w:val="12"/>
        <w:tabs>
          <w:tab w:val="right" w:leader="dot" w:pos="9345"/>
        </w:tabs>
        <w:spacing w:after="0"/>
        <w:jc w:val="both"/>
        <w:rPr>
          <w:noProof/>
        </w:rPr>
      </w:pPr>
      <w:hyperlink w:anchor="_Toc186518980" w:history="1">
        <w:r w:rsidR="0092760A" w:rsidRPr="009B124C">
          <w:rPr>
            <w:rStyle w:val="ac"/>
            <w:noProof/>
          </w:rPr>
          <w:t>Заключение</w:t>
        </w:r>
        <w:r w:rsidR="0092760A">
          <w:rPr>
            <w:noProof/>
            <w:webHidden/>
          </w:rPr>
          <w:tab/>
        </w:r>
        <w:r w:rsidR="0092760A">
          <w:rPr>
            <w:noProof/>
            <w:webHidden/>
          </w:rPr>
          <w:fldChar w:fldCharType="begin"/>
        </w:r>
        <w:r w:rsidR="0092760A">
          <w:rPr>
            <w:noProof/>
            <w:webHidden/>
          </w:rPr>
          <w:instrText xml:space="preserve"> PAGEREF _Toc186518980 \h </w:instrText>
        </w:r>
        <w:r w:rsidR="0092760A">
          <w:rPr>
            <w:noProof/>
            <w:webHidden/>
          </w:rPr>
        </w:r>
        <w:r w:rsidR="0092760A">
          <w:rPr>
            <w:noProof/>
            <w:webHidden/>
          </w:rPr>
          <w:fldChar w:fldCharType="separate"/>
        </w:r>
        <w:r w:rsidR="0092760A">
          <w:rPr>
            <w:noProof/>
            <w:webHidden/>
          </w:rPr>
          <w:t>17</w:t>
        </w:r>
        <w:r w:rsidR="0092760A">
          <w:rPr>
            <w:noProof/>
            <w:webHidden/>
          </w:rPr>
          <w:fldChar w:fldCharType="end"/>
        </w:r>
      </w:hyperlink>
    </w:p>
    <w:p w:rsidR="0092760A" w:rsidRDefault="009B6C9A" w:rsidP="0092760A">
      <w:pPr>
        <w:pStyle w:val="12"/>
        <w:tabs>
          <w:tab w:val="right" w:leader="dot" w:pos="9345"/>
        </w:tabs>
        <w:spacing w:after="0"/>
        <w:jc w:val="both"/>
        <w:rPr>
          <w:noProof/>
        </w:rPr>
      </w:pPr>
      <w:hyperlink w:anchor="_Toc186518981" w:history="1">
        <w:r w:rsidR="0092760A" w:rsidRPr="009B124C">
          <w:rPr>
            <w:rStyle w:val="ac"/>
            <w:noProof/>
          </w:rPr>
          <w:t>Список использованной литературы</w:t>
        </w:r>
        <w:r w:rsidR="0092760A">
          <w:rPr>
            <w:noProof/>
            <w:webHidden/>
          </w:rPr>
          <w:tab/>
        </w:r>
        <w:r w:rsidR="0092760A">
          <w:rPr>
            <w:noProof/>
            <w:webHidden/>
          </w:rPr>
          <w:fldChar w:fldCharType="begin"/>
        </w:r>
        <w:r w:rsidR="0092760A">
          <w:rPr>
            <w:noProof/>
            <w:webHidden/>
          </w:rPr>
          <w:instrText xml:space="preserve"> PAGEREF _Toc186518981 \h </w:instrText>
        </w:r>
        <w:r w:rsidR="0092760A">
          <w:rPr>
            <w:noProof/>
            <w:webHidden/>
          </w:rPr>
        </w:r>
        <w:r w:rsidR="0092760A">
          <w:rPr>
            <w:noProof/>
            <w:webHidden/>
          </w:rPr>
          <w:fldChar w:fldCharType="separate"/>
        </w:r>
        <w:r w:rsidR="0092760A">
          <w:rPr>
            <w:noProof/>
            <w:webHidden/>
          </w:rPr>
          <w:t>18</w:t>
        </w:r>
        <w:r w:rsidR="0092760A">
          <w:rPr>
            <w:noProof/>
            <w:webHidden/>
          </w:rPr>
          <w:fldChar w:fldCharType="end"/>
        </w:r>
      </w:hyperlink>
    </w:p>
    <w:p w:rsidR="0092760A" w:rsidRDefault="0092760A" w:rsidP="0092760A">
      <w:pPr>
        <w:jc w:val="both"/>
      </w:pPr>
      <w:r>
        <w:fldChar w:fldCharType="end"/>
      </w:r>
    </w:p>
    <w:p w:rsidR="0092760A" w:rsidRPr="0092760A" w:rsidRDefault="0092760A" w:rsidP="0092760A">
      <w:pPr>
        <w:spacing w:after="200" w:line="276" w:lineRule="auto"/>
        <w:jc w:val="both"/>
      </w:pPr>
    </w:p>
    <w:p w:rsidR="008D095A" w:rsidRDefault="0092760A" w:rsidP="007175CF">
      <w:pPr>
        <w:pStyle w:val="11"/>
      </w:pPr>
      <w:r>
        <w:br w:type="page"/>
      </w:r>
      <w:bookmarkStart w:id="0" w:name="_Toc186518976"/>
      <w:r w:rsidR="005E70EC">
        <w:t>Введение</w:t>
      </w:r>
      <w:bookmarkEnd w:id="0"/>
    </w:p>
    <w:p w:rsidR="005E70EC" w:rsidRDefault="005E70EC" w:rsidP="005E70EC">
      <w:pPr>
        <w:pStyle w:val="a0"/>
      </w:pPr>
    </w:p>
    <w:p w:rsidR="00481DCB" w:rsidRPr="00481DCB" w:rsidRDefault="00481DCB" w:rsidP="00481DCB">
      <w:pPr>
        <w:pStyle w:val="a0"/>
      </w:pPr>
      <w:r w:rsidRPr="00481DCB">
        <w:t>Рассматривая проблемы экономической реформы невозможно представить их решение без совершенствования налоговой системы. Введение действующей налоговой системы в Российской Федерации породило множество проблем, связанных со структурой самой налоговой системы, правовым обеспечением ее подсистем и элементов. Во-первых, встал вопрос о составе самой налоговой системы. Какие элементы составляют это сложное правовое, социально-экономическое и политическое явление общественной жизни? Во-вторых, какие общественные и правовые отношения должно развивать, чтобы налоговая система превратилась в мощный рычаг стимулирования экономических процессов и повышения благосостояния населения? Для научной разработки этих проблем следует определиться с пониманием структуры и состояния как самой налоговой системы, так и ее составляющих.</w:t>
      </w:r>
    </w:p>
    <w:p w:rsidR="00481DCB" w:rsidRPr="00481DCB" w:rsidRDefault="00481DCB" w:rsidP="00481DCB">
      <w:pPr>
        <w:pStyle w:val="a0"/>
      </w:pPr>
      <w:r w:rsidRPr="00481DCB">
        <w:t>Становление рыночных отношений, построение правового демократического государства требуют наличия соответствующего механизма управления хозяйственными процессами, одним из основных элементом которого является налоговая система, призванная стимулировать развитие всех сфер общественной жизни.</w:t>
      </w:r>
    </w:p>
    <w:p w:rsidR="00481DCB" w:rsidRPr="00481DCB" w:rsidRDefault="00481DCB" w:rsidP="00481DCB">
      <w:pPr>
        <w:pStyle w:val="a0"/>
      </w:pPr>
      <w:r w:rsidRPr="00481DCB">
        <w:t>Сложно найти еще такую сферу общественной, экономической и политической жизни, которая бы привлекала настолько пристальное внимание ученых самых разных направлений (философов, экономистов, юристов, социологов и т.п.) и в которой существует столь много застарелых ошибочных представлений, высказано так много противоречивых научных суждений, осталось такое большое количество неисследованных проблем и где политизация воззрений имеет чрезвычайно широкое распространение. Положение усложняется тем, что процесс формирования налоговой системы всегда представляет собой тесное переплетение и взаимодействие экономических и юридических начал, неотделимых друг от друга.</w:t>
      </w:r>
    </w:p>
    <w:p w:rsidR="005E70EC" w:rsidRDefault="00481DCB" w:rsidP="005E70EC">
      <w:pPr>
        <w:pStyle w:val="a0"/>
      </w:pPr>
      <w:r>
        <w:t>Данными факторами обусловлена актуальность темы данной работы, целью которой является анализ функций налогов в современной налоговой системе.</w:t>
      </w:r>
    </w:p>
    <w:p w:rsidR="00481DCB" w:rsidRDefault="00481DCB" w:rsidP="005E70EC">
      <w:pPr>
        <w:pStyle w:val="a0"/>
      </w:pPr>
      <w:r>
        <w:t xml:space="preserve">Для достижения </w:t>
      </w:r>
      <w:r w:rsidR="00C527AD">
        <w:t>поставленной цели в работе решены следующие задачи:</w:t>
      </w:r>
    </w:p>
    <w:p w:rsidR="00C527AD" w:rsidRDefault="00C527AD" w:rsidP="00C527AD">
      <w:pPr>
        <w:pStyle w:val="a0"/>
        <w:numPr>
          <w:ilvl w:val="0"/>
          <w:numId w:val="3"/>
        </w:numPr>
      </w:pPr>
      <w:r>
        <w:t>определена сущность налоговой системы и налогов;</w:t>
      </w:r>
    </w:p>
    <w:p w:rsidR="00C527AD" w:rsidRDefault="00C527AD" w:rsidP="00C527AD">
      <w:pPr>
        <w:pStyle w:val="a0"/>
        <w:numPr>
          <w:ilvl w:val="0"/>
          <w:numId w:val="3"/>
        </w:numPr>
      </w:pPr>
      <w:r>
        <w:t>охарактеризована структура современной российской налоговой системы;</w:t>
      </w:r>
    </w:p>
    <w:p w:rsidR="00C527AD" w:rsidRDefault="00C527AD" w:rsidP="00C527AD">
      <w:pPr>
        <w:pStyle w:val="a0"/>
        <w:numPr>
          <w:ilvl w:val="0"/>
          <w:numId w:val="3"/>
        </w:numPr>
      </w:pPr>
      <w:r>
        <w:t>решено практическое задание по налогообложению российских предприятий в соответствии с действующим законодательством.</w:t>
      </w:r>
    </w:p>
    <w:p w:rsidR="00C527AD" w:rsidRPr="00481DCB" w:rsidRDefault="00C527AD" w:rsidP="00C527AD">
      <w:pPr>
        <w:pStyle w:val="a0"/>
      </w:pPr>
      <w:r>
        <w:t>Работа написана на 15 листах и состоит из введения, трех глав, заключения и списка использованной литературы.</w:t>
      </w:r>
    </w:p>
    <w:p w:rsidR="005E70EC" w:rsidRDefault="005E70EC" w:rsidP="007175CF">
      <w:pPr>
        <w:pStyle w:val="21"/>
      </w:pPr>
      <w:r>
        <w:br w:type="page"/>
      </w:r>
      <w:bookmarkStart w:id="1" w:name="_Toc186518977"/>
      <w:r>
        <w:t xml:space="preserve">1 </w:t>
      </w:r>
      <w:r w:rsidR="00FA2FAF">
        <w:t>Сущность налогов и их функции</w:t>
      </w:r>
      <w:bookmarkEnd w:id="1"/>
    </w:p>
    <w:p w:rsidR="00FA2FAF" w:rsidRDefault="00FA2FAF" w:rsidP="00FA2FAF">
      <w:pPr>
        <w:pStyle w:val="a0"/>
        <w:rPr>
          <w:lang w:eastAsia="en-US"/>
        </w:rPr>
      </w:pPr>
    </w:p>
    <w:p w:rsidR="00481DCB" w:rsidRPr="00481DCB" w:rsidRDefault="00481DCB" w:rsidP="00481DCB">
      <w:pPr>
        <w:pStyle w:val="a0"/>
      </w:pPr>
      <w:r w:rsidRPr="00481DCB">
        <w:t>Налоги являются одним из наиболее эффективных инструментов государственного регулирования как национальной экономики, так и международных экономических процессов. Общепринятыми являются два основных направления налогового регулирования. Первое заключается в централизации посредством налогов финансовых ресурсов государства и их использовании для целей развития общественного производства. На темпы экономического роста оказывают существенное влияние как объем мобилизованных посредством налогов ресурсов, так и масштабы инвестирования средств в экономику. Прямое государственное финансирование, дотации и субвенции из бюджета позволяют государству оказывать воздействие на формирование отраслевой и территориальной структуры общественного производства. Решение ряда общественных задач (развитие науки, социальной сферы, решение экологических проблем и др.) с помощью эффективного использования централизованных финансовых ресурсов обеспечивает развитие национальной экономики в целом и создает тем самым возможности для успешного развития микроэкономики.</w:t>
      </w:r>
    </w:p>
    <w:p w:rsidR="00481DCB" w:rsidRPr="00481DCB" w:rsidRDefault="00481DCB" w:rsidP="00481DCB">
      <w:pPr>
        <w:pStyle w:val="a0"/>
      </w:pPr>
      <w:r w:rsidRPr="00481DCB">
        <w:t>Второе направление налогового регулирования заключается в разработке государством системы мер, оказывающих влияние на интересы отдельных хозяйствующих субъектов в отношении их экстенсивного и интенсивного развития. Такое направление налогового воздействия государства на производство реализуется посредством контроля за объемом налоговых изъятий как за счет самой нормы налогового изъятия, так и за счет предоставления налоговых льгот.</w:t>
      </w:r>
    </w:p>
    <w:p w:rsidR="00481DCB" w:rsidRPr="00481DCB" w:rsidRDefault="00481DCB" w:rsidP="00481DCB">
      <w:pPr>
        <w:pStyle w:val="a0"/>
      </w:pPr>
      <w:r w:rsidRPr="00481DCB">
        <w:t>Современные авторы выделяют еще одно направление налогового регулирования, которое связано с усилением динамичности экономики. Оно заключается в постоянном отслеживании государством появления новых прогрессивных форм хозяйствования, новых видов доходов, новых хозяйственных и финансовых инструментов и операций и разработке механизма налогообложения, способствующего их быстрому развитию</w:t>
      </w:r>
      <w:r w:rsidRPr="00481DCB">
        <w:rPr>
          <w:vertAlign w:val="superscript"/>
        </w:rPr>
        <w:footnoteReference w:id="1"/>
      </w:r>
      <w:r w:rsidRPr="00481DCB">
        <w:t>.</w:t>
      </w:r>
    </w:p>
    <w:p w:rsidR="00481DCB" w:rsidRPr="00481DCB" w:rsidRDefault="00481DCB" w:rsidP="00481DCB">
      <w:pPr>
        <w:pStyle w:val="a0"/>
      </w:pPr>
      <w:r w:rsidRPr="00481DCB">
        <w:t>Развитые в экономическом отношении государства используют в качестве инструментов косвенного воздействия на экономику и способов формирования своих доходов целую совокупность налогов, сборов и пошлин. Эта совокупность требует упорядочения, классификации. Классификация изучаемых наукой явлений позволяет свести все их разнообразие к небольшому числу групп. Тем самым облегчается применение научных подходов в изучении явлений.</w:t>
      </w:r>
    </w:p>
    <w:p w:rsidR="00481DCB" w:rsidRPr="00481DCB" w:rsidRDefault="00481DCB" w:rsidP="00481DCB">
      <w:pPr>
        <w:pStyle w:val="a0"/>
      </w:pPr>
      <w:r w:rsidRPr="00481DCB">
        <w:t>Классификация налогов – это их группировка по ряду наиболее существенных признаков (критериев). Она позволяет выявить различия и сходства между теми или иными налогами. Особые свойства различных видов налогов требуют специфических условий их обложения и взимания.</w:t>
      </w:r>
    </w:p>
    <w:p w:rsidR="00481DCB" w:rsidRPr="00481DCB" w:rsidRDefault="00481DCB" w:rsidP="00481DCB">
      <w:pPr>
        <w:pStyle w:val="a0"/>
      </w:pPr>
      <w:r w:rsidRPr="00481DCB">
        <w:t>Налоги группируются по следующим признакам (критериям):</w:t>
      </w:r>
    </w:p>
    <w:p w:rsidR="00481DCB" w:rsidRPr="00481DCB" w:rsidRDefault="00481DCB" w:rsidP="00481DCB">
      <w:pPr>
        <w:pStyle w:val="a0"/>
      </w:pPr>
      <w:r w:rsidRPr="00481DCB">
        <w:t>- уровням государственного управления, определяющим порядок взимания и распоряжения налогами;</w:t>
      </w:r>
    </w:p>
    <w:p w:rsidR="00481DCB" w:rsidRPr="00481DCB" w:rsidRDefault="00481DCB" w:rsidP="00481DCB">
      <w:pPr>
        <w:pStyle w:val="a0"/>
      </w:pPr>
      <w:r w:rsidRPr="00481DCB">
        <w:t>- способу взимания;</w:t>
      </w:r>
    </w:p>
    <w:p w:rsidR="00481DCB" w:rsidRPr="00481DCB" w:rsidRDefault="00481DCB" w:rsidP="00481DCB">
      <w:pPr>
        <w:pStyle w:val="a0"/>
      </w:pPr>
      <w:r w:rsidRPr="00481DCB">
        <w:t>- объекту обложения;</w:t>
      </w:r>
    </w:p>
    <w:p w:rsidR="00481DCB" w:rsidRPr="00481DCB" w:rsidRDefault="00481DCB" w:rsidP="00481DCB">
      <w:pPr>
        <w:pStyle w:val="a0"/>
      </w:pPr>
      <w:r w:rsidRPr="00481DCB">
        <w:t>- налогоплательщикам;</w:t>
      </w:r>
    </w:p>
    <w:p w:rsidR="00481DCB" w:rsidRPr="00481DCB" w:rsidRDefault="00481DCB" w:rsidP="00481DCB">
      <w:pPr>
        <w:pStyle w:val="a0"/>
      </w:pPr>
      <w:r w:rsidRPr="00481DCB">
        <w:t>- порядку использования (по назначению).</w:t>
      </w:r>
    </w:p>
    <w:p w:rsidR="00481DCB" w:rsidRPr="00481DCB" w:rsidRDefault="00481DCB" w:rsidP="00481DCB">
      <w:pPr>
        <w:pStyle w:val="a0"/>
      </w:pPr>
      <w:r w:rsidRPr="00481DCB">
        <w:t>В бюджетной практике государств наибольшее распространение получила классификация налогов исходя из государственного устройства и компетенции государственных органов по установлению налогов и управлению налоговыми платежами. Такую группировку налогов называют еще статусной классификацией, предполагающей разделение налогов на государственные (федеральные и региональные), местные и межгосударственные.</w:t>
      </w:r>
    </w:p>
    <w:p w:rsidR="00481DCB" w:rsidRPr="00481DCB" w:rsidRDefault="00481DCB" w:rsidP="00481DCB">
      <w:pPr>
        <w:pStyle w:val="a0"/>
      </w:pPr>
      <w:r w:rsidRPr="00481DCB">
        <w:t>Государственные налоги устанавливаются центральными органами представительной власти, обязательны на территории всего государства, взимаются на основании государственных законов и поступают в государственный бюджет. Если государство имеет федеративное устройство, то в государственных налогах выделяют федеральные и региональные налоги.</w:t>
      </w:r>
    </w:p>
    <w:p w:rsidR="00481DCB" w:rsidRPr="00481DCB" w:rsidRDefault="00481DCB" w:rsidP="00481DCB">
      <w:pPr>
        <w:pStyle w:val="a0"/>
      </w:pPr>
      <w:r w:rsidRPr="00481DCB">
        <w:t>Местные налоги могут устанавливать центральные органы власти, предоставляя при этом местным органам власти (самоуправления) право определять фактический размер налогов. Кроме того, местные органы управления (самоуправления) вправе самостоятельно вводить налоги в порядке, определенном налоговым законодательством. Местные налоги обязательны на соответствующей территории и обеспечивают доходами местные бюджеты. В ряде стран государственные налоги также собирают местные органы управления, но затем передают их полностью или частично в государственную казну. В 70 - 80-е годы прошлого столетия наблюдалась тенденция роста количества местных налогов и соответственно увеличения объема поступлений в бюджеты.</w:t>
      </w:r>
    </w:p>
    <w:p w:rsidR="00481DCB" w:rsidRPr="00481DCB" w:rsidRDefault="00481DCB" w:rsidP="00481DCB">
      <w:pPr>
        <w:pStyle w:val="a0"/>
      </w:pPr>
      <w:r w:rsidRPr="00481DCB">
        <w:t>Межгосударственные налоги взимаются по решению нескольких государств и направляются в общие бюджеты или специальные фонды. Так, например, существует налог, действующий в странах - участницах ЕЭС, на импорт сельскохозяйственной продукции. К тому же часть налога на добавленную стоимость, собираемая в государствах – членах ЕЭС, объединяется в общем бюджете этой международной экономической организации.</w:t>
      </w:r>
    </w:p>
    <w:p w:rsidR="00481DCB" w:rsidRPr="00481DCB" w:rsidRDefault="00481DCB" w:rsidP="00481DCB">
      <w:pPr>
        <w:pStyle w:val="a0"/>
      </w:pPr>
      <w:r w:rsidRPr="00481DCB">
        <w:t>В России состав федеральных, региональных и местных налогов постоянно изменялся. Это является отражением новых тенденций экономического развития и реформ государственного управления. В настоящее время этот процесс не закончился, и на практике используется «промежуточный» вариант перечня федеральных, региональных и местных налогов, который включает в себя элементы ранее действовавших принципов и новых положений, устанавливаемых Налоговым кодексом РФ</w:t>
      </w:r>
      <w:r w:rsidRPr="00481DCB">
        <w:rPr>
          <w:vertAlign w:val="superscript"/>
        </w:rPr>
        <w:footnoteReference w:id="2"/>
      </w:r>
      <w:r w:rsidRPr="00481DCB">
        <w:t>.</w:t>
      </w:r>
    </w:p>
    <w:p w:rsidR="00481DCB" w:rsidRPr="00481DCB" w:rsidRDefault="00481DCB" w:rsidP="00481DCB">
      <w:pPr>
        <w:pStyle w:val="a0"/>
      </w:pPr>
      <w:r w:rsidRPr="00481DCB">
        <w:t>Проводимая административная и налоговая реформа обусловливает дальнейшее изменение состава федеральных, региональных и местных налогов. Одновременно ряд налогов предполагается перевести в разряд неналоговых поступлений в государственный бюджет (в частности, таможенные пошлины, платежи по природопользованию). Такие изменения представляются небесспорными вследствие следующих соображений.</w:t>
      </w:r>
    </w:p>
    <w:p w:rsidR="00481DCB" w:rsidRPr="00481DCB" w:rsidRDefault="00481DCB" w:rsidP="00481DCB">
      <w:pPr>
        <w:pStyle w:val="a0"/>
      </w:pPr>
      <w:r w:rsidRPr="00481DCB">
        <w:t>Правовой статус налога, определенный Налоговым кодексом РФ, позволяет более четко установить элементы налогообложения: объект налогообложения, налоговые ставки, налоговую базу, порядок исчисления и уплаты налога (ст.17 НК РФ). Тем самым обеспечивается обязательность уплаты налогов, а также устанавливаются единые требования при возможности дифференцированного подхода.</w:t>
      </w:r>
    </w:p>
    <w:p w:rsidR="00481DCB" w:rsidRPr="00481DCB" w:rsidRDefault="00481DCB" w:rsidP="00481DCB">
      <w:pPr>
        <w:pStyle w:val="a0"/>
      </w:pPr>
      <w:r w:rsidRPr="00481DCB">
        <w:t>Статус платежа нередко на практике приводит к уклонению от его уплаты, а также к значительной разнице в уровне и размерах платежей при фактически равных исходных позициях плательщиков (особенно по платежам за загрязнение окружающей среды).</w:t>
      </w:r>
    </w:p>
    <w:p w:rsidR="00481DCB" w:rsidRPr="00481DCB" w:rsidRDefault="00481DCB" w:rsidP="00481DCB">
      <w:pPr>
        <w:pStyle w:val="a0"/>
      </w:pPr>
      <w:r w:rsidRPr="00481DCB">
        <w:t>Статус налога в настоящее время позволяет использовать достаточно отработанные приемы налогового администрирования. Этим обеспечивается фискальное назначение налогов, а также их регулирующая роль, которая могла бы иметь большое значение в деле решения экологических проблем и рациональном использовании лесных угодий (в частности, речь идет об экологическом и лесном налогах).</w:t>
      </w:r>
    </w:p>
    <w:p w:rsidR="00481DCB" w:rsidRPr="00481DCB" w:rsidRDefault="00481DCB" w:rsidP="00481DCB">
      <w:pPr>
        <w:pStyle w:val="a0"/>
      </w:pPr>
      <w:r w:rsidRPr="00481DCB">
        <w:t>Широко распространена классификация налогов по способу взимания, а именно на прямые и косвенные налоги. Такое деление налогов экономическая наука взяла из практики XVI века. Однако оно не используется в бюджетной практике.</w:t>
      </w:r>
    </w:p>
    <w:p w:rsidR="00481DCB" w:rsidRPr="00481DCB" w:rsidRDefault="00481DCB" w:rsidP="00481DCB">
      <w:pPr>
        <w:pStyle w:val="a0"/>
      </w:pPr>
      <w:r w:rsidRPr="00481DCB">
        <w:t>Для прямых налогов характерны обложение определенного источника, индивидуальное направление требования государства к определенному лицу с учетом оценки его платежеспособности.</w:t>
      </w:r>
    </w:p>
    <w:p w:rsidR="00481DCB" w:rsidRPr="00481DCB" w:rsidRDefault="00481DCB" w:rsidP="00481DCB">
      <w:pPr>
        <w:pStyle w:val="a0"/>
      </w:pPr>
      <w:r w:rsidRPr="00481DCB">
        <w:t xml:space="preserve">По косвенным налогам государство непосредственно не устанавливает платежеспособность лица, уплачивающего налог. Косвенные налоги - это налоги на расходы, то есть на предметы потребления. </w:t>
      </w:r>
    </w:p>
    <w:p w:rsidR="00481DCB" w:rsidRPr="00481DCB" w:rsidRDefault="00481DCB" w:rsidP="00481DCB">
      <w:pPr>
        <w:pStyle w:val="a0"/>
      </w:pPr>
      <w:r w:rsidRPr="00481DCB">
        <w:t>Действующим налоговым законодательством не предусмотрено нормативное определение понятия «налоговая система». Глава 2 НК РФ определяет лишь понятие системы налогов и сборов в Российской Федерации, которая является лишь частью налоговой системы.</w:t>
      </w:r>
    </w:p>
    <w:p w:rsidR="00481DCB" w:rsidRPr="00481DCB" w:rsidRDefault="00481DCB" w:rsidP="00481DCB">
      <w:pPr>
        <w:pStyle w:val="a0"/>
      </w:pPr>
      <w:r w:rsidRPr="00481DCB">
        <w:t>Действовавшая ранее ст. 2 Закона об основах налоговой системы устанавливала следующее определение: «совокупность налогов, сборов, пошлин и других платежей (далее – налогов)», взимаемых в установленном порядке, образует налоговую систему. Однако оно не включало ряд важных составляющих, характеризующих любую налоговую систему, а именно:</w:t>
      </w:r>
    </w:p>
    <w:p w:rsidR="00481DCB" w:rsidRPr="00481DCB" w:rsidRDefault="00481DCB" w:rsidP="00481DCB">
      <w:pPr>
        <w:pStyle w:val="a0"/>
        <w:numPr>
          <w:ilvl w:val="0"/>
          <w:numId w:val="1"/>
        </w:numPr>
      </w:pPr>
      <w:r w:rsidRPr="00481DCB">
        <w:t xml:space="preserve">систему налоговых органов; </w:t>
      </w:r>
    </w:p>
    <w:p w:rsidR="00481DCB" w:rsidRPr="00481DCB" w:rsidRDefault="00481DCB" w:rsidP="00481DCB">
      <w:pPr>
        <w:pStyle w:val="a0"/>
        <w:numPr>
          <w:ilvl w:val="0"/>
          <w:numId w:val="1"/>
        </w:numPr>
      </w:pPr>
      <w:r w:rsidRPr="00481DCB">
        <w:t xml:space="preserve">систему и принципы налогового законодательства; </w:t>
      </w:r>
    </w:p>
    <w:p w:rsidR="00481DCB" w:rsidRPr="00481DCB" w:rsidRDefault="00481DCB" w:rsidP="00481DCB">
      <w:pPr>
        <w:pStyle w:val="a0"/>
        <w:numPr>
          <w:ilvl w:val="0"/>
          <w:numId w:val="1"/>
        </w:numPr>
      </w:pPr>
      <w:r w:rsidRPr="00481DCB">
        <w:t xml:space="preserve">принципы налоговой политики; </w:t>
      </w:r>
    </w:p>
    <w:p w:rsidR="00481DCB" w:rsidRPr="00481DCB" w:rsidRDefault="00481DCB" w:rsidP="00481DCB">
      <w:pPr>
        <w:pStyle w:val="a0"/>
        <w:numPr>
          <w:ilvl w:val="0"/>
          <w:numId w:val="1"/>
        </w:numPr>
      </w:pPr>
      <w:r w:rsidRPr="00481DCB">
        <w:t xml:space="preserve">порядок распределения налогов по бюджетам; </w:t>
      </w:r>
    </w:p>
    <w:p w:rsidR="00481DCB" w:rsidRPr="00481DCB" w:rsidRDefault="00481DCB" w:rsidP="00481DCB">
      <w:pPr>
        <w:pStyle w:val="a0"/>
        <w:numPr>
          <w:ilvl w:val="0"/>
          <w:numId w:val="1"/>
        </w:numPr>
      </w:pPr>
      <w:r w:rsidRPr="00481DCB">
        <w:t xml:space="preserve">формы и методы налогового контроля; </w:t>
      </w:r>
    </w:p>
    <w:p w:rsidR="00481DCB" w:rsidRPr="00481DCB" w:rsidRDefault="00481DCB" w:rsidP="00481DCB">
      <w:pPr>
        <w:pStyle w:val="a0"/>
        <w:numPr>
          <w:ilvl w:val="0"/>
          <w:numId w:val="1"/>
        </w:numPr>
      </w:pPr>
      <w:r w:rsidRPr="00481DCB">
        <w:t xml:space="preserve">порядок и условия налогового производства; </w:t>
      </w:r>
    </w:p>
    <w:p w:rsidR="00481DCB" w:rsidRPr="00481DCB" w:rsidRDefault="00481DCB" w:rsidP="00481DCB">
      <w:pPr>
        <w:pStyle w:val="a0"/>
        <w:numPr>
          <w:ilvl w:val="0"/>
          <w:numId w:val="1"/>
        </w:numPr>
      </w:pPr>
      <w:r w:rsidRPr="00481DCB">
        <w:t xml:space="preserve">подход к решению проблемы международного двойного налогообложения и др. </w:t>
      </w:r>
    </w:p>
    <w:p w:rsidR="00481DCB" w:rsidRPr="00481DCB" w:rsidRDefault="00481DCB" w:rsidP="00481DCB">
      <w:pPr>
        <w:pStyle w:val="a0"/>
      </w:pPr>
      <w:r w:rsidRPr="00481DCB">
        <w:t>Поэтому можно согласиться с мнением С. Пепеляева, определяющим налоговую систему как взаимосвязанную совокупность действующих в данный момент в конкретном государстве существенных условий налогообложения. Налоговая система характеризуется экономическими и политико-правовыми показателями.</w:t>
      </w:r>
    </w:p>
    <w:p w:rsidR="00481DCB" w:rsidRPr="00481DCB" w:rsidRDefault="00481DCB" w:rsidP="00481DCB">
      <w:pPr>
        <w:pStyle w:val="a0"/>
      </w:pPr>
      <w:r w:rsidRPr="00481DCB">
        <w:t>К экономическим показателям в первую очередь относится налоговый гнет, определение которого было дано ранее.</w:t>
      </w:r>
    </w:p>
    <w:p w:rsidR="00481DCB" w:rsidRPr="00481DCB" w:rsidRDefault="00481DCB" w:rsidP="00481DCB">
      <w:pPr>
        <w:pStyle w:val="a0"/>
      </w:pPr>
      <w:r w:rsidRPr="00481DCB">
        <w:t>Другим экономическим показателем служит соотношение налоговых доходов от внутренней и внешней торговли. В высокоразвитых странах, экспортирующих в основном готовую продукцию, экспортные пошлины незначительны, а основные поступления в бюджет осуществляются за счет налогообложения торговли внутри страны.</w:t>
      </w:r>
    </w:p>
    <w:p w:rsidR="00481DCB" w:rsidRPr="00481DCB" w:rsidRDefault="00481DCB" w:rsidP="00481DCB">
      <w:pPr>
        <w:pStyle w:val="a0"/>
      </w:pPr>
      <w:r w:rsidRPr="00481DCB">
        <w:t>В менее развитых странах за счет таможенных пошлин на экспортируемое сырье велика доля доходов от внешнеэкономической деятельности. Соотношение налоговых доходов от внутренней и внешней торговли в высокоразвитых европейских странах составляет 1 : 1, в современной России, в экспорте которой преобладает сырье, -2:1.</w:t>
      </w:r>
    </w:p>
    <w:p w:rsidR="00481DCB" w:rsidRPr="00481DCB" w:rsidRDefault="00481DCB" w:rsidP="00481DCB">
      <w:pPr>
        <w:pStyle w:val="a0"/>
      </w:pPr>
      <w:r w:rsidRPr="00481DCB">
        <w:t>Для характеристики налоговой системы используется также соотношение прямого и косвенного налогообложений. Данное соотношение зависит от уровня развития страны, поскольку сбор косвенных налогов не требует развития налогового аппарата и изощренной системы расчетов. В России доля косвенных налогов в 1994 году составила 73,46%, в настоящее время отмечается устойчивая тенденция роста косвенных налогов в структуре обязательных платежей в бюджеты различных уровней и во внебюджетные фонды.</w:t>
      </w:r>
    </w:p>
    <w:p w:rsidR="00481DCB" w:rsidRPr="00481DCB" w:rsidRDefault="00481DCB" w:rsidP="00481DCB">
      <w:pPr>
        <w:pStyle w:val="a0"/>
      </w:pPr>
      <w:r w:rsidRPr="00481DCB">
        <w:t>Структура прямых налогов также выступает в качестве экономического показателя налоговой системы. Для высокоразвитых стран характерна высокая доля подоходных налогов, налогов на имущество и страховых выплат, в то время как в России, к примеру, наиболее значимым из всех существующих прямых налогов остается налог на прибыль (37,26%), а налог с физических лиц составляет всего 8,02% налоговых поступлений.</w:t>
      </w:r>
    </w:p>
    <w:p w:rsidR="00481DCB" w:rsidRPr="00481DCB" w:rsidRDefault="00481DCB" w:rsidP="00481DCB">
      <w:pPr>
        <w:pStyle w:val="a0"/>
      </w:pPr>
      <w:r w:rsidRPr="00481DCB">
        <w:t>Одной из наиболее важных политико-правовых характеристик организации налоговой системы является соотношение компетенций центральных и местных органов власти в деле регулирования налоговой сферы. В обобщенном виде содержание данной характеристики состоит в праве органов власти определенного уровня устанавливать и вводить налоги.</w:t>
      </w:r>
    </w:p>
    <w:p w:rsidR="00481DCB" w:rsidRPr="00481DCB" w:rsidRDefault="00481DCB" w:rsidP="00481DCB">
      <w:pPr>
        <w:pStyle w:val="a0"/>
      </w:pPr>
      <w:r w:rsidRPr="00481DCB">
        <w:t>Существуют три варианта соотношения компетенций:</w:t>
      </w:r>
    </w:p>
    <w:p w:rsidR="00481DCB" w:rsidRPr="00481DCB" w:rsidRDefault="00481DCB" w:rsidP="00481DCB">
      <w:pPr>
        <w:pStyle w:val="a0"/>
        <w:numPr>
          <w:ilvl w:val="0"/>
          <w:numId w:val="2"/>
        </w:numPr>
      </w:pPr>
      <w:r w:rsidRPr="00481DCB">
        <w:t xml:space="preserve">вариант «разные налоги» подразумевает полное разделение прав и ответственности в установлении налогов либо неполное разделение, когда центральная власть устанавливает исчерпывающий перечень налогов и вводит общегосударственные налоги, а местные налоги вводят по своему усмотрению органы на местах; </w:t>
      </w:r>
    </w:p>
    <w:p w:rsidR="00481DCB" w:rsidRPr="00481DCB" w:rsidRDefault="00481DCB" w:rsidP="00481DCB">
      <w:pPr>
        <w:pStyle w:val="a0"/>
        <w:numPr>
          <w:ilvl w:val="0"/>
          <w:numId w:val="2"/>
        </w:numPr>
      </w:pPr>
      <w:r w:rsidRPr="00481DCB">
        <w:t xml:space="preserve">для соотношения «разные ставки» характерно введение центральной властью закрытого перечня налогов, а в свою очередь органы власти на местах устанавливают конкретные ставки в пределах, установленных центральной властью; </w:t>
      </w:r>
    </w:p>
    <w:p w:rsidR="00481DCB" w:rsidRPr="00481DCB" w:rsidRDefault="00481DCB" w:rsidP="00481DCB">
      <w:pPr>
        <w:pStyle w:val="a0"/>
        <w:numPr>
          <w:ilvl w:val="0"/>
          <w:numId w:val="2"/>
        </w:numPr>
      </w:pPr>
      <w:r w:rsidRPr="00481DCB">
        <w:t xml:space="preserve">соотношение «разные доходы» состоит в том, что суммы уже собранного налога делятся между властными органами различных уровней. </w:t>
      </w:r>
    </w:p>
    <w:p w:rsidR="00481DCB" w:rsidRPr="00481DCB" w:rsidRDefault="00481DCB" w:rsidP="00481DCB">
      <w:pPr>
        <w:pStyle w:val="a0"/>
      </w:pPr>
      <w:r w:rsidRPr="00481DCB">
        <w:t>Обычно используются комбинации трех или двух форм.</w:t>
      </w:r>
    </w:p>
    <w:p w:rsidR="00481DCB" w:rsidRPr="00481DCB" w:rsidRDefault="00481DCB" w:rsidP="00481DCB">
      <w:pPr>
        <w:pStyle w:val="a0"/>
      </w:pPr>
      <w:r w:rsidRPr="00481DCB">
        <w:t>Современная налоговая система России сложилась в основном на рубеже 1991-1992 годов, в период кардинальных экономических преобразований и перехода к рыночным отношениям. Отсутствие опыта правового регулирования реальных налоговых отношений, сжатые сроки, отпущенные на разработку законодательства, экономический и социальный кризис в стране – все это непосредственно повлияло на ее становление.</w:t>
      </w:r>
    </w:p>
    <w:p w:rsidR="00481DCB" w:rsidRPr="00481DCB" w:rsidRDefault="00481DCB" w:rsidP="00481DCB">
      <w:pPr>
        <w:pStyle w:val="a0"/>
      </w:pPr>
      <w:r w:rsidRPr="00481DCB">
        <w:t>Существующая российская налоговая система создавалась на базе опыта зарубежных стран. Благодаря этому она по общей структуре и принципам построения в основном соответствует общераспространенным в мировой экономике системам налогообложения. Но основные элементы российской налоговой системы не копировались полностью с западных образцов, а формировались с учетом национальной специфики.</w:t>
      </w:r>
    </w:p>
    <w:p w:rsidR="00481DCB" w:rsidRPr="00481DCB" w:rsidRDefault="00481DCB" w:rsidP="00481DCB">
      <w:pPr>
        <w:pStyle w:val="a0"/>
      </w:pPr>
      <w:r w:rsidRPr="00481DCB">
        <w:t>Важнейшим элементом налоговой системы стал новый для России налог – налог на добавленную стоимость (НДС), который вместе с акцизами заменил налог с оборота и налог с продаж. Введение НДС, широко применяемого в западноевропейских странах, предполагало начало</w:t>
      </w:r>
      <w:r w:rsidRPr="00481DCB">
        <w:br/>
        <w:t>интегрирования в европейский рынок. Последствием этого стало явное преобладание косвенных налогов над прямыми.</w:t>
      </w:r>
    </w:p>
    <w:p w:rsidR="00481DCB" w:rsidRPr="00481DCB" w:rsidRDefault="00481DCB" w:rsidP="00481DCB">
      <w:pPr>
        <w:pStyle w:val="a0"/>
      </w:pPr>
      <w:r w:rsidRPr="00481DCB">
        <w:t>Введение в действие системы косвенных платежей (НДС и акцизов) преследовало цель создания реальных условий для финансового оздоровления экономики за счет пропорционального увеличения налоговых поступлений в зависимости от изменения уровня цен, а также решения задач повышения доходной части бюджета, тем более что первоначально ставка налога была установлена в 28%.</w:t>
      </w:r>
    </w:p>
    <w:p w:rsidR="00481DCB" w:rsidRPr="00481DCB" w:rsidRDefault="00481DCB" w:rsidP="00481DCB">
      <w:pPr>
        <w:pStyle w:val="a0"/>
      </w:pPr>
      <w:r w:rsidRPr="00481DCB">
        <w:t>Однако в условиях либерализации цен новый российский налог вызвал удорожание потребительских товаров и услуг и выполнял чисто фискальные функции.</w:t>
      </w:r>
    </w:p>
    <w:p w:rsidR="00481DCB" w:rsidRPr="00481DCB" w:rsidRDefault="00481DCB" w:rsidP="00481DCB">
      <w:pPr>
        <w:pStyle w:val="a0"/>
      </w:pPr>
      <w:r w:rsidRPr="00481DCB">
        <w:t>В последние несколько лет вырос удельный вес в доходах федерального бюджета акцизов, что можно в большей мере оценить как негативное явление, сдерживающее как повышение доходов населения – основного плательщика налогов, так и отрицательно сказывающееся на развитии перспективных отраслей и высокотехнологичных производств.</w:t>
      </w:r>
    </w:p>
    <w:p w:rsidR="00481DCB" w:rsidRPr="00481DCB" w:rsidRDefault="00481DCB" w:rsidP="00481DCB">
      <w:pPr>
        <w:pStyle w:val="a0"/>
      </w:pPr>
      <w:r w:rsidRPr="00481DCB">
        <w:t>Если сравнивать структуру прямых налогов в России с аналогичной структурой в зарубежных странах, то резким отличием российской налоговой системы является низкая доля подоходного налога с физических лиц (в странах ОЭСР она составляет около 30% общего объема налоговых поступлений) и высокая доля налога на прибыль предприятий (в странах ОЭСР – примерно 7% общего объема налоговых поступлений).</w:t>
      </w:r>
    </w:p>
    <w:p w:rsidR="00481DCB" w:rsidRPr="00481DCB" w:rsidRDefault="00481DCB" w:rsidP="00481DCB">
      <w:pPr>
        <w:pStyle w:val="a0"/>
      </w:pPr>
      <w:r w:rsidRPr="00481DCB">
        <w:t>Поэтому одной из целей проводимой налоговой реформы становится поэтапный перенос существующего налогового бремени с предприятий и организаций на граждан. Однако очевидно, что мероприятия, проводимые в этом направлении должны опосредоваться мерами, направленными на улучшение благосостояние граждан и защиту частной собственности.</w:t>
      </w:r>
    </w:p>
    <w:p w:rsidR="00481DCB" w:rsidRPr="00481DCB" w:rsidRDefault="00481DCB" w:rsidP="00481DCB">
      <w:pPr>
        <w:pStyle w:val="a0"/>
      </w:pPr>
      <w:r w:rsidRPr="00481DCB">
        <w:t>Существенным недостатком налоговой системы России признаются ее нестабильность и неурегулированность. Законы о введении нового режима налогообложения зачастую принимаются или изменяются в течение финансового года. Отсутствие нормативного регулирования вновь возникающих отношений приводит к тому, что существующая ниша заполняется различными подзаконными актами, разъяснениями и толкованиями налоговых органов и судебной практикой.</w:t>
      </w:r>
    </w:p>
    <w:p w:rsidR="00481DCB" w:rsidRPr="00481DCB" w:rsidRDefault="00481DCB" w:rsidP="00481DCB">
      <w:pPr>
        <w:pStyle w:val="a0"/>
      </w:pPr>
      <w:r w:rsidRPr="00481DCB">
        <w:t>Среди форм и методов налогового контроля преобладают камеральные, документальные и встречные проверки. Система компьютеризированного учета и контроля налогоплательщиков и объектов налогообложения на основе обмена данными государственных органов и обязанных лиц только формируется.</w:t>
      </w:r>
    </w:p>
    <w:p w:rsidR="00481DCB" w:rsidRPr="00481DCB" w:rsidRDefault="00481DCB" w:rsidP="00481DCB">
      <w:pPr>
        <w:pStyle w:val="a0"/>
      </w:pPr>
      <w:r w:rsidRPr="00481DCB">
        <w:t>Права налогоплательщиков как при уплате налогов, так и при применении к ним ответственности, а также способы защиты их прав и интересов перед государственной машиной ограничены несовершенством нормативной базы и отсутствием каких-либо гарантий от незаконных действий и возмещения убытков. Обязанности налогоплательщиков значительно превосходят по объему их права.</w:t>
      </w:r>
    </w:p>
    <w:p w:rsidR="00481DCB" w:rsidRPr="00481DCB" w:rsidRDefault="00481DCB" w:rsidP="00481DCB">
      <w:pPr>
        <w:pStyle w:val="a0"/>
      </w:pPr>
      <w:r w:rsidRPr="00481DCB">
        <w:t>Особенностью российской налоговой системы необходимо назвать и жесткость, по сравнению с зарубежными налоговыми системами, финансовых и административных санкций за нарушения налогового законодательства.</w:t>
      </w:r>
    </w:p>
    <w:p w:rsidR="00481DCB" w:rsidRPr="00481DCB" w:rsidRDefault="00481DCB" w:rsidP="00481DCB">
      <w:pPr>
        <w:pStyle w:val="a0"/>
      </w:pPr>
      <w:r w:rsidRPr="00481DCB">
        <w:t>Налоги на имущество, доход и потребление составляют костяк любой податной системы. Других практика просто не знает. В структуре налогов ведущее место занимают налоги с предприятий при незначительной доле личного подоходного налога. Данное обстоятельство сложилось исторически, и дальнейшие сдвиги возможны только вместе с развитием отечественной экономики и ее сегментов.</w:t>
      </w:r>
    </w:p>
    <w:p w:rsidR="00FA2FAF" w:rsidRDefault="00DD4A05" w:rsidP="007175CF">
      <w:pPr>
        <w:pStyle w:val="21"/>
      </w:pPr>
      <w:r>
        <w:br w:type="page"/>
      </w:r>
      <w:bookmarkStart w:id="2" w:name="_Toc186518978"/>
      <w:r>
        <w:t>2 Задача</w:t>
      </w:r>
      <w:bookmarkEnd w:id="2"/>
    </w:p>
    <w:p w:rsidR="00DD4A05" w:rsidRDefault="00DD4A05" w:rsidP="00DD4A05">
      <w:pPr>
        <w:pStyle w:val="a0"/>
        <w:rPr>
          <w:lang w:eastAsia="en-US"/>
        </w:rPr>
      </w:pPr>
    </w:p>
    <w:p w:rsidR="00DD4A05" w:rsidRDefault="00C779AD" w:rsidP="00DD4A05">
      <w:pPr>
        <w:pStyle w:val="a0"/>
        <w:rPr>
          <w:lang w:eastAsia="en-US"/>
        </w:rPr>
      </w:pPr>
      <w:r>
        <w:rPr>
          <w:lang w:eastAsia="en-US"/>
        </w:rPr>
        <w:t>Определите для целей налогообложения прибыли: а) по каким договорам займа налогоплательщик может полностью отнести уплаченные проценты по заемным средствам на расходы; б) по какому договору займа и в каком размере может отнести уплаченные проценты по заемным средствам на расходы и в каком размере на прибыль, остающуюся после уплаты налога на прибыль.</w:t>
      </w:r>
    </w:p>
    <w:p w:rsidR="00C779AD" w:rsidRDefault="00C779AD" w:rsidP="00DD4A05">
      <w:pPr>
        <w:pStyle w:val="a0"/>
        <w:rPr>
          <w:lang w:eastAsia="en-US"/>
        </w:rPr>
      </w:pPr>
      <w:r>
        <w:rPr>
          <w:lang w:eastAsia="en-US"/>
        </w:rPr>
        <w:t>Известно:</w:t>
      </w:r>
    </w:p>
    <w:p w:rsidR="00C779AD" w:rsidRDefault="00C779AD" w:rsidP="00DD4A05">
      <w:pPr>
        <w:pStyle w:val="a0"/>
        <w:rPr>
          <w:lang w:eastAsia="en-US"/>
        </w:rPr>
      </w:pPr>
      <w:r>
        <w:rPr>
          <w:lang w:eastAsia="en-US"/>
        </w:rPr>
        <w:t xml:space="preserve">Организация в </w:t>
      </w:r>
      <w:r>
        <w:rPr>
          <w:lang w:val="en-US" w:eastAsia="en-US"/>
        </w:rPr>
        <w:t>I</w:t>
      </w:r>
      <w:r w:rsidRPr="00C779AD">
        <w:rPr>
          <w:lang w:eastAsia="en-US"/>
        </w:rPr>
        <w:t xml:space="preserve"> </w:t>
      </w:r>
      <w:r>
        <w:rPr>
          <w:lang w:eastAsia="en-US"/>
        </w:rPr>
        <w:t>квартале налогового периода заключила 4 договора займа, которые согласно учетной политике были выданы на сопоставимых условиях:</w:t>
      </w:r>
    </w:p>
    <w:p w:rsidR="00C779AD" w:rsidRDefault="00C779AD" w:rsidP="00DD4A05">
      <w:pPr>
        <w:pStyle w:val="a0"/>
        <w:rPr>
          <w:lang w:eastAsia="en-US"/>
        </w:rPr>
      </w:pPr>
      <w:r>
        <w:rPr>
          <w:lang w:eastAsia="en-US"/>
        </w:rPr>
        <w:t>- договор №1 – на сумму 520000 руб. (ставка – 25% ни 3 мес.);</w:t>
      </w:r>
    </w:p>
    <w:p w:rsidR="00C779AD" w:rsidRDefault="00C779AD" w:rsidP="00DD4A05">
      <w:pPr>
        <w:pStyle w:val="a0"/>
        <w:rPr>
          <w:lang w:eastAsia="en-US"/>
        </w:rPr>
      </w:pPr>
      <w:r>
        <w:rPr>
          <w:lang w:eastAsia="en-US"/>
        </w:rPr>
        <w:t>- договор №3 – на сумму 450000 руб. (ставка – 32% на 3 мес.);</w:t>
      </w:r>
    </w:p>
    <w:p w:rsidR="00C779AD" w:rsidRDefault="00C779AD" w:rsidP="00DD4A05">
      <w:pPr>
        <w:pStyle w:val="a0"/>
        <w:rPr>
          <w:lang w:eastAsia="en-US"/>
        </w:rPr>
      </w:pPr>
      <w:r>
        <w:rPr>
          <w:lang w:eastAsia="en-US"/>
        </w:rPr>
        <w:t>- договор №4 – на сумму 550000 руб. (ставка – 28% на 3 мес.).</w:t>
      </w:r>
    </w:p>
    <w:p w:rsidR="00C779AD" w:rsidRDefault="00C779AD" w:rsidP="00DD4A05">
      <w:pPr>
        <w:pStyle w:val="a0"/>
        <w:rPr>
          <w:lang w:eastAsia="en-US"/>
        </w:rPr>
      </w:pPr>
    </w:p>
    <w:p w:rsidR="00C779AD" w:rsidRPr="00C779AD" w:rsidRDefault="00C779AD" w:rsidP="00C779AD">
      <w:pPr>
        <w:pStyle w:val="a0"/>
      </w:pPr>
      <w:r w:rsidRPr="00C779AD">
        <w:t xml:space="preserve">В целях </w:t>
      </w:r>
      <w:r>
        <w:t>определения расходов, вычитаемых из налогооблагаемой базы по налогу на прибыль</w:t>
      </w:r>
      <w:r w:rsidRPr="00C779AD">
        <w:t xml:space="preserve"> под долговыми обязательствами понимаются кредиты, товарные и коммерческие кредиты, займы, банковские вклады, банковские счета или иные заимствования независимо от формы их оформления.</w:t>
      </w:r>
    </w:p>
    <w:p w:rsidR="00C779AD" w:rsidRPr="00C779AD" w:rsidRDefault="00C779AD" w:rsidP="00C779AD">
      <w:pPr>
        <w:pStyle w:val="a0"/>
      </w:pPr>
      <w:r w:rsidRPr="00C779AD">
        <w:t>При этом расходом признаются проценты, начисленные по долговому обязательству любого вида при условии, что размер начисленных налогоплательщиком по долговому обязательству процентов существенно не отклоняется от среднего уровня процентов, взимаемых по долговым обязательствам, выданным в том же квартале (месяце - для налогоплательщиков, перешедших на исчисление ежемесячных авансовых платежей исходя из фактически полученной прибыли) на сопоставимых условиях. Под долговыми обязательствами, выданными на сопоставимых условиях, понимаются долговые обязательства, выданные в той же валюте на те же сроки в сопоставимых объемах, под аналогичные обеспечения. При определении среднего уровня процентов по межбанковским кредитам принимается во внимание информация только о межбанковских кредитах. Данное положение применяется также к процентам в виде дисконта, который образуется у векселедателя как разница между ценой обратной покупки (погашения) и ценой продажи векселя.</w:t>
      </w:r>
    </w:p>
    <w:p w:rsidR="00C779AD" w:rsidRPr="00C779AD" w:rsidRDefault="00C779AD" w:rsidP="00C779AD">
      <w:pPr>
        <w:pStyle w:val="a0"/>
      </w:pPr>
      <w:r w:rsidRPr="00C779AD">
        <w:t>При этом существенным отклонением размера начисленных процентов по долговому обязательству считается отклонение более чем на 20 процентов в сторону повышения или в сторону понижения от среднего уровня процентов, начисленных по аналогичным долговым обязательствам, выданным в том же квартале на сопоставимых условиях.</w:t>
      </w:r>
    </w:p>
    <w:p w:rsidR="00C779AD" w:rsidRDefault="00C779AD" w:rsidP="00DD4A05">
      <w:pPr>
        <w:pStyle w:val="a0"/>
        <w:rPr>
          <w:lang w:eastAsia="en-US"/>
        </w:rPr>
      </w:pPr>
    </w:p>
    <w:p w:rsidR="00AC36CE" w:rsidRDefault="00AC36CE" w:rsidP="00DD4A05">
      <w:pPr>
        <w:pStyle w:val="a0"/>
        <w:rPr>
          <w:lang w:eastAsia="en-US"/>
        </w:rPr>
      </w:pPr>
      <w:r>
        <w:rPr>
          <w:lang w:eastAsia="en-US"/>
        </w:rPr>
        <w:t>Определим среднюю ставку процента:</w:t>
      </w:r>
    </w:p>
    <w:p w:rsidR="00AC36CE" w:rsidRDefault="00AC36CE" w:rsidP="00DD4A05">
      <w:pPr>
        <w:pStyle w:val="a0"/>
        <w:rPr>
          <w:lang w:eastAsia="en-US"/>
        </w:rPr>
      </w:pPr>
      <w:r>
        <w:rPr>
          <w:lang w:eastAsia="en-US"/>
        </w:rPr>
        <w:t>(25 + 32 + 28) / 3 = 85/3 = 28,3%</w:t>
      </w:r>
    </w:p>
    <w:p w:rsidR="00AC36CE" w:rsidRDefault="00AC36CE" w:rsidP="00DD4A05">
      <w:pPr>
        <w:pStyle w:val="a0"/>
        <w:rPr>
          <w:lang w:eastAsia="en-US"/>
        </w:rPr>
      </w:pPr>
      <w:r>
        <w:rPr>
          <w:lang w:eastAsia="en-US"/>
        </w:rPr>
        <w:t>Определим размер отклонения, допустимого для отнесения на расходы:</w:t>
      </w:r>
    </w:p>
    <w:p w:rsidR="00AC36CE" w:rsidRDefault="00AC36CE" w:rsidP="00DD4A05">
      <w:pPr>
        <w:pStyle w:val="a0"/>
        <w:rPr>
          <w:lang w:eastAsia="en-US"/>
        </w:rPr>
      </w:pPr>
      <w:r>
        <w:rPr>
          <w:lang w:eastAsia="en-US"/>
        </w:rPr>
        <w:t>28,3 / 100 * 20 = 5,66</w:t>
      </w:r>
    </w:p>
    <w:p w:rsidR="00AC36CE" w:rsidRDefault="00AC36CE" w:rsidP="00DD4A05">
      <w:pPr>
        <w:pStyle w:val="a0"/>
        <w:rPr>
          <w:lang w:eastAsia="en-US"/>
        </w:rPr>
      </w:pPr>
      <w:r>
        <w:rPr>
          <w:lang w:eastAsia="en-US"/>
        </w:rPr>
        <w:t xml:space="preserve">Соответственно, максимальный процент по кредитам, относимый на расходы, составит 33,96%. </w:t>
      </w:r>
    </w:p>
    <w:p w:rsidR="00AC36CE" w:rsidRPr="00C779AD" w:rsidRDefault="00AC36CE" w:rsidP="00DD4A05">
      <w:pPr>
        <w:pStyle w:val="a0"/>
        <w:rPr>
          <w:lang w:eastAsia="en-US"/>
        </w:rPr>
      </w:pPr>
      <w:r>
        <w:rPr>
          <w:lang w:eastAsia="en-US"/>
        </w:rPr>
        <w:t>Следовательно, по всем заключенным договорам расходы на уплату процентов полностью вычитаются из налогооблагаемой базы по налогу на прибыль.</w:t>
      </w:r>
    </w:p>
    <w:p w:rsidR="00DD4A05" w:rsidRDefault="00DD4A05" w:rsidP="007175CF">
      <w:pPr>
        <w:pStyle w:val="21"/>
      </w:pPr>
      <w:r>
        <w:br w:type="page"/>
      </w:r>
      <w:bookmarkStart w:id="3" w:name="_Toc186518979"/>
      <w:r>
        <w:t>3 Тестовое задание</w:t>
      </w:r>
      <w:bookmarkEnd w:id="3"/>
    </w:p>
    <w:p w:rsidR="00DD4A05" w:rsidRDefault="00DD4A05" w:rsidP="00DD4A05">
      <w:pPr>
        <w:pStyle w:val="a0"/>
        <w:rPr>
          <w:lang w:eastAsia="en-US"/>
        </w:rPr>
      </w:pPr>
    </w:p>
    <w:p w:rsidR="00DD4A05" w:rsidRDefault="00C751F0" w:rsidP="00DD4A05">
      <w:pPr>
        <w:pStyle w:val="a0"/>
        <w:rPr>
          <w:lang w:eastAsia="en-US"/>
        </w:rPr>
      </w:pPr>
      <w:r>
        <w:rPr>
          <w:lang w:eastAsia="en-US"/>
        </w:rPr>
        <w:t>Налоговая база по НДС у комиссионера:</w:t>
      </w:r>
    </w:p>
    <w:p w:rsidR="00C751F0" w:rsidRDefault="00C751F0" w:rsidP="00DD4A05">
      <w:pPr>
        <w:pStyle w:val="a0"/>
        <w:rPr>
          <w:lang w:eastAsia="en-US"/>
        </w:rPr>
      </w:pPr>
      <w:r>
        <w:rPr>
          <w:lang w:eastAsia="en-US"/>
        </w:rPr>
        <w:t>а) стоимость реализованных товаров (без НДС)</w:t>
      </w:r>
    </w:p>
    <w:p w:rsidR="00C751F0" w:rsidRDefault="00C751F0" w:rsidP="00DD4A05">
      <w:pPr>
        <w:pStyle w:val="a0"/>
        <w:rPr>
          <w:lang w:eastAsia="en-US"/>
        </w:rPr>
      </w:pPr>
      <w:r>
        <w:rPr>
          <w:lang w:eastAsia="en-US"/>
        </w:rPr>
        <w:t>б) комиссионное вознаграждение</w:t>
      </w:r>
    </w:p>
    <w:p w:rsidR="00C751F0" w:rsidRDefault="00C751F0" w:rsidP="00DD4A05">
      <w:pPr>
        <w:pStyle w:val="a0"/>
        <w:rPr>
          <w:lang w:eastAsia="en-US"/>
        </w:rPr>
      </w:pPr>
      <w:r>
        <w:rPr>
          <w:lang w:eastAsia="en-US"/>
        </w:rPr>
        <w:t>в) стоимость реализованных товаров, исчисленная в ценах в соответствии со ст. 40 НК РФ (без НДС)</w:t>
      </w:r>
    </w:p>
    <w:p w:rsidR="00C751F0" w:rsidRDefault="00C751F0" w:rsidP="00DD4A05">
      <w:pPr>
        <w:pStyle w:val="a0"/>
        <w:rPr>
          <w:lang w:eastAsia="en-US"/>
        </w:rPr>
      </w:pPr>
      <w:r>
        <w:rPr>
          <w:lang w:eastAsia="en-US"/>
        </w:rPr>
        <w:t>г) иная налоговая база</w:t>
      </w:r>
    </w:p>
    <w:p w:rsidR="00C751F0" w:rsidRDefault="00C751F0" w:rsidP="00DD4A05">
      <w:pPr>
        <w:pStyle w:val="a0"/>
        <w:rPr>
          <w:lang w:eastAsia="en-US"/>
        </w:rPr>
      </w:pPr>
      <w:r>
        <w:rPr>
          <w:lang w:eastAsia="en-US"/>
        </w:rPr>
        <w:t xml:space="preserve">Правильный ответ – </w:t>
      </w:r>
      <w:r w:rsidR="00A6093C">
        <w:rPr>
          <w:lang w:eastAsia="en-US"/>
        </w:rPr>
        <w:t>б.</w:t>
      </w:r>
    </w:p>
    <w:p w:rsidR="00C751F0" w:rsidRDefault="00C751F0" w:rsidP="00DD4A05">
      <w:pPr>
        <w:pStyle w:val="a0"/>
        <w:rPr>
          <w:lang w:eastAsia="en-US"/>
        </w:rPr>
      </w:pPr>
    </w:p>
    <w:p w:rsidR="00C751F0" w:rsidRDefault="00C751F0" w:rsidP="00DD4A05">
      <w:pPr>
        <w:pStyle w:val="a0"/>
        <w:rPr>
          <w:lang w:eastAsia="en-US"/>
        </w:rPr>
      </w:pPr>
      <w:r>
        <w:rPr>
          <w:lang w:eastAsia="en-US"/>
        </w:rPr>
        <w:t>Минимальный налог при использовании налогоплательщиком упрощенной системы налогообложения уплачивается, если:</w:t>
      </w:r>
    </w:p>
    <w:p w:rsidR="00C751F0" w:rsidRDefault="00C751F0" w:rsidP="00DD4A05">
      <w:pPr>
        <w:pStyle w:val="a0"/>
        <w:rPr>
          <w:lang w:eastAsia="en-US"/>
        </w:rPr>
      </w:pPr>
      <w:r>
        <w:rPr>
          <w:lang w:eastAsia="en-US"/>
        </w:rPr>
        <w:t>а) объект налогообложения – доходы</w:t>
      </w:r>
    </w:p>
    <w:p w:rsidR="00C751F0" w:rsidRDefault="00C751F0" w:rsidP="00DD4A05">
      <w:pPr>
        <w:pStyle w:val="a0"/>
        <w:rPr>
          <w:lang w:eastAsia="en-US"/>
        </w:rPr>
      </w:pPr>
      <w:r>
        <w:rPr>
          <w:lang w:eastAsia="en-US"/>
        </w:rPr>
        <w:t>б) объект налогообложения – доходы за вычетом расходов</w:t>
      </w:r>
    </w:p>
    <w:p w:rsidR="00C751F0" w:rsidRDefault="00C751F0" w:rsidP="00DD4A05">
      <w:pPr>
        <w:pStyle w:val="a0"/>
        <w:rPr>
          <w:lang w:eastAsia="en-US"/>
        </w:rPr>
      </w:pPr>
      <w:r>
        <w:rPr>
          <w:lang w:eastAsia="en-US"/>
        </w:rPr>
        <w:t>в) объект налогообложения – доходы за вычетом расходов и сумма единого налога меньше минимального</w:t>
      </w:r>
    </w:p>
    <w:p w:rsidR="00C751F0" w:rsidRDefault="00C751F0" w:rsidP="00DD4A05">
      <w:pPr>
        <w:pStyle w:val="a0"/>
        <w:rPr>
          <w:lang w:eastAsia="en-US"/>
        </w:rPr>
      </w:pPr>
      <w:r>
        <w:rPr>
          <w:lang w:eastAsia="en-US"/>
        </w:rPr>
        <w:t>г) объект налогообложения – доходы за вычетом расходов и в налоговом периоде получен убыток</w:t>
      </w:r>
    </w:p>
    <w:p w:rsidR="00C751F0" w:rsidRDefault="00C751F0" w:rsidP="00DD4A05">
      <w:pPr>
        <w:pStyle w:val="a0"/>
        <w:rPr>
          <w:lang w:eastAsia="en-US"/>
        </w:rPr>
      </w:pPr>
      <w:r>
        <w:rPr>
          <w:lang w:eastAsia="en-US"/>
        </w:rPr>
        <w:t>д) в иных случаях</w:t>
      </w:r>
    </w:p>
    <w:p w:rsidR="00C751F0" w:rsidRDefault="00C751F0" w:rsidP="00DD4A05">
      <w:pPr>
        <w:pStyle w:val="a0"/>
        <w:rPr>
          <w:lang w:eastAsia="en-US"/>
        </w:rPr>
      </w:pPr>
      <w:r>
        <w:rPr>
          <w:lang w:eastAsia="en-US"/>
        </w:rPr>
        <w:t xml:space="preserve">Правильный ответ – </w:t>
      </w:r>
      <w:r w:rsidR="0092760A">
        <w:rPr>
          <w:lang w:eastAsia="en-US"/>
        </w:rPr>
        <w:t>а.</w:t>
      </w:r>
    </w:p>
    <w:p w:rsidR="00C751F0" w:rsidRDefault="00C751F0" w:rsidP="00DD4A05">
      <w:pPr>
        <w:pStyle w:val="a0"/>
        <w:rPr>
          <w:lang w:eastAsia="en-US"/>
        </w:rPr>
      </w:pPr>
    </w:p>
    <w:p w:rsidR="00DD4A05" w:rsidRDefault="00DD4A05" w:rsidP="007175CF">
      <w:pPr>
        <w:pStyle w:val="11"/>
      </w:pPr>
      <w:r>
        <w:rPr>
          <w:lang w:eastAsia="en-US"/>
        </w:rPr>
        <w:br w:type="page"/>
      </w:r>
      <w:bookmarkStart w:id="4" w:name="_Toc186518980"/>
      <w:r>
        <w:t>Заключение</w:t>
      </w:r>
      <w:bookmarkEnd w:id="4"/>
    </w:p>
    <w:p w:rsidR="00DD4A05" w:rsidRDefault="00DD4A05" w:rsidP="00DD4A05">
      <w:pPr>
        <w:pStyle w:val="a0"/>
      </w:pPr>
    </w:p>
    <w:p w:rsidR="00DD4A05" w:rsidRPr="00DD4A05" w:rsidRDefault="00DD4A05" w:rsidP="00DD4A05">
      <w:pPr>
        <w:pStyle w:val="a0"/>
      </w:pPr>
      <w:r w:rsidRPr="00DD4A05">
        <w:t>Понятие "налоговая система" является базовым при определении практически всех аспектов налогообложения суверенного государства. Однако, несмотря на широкое применение этого термина в специальной литературе и на закрепление его в нормативных актах налогового законодательства некоторых стран, данное понятие до сих пор не приобрело единого значения.</w:t>
      </w:r>
    </w:p>
    <w:p w:rsidR="00DD4A05" w:rsidRPr="00DD4A05" w:rsidRDefault="00DD4A05" w:rsidP="00DD4A05">
      <w:pPr>
        <w:pStyle w:val="a0"/>
      </w:pPr>
      <w:r w:rsidRPr="00DD4A05">
        <w:t xml:space="preserve">Налоги являются одним из наиболее эффективных инструментов государственного регулирования как национальной экономики, так и международных экономических процессов. Общепринятыми являются два основных направления налогового регулирования. Первое заключается в централизации посредством налогов финансовых ресурсов государства и их использовании для целей развития общественного производства. </w:t>
      </w:r>
    </w:p>
    <w:p w:rsidR="00DD4A05" w:rsidRPr="00DD4A05" w:rsidRDefault="00DD4A05" w:rsidP="00DD4A05">
      <w:pPr>
        <w:pStyle w:val="a0"/>
      </w:pPr>
      <w:r w:rsidRPr="00DD4A05">
        <w:t>Второе направление налогового регулирования заключается в разработке государством системы мер, оказывающих влияние на интересы отдельных хозяйствующих субъектов в отношении их экстенсивного и интенсивного развития. Такое направление налогового воздействия государства на производство реализуется посредством контроля за объемом налоговых изъятий как за счет самой нормы налогового изъятия, так и за счет предоставления налоговых льгот.</w:t>
      </w:r>
    </w:p>
    <w:p w:rsidR="00DD4A05" w:rsidRPr="00DD4A05" w:rsidRDefault="00DD4A05" w:rsidP="00DD4A05">
      <w:pPr>
        <w:pStyle w:val="a0"/>
      </w:pPr>
      <w:r w:rsidRPr="00DD4A05">
        <w:t xml:space="preserve">В последнее время в юридической литературе наряду с правовыми уделяется достаточно большое внимание экономическим аспектам построения налоговой системы. </w:t>
      </w:r>
    </w:p>
    <w:p w:rsidR="00DD4A05" w:rsidRPr="00DD4A05" w:rsidRDefault="00DD4A05" w:rsidP="00DD4A05">
      <w:pPr>
        <w:pStyle w:val="a0"/>
      </w:pPr>
      <w:r w:rsidRPr="00DD4A05">
        <w:t xml:space="preserve">Некоторые ученые выходят за рамки рассмотрения налоговой системы как правового и (или) экономического феномена, рассматривая ее в концептуальном плане как организационно-правовую форму, имеющую основные, дополнительные и факультативные элементы, которые характеризуют данное образование также с позиций других, отличных от экономики и права, наук. </w:t>
      </w:r>
    </w:p>
    <w:p w:rsidR="00DD4A05" w:rsidRDefault="00DD4A05" w:rsidP="00DD4A05">
      <w:pPr>
        <w:pStyle w:val="11"/>
      </w:pPr>
      <w:bookmarkStart w:id="5" w:name="_Toc186518981"/>
      <w:r>
        <w:t>Список использованной литературы</w:t>
      </w:r>
      <w:bookmarkEnd w:id="5"/>
    </w:p>
    <w:p w:rsidR="00DD4A05" w:rsidRDefault="00DD4A05" w:rsidP="00DD4A05">
      <w:pPr>
        <w:pStyle w:val="a0"/>
        <w:ind w:firstLine="0"/>
      </w:pPr>
    </w:p>
    <w:p w:rsidR="00CC3ADB" w:rsidRPr="00CC3ADB" w:rsidRDefault="00CC3ADB" w:rsidP="00CC3ADB">
      <w:pPr>
        <w:pStyle w:val="a0"/>
        <w:numPr>
          <w:ilvl w:val="0"/>
          <w:numId w:val="4"/>
        </w:numPr>
      </w:pPr>
      <w:r w:rsidRPr="00CC3ADB">
        <w:t>Налоговый кодекс Российской Федерации (часть первая) от 31.07.1998 №146-ФЗ (в ред. Федерального закона от 30.12.2006 №268-ФЗ) // Российская газета, №148 – 149, 06.08.1998.</w:t>
      </w:r>
    </w:p>
    <w:p w:rsidR="00CC3ADB" w:rsidRPr="00CC3ADB" w:rsidRDefault="00CC3ADB" w:rsidP="00CC3ADB">
      <w:pPr>
        <w:pStyle w:val="a0"/>
        <w:numPr>
          <w:ilvl w:val="0"/>
          <w:numId w:val="4"/>
        </w:numPr>
      </w:pPr>
      <w:r w:rsidRPr="00CC3ADB">
        <w:t>Налоговый кодекс Российской Федерации (часть вторая) от 05.08.2000 №117-ФЗ (в ред. Федерального закона от 30.12.2006 №276-ФЗ) // Собрание законодательства РФ, 07.08.2000, №32, ст. 3340.</w:t>
      </w:r>
    </w:p>
    <w:p w:rsidR="00CC3ADB" w:rsidRPr="00CC3ADB" w:rsidRDefault="00CC3ADB" w:rsidP="00CC3ADB">
      <w:pPr>
        <w:pStyle w:val="a0"/>
        <w:numPr>
          <w:ilvl w:val="0"/>
          <w:numId w:val="4"/>
        </w:numPr>
      </w:pPr>
      <w:r w:rsidRPr="00CC3ADB">
        <w:t>Федеральный закон Российской Федерации от 24.07.2002 №110-ФЗ «О внесении изменений и дополнений в часть втору Налогового кодекса Российской Федерации и некоторые другие акты законодательства Российской Федерации» (в ред. Федерального закона от 27.07.2006 №137-ФЗ) // Собрание законодательства РФ, 29.07.2002, №30, ст. 3027.</w:t>
      </w:r>
    </w:p>
    <w:p w:rsidR="00CC3ADB" w:rsidRPr="00CC3ADB" w:rsidRDefault="00CC3ADB" w:rsidP="00CC3ADB">
      <w:pPr>
        <w:pStyle w:val="a0"/>
        <w:numPr>
          <w:ilvl w:val="0"/>
          <w:numId w:val="4"/>
        </w:numPr>
      </w:pPr>
      <w:r w:rsidRPr="00CC3ADB">
        <w:t>Федеральный закон Российской Федерации от 11.11.2003 №139-ФЗ «О внесении дополнения в часть вторую Налогового кодекса Российской Федерации и внесении изменения и дополнения в статью 20 Закона Российской Федерации «Об основах налоговой системы в Российской Федерации», а также о признании утратившими силу актов законодательства Российской Федерации в части налогов и сборов» (в ред. Федерального закона от 29.07.2004 №95-ФЗ) // Парламентская газета, №212, 15.11.2003.</w:t>
      </w:r>
    </w:p>
    <w:p w:rsidR="00CC3ADB" w:rsidRPr="00CC3ADB" w:rsidRDefault="00CC3ADB" w:rsidP="00CC3ADB">
      <w:pPr>
        <w:pStyle w:val="a0"/>
        <w:numPr>
          <w:ilvl w:val="0"/>
          <w:numId w:val="4"/>
        </w:numPr>
      </w:pPr>
      <w:r w:rsidRPr="00CC3ADB">
        <w:t>Федеральный закон N 88-ФЗ "О государственной поддержке малого предпринимательства в Российской Федерации" // СЗ РФ. 1995. N 25. Ст. 2343.</w:t>
      </w:r>
    </w:p>
    <w:p w:rsidR="00CC3ADB" w:rsidRPr="00CC3ADB" w:rsidRDefault="00CC3ADB" w:rsidP="00CC3ADB">
      <w:pPr>
        <w:pStyle w:val="a0"/>
        <w:numPr>
          <w:ilvl w:val="0"/>
          <w:numId w:val="4"/>
        </w:numPr>
      </w:pPr>
      <w:r w:rsidRPr="00CC3ADB">
        <w:t>Приказ Министерства финансов Российской Федерации от 13.04.2006 №65н «Об утверждении формы налоговой декларации по транспортному налогу и порядка ее заполнения» (в ред. Приказа Минфина РФ от 19.12.2006 №180н) // Российская газета, №114, 31.05.2006.</w:t>
      </w:r>
    </w:p>
    <w:p w:rsidR="00CC3ADB" w:rsidRPr="00CC3ADB" w:rsidRDefault="00CC3ADB" w:rsidP="00CC3ADB">
      <w:pPr>
        <w:pStyle w:val="a0"/>
        <w:numPr>
          <w:ilvl w:val="0"/>
          <w:numId w:val="4"/>
        </w:numPr>
      </w:pPr>
      <w:r w:rsidRPr="00CC3ADB">
        <w:t>Приказ Министерства Российской Федерации по налогам и сборам от 23.03.2004 №САЭ-3-21/224 «Об утверждении формы налоговой декларации по налогу на имущество организаций (налогового расчета по авансовым платежам) и инструкции по ее заполнению» // Российская газета, №66, 01.04.2004.</w:t>
      </w:r>
    </w:p>
    <w:p w:rsidR="00CC3ADB" w:rsidRPr="00CC3ADB" w:rsidRDefault="00CC3ADB" w:rsidP="00CC3ADB">
      <w:pPr>
        <w:pStyle w:val="a0"/>
        <w:numPr>
          <w:ilvl w:val="0"/>
          <w:numId w:val="4"/>
        </w:numPr>
      </w:pPr>
      <w:r w:rsidRPr="00CC3ADB">
        <w:rPr>
          <w:bCs/>
        </w:rPr>
        <w:t>Ашомко Т.А., Проваленко О.М. Налоговый кодекс: правонарушение и ответственность. М.: Вычислительная математика и информатика, 2001. С. 27.</w:t>
      </w:r>
    </w:p>
    <w:p w:rsidR="00CC3ADB" w:rsidRPr="00CC3ADB" w:rsidRDefault="00CC3ADB" w:rsidP="00CC3ADB">
      <w:pPr>
        <w:pStyle w:val="a0"/>
        <w:numPr>
          <w:ilvl w:val="0"/>
          <w:numId w:val="4"/>
        </w:numPr>
      </w:pPr>
      <w:r w:rsidRPr="00CC3ADB">
        <w:t>Бахрах Д.Н. Правовые льготы // Справедливость и право. Свердловск, 1989. С. 75.</w:t>
      </w:r>
    </w:p>
    <w:p w:rsidR="00CC3ADB" w:rsidRPr="00CC3ADB" w:rsidRDefault="00CC3ADB" w:rsidP="00CC3ADB">
      <w:pPr>
        <w:pStyle w:val="a0"/>
        <w:numPr>
          <w:ilvl w:val="0"/>
          <w:numId w:val="4"/>
        </w:numPr>
      </w:pPr>
      <w:r w:rsidRPr="00CC3ADB">
        <w:t>Братцев Д., Мельникова Н. К вопросу об экономической природе налогового регулирования // "Бухгалтерский учет в некоммерческих организациях". - 2003. - N 1. - С. 28.</w:t>
      </w:r>
    </w:p>
    <w:p w:rsidR="00CC3ADB" w:rsidRPr="00CC3ADB" w:rsidRDefault="00CC3ADB" w:rsidP="00CC3ADB">
      <w:pPr>
        <w:pStyle w:val="a0"/>
        <w:numPr>
          <w:ilvl w:val="0"/>
          <w:numId w:val="4"/>
        </w:numPr>
      </w:pPr>
      <w:r w:rsidRPr="00CC3ADB">
        <w:rPr>
          <w:bCs/>
        </w:rPr>
        <w:t>Елисеева И.З. Об ответственности налогоплательщика // Налоговый вестник. 2001. N 3. С. 145.</w:t>
      </w:r>
    </w:p>
    <w:p w:rsidR="00CC3ADB" w:rsidRPr="00CC3ADB" w:rsidRDefault="00CC3ADB" w:rsidP="00CC3ADB">
      <w:pPr>
        <w:pStyle w:val="a0"/>
        <w:numPr>
          <w:ilvl w:val="0"/>
          <w:numId w:val="4"/>
        </w:numPr>
      </w:pPr>
      <w:r w:rsidRPr="00CC3ADB">
        <w:t>Макрушин А.В., Барулин С.В. Налоговые льготы как элемент налогообложения и инструмент налоговой политики.</w:t>
      </w:r>
    </w:p>
    <w:p w:rsidR="00CC3ADB" w:rsidRPr="00CC3ADB" w:rsidRDefault="00CC3ADB" w:rsidP="00CC3ADB">
      <w:pPr>
        <w:pStyle w:val="a0"/>
        <w:numPr>
          <w:ilvl w:val="0"/>
          <w:numId w:val="4"/>
        </w:numPr>
      </w:pPr>
      <w:r w:rsidRPr="00CC3ADB">
        <w:rPr>
          <w:bCs/>
        </w:rPr>
        <w:t>Налоги и налоговое право: Учебник / Под редакцией А.В. Брызгалина. М., 1998. С. 449.</w:t>
      </w:r>
    </w:p>
    <w:p w:rsidR="00CC3ADB" w:rsidRPr="00CC3ADB" w:rsidRDefault="00CC3ADB" w:rsidP="00CC3ADB">
      <w:pPr>
        <w:pStyle w:val="a0"/>
        <w:numPr>
          <w:ilvl w:val="0"/>
          <w:numId w:val="4"/>
        </w:numPr>
      </w:pPr>
      <w:r w:rsidRPr="00CC3ADB">
        <w:t>Проблемы льгот и поощрений в праве // Проблемы теории государства и права / Под ред. М.Н. Марченко. М.: Юристъ, 2002. С. 390.</w:t>
      </w:r>
    </w:p>
    <w:p w:rsidR="00CC3ADB" w:rsidRPr="00CC3ADB" w:rsidRDefault="00CC3ADB" w:rsidP="00CC3ADB">
      <w:pPr>
        <w:pStyle w:val="a0"/>
        <w:numPr>
          <w:ilvl w:val="0"/>
          <w:numId w:val="4"/>
        </w:numPr>
      </w:pPr>
      <w:r w:rsidRPr="00CC3ADB">
        <w:rPr>
          <w:bCs/>
        </w:rPr>
        <w:t>Российское законодательство: проблемы и перспективы. М.: БЕК, 1995. С. 85.</w:t>
      </w:r>
    </w:p>
    <w:p w:rsidR="00CC3ADB" w:rsidRPr="00CC3ADB" w:rsidRDefault="00CC3ADB" w:rsidP="00CC3ADB">
      <w:pPr>
        <w:pStyle w:val="a0"/>
        <w:numPr>
          <w:ilvl w:val="0"/>
          <w:numId w:val="4"/>
        </w:numPr>
      </w:pPr>
      <w:r w:rsidRPr="00CC3ADB">
        <w:t>Федеральные налоги и сборы с организаций / Под ред. Павловой Л.П., Гончаренко Л.И. М.: Статус-Кво 97, 2004.</w:t>
      </w:r>
    </w:p>
    <w:p w:rsidR="00CC3ADB" w:rsidRPr="00CC3ADB" w:rsidRDefault="00CC3ADB" w:rsidP="00CC3ADB">
      <w:pPr>
        <w:pStyle w:val="a0"/>
        <w:numPr>
          <w:ilvl w:val="0"/>
          <w:numId w:val="4"/>
        </w:numPr>
      </w:pPr>
      <w:r w:rsidRPr="00CC3ADB">
        <w:rPr>
          <w:bCs/>
        </w:rPr>
        <w:t>Цыганков Э.М. Вопросы налогообложения в соотношении с конституционным, гражданским и административным законодательством. Тверь: GM, 2001. С. 125.</w:t>
      </w:r>
      <w:bookmarkStart w:id="6" w:name="_GoBack"/>
      <w:bookmarkEnd w:id="6"/>
    </w:p>
    <w:sectPr w:rsidR="00CC3ADB" w:rsidRPr="00CC3ADB" w:rsidSect="0092760A">
      <w:headerReference w:type="default" r:id="rId7"/>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190" w:rsidRDefault="001C5190" w:rsidP="00481DCB">
      <w:pPr>
        <w:spacing w:line="240" w:lineRule="auto"/>
      </w:pPr>
      <w:r>
        <w:separator/>
      </w:r>
    </w:p>
  </w:endnote>
  <w:endnote w:type="continuationSeparator" w:id="0">
    <w:p w:rsidR="001C5190" w:rsidRDefault="001C5190" w:rsidP="0048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190" w:rsidRDefault="001C5190" w:rsidP="00481DCB">
      <w:pPr>
        <w:spacing w:line="240" w:lineRule="auto"/>
      </w:pPr>
      <w:r>
        <w:separator/>
      </w:r>
    </w:p>
  </w:footnote>
  <w:footnote w:type="continuationSeparator" w:id="0">
    <w:p w:rsidR="001C5190" w:rsidRDefault="001C5190" w:rsidP="00481DCB">
      <w:pPr>
        <w:spacing w:line="240" w:lineRule="auto"/>
      </w:pPr>
      <w:r>
        <w:continuationSeparator/>
      </w:r>
    </w:p>
  </w:footnote>
  <w:footnote w:id="1">
    <w:p w:rsidR="00481DCB" w:rsidRDefault="00481DCB" w:rsidP="00481DCB">
      <w:pPr>
        <w:pStyle w:val="a5"/>
      </w:pPr>
      <w:r>
        <w:rPr>
          <w:rStyle w:val="a7"/>
        </w:rPr>
        <w:footnoteRef/>
      </w:r>
      <w:r>
        <w:t xml:space="preserve"> </w:t>
      </w:r>
      <w:r w:rsidRPr="00930A6C">
        <w:rPr>
          <w:rFonts w:eastAsia="Times New Roman"/>
          <w:szCs w:val="24"/>
        </w:rPr>
        <w:t>Братцев Д., Мельникова Н. К вопросу об экономической природе налогового регулирования // "Бухгалтерский учет в некоммерческих организациях". - 2003. - N 1. - С. 28.</w:t>
      </w:r>
    </w:p>
  </w:footnote>
  <w:footnote w:id="2">
    <w:p w:rsidR="00481DCB" w:rsidRDefault="00481DCB" w:rsidP="00481DCB">
      <w:pPr>
        <w:pStyle w:val="a5"/>
      </w:pPr>
      <w:r>
        <w:rPr>
          <w:rStyle w:val="a7"/>
        </w:rPr>
        <w:footnoteRef/>
      </w:r>
      <w:r>
        <w:t xml:space="preserve"> Налоговый кодекс Российской Федерации (часть первая) от 31.07.1998 №146-ФЗ (в ред. Федерального закона от 30.12.2006 №268-ФЗ) // Российская газета, №148 – 149, 06.08.1998.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0A" w:rsidRDefault="0092760A" w:rsidP="0092760A">
    <w:pPr>
      <w:pStyle w:val="a8"/>
      <w:jc w:val="right"/>
    </w:pPr>
    <w:r>
      <w:fldChar w:fldCharType="begin"/>
    </w:r>
    <w:r>
      <w:instrText xml:space="preserve"> PAGE   \* MERGEFORMAT </w:instrText>
    </w:r>
    <w:r>
      <w:fldChar w:fldCharType="separate"/>
    </w:r>
    <w:r w:rsidR="006715B2">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2D3"/>
    <w:multiLevelType w:val="multilevel"/>
    <w:tmpl w:val="9A4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B1500"/>
    <w:multiLevelType w:val="hybridMultilevel"/>
    <w:tmpl w:val="926A6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FF04FF"/>
    <w:multiLevelType w:val="hybridMultilevel"/>
    <w:tmpl w:val="B69AC00E"/>
    <w:lvl w:ilvl="0" w:tplc="45820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BE278BB"/>
    <w:multiLevelType w:val="multilevel"/>
    <w:tmpl w:val="D15A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9D0CA3"/>
    <w:multiLevelType w:val="hybridMultilevel"/>
    <w:tmpl w:val="F2E4DAE8"/>
    <w:lvl w:ilvl="0" w:tplc="4582056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0EC"/>
    <w:rsid w:val="000F592C"/>
    <w:rsid w:val="001C5190"/>
    <w:rsid w:val="002D2B0A"/>
    <w:rsid w:val="003508C8"/>
    <w:rsid w:val="00385BF5"/>
    <w:rsid w:val="003A428A"/>
    <w:rsid w:val="00481DCB"/>
    <w:rsid w:val="004E2BFC"/>
    <w:rsid w:val="005E70EC"/>
    <w:rsid w:val="006715B2"/>
    <w:rsid w:val="00690FF7"/>
    <w:rsid w:val="006F20CA"/>
    <w:rsid w:val="007175CF"/>
    <w:rsid w:val="00731459"/>
    <w:rsid w:val="008C6892"/>
    <w:rsid w:val="008D095A"/>
    <w:rsid w:val="0092760A"/>
    <w:rsid w:val="009B6C9A"/>
    <w:rsid w:val="00A6093C"/>
    <w:rsid w:val="00AC36CE"/>
    <w:rsid w:val="00C527AD"/>
    <w:rsid w:val="00C751F0"/>
    <w:rsid w:val="00C779AD"/>
    <w:rsid w:val="00CC3ADB"/>
    <w:rsid w:val="00CE4E74"/>
    <w:rsid w:val="00D5484C"/>
    <w:rsid w:val="00D55E99"/>
    <w:rsid w:val="00DD4A05"/>
    <w:rsid w:val="00FA2FAF"/>
    <w:rsid w:val="00FD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5A5C0-1EA1-41AD-BC85-0AB08842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A"/>
    <w:pPr>
      <w:spacing w:line="360" w:lineRule="auto"/>
    </w:pPr>
    <w:rPr>
      <w:rFonts w:ascii="Times New Roman" w:hAnsi="Times New Roman"/>
      <w:sz w:val="28"/>
      <w:szCs w:val="22"/>
      <w:lang w:eastAsia="en-US"/>
    </w:rPr>
  </w:style>
  <w:style w:type="paragraph" w:styleId="1">
    <w:name w:val="heading 1"/>
    <w:basedOn w:val="a"/>
    <w:next w:val="a"/>
    <w:link w:val="10"/>
    <w:uiPriority w:val="9"/>
    <w:qFormat/>
    <w:rsid w:val="008D095A"/>
    <w:pPr>
      <w:keepNext/>
      <w:keepLines/>
      <w:spacing w:before="480"/>
      <w:outlineLvl w:val="0"/>
    </w:pPr>
    <w:rPr>
      <w:rFonts w:ascii="Cambria" w:eastAsia="Times New Roman" w:hAnsi="Cambria"/>
      <w:b/>
      <w:bCs/>
      <w:color w:val="365F91"/>
      <w:szCs w:val="28"/>
    </w:rPr>
  </w:style>
  <w:style w:type="paragraph" w:styleId="2">
    <w:name w:val="heading 2"/>
    <w:basedOn w:val="a"/>
    <w:next w:val="a"/>
    <w:link w:val="20"/>
    <w:uiPriority w:val="9"/>
    <w:qFormat/>
    <w:rsid w:val="008D095A"/>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8D095A"/>
    <w:pPr>
      <w:keepNext/>
      <w:keepLines/>
      <w:spacing w:before="200"/>
      <w:outlineLvl w:val="2"/>
    </w:pPr>
    <w:rPr>
      <w:rFonts w:ascii="Cambria" w:eastAsia="Times New Roman" w:hAnsi="Cambria"/>
      <w:b/>
      <w:bCs/>
      <w:color w:val="4F81BD"/>
      <w:sz w:val="22"/>
    </w:rPr>
  </w:style>
  <w:style w:type="paragraph" w:styleId="4">
    <w:name w:val="heading 4"/>
    <w:basedOn w:val="a"/>
    <w:next w:val="a0"/>
    <w:link w:val="40"/>
    <w:uiPriority w:val="9"/>
    <w:qFormat/>
    <w:rsid w:val="00D5484C"/>
    <w:pPr>
      <w:keepNext/>
      <w:keepLines/>
      <w:jc w:val="center"/>
      <w:outlineLvl w:val="3"/>
    </w:pPr>
    <w:rPr>
      <w:rFonts w:eastAsia="Times New Roman"/>
      <w:b/>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D095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8D095A"/>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semiHidden/>
    <w:rsid w:val="008D095A"/>
    <w:rPr>
      <w:rFonts w:ascii="Cambria" w:eastAsia="Times New Roman" w:hAnsi="Cambria" w:cs="Times New Roman"/>
      <w:b/>
      <w:bCs/>
      <w:color w:val="4F81BD"/>
    </w:rPr>
  </w:style>
  <w:style w:type="paragraph" w:customStyle="1" w:styleId="a4">
    <w:name w:val="Заголовок оглавления"/>
    <w:basedOn w:val="1"/>
    <w:next w:val="a"/>
    <w:uiPriority w:val="39"/>
    <w:semiHidden/>
    <w:unhideWhenUsed/>
    <w:qFormat/>
    <w:rsid w:val="008D095A"/>
    <w:pPr>
      <w:spacing w:before="0"/>
      <w:outlineLvl w:val="9"/>
    </w:pPr>
    <w:rPr>
      <w:rFonts w:ascii="Times New Roman" w:hAnsi="Times New Roman"/>
      <w:color w:val="auto"/>
    </w:rPr>
  </w:style>
  <w:style w:type="paragraph" w:customStyle="1" w:styleId="11">
    <w:name w:val="Заголовок 11"/>
    <w:basedOn w:val="1"/>
    <w:next w:val="a0"/>
    <w:link w:val="1Char"/>
    <w:qFormat/>
    <w:rsid w:val="00D5484C"/>
    <w:pPr>
      <w:widowControl w:val="0"/>
      <w:spacing w:before="0"/>
      <w:jc w:val="center"/>
    </w:pPr>
    <w:rPr>
      <w:rFonts w:ascii="Times New Roman" w:hAnsi="Times New Roman"/>
      <w:caps/>
      <w:color w:val="auto"/>
      <w:lang w:eastAsia="ru-RU"/>
    </w:rPr>
  </w:style>
  <w:style w:type="character" w:customStyle="1" w:styleId="1Char">
    <w:name w:val="Заголовок 1 Char"/>
    <w:basedOn w:val="10"/>
    <w:link w:val="11"/>
    <w:rsid w:val="00D5484C"/>
    <w:rPr>
      <w:rFonts w:ascii="Times New Roman" w:eastAsia="Times New Roman" w:hAnsi="Times New Roman" w:cs="Times New Roman"/>
      <w:b w:val="0"/>
      <w:bCs w:val="0"/>
      <w:caps/>
      <w:color w:val="365F91"/>
      <w:sz w:val="28"/>
      <w:szCs w:val="28"/>
      <w:lang w:eastAsia="ru-RU"/>
    </w:rPr>
  </w:style>
  <w:style w:type="paragraph" w:customStyle="1" w:styleId="21">
    <w:name w:val="Заголовок 21"/>
    <w:basedOn w:val="2"/>
    <w:next w:val="a0"/>
    <w:link w:val="2Char"/>
    <w:qFormat/>
    <w:rsid w:val="002D2B0A"/>
    <w:pPr>
      <w:widowControl w:val="0"/>
      <w:spacing w:before="0"/>
      <w:jc w:val="center"/>
    </w:pPr>
    <w:rPr>
      <w:rFonts w:ascii="Times New Roman" w:hAnsi="Times New Roman"/>
      <w:caps/>
      <w:color w:val="auto"/>
      <w:sz w:val="28"/>
    </w:rPr>
  </w:style>
  <w:style w:type="character" w:customStyle="1" w:styleId="2Char">
    <w:name w:val="Заголовок 2 Char"/>
    <w:basedOn w:val="a1"/>
    <w:link w:val="21"/>
    <w:rsid w:val="002D2B0A"/>
    <w:rPr>
      <w:rFonts w:ascii="Times New Roman" w:eastAsia="Times New Roman" w:hAnsi="Times New Roman" w:cs="Times New Roman"/>
      <w:b/>
      <w:bCs/>
      <w:caps/>
      <w:sz w:val="28"/>
      <w:szCs w:val="26"/>
    </w:rPr>
  </w:style>
  <w:style w:type="paragraph" w:customStyle="1" w:styleId="31">
    <w:name w:val="Заголовок 31"/>
    <w:basedOn w:val="3"/>
    <w:next w:val="a0"/>
    <w:qFormat/>
    <w:rsid w:val="002D2B0A"/>
    <w:pPr>
      <w:widowControl w:val="0"/>
      <w:spacing w:before="0"/>
      <w:jc w:val="center"/>
    </w:pPr>
    <w:rPr>
      <w:rFonts w:ascii="Times New Roman" w:hAnsi="Times New Roman"/>
      <w:color w:val="auto"/>
      <w:sz w:val="28"/>
      <w:szCs w:val="28"/>
    </w:rPr>
  </w:style>
  <w:style w:type="paragraph" w:customStyle="1" w:styleId="a0">
    <w:name w:val="Стандарт"/>
    <w:basedOn w:val="a"/>
    <w:link w:val="Char"/>
    <w:qFormat/>
    <w:rsid w:val="008D095A"/>
    <w:pPr>
      <w:widowControl w:val="0"/>
      <w:ind w:firstLine="709"/>
      <w:jc w:val="both"/>
    </w:pPr>
    <w:rPr>
      <w:rFonts w:eastAsia="Times New Roman"/>
      <w:szCs w:val="24"/>
      <w:lang w:eastAsia="ru-RU"/>
    </w:rPr>
  </w:style>
  <w:style w:type="character" w:customStyle="1" w:styleId="Char">
    <w:name w:val="Стандарт Char"/>
    <w:basedOn w:val="a1"/>
    <w:link w:val="a0"/>
    <w:rsid w:val="008D095A"/>
    <w:rPr>
      <w:rFonts w:ascii="Times New Roman" w:eastAsia="Times New Roman" w:hAnsi="Times New Roman" w:cs="Times New Roman"/>
      <w:sz w:val="28"/>
      <w:szCs w:val="24"/>
      <w:lang w:eastAsia="ru-RU"/>
    </w:rPr>
  </w:style>
  <w:style w:type="character" w:customStyle="1" w:styleId="40">
    <w:name w:val="Заголовок 4 Знак"/>
    <w:basedOn w:val="a1"/>
    <w:link w:val="4"/>
    <w:uiPriority w:val="9"/>
    <w:semiHidden/>
    <w:rsid w:val="00D5484C"/>
    <w:rPr>
      <w:rFonts w:ascii="Times New Roman" w:eastAsia="Times New Roman" w:hAnsi="Times New Roman" w:cs="Times New Roman"/>
      <w:b/>
      <w:bCs/>
      <w:iCs/>
      <w:sz w:val="28"/>
    </w:rPr>
  </w:style>
  <w:style w:type="paragraph" w:styleId="a5">
    <w:name w:val="footnote text"/>
    <w:basedOn w:val="a"/>
    <w:link w:val="a6"/>
    <w:uiPriority w:val="99"/>
    <w:semiHidden/>
    <w:unhideWhenUsed/>
    <w:rsid w:val="00481DCB"/>
    <w:pPr>
      <w:spacing w:line="240" w:lineRule="auto"/>
    </w:pPr>
    <w:rPr>
      <w:sz w:val="20"/>
      <w:szCs w:val="20"/>
    </w:rPr>
  </w:style>
  <w:style w:type="character" w:customStyle="1" w:styleId="a6">
    <w:name w:val="Текст виноски Знак"/>
    <w:basedOn w:val="a1"/>
    <w:link w:val="a5"/>
    <w:uiPriority w:val="99"/>
    <w:semiHidden/>
    <w:rsid w:val="00481DCB"/>
    <w:rPr>
      <w:rFonts w:ascii="Times New Roman" w:hAnsi="Times New Roman"/>
      <w:sz w:val="20"/>
      <w:szCs w:val="20"/>
    </w:rPr>
  </w:style>
  <w:style w:type="character" w:styleId="a7">
    <w:name w:val="footnote reference"/>
    <w:basedOn w:val="a1"/>
    <w:uiPriority w:val="99"/>
    <w:semiHidden/>
    <w:unhideWhenUsed/>
    <w:rsid w:val="00481DCB"/>
    <w:rPr>
      <w:vertAlign w:val="superscript"/>
    </w:rPr>
  </w:style>
  <w:style w:type="paragraph" w:styleId="a8">
    <w:name w:val="header"/>
    <w:basedOn w:val="a"/>
    <w:link w:val="a9"/>
    <w:uiPriority w:val="99"/>
    <w:unhideWhenUsed/>
    <w:rsid w:val="0092760A"/>
    <w:pPr>
      <w:tabs>
        <w:tab w:val="center" w:pos="4677"/>
        <w:tab w:val="right" w:pos="9355"/>
      </w:tabs>
      <w:spacing w:line="240" w:lineRule="auto"/>
    </w:pPr>
  </w:style>
  <w:style w:type="character" w:customStyle="1" w:styleId="a9">
    <w:name w:val="Верхній колонтитул Знак"/>
    <w:basedOn w:val="a1"/>
    <w:link w:val="a8"/>
    <w:uiPriority w:val="99"/>
    <w:rsid w:val="0092760A"/>
    <w:rPr>
      <w:rFonts w:ascii="Times New Roman" w:hAnsi="Times New Roman"/>
      <w:sz w:val="28"/>
    </w:rPr>
  </w:style>
  <w:style w:type="paragraph" w:styleId="aa">
    <w:name w:val="footer"/>
    <w:basedOn w:val="a"/>
    <w:link w:val="ab"/>
    <w:uiPriority w:val="99"/>
    <w:semiHidden/>
    <w:unhideWhenUsed/>
    <w:rsid w:val="0092760A"/>
    <w:pPr>
      <w:tabs>
        <w:tab w:val="center" w:pos="4677"/>
        <w:tab w:val="right" w:pos="9355"/>
      </w:tabs>
      <w:spacing w:line="240" w:lineRule="auto"/>
    </w:pPr>
  </w:style>
  <w:style w:type="character" w:customStyle="1" w:styleId="ab">
    <w:name w:val="Нижній колонтитул Знак"/>
    <w:basedOn w:val="a1"/>
    <w:link w:val="aa"/>
    <w:uiPriority w:val="99"/>
    <w:semiHidden/>
    <w:rsid w:val="0092760A"/>
    <w:rPr>
      <w:rFonts w:ascii="Times New Roman" w:hAnsi="Times New Roman"/>
      <w:sz w:val="28"/>
    </w:rPr>
  </w:style>
  <w:style w:type="paragraph" w:styleId="12">
    <w:name w:val="toc 1"/>
    <w:basedOn w:val="a"/>
    <w:next w:val="a"/>
    <w:autoRedefine/>
    <w:uiPriority w:val="39"/>
    <w:unhideWhenUsed/>
    <w:rsid w:val="0092760A"/>
    <w:pPr>
      <w:spacing w:after="100"/>
    </w:pPr>
  </w:style>
  <w:style w:type="paragraph" w:styleId="22">
    <w:name w:val="toc 2"/>
    <w:basedOn w:val="a"/>
    <w:next w:val="a"/>
    <w:autoRedefine/>
    <w:uiPriority w:val="39"/>
    <w:unhideWhenUsed/>
    <w:rsid w:val="0092760A"/>
    <w:pPr>
      <w:spacing w:after="100"/>
      <w:ind w:left="280"/>
    </w:pPr>
  </w:style>
  <w:style w:type="character" w:styleId="ac">
    <w:name w:val="Hyperlink"/>
    <w:basedOn w:val="a1"/>
    <w:uiPriority w:val="99"/>
    <w:unhideWhenUsed/>
    <w:rsid w:val="0092760A"/>
    <w:rPr>
      <w:color w:val="0000FF"/>
      <w:u w:val="single"/>
    </w:rPr>
  </w:style>
  <w:style w:type="paragraph" w:styleId="ad">
    <w:name w:val="Balloon Text"/>
    <w:basedOn w:val="a"/>
    <w:link w:val="ae"/>
    <w:uiPriority w:val="99"/>
    <w:semiHidden/>
    <w:unhideWhenUsed/>
    <w:rsid w:val="0092760A"/>
    <w:pPr>
      <w:spacing w:line="240" w:lineRule="auto"/>
    </w:pPr>
    <w:rPr>
      <w:rFonts w:ascii="Tahoma" w:hAnsi="Tahoma" w:cs="Tahoma"/>
      <w:sz w:val="16"/>
      <w:szCs w:val="16"/>
    </w:rPr>
  </w:style>
  <w:style w:type="character" w:customStyle="1" w:styleId="ae">
    <w:name w:val="Текст у виносці Знак"/>
    <w:basedOn w:val="a1"/>
    <w:link w:val="ad"/>
    <w:uiPriority w:val="99"/>
    <w:semiHidden/>
    <w:rsid w:val="00927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3922</Words>
  <Characters>22358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СОДЕРЖАНИЕ</vt:lpstr>
    </vt:vector>
  </TitlesOfParts>
  <Company>Домашний офис</Company>
  <LinksUpToDate>false</LinksUpToDate>
  <CharactersWithSpaces>26228</CharactersWithSpaces>
  <SharedDoc>false</SharedDoc>
  <HLinks>
    <vt:vector size="36" baseType="variant">
      <vt:variant>
        <vt:i4>1703999</vt:i4>
      </vt:variant>
      <vt:variant>
        <vt:i4>32</vt:i4>
      </vt:variant>
      <vt:variant>
        <vt:i4>0</vt:i4>
      </vt:variant>
      <vt:variant>
        <vt:i4>5</vt:i4>
      </vt:variant>
      <vt:variant>
        <vt:lpwstr/>
      </vt:variant>
      <vt:variant>
        <vt:lpwstr>_Toc186518981</vt:lpwstr>
      </vt:variant>
      <vt:variant>
        <vt:i4>1703999</vt:i4>
      </vt:variant>
      <vt:variant>
        <vt:i4>26</vt:i4>
      </vt:variant>
      <vt:variant>
        <vt:i4>0</vt:i4>
      </vt:variant>
      <vt:variant>
        <vt:i4>5</vt:i4>
      </vt:variant>
      <vt:variant>
        <vt:lpwstr/>
      </vt:variant>
      <vt:variant>
        <vt:lpwstr>_Toc186518980</vt:lpwstr>
      </vt:variant>
      <vt:variant>
        <vt:i4>1376319</vt:i4>
      </vt:variant>
      <vt:variant>
        <vt:i4>20</vt:i4>
      </vt:variant>
      <vt:variant>
        <vt:i4>0</vt:i4>
      </vt:variant>
      <vt:variant>
        <vt:i4>5</vt:i4>
      </vt:variant>
      <vt:variant>
        <vt:lpwstr/>
      </vt:variant>
      <vt:variant>
        <vt:lpwstr>_Toc186518979</vt:lpwstr>
      </vt:variant>
      <vt:variant>
        <vt:i4>1376319</vt:i4>
      </vt:variant>
      <vt:variant>
        <vt:i4>14</vt:i4>
      </vt:variant>
      <vt:variant>
        <vt:i4>0</vt:i4>
      </vt:variant>
      <vt:variant>
        <vt:i4>5</vt:i4>
      </vt:variant>
      <vt:variant>
        <vt:lpwstr/>
      </vt:variant>
      <vt:variant>
        <vt:lpwstr>_Toc186518978</vt:lpwstr>
      </vt:variant>
      <vt:variant>
        <vt:i4>1376319</vt:i4>
      </vt:variant>
      <vt:variant>
        <vt:i4>8</vt:i4>
      </vt:variant>
      <vt:variant>
        <vt:i4>0</vt:i4>
      </vt:variant>
      <vt:variant>
        <vt:i4>5</vt:i4>
      </vt:variant>
      <vt:variant>
        <vt:lpwstr/>
      </vt:variant>
      <vt:variant>
        <vt:lpwstr>_Toc186518977</vt:lpwstr>
      </vt:variant>
      <vt:variant>
        <vt:i4>1376319</vt:i4>
      </vt:variant>
      <vt:variant>
        <vt:i4>2</vt:i4>
      </vt:variant>
      <vt:variant>
        <vt:i4>0</vt:i4>
      </vt:variant>
      <vt:variant>
        <vt:i4>5</vt:i4>
      </vt:variant>
      <vt:variant>
        <vt:lpwstr/>
      </vt:variant>
      <vt:variant>
        <vt:lpwstr>_Toc186518976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Светлана</dc:creator>
  <cp:keywords/>
  <dc:description/>
  <cp:lastModifiedBy>Irina</cp:lastModifiedBy>
  <cp:revision>2</cp:revision>
  <dcterms:created xsi:type="dcterms:W3CDTF">2014-09-04T19:41:00Z</dcterms:created>
  <dcterms:modified xsi:type="dcterms:W3CDTF">2014-09-04T19:41:00Z</dcterms:modified>
</cp:coreProperties>
</file>