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5D" w:rsidRDefault="0071245D" w:rsidP="0071245D">
      <w:pPr>
        <w:pStyle w:val="a4"/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40"/>
        </w:rPr>
      </w:pPr>
      <w:r>
        <w:rPr>
          <w:sz w:val="40"/>
        </w:rPr>
        <w:t>Московский государственный университет им. М. В. Ломоносова</w:t>
      </w:r>
    </w:p>
    <w:p w:rsidR="0071245D" w:rsidRDefault="0071245D" w:rsidP="0071245D">
      <w:pPr>
        <w:pStyle w:val="a4"/>
        <w:tabs>
          <w:tab w:val="left" w:pos="3420"/>
        </w:tabs>
        <w:jc w:val="center"/>
      </w:pPr>
    </w:p>
    <w:p w:rsidR="0071245D" w:rsidRDefault="0071245D" w:rsidP="0071245D">
      <w:pPr>
        <w:pStyle w:val="a4"/>
        <w:tabs>
          <w:tab w:val="left" w:pos="3420"/>
        </w:tabs>
        <w:jc w:val="center"/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  <w:r>
        <w:rPr>
          <w:sz w:val="40"/>
        </w:rPr>
        <w:t>Факультет журналистики</w:t>
      </w: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40"/>
        </w:rPr>
      </w:pPr>
      <w:r>
        <w:rPr>
          <w:sz w:val="40"/>
        </w:rPr>
        <w:t>Реферат по экономике на тему «Брэндинг»</w:t>
      </w: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ind w:firstLine="0"/>
        <w:jc w:val="right"/>
        <w:rPr>
          <w:sz w:val="36"/>
        </w:rPr>
      </w:pPr>
      <w:r>
        <w:rPr>
          <w:sz w:val="36"/>
        </w:rPr>
        <w:t xml:space="preserve">Студент </w:t>
      </w:r>
    </w:p>
    <w:p w:rsidR="0071245D" w:rsidRDefault="0071245D" w:rsidP="0071245D">
      <w:pPr>
        <w:pStyle w:val="a4"/>
        <w:tabs>
          <w:tab w:val="left" w:pos="3420"/>
        </w:tabs>
        <w:jc w:val="right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right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right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right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right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right"/>
        <w:rPr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right"/>
        <w:rPr>
          <w:sz w:val="36"/>
        </w:rPr>
      </w:pPr>
    </w:p>
    <w:p w:rsidR="0071245D" w:rsidRPr="0037450A" w:rsidRDefault="0071245D" w:rsidP="0071245D">
      <w:pPr>
        <w:pStyle w:val="a4"/>
        <w:tabs>
          <w:tab w:val="left" w:pos="3420"/>
        </w:tabs>
        <w:jc w:val="center"/>
        <w:rPr>
          <w:rFonts w:ascii="Courier New" w:hAnsi="Courier New"/>
          <w:sz w:val="36"/>
        </w:rPr>
      </w:pPr>
    </w:p>
    <w:p w:rsidR="0071245D" w:rsidRPr="0037450A" w:rsidRDefault="0071245D" w:rsidP="0071245D">
      <w:pPr>
        <w:pStyle w:val="a4"/>
        <w:tabs>
          <w:tab w:val="left" w:pos="3420"/>
        </w:tabs>
        <w:jc w:val="center"/>
        <w:rPr>
          <w:rFonts w:ascii="Courier New" w:hAnsi="Courier New"/>
          <w:sz w:val="36"/>
        </w:rPr>
      </w:pPr>
    </w:p>
    <w:p w:rsidR="0071245D" w:rsidRPr="0037450A" w:rsidRDefault="0071245D" w:rsidP="0071245D">
      <w:pPr>
        <w:pStyle w:val="a4"/>
        <w:tabs>
          <w:tab w:val="left" w:pos="3420"/>
        </w:tabs>
        <w:jc w:val="center"/>
        <w:rPr>
          <w:rFonts w:ascii="Courier New" w:hAnsi="Courier New"/>
          <w:sz w:val="36"/>
        </w:rPr>
      </w:pPr>
    </w:p>
    <w:p w:rsidR="0071245D" w:rsidRPr="0037450A" w:rsidRDefault="0071245D" w:rsidP="0071245D">
      <w:pPr>
        <w:pStyle w:val="a4"/>
        <w:tabs>
          <w:tab w:val="left" w:pos="3420"/>
        </w:tabs>
        <w:jc w:val="center"/>
        <w:rPr>
          <w:rFonts w:ascii="Courier New" w:hAnsi="Courier New"/>
          <w:sz w:val="36"/>
        </w:rPr>
      </w:pPr>
    </w:p>
    <w:p w:rsidR="0071245D" w:rsidRPr="0037450A" w:rsidRDefault="0071245D" w:rsidP="0071245D">
      <w:pPr>
        <w:pStyle w:val="a4"/>
        <w:tabs>
          <w:tab w:val="left" w:pos="3420"/>
        </w:tabs>
        <w:jc w:val="center"/>
        <w:rPr>
          <w:rFonts w:ascii="Courier New" w:hAnsi="Courier New"/>
          <w:sz w:val="36"/>
        </w:rPr>
      </w:pPr>
    </w:p>
    <w:p w:rsidR="0071245D" w:rsidRDefault="0071245D" w:rsidP="0071245D">
      <w:pPr>
        <w:pStyle w:val="a4"/>
        <w:tabs>
          <w:tab w:val="left" w:pos="3420"/>
        </w:tabs>
        <w:jc w:val="center"/>
        <w:rPr>
          <w:sz w:val="36"/>
        </w:rPr>
      </w:pPr>
      <w:r>
        <w:rPr>
          <w:sz w:val="36"/>
        </w:rPr>
        <w:t xml:space="preserve">Москва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36"/>
          </w:rPr>
          <w:t>2004 г</w:t>
        </w:r>
      </w:smartTag>
      <w:r>
        <w:rPr>
          <w:sz w:val="36"/>
        </w:rPr>
        <w:t>.</w:t>
      </w:r>
    </w:p>
    <w:p w:rsidR="00AB23D7" w:rsidRDefault="00AB23D7" w:rsidP="00614DA9">
      <w:pPr>
        <w:ind w:firstLine="510"/>
        <w:jc w:val="both"/>
      </w:pPr>
    </w:p>
    <w:p w:rsidR="00AB23D7" w:rsidRDefault="00AB23D7" w:rsidP="00614DA9">
      <w:pPr>
        <w:ind w:firstLine="510"/>
        <w:jc w:val="both"/>
      </w:pPr>
    </w:p>
    <w:p w:rsidR="00AB23D7" w:rsidRDefault="00AB23D7" w:rsidP="00614DA9">
      <w:pPr>
        <w:ind w:firstLine="510"/>
        <w:jc w:val="both"/>
      </w:pPr>
    </w:p>
    <w:p w:rsidR="00AB23D7" w:rsidRDefault="00AB23D7" w:rsidP="0071245D">
      <w:pPr>
        <w:jc w:val="both"/>
      </w:pPr>
    </w:p>
    <w:p w:rsidR="00A900BC" w:rsidRPr="0071245D" w:rsidRDefault="00BA122C" w:rsidP="00AB23D7">
      <w:pPr>
        <w:spacing w:line="360" w:lineRule="auto"/>
        <w:ind w:firstLine="510"/>
        <w:jc w:val="both"/>
      </w:pPr>
      <w:r w:rsidRPr="0071245D">
        <w:t>Для написания реферата по экономике я решил проанализировать статью «Куриный кросс», которая была напечатана в</w:t>
      </w:r>
      <w:r w:rsidR="00D86E32" w:rsidRPr="0071245D">
        <w:t xml:space="preserve"> номере 315 журнала</w:t>
      </w:r>
      <w:r w:rsidRPr="0071245D">
        <w:t xml:space="preserve"> «Компания».</w:t>
      </w:r>
      <w:r w:rsidR="009966EC">
        <w:t xml:space="preserve"> Оригинал статьи я напечатал и прилагаю в конце работы.</w:t>
      </w:r>
      <w:r w:rsidRPr="0071245D">
        <w:t xml:space="preserve"> </w:t>
      </w:r>
      <w:r w:rsidR="00A900BC" w:rsidRPr="0071245D">
        <w:t xml:space="preserve">В ней рассматривается и анализируется на вполне успешном примере такой экономический и маркетинговый процесс, как </w:t>
      </w:r>
      <w:r w:rsidR="003E79D4" w:rsidRPr="0071245D">
        <w:t>создание и поддерживание брэ</w:t>
      </w:r>
      <w:r w:rsidR="00614DA9" w:rsidRPr="0071245D">
        <w:t>нда, а также брэ</w:t>
      </w:r>
      <w:r w:rsidR="00E66D0A" w:rsidRPr="0071245D">
        <w:t xml:space="preserve">ндинг, как способ </w:t>
      </w:r>
      <w:r w:rsidR="00614DA9" w:rsidRPr="0071245D">
        <w:t>конкурентной</w:t>
      </w:r>
      <w:r w:rsidR="00E66D0A" w:rsidRPr="0071245D">
        <w:t xml:space="preserve"> борьбы.</w:t>
      </w:r>
      <w:r w:rsidR="00AB23D7" w:rsidRPr="0071245D">
        <w:t xml:space="preserve"> На одной из лекций мы затронули теорию маркетинга, а брэндинг – это её обязательная часть.</w:t>
      </w:r>
    </w:p>
    <w:p w:rsidR="003E79D4" w:rsidRPr="0071245D" w:rsidRDefault="003E79D4" w:rsidP="00AB23D7">
      <w:pPr>
        <w:spacing w:line="360" w:lineRule="auto"/>
        <w:ind w:firstLine="510"/>
        <w:jc w:val="both"/>
      </w:pPr>
    </w:p>
    <w:p w:rsidR="003E79D4" w:rsidRPr="0071245D" w:rsidRDefault="003E79D4" w:rsidP="00AB23D7">
      <w:pPr>
        <w:spacing w:line="360" w:lineRule="auto"/>
        <w:ind w:firstLine="510"/>
        <w:jc w:val="both"/>
        <w:rPr>
          <w:b/>
        </w:rPr>
      </w:pPr>
      <w:r w:rsidRPr="0071245D">
        <w:rPr>
          <w:b/>
        </w:rPr>
        <w:t>Определения брэнда.</w:t>
      </w:r>
    </w:p>
    <w:p w:rsidR="00A900BC" w:rsidRPr="0071245D" w:rsidRDefault="00AB5FF6" w:rsidP="00AB23D7">
      <w:pPr>
        <w:spacing w:line="360" w:lineRule="auto"/>
        <w:ind w:firstLine="510"/>
        <w:jc w:val="both"/>
      </w:pPr>
      <w:r w:rsidRPr="0071245D">
        <w:t>Ну,</w:t>
      </w:r>
      <w:r w:rsidR="00A900BC" w:rsidRPr="0071245D">
        <w:t xml:space="preserve"> во-первых, перед тем, как начать анализировать статью, нужно определиться с тем, что же такое «Бренд». Различные источники дают </w:t>
      </w:r>
      <w:r w:rsidRPr="0071245D">
        <w:t>разные</w:t>
      </w:r>
      <w:r w:rsidR="00A900BC" w:rsidRPr="0071245D">
        <w:t xml:space="preserve"> толкования этого понятия, которые, впрочем, во многом схожи.</w:t>
      </w:r>
    </w:p>
    <w:p w:rsidR="00A900BC" w:rsidRPr="0071245D" w:rsidRDefault="00A900BC" w:rsidP="00AB23D7">
      <w:pPr>
        <w:spacing w:line="360" w:lineRule="auto"/>
        <w:ind w:firstLine="510"/>
        <w:jc w:val="both"/>
      </w:pPr>
      <w:r w:rsidRPr="0071245D">
        <w:t xml:space="preserve">Первое </w:t>
      </w:r>
      <w:r w:rsidR="00AB5FF6" w:rsidRPr="0071245D">
        <w:t>принадлежит</w:t>
      </w:r>
      <w:r w:rsidRPr="0071245D">
        <w:t xml:space="preserve"> перу знаменитого маркетолога Дэвида Огливи.</w:t>
      </w:r>
    </w:p>
    <w:p w:rsidR="00A900BC" w:rsidRPr="0071245D" w:rsidRDefault="00A900BC" w:rsidP="00AB23D7">
      <w:pPr>
        <w:spacing w:line="360" w:lineRule="auto"/>
        <w:ind w:firstLine="510"/>
        <w:jc w:val="both"/>
        <w:rPr>
          <w:b/>
          <w:bCs/>
        </w:rPr>
      </w:pPr>
      <w:r w:rsidRPr="0071245D">
        <w:rPr>
          <w:b/>
          <w:bCs/>
        </w:rPr>
        <w:t>Брэнд - это неосязаемая сумма свойств продукта: его имени, упаковки и цены, его истории, репутации и способа рекламирования. Брэнд так же является сочетанием впечатления, который он производит на потребителей и результатом их опыта в использовании брэнда.</w:t>
      </w:r>
    </w:p>
    <w:p w:rsidR="00A900BC" w:rsidRPr="0071245D" w:rsidRDefault="00A900BC" w:rsidP="00AB23D7">
      <w:pPr>
        <w:spacing w:line="360" w:lineRule="auto"/>
        <w:ind w:firstLine="510"/>
        <w:jc w:val="both"/>
      </w:pPr>
      <w:r w:rsidRPr="0071245D">
        <w:t>Американская Ассоциация Маркетинга (</w:t>
      </w:r>
      <w:r w:rsidRPr="0071245D">
        <w:rPr>
          <w:lang w:val="en-US"/>
        </w:rPr>
        <w:t>American</w:t>
      </w:r>
      <w:r w:rsidRPr="0071245D">
        <w:t xml:space="preserve"> </w:t>
      </w:r>
      <w:r w:rsidRPr="0071245D">
        <w:rPr>
          <w:lang w:val="en-US"/>
        </w:rPr>
        <w:t>Marketing</w:t>
      </w:r>
      <w:r w:rsidRPr="0071245D">
        <w:t xml:space="preserve"> </w:t>
      </w:r>
      <w:r w:rsidRPr="0071245D">
        <w:rPr>
          <w:lang w:val="en-US"/>
        </w:rPr>
        <w:t>Association</w:t>
      </w:r>
      <w:r w:rsidRPr="0071245D">
        <w:t xml:space="preserve"> – </w:t>
      </w:r>
      <w:r w:rsidRPr="0071245D">
        <w:rPr>
          <w:lang w:val="en-US"/>
        </w:rPr>
        <w:t>AMA</w:t>
      </w:r>
      <w:r w:rsidRPr="0071245D">
        <w:t>) в 1993 год</w:t>
      </w:r>
      <w:r w:rsidR="003E79D4" w:rsidRPr="0071245D">
        <w:t>у дала следующее определение брэ</w:t>
      </w:r>
      <w:r w:rsidRPr="0071245D">
        <w:t>нду.</w:t>
      </w:r>
    </w:p>
    <w:p w:rsidR="00A900BC" w:rsidRPr="0071245D" w:rsidRDefault="003E79D4" w:rsidP="00AB23D7">
      <w:pPr>
        <w:spacing w:line="360" w:lineRule="auto"/>
        <w:ind w:firstLine="510"/>
        <w:jc w:val="both"/>
        <w:rPr>
          <w:b/>
        </w:rPr>
      </w:pPr>
      <w:r w:rsidRPr="0071245D">
        <w:rPr>
          <w:b/>
        </w:rPr>
        <w:t>Брэ</w:t>
      </w:r>
      <w:r w:rsidR="00A900BC" w:rsidRPr="0071245D">
        <w:rPr>
          <w:b/>
        </w:rPr>
        <w:t>нд – имя, термин, знак, символ или дизайн, или комбинация всего этого, предназначенные для идентификации товаров или услуг одного продавца или группы продавцов, а также для отличия товаров и услуг от товаров и услуг конкурентов.</w:t>
      </w:r>
    </w:p>
    <w:p w:rsidR="00A900BC" w:rsidRPr="0071245D" w:rsidRDefault="00A900BC" w:rsidP="00AB23D7">
      <w:pPr>
        <w:spacing w:line="360" w:lineRule="auto"/>
        <w:ind w:firstLine="510"/>
        <w:jc w:val="both"/>
      </w:pPr>
      <w:r w:rsidRPr="0071245D">
        <w:t>Ещё одно опред</w:t>
      </w:r>
      <w:r w:rsidR="00AB5FF6" w:rsidRPr="0071245D">
        <w:t>е</w:t>
      </w:r>
      <w:r w:rsidR="003E79D4" w:rsidRPr="0071245D">
        <w:t>ление брэ</w:t>
      </w:r>
      <w:r w:rsidRPr="0071245D">
        <w:t>нда, которое часто используется в маркетинге.</w:t>
      </w:r>
    </w:p>
    <w:p w:rsidR="00F05CFB" w:rsidRPr="0071245D" w:rsidRDefault="00A900BC" w:rsidP="00AB23D7">
      <w:pPr>
        <w:spacing w:line="360" w:lineRule="auto"/>
        <w:ind w:firstLine="510"/>
        <w:jc w:val="both"/>
        <w:rPr>
          <w:b/>
        </w:rPr>
      </w:pPr>
      <w:r w:rsidRPr="0071245D">
        <w:rPr>
          <w:b/>
        </w:rPr>
        <w:t>Брэнд - это последовательный набор функциональных, эмоциональный и самовыразительных обещаний целевому потребителю, которые являются уникальными, значимыми и трудно имитируемыми. Эти обещания активно сообщаются и удовлетворяются через 5 Р's (продукт, цена, дистрибуция, реклама/промоушн, упаковка).</w:t>
      </w:r>
    </w:p>
    <w:p w:rsidR="00F05CFB" w:rsidRPr="0071245D" w:rsidRDefault="00A900BC" w:rsidP="00AB23D7">
      <w:pPr>
        <w:spacing w:line="360" w:lineRule="auto"/>
        <w:ind w:firstLine="510"/>
        <w:jc w:val="both"/>
      </w:pPr>
      <w:r w:rsidRPr="0071245D">
        <w:t xml:space="preserve"> </w:t>
      </w:r>
      <w:r w:rsidR="00F05CFB" w:rsidRPr="0071245D">
        <w:t xml:space="preserve">Лелси Де Чернатони, который является профессором по брэнд-маркетингу в Бирмингемской бизнес-школе, дал следующее </w:t>
      </w:r>
      <w:r w:rsidR="003E79D4" w:rsidRPr="0071245D">
        <w:t>определение</w:t>
      </w:r>
      <w:r w:rsidR="00F05CFB" w:rsidRPr="0071245D">
        <w:t>.</w:t>
      </w:r>
    </w:p>
    <w:p w:rsidR="00F05CFB" w:rsidRPr="0071245D" w:rsidRDefault="00F05CFB" w:rsidP="00AB23D7">
      <w:pPr>
        <w:spacing w:line="360" w:lineRule="auto"/>
        <w:ind w:firstLine="510"/>
        <w:jc w:val="both"/>
        <w:rPr>
          <w:b/>
        </w:rPr>
      </w:pPr>
      <w:r w:rsidRPr="0071245D">
        <w:rPr>
          <w:b/>
        </w:rPr>
        <w:t xml:space="preserve">Бренд – это идентифицируемый продукт, сервис, личность или место, созданный таким образом, что потребитель или покупатель воспринимает уникальную добавленную ценность, которая отвечает его потребностям наилучшим образом. </w:t>
      </w:r>
    </w:p>
    <w:p w:rsidR="00F05CFB" w:rsidRPr="0071245D" w:rsidRDefault="003E79D4" w:rsidP="00AB23D7">
      <w:pPr>
        <w:spacing w:line="360" w:lineRule="auto"/>
        <w:ind w:firstLine="510"/>
        <w:jc w:val="both"/>
        <w:rPr>
          <w:b/>
        </w:rPr>
      </w:pPr>
      <w:r w:rsidRPr="0071245D">
        <w:t>Учебник Гусевой О.В. "Брэ</w:t>
      </w:r>
      <w:r w:rsidR="00F05CFB" w:rsidRPr="0071245D">
        <w:t>ндинг" полагает, что:</w:t>
      </w:r>
      <w:r w:rsidR="00F05CFB" w:rsidRPr="0071245D">
        <w:br/>
      </w:r>
      <w:r w:rsidRPr="0071245D">
        <w:rPr>
          <w:b/>
        </w:rPr>
        <w:t>Брэнд</w:t>
      </w:r>
      <w:r w:rsidR="00F05CFB" w:rsidRPr="0071245D">
        <w:rPr>
          <w:b/>
        </w:rPr>
        <w:t xml:space="preserve"> - это некое впечатление о товаре в умах потребителей, ярлык, который мысленно наклеивается на товар.</w:t>
      </w:r>
    </w:p>
    <w:p w:rsidR="003E79D4" w:rsidRPr="0071245D" w:rsidRDefault="00AB5FF6" w:rsidP="00AB23D7">
      <w:pPr>
        <w:spacing w:line="360" w:lineRule="auto"/>
        <w:ind w:firstLine="510"/>
        <w:jc w:val="both"/>
        <w:rPr>
          <w:bCs/>
        </w:rPr>
      </w:pPr>
      <w:r w:rsidRPr="0071245D">
        <w:t xml:space="preserve">Ещё один знаменитый маркетолог Поль Фелдвиг считает, что </w:t>
      </w:r>
      <w:r w:rsidRPr="0071245D">
        <w:rPr>
          <w:b/>
        </w:rPr>
        <w:t>б</w:t>
      </w:r>
      <w:r w:rsidR="003E79D4" w:rsidRPr="0071245D">
        <w:rPr>
          <w:b/>
        </w:rPr>
        <w:t>рэ</w:t>
      </w:r>
      <w:r w:rsidRPr="0071245D">
        <w:rPr>
          <w:b/>
        </w:rPr>
        <w:t xml:space="preserve">нд – это </w:t>
      </w:r>
      <w:r w:rsidRPr="0071245D">
        <w:rPr>
          <w:b/>
          <w:bCs/>
        </w:rPr>
        <w:t>«набор восприятий в воображении потребителя»</w:t>
      </w:r>
      <w:r w:rsidRPr="0071245D">
        <w:rPr>
          <w:bCs/>
        </w:rPr>
        <w:t>.</w:t>
      </w:r>
    </w:p>
    <w:p w:rsidR="00E66D0A" w:rsidRPr="0071245D" w:rsidRDefault="00E66D0A" w:rsidP="00AB23D7">
      <w:pPr>
        <w:spacing w:line="360" w:lineRule="auto"/>
        <w:ind w:firstLine="510"/>
        <w:jc w:val="both"/>
        <w:rPr>
          <w:b/>
          <w:bCs/>
        </w:rPr>
      </w:pPr>
      <w:r w:rsidRPr="0071245D">
        <w:rPr>
          <w:b/>
          <w:bCs/>
        </w:rPr>
        <w:t>Соответственно «брэндинг» - это создание и обслуживание брэнда.</w:t>
      </w:r>
    </w:p>
    <w:p w:rsidR="00E66D0A" w:rsidRPr="0071245D" w:rsidRDefault="00E66D0A" w:rsidP="00AB23D7">
      <w:pPr>
        <w:spacing w:line="360" w:lineRule="auto"/>
        <w:ind w:firstLine="510"/>
        <w:jc w:val="both"/>
        <w:rPr>
          <w:b/>
          <w:bCs/>
        </w:rPr>
      </w:pPr>
    </w:p>
    <w:p w:rsidR="003E79D4" w:rsidRPr="0071245D" w:rsidRDefault="003E79D4" w:rsidP="00AB23D7">
      <w:pPr>
        <w:spacing w:line="360" w:lineRule="auto"/>
        <w:ind w:firstLine="510"/>
        <w:jc w:val="both"/>
        <w:rPr>
          <w:b/>
          <w:bCs/>
        </w:rPr>
      </w:pPr>
      <w:r w:rsidRPr="0071245D">
        <w:rPr>
          <w:b/>
          <w:bCs/>
        </w:rPr>
        <w:t>Анализ статьи.</w:t>
      </w:r>
    </w:p>
    <w:p w:rsidR="00F05CFB" w:rsidRPr="0071245D" w:rsidRDefault="008F3492" w:rsidP="00AB23D7">
      <w:pPr>
        <w:spacing w:line="360" w:lineRule="auto"/>
        <w:ind w:firstLine="510"/>
        <w:jc w:val="both"/>
        <w:rPr>
          <w:bCs/>
        </w:rPr>
      </w:pPr>
      <w:r w:rsidRPr="0071245D">
        <w:rPr>
          <w:bCs/>
        </w:rPr>
        <w:t>Во врезе автор статьи Алла Сивякова рассказывает о том, что компания «Петелино» одной из первых на российском рынке озаботилась созданием качественного узнаваемого брэнда. К этому её подвигла сильная конкуренция с другой компанией, производящей продукты из курицы, а также необходимость наращивания объёмов торговли. «Теперь птицефабрика не успевает увеличивать производство, чтобы удовлетворить спрос».</w:t>
      </w:r>
    </w:p>
    <w:p w:rsidR="00E66D0A" w:rsidRPr="0071245D" w:rsidRDefault="00E66D0A" w:rsidP="00AB23D7">
      <w:pPr>
        <w:spacing w:line="360" w:lineRule="auto"/>
        <w:ind w:firstLine="510"/>
        <w:jc w:val="both"/>
        <w:rPr>
          <w:bCs/>
        </w:rPr>
      </w:pPr>
      <w:r w:rsidRPr="0071245D">
        <w:rPr>
          <w:bCs/>
        </w:rPr>
        <w:t>Далее рассказывается история Петелинской птицефабрики. Мы узанём, что в советские времена её продукция попадала на стол лишь к людям, близким к власти, что говорит о высоком качестве производимого товара. Далее мы узнаём о том, что после кризиса 1998 года компания стала очень быстро развиваться, т. к. в то время спрос на отечественную продукцию, вследствие удорожания импортной, стал очень высоким. Компания открывала собственные фирменные магазины и тонары. Однако сети супермаркетов к концу 90-х захватил ближайший конкурент «петелинцев» - компания «Элинар-бройлер».</w:t>
      </w:r>
    </w:p>
    <w:p w:rsidR="00746A3B" w:rsidRPr="0071245D" w:rsidRDefault="00746A3B" w:rsidP="00AB23D7">
      <w:pPr>
        <w:spacing w:line="360" w:lineRule="auto"/>
        <w:ind w:firstLine="510"/>
        <w:jc w:val="both"/>
        <w:rPr>
          <w:color w:val="000000"/>
        </w:rPr>
      </w:pPr>
      <w:r w:rsidRPr="0071245D">
        <w:rPr>
          <w:color w:val="000000"/>
        </w:rPr>
        <w:t>В 2000 году Петелинская птицефабрика поставила перед собой задачу – создать брэнд, который позволит занять прочные позиции на рынке. Причем он должен быть ориентирован на потребителей с уровнем дохода выше среднего. Она должна была сделать это для успешного вхождения в рынок сет</w:t>
      </w:r>
      <w:r w:rsidR="00B5047E" w:rsidRPr="0071245D">
        <w:rPr>
          <w:color w:val="000000"/>
        </w:rPr>
        <w:t>е</w:t>
      </w:r>
      <w:r w:rsidRPr="0071245D">
        <w:rPr>
          <w:color w:val="000000"/>
        </w:rPr>
        <w:t>вых супермаркетов.</w:t>
      </w:r>
    </w:p>
    <w:p w:rsidR="00746A3B" w:rsidRPr="0071245D" w:rsidRDefault="00B5047E" w:rsidP="00AB23D7">
      <w:pPr>
        <w:spacing w:line="360" w:lineRule="auto"/>
        <w:ind w:firstLine="510"/>
        <w:jc w:val="both"/>
      </w:pPr>
      <w:r w:rsidRPr="0071245D">
        <w:t xml:space="preserve">Разработкой брэнда занялась одна из известных маркетинговых компаний. В статье говорится, что для начала она провела социологическое исследование, насколько марка «Петелино» известна среди российского </w:t>
      </w:r>
      <w:r w:rsidR="00614DA9" w:rsidRPr="0071245D">
        <w:t>потребителя</w:t>
      </w:r>
      <w:r w:rsidRPr="0071245D">
        <w:t xml:space="preserve">. Таким образом, можно увидеть, что перед тем как начать основную работу нужно узнать осведомлённость аудитории по тому или иному вопросу. Далее началась разработка названий. Их было </w:t>
      </w:r>
      <w:r w:rsidR="00614DA9" w:rsidRPr="0071245D">
        <w:t>восемь</w:t>
      </w:r>
      <w:r w:rsidRPr="0071245D">
        <w:t xml:space="preserve"> опять же целевая аудитория компании (люди с доходом выше среднего) определила, что название «Петелинка» больше всего подходит для </w:t>
      </w:r>
      <w:r w:rsidR="00614DA9" w:rsidRPr="0071245D">
        <w:t>производимой</w:t>
      </w:r>
      <w:r w:rsidRPr="0071245D">
        <w:t xml:space="preserve"> продукции. Громкие названия типа «Чуда в перьях» людям не понравились.</w:t>
      </w:r>
      <w:r w:rsidR="00614DA9" w:rsidRPr="0071245D">
        <w:t xml:space="preserve"> То есть мы видим, что при брэндинге надо постоянно опираться на мнение аудитории.</w:t>
      </w:r>
      <w:r w:rsidR="001C1193" w:rsidRPr="0071245D">
        <w:t xml:space="preserve"> Кроме того, мы выяснили, что, как правило, потребитель лучше относится к более нейтральным названиям. После  утверждения названия дизайнерские агентства занялись разработкой логотипа и упаковки. Однако уже после их создания в проект пришлось вносить коррективы из-за невозможности производить упаковку этого дизайна</w:t>
      </w:r>
      <w:r w:rsidR="006E029F" w:rsidRPr="0071245D">
        <w:t xml:space="preserve"> на оборудовании «Петелино».</w:t>
      </w:r>
    </w:p>
    <w:p w:rsidR="00FD3554" w:rsidRPr="0071245D" w:rsidRDefault="00FD3554" w:rsidP="00AB23D7">
      <w:pPr>
        <w:spacing w:line="360" w:lineRule="auto"/>
        <w:ind w:firstLine="510"/>
        <w:jc w:val="both"/>
      </w:pPr>
      <w:r w:rsidRPr="0071245D">
        <w:t>Через год после появления марки её начали продвигать. Стоимость мяса «Петелино» стала на треть выше, чем других марок, т.к. изначально оно было ориентировано на потребителя с доходом выше среднего. Как говорят руководители компании, разница в цене с другими производителями – это стоимость брэнда. Здесь видно, что</w:t>
      </w:r>
      <w:r w:rsidR="00392B9F" w:rsidRPr="0071245D">
        <w:t xml:space="preserve"> его</w:t>
      </w:r>
      <w:r w:rsidRPr="0071245D">
        <w:t xml:space="preserve"> создание и обслуживание </w:t>
      </w:r>
      <w:r w:rsidR="00392B9F" w:rsidRPr="0071245D">
        <w:t xml:space="preserve">стоит немалых денег. После продвижения «Петелинки» продукция птицефабрики заняла прилавки разраставшейся в начале 2000-х сети супермаркетов и по сбыту обогнала своего ближайшего конкурента – «Элинар-бройлер». </w:t>
      </w:r>
      <w:r w:rsidR="002468E6" w:rsidRPr="0071245D">
        <w:t>То есть мы понимаем насколько важно было разработать качественный брэнд, какие доходы он может принести компании.</w:t>
      </w:r>
    </w:p>
    <w:p w:rsidR="002468E6" w:rsidRPr="0071245D" w:rsidRDefault="002468E6" w:rsidP="00AB23D7">
      <w:pPr>
        <w:spacing w:line="360" w:lineRule="auto"/>
        <w:ind w:firstLine="510"/>
        <w:jc w:val="both"/>
      </w:pPr>
      <w:r w:rsidRPr="0071245D">
        <w:t>Главным же конкурентом птицефабрики теперь стали разделочные цеха супермаркетов, в которые привозится продукция из регионов, а также супермаркеты, создающие свои брэнды, такие как «Перекрёсток», где продукция «Петелинки» не предствалена. Однако во многих других сетях мясо птицефабрики продаётся, а в «Седьмом континенте» является лидером продаж в своей категории. Но всё же ТД «Петелино» не собирается отказываться от собственной торговой сети, несмотря на такой успех её продукции в других магазинах из-за создания успешного брэнда.</w:t>
      </w:r>
    </w:p>
    <w:p w:rsidR="00B74564" w:rsidRPr="0071245D" w:rsidRDefault="00B74564" w:rsidP="00AB23D7">
      <w:pPr>
        <w:spacing w:line="360" w:lineRule="auto"/>
        <w:ind w:firstLine="510"/>
        <w:jc w:val="both"/>
      </w:pPr>
      <w:r w:rsidRPr="0071245D">
        <w:t>Конкурент «Петлинки», «Элинар-бройлер», тоже не отстаёт, а наоборот наращивает своё производство в два раза быстрее. Он тоже был озабочен созданием узнаваемого брэнда и вывел в апреле этого года марку охлаждённой курятины «Первая свежесть». Теперь «Элинар» - лидер на московском рынке охлаждённого куриного мяса. Он обогнал «Петелинку». И всего этого не было бы без разработки брэнда.</w:t>
      </w:r>
    </w:p>
    <w:p w:rsidR="00A032EF" w:rsidRPr="0071245D" w:rsidRDefault="00A032EF" w:rsidP="00AB23D7">
      <w:pPr>
        <w:spacing w:line="360" w:lineRule="auto"/>
        <w:ind w:firstLine="510"/>
        <w:jc w:val="both"/>
      </w:pPr>
      <w:r w:rsidRPr="0071245D">
        <w:t>ТД «Петелино» очень обеспокоен активностью своего конкурента и собирается вводить новые мощности в самое близжайшее время. Продукты, которые будут произведены на других фабриках тоже будут выпускаться по брэндом «Петелинка».</w:t>
      </w:r>
    </w:p>
    <w:p w:rsidR="00A032EF" w:rsidRPr="0071245D" w:rsidRDefault="00A032EF" w:rsidP="00AB23D7">
      <w:pPr>
        <w:spacing w:line="360" w:lineRule="auto"/>
        <w:ind w:firstLine="510"/>
        <w:jc w:val="both"/>
      </w:pPr>
    </w:p>
    <w:p w:rsidR="00A032EF" w:rsidRDefault="00A032EF" w:rsidP="00AB23D7">
      <w:pPr>
        <w:spacing w:line="360" w:lineRule="auto"/>
        <w:ind w:firstLine="510"/>
        <w:jc w:val="both"/>
      </w:pPr>
      <w:r w:rsidRPr="0071245D">
        <w:t>Проанализировав статью мы увидели, что создание брэнда является очень важным для экономики компании. Качественная и узнаваемая торговая марка может повысить спрос на продукцию и соответственно принести немалую прибыль, а также обогнать своих близжайших конкурентов, оствавив их далеко позади. Конечно без наращивания мощностей производства успех бренда может и не состоятся. Но при условии соблюдения определённых факторов брэнд принесёт очень большую пользу. Кроме того, при создании брэнда нужно обязательно опираться на мнение аудитории, которая в последствии и будет потребителем продукции. Качественный брэнд стоит больших денег, что конечно же сказывается на стоимости продукции. Если она зарекомендовала себя с хорошей стороны, то проблем с её реализацией не будет.</w:t>
      </w:r>
      <w:r w:rsidR="00AB23D7" w:rsidRPr="0071245D">
        <w:t xml:space="preserve"> Вообще создание брэнда – это очень длительный процесс, который может занять даже целый год или больше, т.к. исследование рынка – это очень непростая задача.</w:t>
      </w:r>
    </w:p>
    <w:p w:rsidR="009966EC" w:rsidRDefault="009966EC" w:rsidP="00AB23D7">
      <w:pPr>
        <w:spacing w:line="360" w:lineRule="auto"/>
        <w:ind w:firstLine="510"/>
        <w:jc w:val="both"/>
      </w:pPr>
    </w:p>
    <w:p w:rsidR="009966EC" w:rsidRDefault="009966EC" w:rsidP="009966EC">
      <w:pPr>
        <w:spacing w:line="360" w:lineRule="auto"/>
        <w:ind w:firstLine="510"/>
        <w:jc w:val="both"/>
        <w:rPr>
          <w:b/>
          <w:lang w:val="en-US"/>
        </w:rPr>
      </w:pPr>
      <w:r>
        <w:rPr>
          <w:b/>
        </w:rPr>
        <w:t>Оригинал статьи.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9"/>
      </w:tblGrid>
      <w:tr w:rsidR="009966EC">
        <w:trPr>
          <w:tblCellSpacing w:w="0" w:type="dxa"/>
        </w:trPr>
        <w:tc>
          <w:tcPr>
            <w:tcW w:w="0" w:type="auto"/>
            <w:vAlign w:val="center"/>
          </w:tcPr>
          <w:p w:rsidR="009966EC" w:rsidRDefault="009966EC">
            <w:pPr>
              <w:rPr>
                <w:color w:val="000000"/>
              </w:rPr>
            </w:pPr>
            <w:r>
              <w:rPr>
                <w:rStyle w:val="t-bl-big1"/>
                <w:b/>
                <w:bCs/>
              </w:rPr>
              <w:t>Куриный кросс</w:t>
            </w:r>
            <w:r>
              <w:rPr>
                <w:color w:val="000000"/>
              </w:rPr>
              <w:t xml:space="preserve"> (17.05.2004)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59"/>
            </w:tblGrid>
            <w:tr w:rsidR="009966E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966EC" w:rsidRDefault="009966EC">
                  <w:pPr>
                    <w:rPr>
                      <w:color w:val="000000"/>
                    </w:rPr>
                  </w:pPr>
                  <w:r>
                    <w:rPr>
                      <w:rStyle w:val="t-br-big1"/>
                      <w:b/>
                      <w:bCs/>
                    </w:rPr>
                    <w:t>Как «Петелинка» обогнала основного конкурента – компанию «Элинар-бройлер»</w:t>
                  </w:r>
                </w:p>
              </w:tc>
            </w:tr>
          </w:tbl>
          <w:p w:rsidR="009966EC" w:rsidRPr="009966EC" w:rsidRDefault="009966EC">
            <w:pPr>
              <w:rPr>
                <w:color w:val="000000"/>
                <w:lang w:val="en-US"/>
              </w:rPr>
            </w:pPr>
          </w:p>
          <w:tbl>
            <w:tblPr>
              <w:tblW w:w="25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80"/>
            </w:tblGrid>
            <w:tr w:rsidR="009966E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</w:tcPr>
                <w:p w:rsidR="009966EC" w:rsidRDefault="009966E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Style w:val="t-bl-sm1"/>
                      <w:i/>
                      <w:iCs/>
                    </w:rPr>
                    <w:t>Алла Сивякова</w:t>
                  </w:r>
                </w:p>
              </w:tc>
            </w:tr>
          </w:tbl>
          <w:p w:rsidR="009966EC" w:rsidRDefault="009966EC">
            <w:pPr>
              <w:jc w:val="right"/>
              <w:rPr>
                <w:color w:val="000000"/>
              </w:rPr>
            </w:pPr>
          </w:p>
        </w:tc>
      </w:tr>
      <w:tr w:rsidR="009966E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8295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95"/>
            </w:tblGrid>
            <w:tr w:rsidR="009966EC">
              <w:trPr>
                <w:tblCellSpacing w:w="0" w:type="dxa"/>
              </w:trPr>
              <w:tc>
                <w:tcPr>
                  <w:tcW w:w="0" w:type="auto"/>
                </w:tcPr>
                <w:tbl>
                  <w:tblPr>
                    <w:tblpPr w:leftFromText="45" w:rightFromText="45" w:vertAnchor="text"/>
                    <w:tblW w:w="31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00"/>
                    <w:gridCol w:w="150"/>
                  </w:tblGrid>
                  <w:tr w:rsidR="009966EC">
                    <w:trPr>
                      <w:tblCellSpacing w:w="0" w:type="dxa"/>
                    </w:trPr>
                    <w:tc>
                      <w:tcPr>
                        <w:tcW w:w="3000" w:type="dxa"/>
                        <w:vAlign w:val="center"/>
                      </w:tcPr>
                      <w:p w:rsidR="009966EC" w:rsidRDefault="009966EC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</w:tcPr>
                      <w:p w:rsidR="009966EC" w:rsidRDefault="00E01FF1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7.5pt;height:.75pt">
                              <v:imagedata r:id="rId6" o:title=""/>
                            </v:shape>
                          </w:pict>
                        </w:r>
                      </w:p>
                    </w:tc>
                  </w:tr>
                </w:tbl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Компания «Петелино» одной из первых на рынке озаботилась развитием брэнда. К этому шагу ее подтолкнули усиление конкуренции и необходимость наращивания объемов сбыта. Теперь птицефабрика не успевает увеличивать производство, чтобы удовлетворить спрос. Тем временем конкуренты готовятся к реваншу.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Петелинская птицефабрика существует в Подмосковье с 1965 года, когда постановлением одного из съездов КПСС было принято решение приложить максимум усилий для развития в стране куроводства. Тогда возникло много фабрик-близнецов с одинаковым ассортиментом. Именно оттуда родом куры-марафонки с тонкими шеями, безжизненно свисающими из авосек советских хозяек. Петелинские курицы на прилавках магазинов почти не появлялись. Их поставляли в основном к столу слуг народа. Объем производства петелинских кур в тот период едва достигал 3000 тонн в год. 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 1997-м Петелинская фабрика стала частью агропромышленного комплекса «Черкизовский». Тогда ее продукция интересовала холдинг лишь как сырье для колбасного производства. После кризиса 1998 года стоимость импорта возросла, и потребители обратились к продукции отечественных птицефабрик. Из сырьевого придатка компания превратилась в сильного игрока рынка и в 1999 году полностью переориентировалась на производство и продажу мяса птицы. Объем продаж составлял около 6000 тонн в год. Стала развиваться собственная розничная сеть: компания открыла фирменные магазины, закупила тонары (автолавки). Появились средства для обновления производственных мощностей. Но для сбыта большого количества скоропортящейся продукции собственных точек не хватало.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Чудо в перьях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 2000 году в Москве сформировались торговые сети и супермаркеты. Этот канал быстро стал лакомым кусочком для российских пищевиков благодаря своему формату, проходимости, количеству совершаемых в день покупок. Кроме того, уровень доходов постоянных покупателей супермаркетов выше, чем у посетителей рынков. 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Однако к тому времени сети захватил ближайший конкурент «петелинцев», «Элинар-бройлер» – российско-американское предприятие, созданное в Подмосковье в 1998 году на базе отечественной птицефабрики «Элинар» при участии «Международного проекта по развитию птицеводства при совете США по экспорту домашней птицы и яиц» (USAPEEC).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 словам директора по маркетингу компании «Элинар-бройлер» Валентины Корыпаевой, доля продаж через торговые сети составляла в конце 1990-х годов 75 – 80%. Остальная продукция поставлялась на предприятия общественного питания. С момента основания все на предприятии делалось по науке: в непосредственной близости от производственных линий были построены птичники, завезен собственный кросс (порода) птицы с мощной грудкой и лапами. С самого начала эта курятина продавалась в упаковке на специальной подложке, с фирменной этикеткой. Звучное название «Элинар-бройлер» было популярно не только у конечных потребителей, но и у крупнейших сетевых магазинов. «Войти в розницу эффектно и эффективно можно было только одним способом – имея узнаваемую торговую марку», – говорит Вячеслав Чулков, директор по маркетингу ТД «Петелино». 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 2000 году Петелинская птицефабрика поставила перед собой задачу – создать брэнд, который позволит занять прочные позиции на рынке. Причем он должен быть ориентирован на потребителей с уровнем дохода выше среднего. 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по разработке названия и фирменного стиля петелинской продукции был начат в феврале 2001 года совместно с рекламной группой Depot WPF. Проведенные исследования показали, что увлечение собственной торговлей не прошло для «Петелина» даром. По результатам проведенных исследований спонтанное знание продукции птицефабрики составило 14%, что, по мнению творческого директора Depot Алексея Фадеева, является неплохим показателем для компании, ранее не продвигавшей свою торговую марку.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После разработки вариантов названия продукции и их первичного тестирования внутри компании на суд потенциальных потребителей было вынесено восемь названий. По словам Фадеева, один из самых нейтральных вариантов названия торговой марки – «Петелинка» – был выбран не случайно. «Российские потребители относились к курятине априори подозрительно, – рассказывает Алексей. – Еще живо было воспоминание о когда-то лежавших на прилавках жалких синих курах. Громкие названия вроде «Чуда в перьях» и нравились и раздражали большинство респондентов». Была выявлена еще одна интересная особенность. Из представленных вариантов название «Петелинка» получило больше всего положительных отзывов именно у потребителей с доходами выше среднего – целевой аудитории Петелинской птицефабрики. 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После выбора названия изменили логотип, а затем разработали варианты дизайна и формы этикетки с элементами фирменного стиля для охлажденной продукции. Правда, на этом этапе компания Depot WPF столкнулась не столько с необходимостью убедить руководство Петелинской птицефабрики и АПК «Черкизовский» согласиться на более радикальные изменения, сколько с техническими ограничениями самого производства. Исходя из особенностей конвейера у рабочих оставалось всего несколько секунд на упаковку. Поэтому пришлось отказаться от бумажных ленточек с нанесенным на них логотипом «Петелинки», опоясывающих упаковку с птицей, и ограничиться треугольной этикеткой. Продвигать новую торговую марку стали спустя год после начала ее разработки. 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Куриные бега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Благоприятная ситуация, сложившаяся на розничном рынке в начале 2000-х годов, позволяла не тратить много средств на раскрутку собственной торговой марки. По оценке Института аграрного маркетинга, за период с 2000-го по 2004 год потребление мяса птицы в Москве и Московской области увеличилось более чем в два раза. Торговые сети росли как грибы после дождя, доход покупателей и соответственно спрос на более дорогую продукцию повышался.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За последние три года цена на петелинскую птицу существенно выросла и отличается от среднерыночной примерно на треть. По словам Вячеслава Чулкова, охлажденную куриную голень в торговые сети поставляют по цене 170 руб. за килограмм, в то время как среднерыночная цена этого продукта колеблется в пределах 50 – 60 руб. Стоимость охлажденного мяса цыпленка «Петелинка» для конечных потребителей превышает 80 руб. за килограмм, а среднерыночная не превышает 50 руб. «Как минимум половиной нашего успеха мы обязаны созданию торговой марки, олицетворяющей петелинское качество, – убежден Вячеслав Чулков. – Разница в цене по сравнению со среднерыночной – это и есть стоимость нашего брэнда за вычетом необходимых инвестиций в качество и сервис». 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 2003 году «Петелино» не только догнала, но и перегнала основного конкурента – «Элинар-бройлер». Согласно собственным данным компании, продукция ТД «Петелино» и его ближайшего конкурента «Элинар-бройлер» занимают по 25% всего московского рынка охлажденного мяса птицы. По оценкам самих компаний, объем производства «Элинара» в 2003 году составил 14 500 тонн, а «Петелина» – 15 000 тонн.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Теперь, как считает Чулков, главными соперниками Петелинской птицефабрики выступают не столько «Элинар-бройлер» или Санкт-Петербургская птицефабрика, сколько разделочные цеха супермаркетов. С ним согласен и Валентин Корыпаев: «Наш конкурент – это, конечно, Петелинская птицефабрика, а также курятина из регионов, которую привозят в Москву в виде целых тушек и разделывают в цехах крупных торговых сетей». По словам Вячеслава Чулкова, ни «Петелинка», ни «Элинар-бройлер» в эти торговые сети не допущены. Правда, сказать, куда именно не удается «влететь» петелинской птице, Чулков отказывается. Вероятно, труднее всего попасть в сети, увлеченные созданием private labels (продуктов под собственной торговой маркой). По данным «Ко», продукция ТД «Петелино» представлена и в «Седьмом континенте», и в «Патэрсоне», несмотря на серьезные позиции их кулинарных цехов. Причем в «Седьмом континенте» петелинская курятина – лидер продаж. По словам Анны Зайцевой, пресс-секретаря сети, доля этих полуфабрикатов составила за первые три месяца 2004 года более 40% от общего объема продаж в данной товарной категории. Но, например, в «Перекрестке» «Петелинка» отсутствует. 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После более или менее успешного входа в торговые сети ТД «Петелино» решил не отказываться от собственной сети продаж. В течение последних двух лет компания сдала в аренду все автолавки и планирует продать единственный фирменный магазин на Можайском шоссе.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Однако расслабляться «петелинцам» рано: «Элинар» явно настроился взять реванш. В 2003 году в Москве объемы производства у «Элинар-бройлер» увеличились на 46%, а у ТД «Петелино» – на 20,3%. Несмотря на запуск новых производственных мощностей, «петелинцам» едва ли удастся соперничать с «Элинаром» – конкурент растет вдвое быстрее. Елена Тюрина, директор Института аграрного маркетинга, полагает, что именно «Элинар-бройлер» является первой на этом рынке компанией, вкладывающей большие средства в создание брэнда. «В настоящее время «Элинар» инвестирует в развитие производства охлажденного мяса птицы значительные средства, а в апреле этого года вывела на рынок новую торговую марку «Первая свежесть», – рассказывает Елена Тюрина.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Обстоятельства благоприятствуют производителям курятины. По данным Института аграрного маркетинга, в прошлом году потребности города в парном мясе были обеспечены только на 30%. «Сегодня у предприятий московского региона есть реальная возможность увеличивать объемы производства, так как москвичи предпочитают мясо птицы, привезенное из области», – говорит Тюрина. </w:t>
                  </w:r>
                </w:p>
                <w:p w:rsidR="009966EC" w:rsidRDefault="009966EC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 ТД «Петелино» понимают, что спрос растет, но собственных мощностей для его удовлетворения уже не хватает. Поэтому в планах компании – модернизация остальных птицефабрик, входящих в состав АПК «Черкизовский». На их линиях тоже будут производить курятину под брэндом «Петелинка». «Создав систему стандартизированного качества в производстве охлажденного мяса птицы и добившись ее бесперебойной работы, мы приняли решение распространить этот подход на другие птицефабрики, входящие в холдинг», – поясняет Вячеслав Чулков. Первым региональным предприятием, на котором планируется реализовать проект, стала Пензенская птицефабрика. Производственные линии уже модернизированы, в конце мая они начнут работать.</w:t>
                  </w:r>
                </w:p>
              </w:tc>
            </w:tr>
          </w:tbl>
          <w:p w:rsidR="009966EC" w:rsidRDefault="009966EC">
            <w:pPr>
              <w:rPr>
                <w:color w:val="000000"/>
              </w:rPr>
            </w:pPr>
          </w:p>
        </w:tc>
      </w:tr>
    </w:tbl>
    <w:p w:rsidR="009966EC" w:rsidRDefault="009966EC" w:rsidP="009966EC">
      <w:pPr>
        <w:spacing w:line="360" w:lineRule="auto"/>
        <w:ind w:firstLine="510"/>
        <w:jc w:val="both"/>
        <w:rPr>
          <w:lang w:val="en-US"/>
        </w:rPr>
      </w:pPr>
    </w:p>
    <w:p w:rsidR="009966EC" w:rsidRDefault="009966EC" w:rsidP="009966EC">
      <w:pPr>
        <w:pStyle w:val="a3"/>
      </w:pPr>
      <w:r>
        <w:t>Как появилась «Петелинка»</w:t>
      </w:r>
    </w:p>
    <w:p w:rsidR="009966EC" w:rsidRDefault="009966EC" w:rsidP="009966EC">
      <w:pPr>
        <w:pStyle w:val="a3"/>
      </w:pPr>
      <w:r>
        <w:t> </w:t>
      </w:r>
    </w:p>
    <w:p w:rsidR="009966EC" w:rsidRDefault="009966EC" w:rsidP="009966EC">
      <w:pPr>
        <w:pStyle w:val="a3"/>
      </w:pPr>
      <w:r>
        <w:t>Проблема: необходимость увеличения объемов сбыта скоропортящейся продукции, появление серьезного конкурента</w:t>
      </w:r>
    </w:p>
    <w:p w:rsidR="009966EC" w:rsidRDefault="009966EC" w:rsidP="009966EC">
      <w:pPr>
        <w:pStyle w:val="a3"/>
      </w:pPr>
      <w:r>
        <w:t>Инструмент: создание торговой марки</w:t>
      </w:r>
    </w:p>
    <w:p w:rsidR="009966EC" w:rsidRDefault="009966EC" w:rsidP="009966EC">
      <w:pPr>
        <w:pStyle w:val="a3"/>
      </w:pPr>
      <w:r>
        <w:t xml:space="preserve">Шаг первый: выбор названия </w:t>
      </w:r>
    </w:p>
    <w:p w:rsidR="009966EC" w:rsidRDefault="009966EC" w:rsidP="009966EC">
      <w:pPr>
        <w:pStyle w:val="a3"/>
      </w:pPr>
      <w:r>
        <w:t>Шаг второй: корректировка логотипа, разработка дизайна и формы этикетки</w:t>
      </w:r>
    </w:p>
    <w:p w:rsidR="009966EC" w:rsidRDefault="009966EC" w:rsidP="009966EC">
      <w:pPr>
        <w:pStyle w:val="a3"/>
      </w:pPr>
      <w:r>
        <w:t>Шаг третий: продвижение марки в розничные сети</w:t>
      </w:r>
    </w:p>
    <w:p w:rsidR="009966EC" w:rsidRDefault="009966EC" w:rsidP="009966EC">
      <w:pPr>
        <w:pStyle w:val="a3"/>
      </w:pPr>
      <w:r>
        <w:t>Результат: в одной из розничных сетей доля «Петелинки» составила за январь – март 2004 года 40% от всех продаж в категории; объем продаж компании в Москве в 2003-м вырос на 20%.</w:t>
      </w:r>
    </w:p>
    <w:p w:rsidR="009966EC" w:rsidRPr="009966EC" w:rsidRDefault="009966EC" w:rsidP="009966EC">
      <w:pPr>
        <w:spacing w:line="360" w:lineRule="auto"/>
        <w:ind w:firstLine="510"/>
        <w:jc w:val="both"/>
      </w:pPr>
      <w:bookmarkStart w:id="0" w:name="_GoBack"/>
      <w:bookmarkEnd w:id="0"/>
    </w:p>
    <w:sectPr w:rsidR="009966EC" w:rsidRPr="009966EC" w:rsidSect="0071245D">
      <w:footerReference w:type="even" r:id="rId7"/>
      <w:footerReference w:type="default" r:id="rId8"/>
      <w:pgSz w:w="11906" w:h="16838"/>
      <w:pgMar w:top="1258" w:right="1646" w:bottom="143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0B3" w:rsidRDefault="008F30B3">
      <w:r>
        <w:separator/>
      </w:r>
    </w:p>
  </w:endnote>
  <w:endnote w:type="continuationSeparator" w:id="0">
    <w:p w:rsidR="008F30B3" w:rsidRDefault="008F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5D" w:rsidRDefault="0071245D" w:rsidP="00A6239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5D" w:rsidRDefault="0071245D" w:rsidP="0071245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5D" w:rsidRDefault="0071245D" w:rsidP="00A6239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66EC">
      <w:rPr>
        <w:rStyle w:val="a6"/>
        <w:noProof/>
      </w:rPr>
      <w:t>5</w:t>
    </w:r>
    <w:r>
      <w:rPr>
        <w:rStyle w:val="a6"/>
      </w:rPr>
      <w:fldChar w:fldCharType="end"/>
    </w:r>
  </w:p>
  <w:p w:rsidR="0071245D" w:rsidRDefault="0071245D" w:rsidP="0071245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0B3" w:rsidRDefault="008F30B3">
      <w:r>
        <w:separator/>
      </w:r>
    </w:p>
  </w:footnote>
  <w:footnote w:type="continuationSeparator" w:id="0">
    <w:p w:rsidR="008F30B3" w:rsidRDefault="008F3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22C"/>
    <w:rsid w:val="001C1193"/>
    <w:rsid w:val="002468E6"/>
    <w:rsid w:val="00392B9F"/>
    <w:rsid w:val="003E79D4"/>
    <w:rsid w:val="00614DA9"/>
    <w:rsid w:val="006E029F"/>
    <w:rsid w:val="0071245D"/>
    <w:rsid w:val="00746A3B"/>
    <w:rsid w:val="00777CAD"/>
    <w:rsid w:val="008F30B3"/>
    <w:rsid w:val="008F3492"/>
    <w:rsid w:val="0092722F"/>
    <w:rsid w:val="009966EC"/>
    <w:rsid w:val="00A032EF"/>
    <w:rsid w:val="00A62397"/>
    <w:rsid w:val="00A900BC"/>
    <w:rsid w:val="00A91FDF"/>
    <w:rsid w:val="00AB23D7"/>
    <w:rsid w:val="00AB5FF6"/>
    <w:rsid w:val="00B5047E"/>
    <w:rsid w:val="00B74564"/>
    <w:rsid w:val="00BA122C"/>
    <w:rsid w:val="00D86E32"/>
    <w:rsid w:val="00E01FF1"/>
    <w:rsid w:val="00E66D0A"/>
    <w:rsid w:val="00F05CFB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B1A2ED-E663-48C0-B884-A7DF2F38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00BC"/>
    <w:pPr>
      <w:spacing w:before="100" w:beforeAutospacing="1" w:after="100" w:afterAutospacing="1"/>
    </w:pPr>
  </w:style>
  <w:style w:type="paragraph" w:styleId="a4">
    <w:name w:val="Body Text Indent"/>
    <w:basedOn w:val="a"/>
    <w:rsid w:val="0071245D"/>
    <w:pPr>
      <w:ind w:firstLine="510"/>
      <w:jc w:val="both"/>
    </w:pPr>
    <w:rPr>
      <w:szCs w:val="20"/>
    </w:rPr>
  </w:style>
  <w:style w:type="paragraph" w:styleId="a5">
    <w:name w:val="footer"/>
    <w:basedOn w:val="a"/>
    <w:rsid w:val="0071245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1245D"/>
  </w:style>
  <w:style w:type="character" w:customStyle="1" w:styleId="t-bl-big1">
    <w:name w:val="t-bl-big1"/>
    <w:basedOn w:val="a0"/>
    <w:rsid w:val="009966EC"/>
    <w:rPr>
      <w:color w:val="000000"/>
      <w:sz w:val="28"/>
      <w:szCs w:val="28"/>
    </w:rPr>
  </w:style>
  <w:style w:type="character" w:customStyle="1" w:styleId="t-br-big1">
    <w:name w:val="t-br-big1"/>
    <w:basedOn w:val="a0"/>
    <w:rsid w:val="009966EC"/>
    <w:rPr>
      <w:color w:val="5C4F4A"/>
      <w:sz w:val="24"/>
      <w:szCs w:val="24"/>
    </w:rPr>
  </w:style>
  <w:style w:type="character" w:customStyle="1" w:styleId="t-bl-sm1">
    <w:name w:val="t-bl-sm1"/>
    <w:basedOn w:val="a0"/>
    <w:rsid w:val="009966E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написания реферата по экономике я решил проанализировать статью «Куриный кросс», которая была напечатана в номере 315 журнала «Компания»</vt:lpstr>
    </vt:vector>
  </TitlesOfParts>
  <Company/>
  <LinksUpToDate>false</LinksUpToDate>
  <CharactersWithSpaces>18370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написания реферата по экономике я решил проанализировать статью «Куриный кросс», которая была напечатана в номере 315 журнала «Компания»</dc:title>
  <dc:subject/>
  <dc:creator>Алексей Крапухин</dc:creator>
  <cp:keywords/>
  <dc:description/>
  <cp:lastModifiedBy>Irina</cp:lastModifiedBy>
  <cp:revision>2</cp:revision>
  <cp:lastPrinted>2004-06-22T09:05:00Z</cp:lastPrinted>
  <dcterms:created xsi:type="dcterms:W3CDTF">2014-08-01T16:24:00Z</dcterms:created>
  <dcterms:modified xsi:type="dcterms:W3CDTF">2014-08-01T16:24:00Z</dcterms:modified>
</cp:coreProperties>
</file>