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84" w:rsidRDefault="00BD2084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1 РЫНОК ЦЕННЫХ БУМАГ. ХАРАКТЕРИСТИКА, ЭЛЕМЕНТЫ, ФУНКЦИИ.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 xml:space="preserve">Рынок ценных бумаг выполняет ряд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функций, </w:t>
      </w:r>
      <w:r w:rsidRPr="00E13217">
        <w:rPr>
          <w:rFonts w:ascii="Times New Roman" w:hAnsi="Times New Roman"/>
          <w:color w:val="000000"/>
          <w:sz w:val="28"/>
          <w:szCs w:val="28"/>
        </w:rPr>
        <w:t xml:space="preserve">которые можно разделить на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две группы: </w:t>
      </w:r>
      <w:r w:rsidRPr="00E13217">
        <w:rPr>
          <w:rFonts w:ascii="Times New Roman" w:hAnsi="Times New Roman"/>
          <w:color w:val="000000"/>
          <w:sz w:val="28"/>
          <w:szCs w:val="28"/>
        </w:rPr>
        <w:t>общерыночные функции, присущие любому рынку, и специфические, которые отличают его от остальных рынков.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iCs/>
          <w:color w:val="000000"/>
          <w:sz w:val="28"/>
          <w:szCs w:val="28"/>
        </w:rPr>
        <w:t>Общерыночные функции: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• </w:t>
      </w:r>
      <w:r w:rsidRPr="00E13217">
        <w:rPr>
          <w:rFonts w:ascii="Times New Roman" w:hAnsi="Times New Roman"/>
          <w:color w:val="000000"/>
          <w:sz w:val="28"/>
          <w:szCs w:val="28"/>
        </w:rPr>
        <w:t>коммерческая, связанная с получением прибыли от операций на данном рынке;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ценовая, при помощи которой обеспечивается процесс формирования рыночных цен, их постоянное движение и т.д.;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информационная, на основе которой рынок производит и доводит до своих участников информацию об объектах торговли;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регулирующая, связанная с созданием правил торговли и участия в ней, порядка разрешения споров между участниками, установлением приоритетов и образованием органов управления и контроля.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специфическим функциям </w:t>
      </w:r>
      <w:r w:rsidRPr="00E13217">
        <w:rPr>
          <w:rFonts w:ascii="Times New Roman" w:hAnsi="Times New Roman"/>
          <w:color w:val="000000"/>
          <w:sz w:val="28"/>
          <w:szCs w:val="28"/>
        </w:rPr>
        <w:t>рынка ценных бумаг можно отнести: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перераспределительную, обеспечивающую перелив денежных средств между отраслями и сферами деятельности и финансирование дефицита бюджета;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страхования ценового и финансового риска или хеджирования, которое осуществляется на основе нового класса производных ценных бумаг: фьючерсных и опционных контрактов.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Можно выделить следующие виды рынков ценных бумаг: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первичный и вторичный;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организованный и неорганизованный;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биржевой и внебиржевой;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кассовый и срочный.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Первичный рынок </w:t>
      </w:r>
      <w:r w:rsidRPr="00E13217">
        <w:rPr>
          <w:rFonts w:ascii="Times New Roman" w:hAnsi="Times New Roman"/>
          <w:color w:val="000000"/>
          <w:sz w:val="28"/>
          <w:szCs w:val="28"/>
        </w:rPr>
        <w:t xml:space="preserve">— приобретение ценных бумаг их первыми владельцами. Это первая стадия процесса реализации ценной бумаги и первое ее появление на рынке.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Вторичный рынок — </w:t>
      </w:r>
      <w:r w:rsidRPr="00E13217">
        <w:rPr>
          <w:rFonts w:ascii="Times New Roman" w:hAnsi="Times New Roman"/>
          <w:color w:val="000000"/>
          <w:sz w:val="28"/>
          <w:szCs w:val="28"/>
        </w:rPr>
        <w:t>это обращение ранее выпущенных ценных бумаг, т.е. совокупность всех актов купли-продажи или других форм перехода ценных бумаг от одного владельца к другому в течение всего срока их обращения.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Организованный рынок </w:t>
      </w:r>
      <w:r w:rsidRPr="00E13217">
        <w:rPr>
          <w:rFonts w:ascii="Times New Roman" w:hAnsi="Times New Roman"/>
          <w:color w:val="000000"/>
          <w:sz w:val="28"/>
          <w:szCs w:val="28"/>
        </w:rPr>
        <w:t xml:space="preserve">ценных бумаг представляет собой их обращение на основе правил, установленных органами управления, между лицензированными профессиональными посредниками — участниками рынка по поручению других участников.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Неорганизованный рынок — </w:t>
      </w:r>
      <w:r w:rsidRPr="00E13217">
        <w:rPr>
          <w:rFonts w:ascii="Times New Roman" w:hAnsi="Times New Roman"/>
          <w:color w:val="000000"/>
          <w:sz w:val="28"/>
          <w:szCs w:val="28"/>
        </w:rPr>
        <w:t>это обращение ценных бумаг без соблюдения единых для всех участников рынка правил.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Биржевой рынок — </w:t>
      </w:r>
      <w:r w:rsidRPr="00E13217">
        <w:rPr>
          <w:rFonts w:ascii="Times New Roman" w:hAnsi="Times New Roman"/>
          <w:color w:val="000000"/>
          <w:sz w:val="28"/>
          <w:szCs w:val="28"/>
        </w:rPr>
        <w:t xml:space="preserve">торговля ценными бумагами на фондовых биржах, поэтому это всегда организованный рынок ценных бумаг, так как торговля на нем ведется строго по правилам биржи и только между биржевыми посредниками, которые тщательно отбираются среди всех других участников рынка.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Внебиржевой рынок — </w:t>
      </w:r>
      <w:r w:rsidRPr="00E13217">
        <w:rPr>
          <w:rFonts w:ascii="Times New Roman" w:hAnsi="Times New Roman"/>
          <w:color w:val="000000"/>
          <w:sz w:val="28"/>
          <w:szCs w:val="28"/>
        </w:rPr>
        <w:t>это торговля ценными бумагами минуя фондовую биржу. Он может быть организованным или неорганизованным. Организованный внебиржевой рынок основывается на компьютерных системах связи, торговли и обслуживания по ценным бумагам. Неорганизованный внебиржевой рынок связан с куплей-продажей ценных бумаг любыми участниками рынка без соблюдения каких-либо правил.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Кассовый рынок </w:t>
      </w:r>
      <w:r w:rsidRPr="00E13217">
        <w:rPr>
          <w:rFonts w:ascii="Times New Roman" w:hAnsi="Times New Roman"/>
          <w:color w:val="000000"/>
          <w:sz w:val="28"/>
          <w:szCs w:val="28"/>
        </w:rPr>
        <w:t xml:space="preserve">ценных бумаг представляет собой рынок с немедленным исполнением сделок в течение одного-двух рабочих дней.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Срочный рынок — </w:t>
      </w:r>
      <w:r w:rsidRPr="00E13217">
        <w:rPr>
          <w:rFonts w:ascii="Times New Roman" w:hAnsi="Times New Roman"/>
          <w:color w:val="000000"/>
          <w:sz w:val="28"/>
          <w:szCs w:val="28"/>
        </w:rPr>
        <w:t>это рынок, на котором заключаются сделки со сроком исполнения, превышающим два рабочих дня.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bCs/>
          <w:color w:val="000000"/>
          <w:sz w:val="28"/>
          <w:szCs w:val="28"/>
        </w:rPr>
        <w:t xml:space="preserve">Инфраструктура рынка ценных бумаг. </w:t>
      </w:r>
      <w:r w:rsidRPr="00E13217">
        <w:rPr>
          <w:rFonts w:ascii="Times New Roman" w:hAnsi="Times New Roman"/>
          <w:color w:val="000000"/>
          <w:sz w:val="28"/>
          <w:szCs w:val="28"/>
        </w:rPr>
        <w:t xml:space="preserve">Важнейшую роль в функционировании рынка ценных бумаг играет его </w:t>
      </w:r>
      <w:r w:rsidRPr="00E13217">
        <w:rPr>
          <w:rFonts w:ascii="Times New Roman" w:hAnsi="Times New Roman"/>
          <w:iCs/>
          <w:color w:val="000000"/>
          <w:sz w:val="28"/>
          <w:szCs w:val="28"/>
        </w:rPr>
        <w:t xml:space="preserve">инфраструктура, </w:t>
      </w:r>
      <w:r w:rsidRPr="00E13217">
        <w:rPr>
          <w:rFonts w:ascii="Times New Roman" w:hAnsi="Times New Roman"/>
          <w:color w:val="000000"/>
          <w:sz w:val="28"/>
          <w:szCs w:val="28"/>
        </w:rPr>
        <w:t>которая способствует заключению сделок и выполняет функции информационной поддержки эмитентов, инвесторов и профессиональных посредников.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К инфрастуктуре рынка ценных бумаг относятся: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организаторы торговли — биржи и торговые системы, организующие проведение регулярных торгов по ценным бумагам;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системы расчетов и учета прав на ценные бумаги — клиринговые системы, регистраторы и депозитарии, обеспечивающие расчеты по заключенным сделкам, учет и перерегистрацию прав на ценные бумаги;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посредники на рынке ценных бумаг — дилеры и брокеры, оказывающие инвесторам услуги по заключению сделок на рынке;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• информационно-аналитические системы поддержки инвестиций — информационные и рейтинговые агентства, представляющие инвесторам полную информацию о состоянии эмитентов.</w:t>
      </w: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17">
        <w:rPr>
          <w:rFonts w:ascii="Times New Roman" w:hAnsi="Times New Roman"/>
          <w:color w:val="000000"/>
          <w:sz w:val="28"/>
          <w:szCs w:val="28"/>
        </w:rPr>
        <w:t>2 ФУНКЦИИ ДЕПОЗИТАРИЕВ И РЕГИСТРАТОРОВ</w:t>
      </w: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</w:rPr>
      </w:pPr>
      <w:bookmarkStart w:id="0" w:name="CH5"/>
      <w:r w:rsidRPr="00E132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3217">
        <w:rPr>
          <w:rFonts w:ascii="Times New Roman" w:hAnsi="Times New Roman"/>
          <w:bCs/>
          <w:sz w:val="28"/>
          <w:szCs w:val="28"/>
        </w:rPr>
        <w:t>Функции депозитария</w:t>
      </w:r>
      <w:bookmarkEnd w:id="0"/>
      <w:r w:rsidRPr="00E13217">
        <w:rPr>
          <w:rFonts w:ascii="Times New Roman" w:hAnsi="Times New Roman"/>
          <w:sz w:val="28"/>
          <w:szCs w:val="28"/>
        </w:rPr>
        <w:t xml:space="preserve"> 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 xml:space="preserve"> Основными функциями депозитария при осуществлении депозитарной деятельности являются:</w:t>
      </w:r>
    </w:p>
    <w:p w:rsidR="003E5182" w:rsidRPr="00E13217" w:rsidRDefault="003E5182" w:rsidP="00E1321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хранение ценных бумаг;</w:t>
      </w:r>
    </w:p>
    <w:p w:rsidR="003E5182" w:rsidRPr="00E13217" w:rsidRDefault="003E5182" w:rsidP="00E1321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учет и подтверждение прав на наличные и безналичные ценные бумаги с выдачей соответствующего свидетельства;</w:t>
      </w:r>
    </w:p>
    <w:p w:rsidR="003E5182" w:rsidRPr="00E13217" w:rsidRDefault="003E5182" w:rsidP="00E1321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учет фактов обременения ценных бумаг обязательствами, а также их прекращения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 xml:space="preserve"> В ходе осуществления депозитарной деятельности, депозитарий также может предоставлять следующие услуги:</w:t>
      </w:r>
    </w:p>
    <w:p w:rsidR="003E5182" w:rsidRPr="00E13217" w:rsidRDefault="003E5182" w:rsidP="00E1321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включение депозитария в качестве номинального держателя в реестр владельцев именных ценных бумаг, по хранящимся в депозитарии ценным бумагам;</w:t>
      </w:r>
    </w:p>
    <w:p w:rsidR="003E5182" w:rsidRPr="00E13217" w:rsidRDefault="003E5182" w:rsidP="00E1321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составление списков держателей, владельцев ценных бумаг, по которым депозитарий является номинальным держателем;</w:t>
      </w:r>
    </w:p>
    <w:p w:rsidR="003E5182" w:rsidRPr="00E13217" w:rsidRDefault="003E5182" w:rsidP="00E1321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обездвиживание ценных бумаг;</w:t>
      </w:r>
    </w:p>
    <w:p w:rsidR="003E5182" w:rsidRPr="00E13217" w:rsidRDefault="003E5182" w:rsidP="00E1321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участие в обеспечении целевого использования денежных средств приватизационными инвестиционными фондами до погашения ими полученного государственного кредита;</w:t>
      </w:r>
    </w:p>
    <w:p w:rsidR="003E5182" w:rsidRPr="00E13217" w:rsidRDefault="003E5182" w:rsidP="00E1321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ввод, обслуживание и поддержку компьютеризированных систем по ведению депозитарного учета.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 xml:space="preserve"> Хранением безналичных ценных бумаг, обездвиживанием ценных бумаг и участием в обеспечении целевого использования денежных средств приватизационными инвестиционными фондами до погашения ими полученного государственного кредита может заниматься только Центральный депозитарий.</w:t>
      </w: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</w:rPr>
      </w:pPr>
      <w:r w:rsidRPr="00E13217">
        <w:rPr>
          <w:rStyle w:val="newsdate"/>
          <w:rFonts w:ascii="Times New Roman" w:hAnsi="Times New Roman"/>
          <w:bCs/>
          <w:sz w:val="28"/>
          <w:szCs w:val="28"/>
        </w:rPr>
        <w:t>Функции Центрального депозитария</w:t>
      </w:r>
      <w:r w:rsidRPr="00E13217">
        <w:rPr>
          <w:rStyle w:val="newsdate"/>
          <w:rFonts w:ascii="Times New Roman" w:hAnsi="Times New Roman"/>
          <w:sz w:val="28"/>
          <w:szCs w:val="28"/>
        </w:rPr>
        <w:t xml:space="preserve"> </w:t>
      </w:r>
    </w:p>
    <w:p w:rsidR="003E5182" w:rsidRPr="00E13217" w:rsidRDefault="003E5182" w:rsidP="00E1321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депозитарную деятельность: ведет учет и хранение ценных бумаг, фиксацию и удостоверение прав депонентов на ценные бумаги.</w:t>
      </w:r>
    </w:p>
    <w:p w:rsidR="003E5182" w:rsidRPr="00E13217" w:rsidRDefault="003E5182" w:rsidP="00E1321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депозитарную деятельность в отношении максимально возможного числа типов, видов и выпусков эмиссионных ценных бумаг, обращающихся на национальном фондовом рынке.</w:t>
      </w:r>
    </w:p>
    <w:p w:rsidR="003E5182" w:rsidRPr="00E13217" w:rsidRDefault="003E5182" w:rsidP="00E1321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депозитарную деятельность в отношении всех выпусков эмиссионных ценных бумаг, обращающихся на организованном рынке.</w:t>
      </w:r>
    </w:p>
    <w:p w:rsidR="003E5182" w:rsidRPr="00E13217" w:rsidRDefault="003E5182" w:rsidP="00E1321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Является головным депозитарием для всех национальных выпусков эмиссионных ценных бумаг, если условия выпуска не предусматривают наличия реестродержателя, выполняющего функции головного учетного института.</w:t>
      </w:r>
    </w:p>
    <w:p w:rsidR="003E5182" w:rsidRPr="00E13217" w:rsidRDefault="003E5182" w:rsidP="00E1321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Хранит документы, удостоверяющие выпуски ценных бумаг, в соответствии с принятой формой выпуска, для тех выпусков, по которым Центральный депозитарий является головным: решения о выпуске, глобальные сертификаты и/или иные документы в соответствии с национальным законодательством.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sz w:val="28"/>
          <w:szCs w:val="28"/>
        </w:rPr>
        <w:t>Открытие и ведение счетов</w:t>
      </w:r>
    </w:p>
    <w:p w:rsidR="003E5182" w:rsidRPr="00E13217" w:rsidRDefault="003E5182" w:rsidP="00E1321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Открывает корреспондентские счета и иные счета в ценных бумагах депозитариям-резидентам, а также счета в ценных бумагах иным резидентам, для которых допускается открытие счетов в Центральном депозитарии. Осуществляет ведение этих счетов.</w:t>
      </w:r>
    </w:p>
    <w:p w:rsidR="003E5182" w:rsidRPr="00E13217" w:rsidRDefault="003E5182" w:rsidP="00E1321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Открывает корреспондентские счета Центральным депозитариям иных стран и международным депозитарно-клиринговым организациям. Осуществляет ведение этих счетов.</w:t>
      </w:r>
    </w:p>
    <w:p w:rsidR="003E5182" w:rsidRPr="00E13217" w:rsidRDefault="003E5182" w:rsidP="00E1321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Открывает корреспондентские счета в Центральных депозитариях иных стран и в международных депозитарно-клиринговых организациях, а также необходимые для осуществления депозитарных операций денежные счета в требуемой валюте.</w:t>
      </w:r>
    </w:p>
    <w:p w:rsidR="003E5182" w:rsidRPr="00E13217" w:rsidRDefault="003E5182" w:rsidP="00E1321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Открывает корреспондентские счета в иных организациях-нерезидентах, осуществляющих ведение учета ценных бумаг своих клиентов</w:t>
      </w:r>
      <w:bookmarkStart w:id="1" w:name="_ftnref2"/>
      <w:r w:rsidRPr="00E13217">
        <w:rPr>
          <w:rFonts w:ascii="Times New Roman" w:hAnsi="Times New Roman"/>
          <w:sz w:val="28"/>
          <w:szCs w:val="28"/>
          <w:vertAlign w:val="superscript"/>
        </w:rPr>
        <w:fldChar w:fldCharType="begin"/>
      </w:r>
      <w:r w:rsidRPr="00E13217">
        <w:rPr>
          <w:rFonts w:ascii="Times New Roman" w:hAnsi="Times New Roman"/>
          <w:sz w:val="28"/>
          <w:szCs w:val="28"/>
          <w:vertAlign w:val="superscript"/>
        </w:rPr>
        <w:instrText xml:space="preserve"> HYPERLINK "http://www.aecsd.com/ru/activities/workgroup/press/publications/recomendation/?id8=133&amp;i8=3" \l "_ftn2" \o "" </w:instrText>
      </w:r>
      <w:r w:rsidRPr="00E13217">
        <w:rPr>
          <w:rFonts w:ascii="Times New Roman" w:hAnsi="Times New Roman"/>
          <w:sz w:val="28"/>
          <w:szCs w:val="28"/>
          <w:vertAlign w:val="superscript"/>
        </w:rPr>
        <w:fldChar w:fldCharType="separate"/>
      </w:r>
      <w:r w:rsidRPr="00E13217">
        <w:rPr>
          <w:rStyle w:val="a4"/>
          <w:rFonts w:ascii="Times New Roman" w:hAnsi="Times New Roman"/>
          <w:sz w:val="28"/>
          <w:szCs w:val="28"/>
          <w:vertAlign w:val="superscript"/>
        </w:rPr>
        <w:t>[2]</w:t>
      </w:r>
      <w:r w:rsidRPr="00E13217">
        <w:rPr>
          <w:rFonts w:ascii="Times New Roman" w:hAnsi="Times New Roman"/>
          <w:sz w:val="28"/>
          <w:szCs w:val="28"/>
          <w:vertAlign w:val="superscript"/>
        </w:rPr>
        <w:fldChar w:fldCharType="end"/>
      </w:r>
      <w:bookmarkEnd w:id="1"/>
      <w:r w:rsidRPr="00E13217">
        <w:rPr>
          <w:rFonts w:ascii="Times New Roman" w:hAnsi="Times New Roman"/>
          <w:sz w:val="28"/>
          <w:szCs w:val="28"/>
        </w:rPr>
        <w:t>, и открывает корреспондентские счета таким организациям, если это допускается национальным законодательством.</w:t>
      </w:r>
    </w:p>
    <w:p w:rsidR="003E5182" w:rsidRPr="00E13217" w:rsidRDefault="003E5182" w:rsidP="00E1321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Открывает счета в ценных бумагах иным нерезидентам, для которых допускается открытие счетов в Центральном депозитарии. Осуществляет ведение этих счетов.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sz w:val="28"/>
          <w:szCs w:val="28"/>
        </w:rPr>
        <w:t>Клиринг и расчеты по сделкам с ценными бумагами</w:t>
      </w:r>
    </w:p>
    <w:p w:rsidR="003E5182" w:rsidRPr="00E13217" w:rsidRDefault="003E5182" w:rsidP="00E1321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клиринг по сделкам с ценными бумагами.</w:t>
      </w:r>
    </w:p>
    <w:p w:rsidR="003E5182" w:rsidRPr="00E13217" w:rsidRDefault="003E5182" w:rsidP="00E1321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переводы ценных бумаг по результатам всех сделок, заключенных на организованном рынке ценных бумаг.</w:t>
      </w:r>
    </w:p>
    <w:p w:rsidR="003E5182" w:rsidRPr="00E13217" w:rsidRDefault="003E5182" w:rsidP="00E1321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переводы ценных бумаг по результатам сделок, заключенных на неорганизованных рынках ценных бумаг.</w:t>
      </w:r>
    </w:p>
    <w:p w:rsidR="003E5182" w:rsidRPr="00E13217" w:rsidRDefault="003E5182" w:rsidP="00E1321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Обеспечивает возможность использования режима «поставка против платежа» по сделкам, заключенным на организованном и неорганизованных рынках ценных бумаг.</w:t>
      </w:r>
    </w:p>
    <w:p w:rsidR="003E5182" w:rsidRPr="00E13217" w:rsidRDefault="003E5182" w:rsidP="00E1321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Обеспечивает систему расчетов «сделка за сделкой» в режиме реального времени, а также системы расчетов с использованием клиринга в течение одного дня с момента заключения сделки или в иной срок, предусмотренный условиями сделки.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sz w:val="28"/>
          <w:szCs w:val="28"/>
        </w:rPr>
        <w:t>Взаимодействие с реестродержателями</w:t>
      </w:r>
    </w:p>
    <w:p w:rsidR="003E5182" w:rsidRPr="00E13217" w:rsidRDefault="003E5182" w:rsidP="00E13217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Является номинальным держателям в реестрах по тем выпускам ценных бумаг, для которых предусмотрено наличие реестродержателя, выполняющего функции головного учетного института.</w:t>
      </w:r>
    </w:p>
    <w:p w:rsidR="003E5182" w:rsidRPr="00E13217" w:rsidRDefault="003E5182" w:rsidP="00E13217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Является единственным номинальным держателем в реестрах в отношении всех выпусков ценных бумаг, допущенных к обращению на национальном организованном рынке, а также в отношении всех тех выпусков ценных бумаг, для которых признана необходимость единственности номинального держателя в реестре.</w:t>
      </w:r>
    </w:p>
    <w:p w:rsidR="003E5182" w:rsidRPr="00E13217" w:rsidRDefault="003E5182" w:rsidP="00E13217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Обеспечивает переводы на основе электронного документооборота между счетами в реестрах в течение одного дня с момента заключения сделки или в иной срок, предусмотренный условиями сделки.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sz w:val="28"/>
          <w:szCs w:val="28"/>
        </w:rPr>
        <w:t>Кредитование ценными бумагами, залоговые операции, операции репо</w:t>
      </w:r>
    </w:p>
    <w:p w:rsidR="003E5182" w:rsidRPr="00E13217" w:rsidRDefault="003E5182" w:rsidP="00E1321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Поддерживает систему кредитования ценными бумагами с целью гарантирования расчетов по заключенным сделкам.</w:t>
      </w:r>
    </w:p>
    <w:p w:rsidR="003E5182" w:rsidRPr="00E13217" w:rsidRDefault="003E5182" w:rsidP="00E1321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Выступает в качестве третьей стороны, гарантирующей выполнение условия сделок, по залоговым операциям, сделкам трехстороннего репо и в иных необходимых случаях.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sz w:val="28"/>
          <w:szCs w:val="28"/>
        </w:rPr>
        <w:t>Документарные ценные бумаги</w:t>
      </w:r>
    </w:p>
    <w:p w:rsidR="003E5182" w:rsidRPr="00E13217" w:rsidRDefault="003E5182" w:rsidP="00E1321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депонирование, хранение и учет ценных бумаг (сертификатов ценных бумаг), выпущенных в документарной форме;</w:t>
      </w:r>
    </w:p>
    <w:p w:rsidR="003E5182" w:rsidRPr="00E13217" w:rsidRDefault="003E5182" w:rsidP="00E1321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обездвиживание и дематериализацию ценных бумаг, выпущенных в документарной форме в случае принятия соответствующих решений.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sz w:val="28"/>
          <w:szCs w:val="28"/>
        </w:rPr>
        <w:t>Депозитарные расписки</w:t>
      </w:r>
    </w:p>
    <w:p w:rsidR="003E5182" w:rsidRPr="00E13217" w:rsidRDefault="003E5182" w:rsidP="00E13217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Является головным депозитариям по всем выпускам национальных депозитарных расписок.</w:t>
      </w:r>
    </w:p>
    <w:p w:rsidR="003E5182" w:rsidRPr="00E13217" w:rsidRDefault="003E5182" w:rsidP="00E13217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учет и хранение ценных бумаг, депонированных для обеспечения выпуска депозитарных расписок и иных производных ценных бумаг.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sz w:val="28"/>
          <w:szCs w:val="28"/>
        </w:rPr>
        <w:t>Корпоративные действия</w:t>
      </w:r>
    </w:p>
    <w:p w:rsidR="003E5182" w:rsidRPr="00E13217" w:rsidRDefault="003E5182" w:rsidP="00E1321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Обеспечивает эффективное исполнение корпоративных действий на основе стандартов электронного документооборота, в том числе при размещении ценных бумаг, осуществлении выплат по ценным бумагам, погашении ценных бумаг, составление реестров владельцев ценных бумаг.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sz w:val="28"/>
          <w:szCs w:val="28"/>
        </w:rPr>
        <w:t>Распространение стандартов, статистика, консультации</w:t>
      </w:r>
    </w:p>
    <w:p w:rsidR="003E5182" w:rsidRPr="00E13217" w:rsidRDefault="003E5182" w:rsidP="00E1321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 xml:space="preserve">Распространяет международные стандарты осуществления депозитарной деятельности. Участвует в создании и распространяет национальные стандарты депозитарной деятельности, в том числе стандарты электронного документооборота по депозитарным операциям. </w:t>
      </w:r>
    </w:p>
    <w:p w:rsidR="003E5182" w:rsidRPr="00E13217" w:rsidRDefault="003E5182" w:rsidP="00E1321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Осуществляет сбор, хранение и распространение статистических данных по депозитарной деятельности на рынке ценных бумаг.</w:t>
      </w:r>
    </w:p>
    <w:p w:rsidR="003E5182" w:rsidRPr="00E13217" w:rsidRDefault="003E5182" w:rsidP="00E1321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Ведет консультационную и образовательную работу в области депозитарной деятельности.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  <w:r w:rsidRPr="00E13217">
        <w:rPr>
          <w:b/>
          <w:bCs/>
          <w:sz w:val="28"/>
          <w:szCs w:val="28"/>
        </w:rPr>
        <w:t>Дополнительные функции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Кроме того, участники считают, что на Центральный депозитарий может быть возложено выполнение следующих обязанностей: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Хранение, учет и осуществление депозитарных операций по неэмиссионным ценным бумагам.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Ведение денежных счетов депонентов в национальной и иностранных валютах. Целесообразно выполнение Центральным депозитарием этой функции в качестве кредитной организации.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Осуществление денежных расчетов по сделкам с ценными бумагами и выплат по ценным бумагам. Целесообразно выполнение Центральным депозитарием этой функции в качестве кредитной организации.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Оказание кастодиальных услуг национальным депонентам по иностранным бумагам и иностранным депонентам по национальным бумагам.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Хранение пакета ценных бумаг, принадлежащих государству на праве собственности.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Осуществление функций Национальной нумерующей организации: присвоение международных кодов ISIN выпускам ценных бумаг и национальных регистрационных кодов.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Ведение реестров владельцев ценных бумаг.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Выполнение функций Центральной клиринговой организации.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Выполнение функций спецдепозитария для фондов коллективного инвестирования, пенсионных фондов и иных институтов в соответствии с национальным законодательством.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Ведение национальной базы данных рынка ценных бумаг. Сбор, хранение и предоставление информации об эмитентах, о выпусках ценных бумаг, о корпоративных действиях, о существенных фактах и событиях у эмитентов, а также статистических данных по рынку ценных бумаг.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Выполнение Центральным депозитарием функций резервного депозитария – временное ведение счетов клиентов тех депозитариев и регистраторов, которые не в состоянии исполнять свои функции.</w:t>
      </w:r>
    </w:p>
    <w:p w:rsidR="003E5182" w:rsidRPr="00E13217" w:rsidRDefault="003E5182" w:rsidP="00E1321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Хранение резервных копий информации депозитариев и регистраторов.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Центральный депозитарий может также выполнять иные функции и обязанности, если это не мешает выполнению функций, перечисленных в настоящем документе, и не становится доминирующим в работе Центрального депозитария.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Функции регистраторов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Реестродержатель (регистратор) - юридическое лицо, основной задачей которого является ведение реестров акционеров на основании договора с эмитентом.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Реестродержатель осуществляет следующие функции:</w:t>
      </w:r>
    </w:p>
    <w:p w:rsidR="003E5182" w:rsidRPr="00E13217" w:rsidRDefault="003E5182" w:rsidP="00E13217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открытие и ведение счетов зарегистрированных лиц с указанием реквизитов лиц, количества и номинальной стоимости ценных бумаг, типа ценных бумаг и проч.;</w:t>
      </w:r>
    </w:p>
    <w:p w:rsidR="003E5182" w:rsidRPr="00E13217" w:rsidRDefault="003E5182" w:rsidP="00E13217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отражение в системе ведения реестра всех операций клиентов с ценными бумагами;</w:t>
      </w:r>
    </w:p>
    <w:p w:rsidR="003E5182" w:rsidRPr="00E13217" w:rsidRDefault="003E5182" w:rsidP="00E13217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учет и хранение всех документов, подтверждающих проведение записей в системе реестра;</w:t>
      </w:r>
    </w:p>
    <w:p w:rsidR="003E5182" w:rsidRPr="00E13217" w:rsidRDefault="003E5182" w:rsidP="00E13217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предоставление клиентам всей информации, поступающей от эмитента, а также о правах владельцев ценных бумаг и др.;</w:t>
      </w:r>
    </w:p>
    <w:p w:rsidR="003E5182" w:rsidRPr="00E13217" w:rsidRDefault="003E5182" w:rsidP="00E13217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ведение учета начисленных дивидендов по акциям и купонных выплат по облигациям);</w:t>
      </w:r>
    </w:p>
    <w:p w:rsidR="003E5182" w:rsidRPr="00E13217" w:rsidRDefault="003E5182" w:rsidP="00E13217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предоставление владельцам ценных бумаг выписок по лицевому счету из системы ведения реестра.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Все операции, осуществляемые реестродержателем в системе ведение реестра можно классифицировать следующим образом:</w:t>
      </w:r>
    </w:p>
    <w:p w:rsidR="003E5182" w:rsidRPr="00E13217" w:rsidRDefault="003E5182" w:rsidP="00E13217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глобальные операции - операции, обслуживающие весь выпуск ценных бумаг (эмиссию, дробление, конвертацию и проч.);</w:t>
      </w:r>
    </w:p>
    <w:p w:rsidR="003E5182" w:rsidRPr="00E13217" w:rsidRDefault="003E5182" w:rsidP="00E13217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операции по лицевым счетам , отражающие факт перехода ценных бумаг от одного владельца к другому по всем основаниям (в результате купли-продажи, наследования, залоговых операций и др.);</w:t>
      </w:r>
    </w:p>
    <w:p w:rsidR="003E5182" w:rsidRPr="00E13217" w:rsidRDefault="003E5182" w:rsidP="00E13217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технические операции, проводимые для отражения изменения реквизитов эмитента и владельцев ценных бумаг;</w:t>
      </w:r>
    </w:p>
    <w:p w:rsidR="003E5182" w:rsidRPr="00E13217" w:rsidRDefault="003E5182" w:rsidP="00E13217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>информационные операции, осуществляемые для подготовки и предоставления данных из реестра.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При необходимости реестродержатель может передать часть своих функций субрегистраторам и трансферт-агентам.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Субрегистратор - представительство регистратора или его филиал.</w:t>
      </w: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</w:rPr>
      </w:pPr>
      <w:r w:rsidRPr="00E13217">
        <w:rPr>
          <w:sz w:val="28"/>
          <w:szCs w:val="28"/>
        </w:rPr>
        <w:t>Трансферт-агент - юридическое лицо, которое является агентом регистратора и осуществляет операции по сбору информации, внесении изменений в реестр, передаче информации реестродержателю и проч.</w:t>
      </w:r>
    </w:p>
    <w:p w:rsidR="003E5182" w:rsidRPr="00E13217" w:rsidRDefault="003E5182" w:rsidP="00E13217">
      <w:pPr>
        <w:pStyle w:val="a3"/>
        <w:spacing w:line="276" w:lineRule="auto"/>
        <w:jc w:val="center"/>
        <w:rPr>
          <w:sz w:val="28"/>
          <w:szCs w:val="28"/>
        </w:rPr>
      </w:pPr>
    </w:p>
    <w:p w:rsidR="003E5182" w:rsidRPr="00E13217" w:rsidRDefault="003E5182" w:rsidP="00E13217">
      <w:pPr>
        <w:pStyle w:val="a3"/>
        <w:spacing w:line="276" w:lineRule="auto"/>
        <w:rPr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  <w:lang w:val="en-US"/>
        </w:rPr>
      </w:pPr>
    </w:p>
    <w:p w:rsidR="003E5182" w:rsidRPr="00E13217" w:rsidRDefault="003E5182" w:rsidP="00E132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182" w:rsidRPr="00E13217" w:rsidRDefault="003E5182" w:rsidP="00E13217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3E5182" w:rsidRPr="00E13217" w:rsidSect="00A0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39F"/>
    <w:multiLevelType w:val="multilevel"/>
    <w:tmpl w:val="93DC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BE1B49"/>
    <w:multiLevelType w:val="multilevel"/>
    <w:tmpl w:val="F2486A2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BA454F"/>
    <w:multiLevelType w:val="multilevel"/>
    <w:tmpl w:val="5740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A45FD"/>
    <w:multiLevelType w:val="multilevel"/>
    <w:tmpl w:val="7ED6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F6CFD"/>
    <w:multiLevelType w:val="multilevel"/>
    <w:tmpl w:val="044A02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65702"/>
    <w:multiLevelType w:val="multilevel"/>
    <w:tmpl w:val="5D5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66006"/>
    <w:multiLevelType w:val="multilevel"/>
    <w:tmpl w:val="12A009E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A618E4"/>
    <w:multiLevelType w:val="multilevel"/>
    <w:tmpl w:val="33BAB2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622F18"/>
    <w:multiLevelType w:val="multilevel"/>
    <w:tmpl w:val="E9E4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1D0674"/>
    <w:multiLevelType w:val="multilevel"/>
    <w:tmpl w:val="9436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24B28"/>
    <w:multiLevelType w:val="multilevel"/>
    <w:tmpl w:val="E0A6D5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8100C9"/>
    <w:multiLevelType w:val="multilevel"/>
    <w:tmpl w:val="90D838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E64787"/>
    <w:multiLevelType w:val="multilevel"/>
    <w:tmpl w:val="A60499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216355"/>
    <w:multiLevelType w:val="multilevel"/>
    <w:tmpl w:val="EA5460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3E15F8"/>
    <w:multiLevelType w:val="multilevel"/>
    <w:tmpl w:val="0F5CC3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1422AE"/>
    <w:multiLevelType w:val="multilevel"/>
    <w:tmpl w:val="5360F71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AA64BB"/>
    <w:multiLevelType w:val="multilevel"/>
    <w:tmpl w:val="38AA2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C01110"/>
    <w:multiLevelType w:val="multilevel"/>
    <w:tmpl w:val="70DAB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71739C"/>
    <w:multiLevelType w:val="multilevel"/>
    <w:tmpl w:val="F3D8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423B57"/>
    <w:multiLevelType w:val="multilevel"/>
    <w:tmpl w:val="76D691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294993"/>
    <w:multiLevelType w:val="multilevel"/>
    <w:tmpl w:val="9ADC6A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A7316E"/>
    <w:multiLevelType w:val="multilevel"/>
    <w:tmpl w:val="F58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C4410F"/>
    <w:multiLevelType w:val="multilevel"/>
    <w:tmpl w:val="3978FA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F432F0"/>
    <w:multiLevelType w:val="multilevel"/>
    <w:tmpl w:val="B82028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7"/>
  </w:num>
  <w:num w:numId="5">
    <w:abstractNumId w:val="12"/>
  </w:num>
  <w:num w:numId="6">
    <w:abstractNumId w:val="22"/>
  </w:num>
  <w:num w:numId="7">
    <w:abstractNumId w:val="7"/>
  </w:num>
  <w:num w:numId="8">
    <w:abstractNumId w:val="20"/>
  </w:num>
  <w:num w:numId="9">
    <w:abstractNumId w:val="11"/>
  </w:num>
  <w:num w:numId="10">
    <w:abstractNumId w:val="6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4"/>
  </w:num>
  <w:num w:numId="16">
    <w:abstractNumId w:val="19"/>
  </w:num>
  <w:num w:numId="17">
    <w:abstractNumId w:val="23"/>
  </w:num>
  <w:num w:numId="18">
    <w:abstractNumId w:val="1"/>
  </w:num>
  <w:num w:numId="19">
    <w:abstractNumId w:val="15"/>
  </w:num>
  <w:num w:numId="20">
    <w:abstractNumId w:val="10"/>
  </w:num>
  <w:num w:numId="21">
    <w:abstractNumId w:val="4"/>
  </w:num>
  <w:num w:numId="22">
    <w:abstractNumId w:val="18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217"/>
    <w:rsid w:val="002337B5"/>
    <w:rsid w:val="003E5182"/>
    <w:rsid w:val="00604A1C"/>
    <w:rsid w:val="009648C0"/>
    <w:rsid w:val="00A06B24"/>
    <w:rsid w:val="00AD4404"/>
    <w:rsid w:val="00BD2084"/>
    <w:rsid w:val="00D54B1F"/>
    <w:rsid w:val="00E1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560B1-6A4D-4A44-A185-8779DBBB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3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date">
    <w:name w:val="news_date"/>
    <w:basedOn w:val="a0"/>
    <w:rsid w:val="00E13217"/>
    <w:rPr>
      <w:rFonts w:cs="Times New Roman"/>
    </w:rPr>
  </w:style>
  <w:style w:type="character" w:styleId="a4">
    <w:name w:val="Hyperlink"/>
    <w:basedOn w:val="a0"/>
    <w:rsid w:val="00E1321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E1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1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РЫНОК ЦЕННЫХ БУМАГ</vt:lpstr>
    </vt:vector>
  </TitlesOfParts>
  <Company>WareZ Provider </Company>
  <LinksUpToDate>false</LinksUpToDate>
  <CharactersWithSpaces>13967</CharactersWithSpaces>
  <SharedDoc>false</SharedDoc>
  <HLinks>
    <vt:vector size="6" baseType="variant"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http://www.aecsd.com/ru/activities/workgroup/press/publications/recomendation/?id8=133&amp;i8=3</vt:lpwstr>
      </vt:variant>
      <vt:variant>
        <vt:lpwstr>_ftn2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РЫНОК ЦЕННЫХ БУМАГ</dc:title>
  <dc:subject/>
  <dc:creator>www.PHILka.RU</dc:creator>
  <cp:keywords/>
  <dc:description/>
  <cp:lastModifiedBy>admin</cp:lastModifiedBy>
  <cp:revision>2</cp:revision>
  <dcterms:created xsi:type="dcterms:W3CDTF">2014-06-23T07:16:00Z</dcterms:created>
  <dcterms:modified xsi:type="dcterms:W3CDTF">2014-06-23T07:16:00Z</dcterms:modified>
</cp:coreProperties>
</file>