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AC" w:rsidRPr="00D80311" w:rsidRDefault="00D80311"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D80311">
        <w:rPr>
          <w:rFonts w:ascii="Times New Roman" w:hAnsi="Times New Roman" w:cs="Arial"/>
          <w:b/>
          <w:bCs/>
          <w:sz w:val="28"/>
          <w:szCs w:val="28"/>
        </w:rPr>
        <w:t>Введение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На сегодняшний день перед Россией стоит задач экономического роста, который способен перевести экономику страны на иной, более высокий уровень развития. Одну из ключевых ролей в этом процессе играет венчурное инвестирование. Именно венчурное инвестирование</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50</w:t>
      </w:r>
      <w:r w:rsidR="00C9054E">
        <w:rPr>
          <w:rFonts w:ascii="Times New Roman" w:hAnsi="Times New Roman"/>
          <w:sz w:val="28"/>
          <w:szCs w:val="28"/>
        </w:rPr>
        <w:t>-</w:t>
      </w:r>
      <w:r w:rsidR="00C9054E" w:rsidRPr="00C9054E">
        <w:rPr>
          <w:rFonts w:ascii="Times New Roman" w:hAnsi="Times New Roman"/>
          <w:sz w:val="28"/>
          <w:szCs w:val="28"/>
        </w:rPr>
        <w:t xml:space="preserve">х </w:t>
      </w:r>
      <w:r w:rsidRPr="00C9054E">
        <w:rPr>
          <w:rFonts w:ascii="Times New Roman" w:hAnsi="Times New Roman"/>
          <w:sz w:val="28"/>
          <w:szCs w:val="28"/>
        </w:rPr>
        <w:t>годах</w:t>
      </w:r>
      <w:r w:rsidR="00C9054E" w:rsidRPr="00C9054E">
        <w:rPr>
          <w:rFonts w:ascii="Times New Roman" w:hAnsi="Times New Roman"/>
          <w:sz w:val="28"/>
          <w:szCs w:val="28"/>
        </w:rPr>
        <w:t xml:space="preserve"> </w:t>
      </w:r>
      <w:r w:rsidRPr="00C9054E">
        <w:rPr>
          <w:rFonts w:ascii="Times New Roman" w:hAnsi="Times New Roman"/>
          <w:sz w:val="28"/>
          <w:szCs w:val="28"/>
        </w:rPr>
        <w:t>прошлого</w:t>
      </w:r>
      <w:r w:rsidR="00C9054E" w:rsidRPr="00C9054E">
        <w:rPr>
          <w:rFonts w:ascii="Times New Roman" w:hAnsi="Times New Roman"/>
          <w:sz w:val="28"/>
          <w:szCs w:val="28"/>
        </w:rPr>
        <w:t xml:space="preserve"> </w:t>
      </w:r>
      <w:r w:rsidRPr="00C9054E">
        <w:rPr>
          <w:rFonts w:ascii="Times New Roman" w:hAnsi="Times New Roman"/>
          <w:sz w:val="28"/>
          <w:szCs w:val="28"/>
        </w:rPr>
        <w:t>века</w:t>
      </w:r>
      <w:r w:rsidR="00C9054E" w:rsidRPr="00C9054E">
        <w:rPr>
          <w:rFonts w:ascii="Times New Roman" w:hAnsi="Times New Roman"/>
          <w:sz w:val="28"/>
          <w:szCs w:val="28"/>
        </w:rPr>
        <w:t xml:space="preserve"> </w:t>
      </w:r>
      <w:r w:rsidRPr="00C9054E">
        <w:rPr>
          <w:rFonts w:ascii="Times New Roman" w:hAnsi="Times New Roman"/>
          <w:sz w:val="28"/>
          <w:szCs w:val="28"/>
        </w:rPr>
        <w:t>стало</w:t>
      </w:r>
      <w:r w:rsidR="00C9054E" w:rsidRPr="00C9054E">
        <w:rPr>
          <w:rFonts w:ascii="Times New Roman" w:hAnsi="Times New Roman"/>
          <w:sz w:val="28"/>
          <w:szCs w:val="28"/>
        </w:rPr>
        <w:t xml:space="preserve"> </w:t>
      </w:r>
      <w:r w:rsidRPr="00C9054E">
        <w:rPr>
          <w:rFonts w:ascii="Times New Roman" w:hAnsi="Times New Roman"/>
          <w:sz w:val="28"/>
          <w:szCs w:val="28"/>
        </w:rPr>
        <w:t>одним</w:t>
      </w:r>
      <w:r w:rsidR="00C9054E" w:rsidRPr="00C9054E">
        <w:rPr>
          <w:rFonts w:ascii="Times New Roman" w:hAnsi="Times New Roman"/>
          <w:sz w:val="28"/>
          <w:szCs w:val="28"/>
        </w:rPr>
        <w:t xml:space="preserve"> </w:t>
      </w:r>
      <w:r w:rsidRPr="00C9054E">
        <w:rPr>
          <w:rFonts w:ascii="Times New Roman" w:hAnsi="Times New Roman"/>
          <w:sz w:val="28"/>
          <w:szCs w:val="28"/>
        </w:rPr>
        <w:t>из</w:t>
      </w:r>
      <w:r w:rsidR="00C9054E" w:rsidRPr="00C9054E">
        <w:rPr>
          <w:rFonts w:ascii="Times New Roman" w:hAnsi="Times New Roman"/>
          <w:sz w:val="28"/>
          <w:szCs w:val="28"/>
        </w:rPr>
        <w:t xml:space="preserve"> </w:t>
      </w:r>
      <w:r w:rsidRPr="00C9054E">
        <w:rPr>
          <w:rFonts w:ascii="Times New Roman" w:hAnsi="Times New Roman"/>
          <w:sz w:val="28"/>
          <w:szCs w:val="28"/>
        </w:rPr>
        <w:t>тех</w:t>
      </w:r>
      <w:r w:rsidR="00C9054E" w:rsidRPr="00C9054E">
        <w:rPr>
          <w:rFonts w:ascii="Times New Roman" w:hAnsi="Times New Roman"/>
          <w:sz w:val="28"/>
          <w:szCs w:val="28"/>
        </w:rPr>
        <w:t xml:space="preserve"> </w:t>
      </w:r>
      <w:r w:rsidRPr="00C9054E">
        <w:rPr>
          <w:rFonts w:ascii="Times New Roman" w:hAnsi="Times New Roman"/>
          <w:sz w:val="28"/>
          <w:szCs w:val="28"/>
        </w:rPr>
        <w:t>факторов,</w:t>
      </w:r>
      <w:r w:rsidR="00C9054E" w:rsidRPr="00C9054E">
        <w:rPr>
          <w:rFonts w:ascii="Times New Roman" w:hAnsi="Times New Roman"/>
          <w:sz w:val="28"/>
          <w:szCs w:val="28"/>
        </w:rPr>
        <w:t xml:space="preserve"> </w:t>
      </w:r>
      <w:r w:rsidRPr="00C9054E">
        <w:rPr>
          <w:rFonts w:ascii="Times New Roman" w:hAnsi="Times New Roman"/>
          <w:sz w:val="28"/>
          <w:szCs w:val="28"/>
        </w:rPr>
        <w:t>которые помогли и помогают до сих пор США высоко продвигаться в экономическом плане. Определенная направленность венчурного капитала на развитие инновационной и научно</w:t>
      </w:r>
      <w:r w:rsidR="00C9054E">
        <w:rPr>
          <w:rFonts w:ascii="Times New Roman" w:hAnsi="Times New Roman"/>
          <w:sz w:val="28"/>
          <w:szCs w:val="28"/>
        </w:rPr>
        <w:t xml:space="preserve"> –</w:t>
      </w:r>
      <w:r w:rsidR="00C9054E" w:rsidRPr="00C9054E">
        <w:rPr>
          <w:rFonts w:ascii="Times New Roman" w:hAnsi="Times New Roman"/>
          <w:sz w:val="28"/>
          <w:szCs w:val="28"/>
        </w:rPr>
        <w:t xml:space="preserve"> те</w:t>
      </w:r>
      <w:r w:rsidRPr="00C9054E">
        <w:rPr>
          <w:rFonts w:ascii="Times New Roman" w:hAnsi="Times New Roman"/>
          <w:sz w:val="28"/>
          <w:szCs w:val="28"/>
        </w:rPr>
        <w:t>хнической деятельности в экономических системах, его охват отраслей и высокая прибыльность стали одними из самых важных факторов отличных результатов экономической трансформации на инновационный тип развития.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Венчурный</w:t>
      </w:r>
      <w:r w:rsidR="00C9054E" w:rsidRPr="00C9054E">
        <w:rPr>
          <w:rFonts w:ascii="Times New Roman" w:hAnsi="Times New Roman"/>
          <w:sz w:val="28"/>
          <w:szCs w:val="28"/>
        </w:rPr>
        <w:t xml:space="preserve"> </w:t>
      </w:r>
      <w:r w:rsidRPr="00C9054E">
        <w:rPr>
          <w:rFonts w:ascii="Times New Roman" w:hAnsi="Times New Roman"/>
          <w:sz w:val="28"/>
          <w:szCs w:val="28"/>
        </w:rPr>
        <w:t>капитал</w:t>
      </w:r>
      <w:r w:rsidR="00C9054E" w:rsidRPr="00C9054E">
        <w:rPr>
          <w:rFonts w:ascii="Times New Roman" w:hAnsi="Times New Roman"/>
          <w:sz w:val="28"/>
          <w:szCs w:val="28"/>
        </w:rPr>
        <w:t xml:space="preserve"> </w:t>
      </w:r>
      <w:r w:rsidRPr="00C9054E">
        <w:rPr>
          <w:rFonts w:ascii="Times New Roman" w:hAnsi="Times New Roman"/>
          <w:sz w:val="28"/>
          <w:szCs w:val="28"/>
        </w:rPr>
        <w:t>стал</w:t>
      </w:r>
      <w:r w:rsidR="00C9054E" w:rsidRPr="00C9054E">
        <w:rPr>
          <w:rFonts w:ascii="Times New Roman" w:hAnsi="Times New Roman"/>
          <w:sz w:val="28"/>
          <w:szCs w:val="28"/>
        </w:rPr>
        <w:t xml:space="preserve"> </w:t>
      </w:r>
      <w:r w:rsidRPr="00C9054E">
        <w:rPr>
          <w:rFonts w:ascii="Times New Roman" w:hAnsi="Times New Roman"/>
          <w:sz w:val="28"/>
          <w:szCs w:val="28"/>
        </w:rPr>
        <w:t>почвой</w:t>
      </w:r>
      <w:r w:rsidR="00C9054E" w:rsidRPr="00C9054E">
        <w:rPr>
          <w:rFonts w:ascii="Times New Roman" w:hAnsi="Times New Roman"/>
          <w:sz w:val="28"/>
          <w:szCs w:val="28"/>
        </w:rPr>
        <w:t xml:space="preserve"> </w:t>
      </w:r>
      <w:r w:rsidRPr="00C9054E">
        <w:rPr>
          <w:rFonts w:ascii="Times New Roman" w:hAnsi="Times New Roman"/>
          <w:sz w:val="28"/>
          <w:szCs w:val="28"/>
        </w:rPr>
        <w:t>для</w:t>
      </w:r>
      <w:r w:rsidR="00C9054E" w:rsidRPr="00C9054E">
        <w:rPr>
          <w:rFonts w:ascii="Times New Roman" w:hAnsi="Times New Roman"/>
          <w:sz w:val="28"/>
          <w:szCs w:val="28"/>
        </w:rPr>
        <w:t xml:space="preserve"> </w:t>
      </w:r>
      <w:r w:rsidRPr="00C9054E">
        <w:rPr>
          <w:rFonts w:ascii="Times New Roman" w:hAnsi="Times New Roman"/>
          <w:sz w:val="28"/>
          <w:szCs w:val="28"/>
        </w:rPr>
        <w:t>большинства</w:t>
      </w:r>
      <w:r w:rsidR="00C9054E" w:rsidRPr="00C9054E">
        <w:rPr>
          <w:rFonts w:ascii="Times New Roman" w:hAnsi="Times New Roman"/>
          <w:sz w:val="28"/>
          <w:szCs w:val="28"/>
        </w:rPr>
        <w:t xml:space="preserve"> </w:t>
      </w:r>
      <w:r w:rsidRPr="00C9054E">
        <w:rPr>
          <w:rFonts w:ascii="Times New Roman" w:hAnsi="Times New Roman"/>
          <w:sz w:val="28"/>
          <w:szCs w:val="28"/>
        </w:rPr>
        <w:t>открытий</w:t>
      </w:r>
      <w:r w:rsidR="00C9054E" w:rsidRPr="00C9054E">
        <w:rPr>
          <w:rFonts w:ascii="Times New Roman" w:hAnsi="Times New Roman"/>
          <w:sz w:val="28"/>
          <w:szCs w:val="28"/>
        </w:rPr>
        <w:t xml:space="preserve"> </w:t>
      </w:r>
      <w:r w:rsidRPr="00C9054E">
        <w:rPr>
          <w:rFonts w:ascii="Times New Roman" w:hAnsi="Times New Roman"/>
          <w:sz w:val="28"/>
          <w:szCs w:val="28"/>
        </w:rPr>
        <w:t>и</w:t>
      </w:r>
      <w:r w:rsidR="00C9054E" w:rsidRPr="00C9054E">
        <w:rPr>
          <w:rFonts w:ascii="Times New Roman" w:hAnsi="Times New Roman"/>
          <w:sz w:val="28"/>
          <w:szCs w:val="28"/>
        </w:rPr>
        <w:t xml:space="preserve"> </w:t>
      </w:r>
      <w:r w:rsidRPr="00C9054E">
        <w:rPr>
          <w:rFonts w:ascii="Times New Roman" w:hAnsi="Times New Roman"/>
          <w:sz w:val="28"/>
          <w:szCs w:val="28"/>
        </w:rPr>
        <w:t>высоких технологических достижений в XX веке и продолжает оставаться до сих пор. Индустрия венчурного финансирования и бизнеса касается практически всех.</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Во-первых, это корпорации и различные малые предприятия. Корпорации заинтересованы в развитии новых технологий, так как находятся в постоянной конкурентной борьбе между собой за мировое господство на рынке. Они осуществляют достаточные объемы финансирования мелких предприятий, осуществляющих научно</w:t>
      </w:r>
      <w:r w:rsidR="00C9054E">
        <w:rPr>
          <w:rFonts w:ascii="Times New Roman" w:hAnsi="Times New Roman"/>
          <w:sz w:val="28"/>
          <w:szCs w:val="28"/>
        </w:rPr>
        <w:t xml:space="preserve"> –</w:t>
      </w:r>
      <w:r w:rsidR="00C9054E" w:rsidRPr="00C9054E">
        <w:rPr>
          <w:rFonts w:ascii="Times New Roman" w:hAnsi="Times New Roman"/>
          <w:sz w:val="28"/>
          <w:szCs w:val="28"/>
        </w:rPr>
        <w:t xml:space="preserve"> те</w:t>
      </w:r>
      <w:r w:rsidRPr="00C9054E">
        <w:rPr>
          <w:rFonts w:ascii="Times New Roman" w:hAnsi="Times New Roman"/>
          <w:sz w:val="28"/>
          <w:szCs w:val="28"/>
        </w:rPr>
        <w:t xml:space="preserve">хнических разработки, проводят научные исследования в собственных лабораториях. Малые компании являются также заинтересованными участниками индустрии. Они могут являться источниками новых идей и, соответственно, объектами венчурного финансирования. Сегодняшние мелкие компании завтра могут стать мировыми лидерами. Это относится к таким современным гигантам, как Google, Apple, Skype и еще множество других предприятий, начинавших свою деятельность в «гараже». Помимо всего прочего, многие небольшие компании успешно используют разработки инновационной сферы для продвижения и развития своего собственного бизнеса, возможно не слишком </w:t>
      </w:r>
      <w:r w:rsidRPr="00C9054E">
        <w:rPr>
          <w:rFonts w:ascii="Times New Roman" w:hAnsi="Times New Roman"/>
          <w:sz w:val="28"/>
          <w:szCs w:val="28"/>
        </w:rPr>
        <w:lastRenderedPageBreak/>
        <w:t>инновационного, но в любом случае инновация позволяет появиться ряду новых бизнесов, основанных на традиционных продуктах и услугах.</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Во-вторых, состояние государства сильно зависит от уровня развития ее венчурной индустрии. Создание новых венчурных предприятий позволяет обеспечить населения новыми рабочими местами, снижая тем самым</w:t>
      </w:r>
      <w:r w:rsidR="00C9054E" w:rsidRPr="00C9054E">
        <w:rPr>
          <w:rFonts w:ascii="Times New Roman" w:hAnsi="Times New Roman"/>
          <w:sz w:val="28"/>
          <w:szCs w:val="28"/>
        </w:rPr>
        <w:t xml:space="preserve"> </w:t>
      </w:r>
      <w:r w:rsidRPr="00C9054E">
        <w:rPr>
          <w:rFonts w:ascii="Times New Roman" w:hAnsi="Times New Roman"/>
          <w:sz w:val="28"/>
          <w:szCs w:val="28"/>
        </w:rPr>
        <w:t>общий уровень безработицы. Высокие доходы от инновационной деятельности позволяет получать государству высокий уровень налоговых поступлений в бюджеты разных уровней. А использование продукции данной деятельности позволяет развивать новые отрасли, тем самым, опережая другие страны по уровню</w:t>
      </w:r>
      <w:r w:rsidR="00C9054E" w:rsidRPr="00C9054E">
        <w:rPr>
          <w:rFonts w:ascii="Times New Roman" w:hAnsi="Times New Roman"/>
          <w:sz w:val="28"/>
          <w:szCs w:val="28"/>
        </w:rPr>
        <w:t xml:space="preserve"> </w:t>
      </w:r>
      <w:r w:rsidRPr="00C9054E">
        <w:rPr>
          <w:rFonts w:ascii="Times New Roman" w:hAnsi="Times New Roman"/>
          <w:sz w:val="28"/>
          <w:szCs w:val="28"/>
        </w:rPr>
        <w:t>развития,</w:t>
      </w:r>
      <w:r w:rsidR="00C9054E" w:rsidRPr="00C9054E">
        <w:rPr>
          <w:rFonts w:ascii="Times New Roman" w:hAnsi="Times New Roman"/>
          <w:sz w:val="28"/>
          <w:szCs w:val="28"/>
        </w:rPr>
        <w:t xml:space="preserve"> </w:t>
      </w:r>
      <w:r w:rsidRPr="00C9054E">
        <w:rPr>
          <w:rFonts w:ascii="Times New Roman" w:hAnsi="Times New Roman"/>
          <w:sz w:val="28"/>
          <w:szCs w:val="28"/>
        </w:rPr>
        <w:t>как</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социальном,</w:t>
      </w:r>
      <w:r w:rsidR="00C9054E" w:rsidRPr="00C9054E">
        <w:rPr>
          <w:rFonts w:ascii="Times New Roman" w:hAnsi="Times New Roman"/>
          <w:sz w:val="28"/>
          <w:szCs w:val="28"/>
        </w:rPr>
        <w:t xml:space="preserve"> </w:t>
      </w:r>
      <w:r w:rsidRPr="00C9054E">
        <w:rPr>
          <w:rFonts w:ascii="Times New Roman" w:hAnsi="Times New Roman"/>
          <w:sz w:val="28"/>
          <w:szCs w:val="28"/>
        </w:rPr>
        <w:t>так</w:t>
      </w:r>
      <w:r w:rsidR="00C9054E" w:rsidRPr="00C9054E">
        <w:rPr>
          <w:rFonts w:ascii="Times New Roman" w:hAnsi="Times New Roman"/>
          <w:sz w:val="28"/>
          <w:szCs w:val="28"/>
        </w:rPr>
        <w:t xml:space="preserve"> </w:t>
      </w:r>
      <w:r w:rsidRPr="00C9054E">
        <w:rPr>
          <w:rFonts w:ascii="Times New Roman" w:hAnsi="Times New Roman"/>
          <w:sz w:val="28"/>
          <w:szCs w:val="28"/>
        </w:rPr>
        <w:t>и технологическом</w:t>
      </w:r>
      <w:r w:rsidR="00C9054E" w:rsidRPr="00C9054E">
        <w:rPr>
          <w:rFonts w:ascii="Times New Roman" w:hAnsi="Times New Roman"/>
          <w:sz w:val="28"/>
          <w:szCs w:val="28"/>
        </w:rPr>
        <w:t xml:space="preserve"> </w:t>
      </w:r>
      <w:r w:rsidRPr="00C9054E">
        <w:rPr>
          <w:rFonts w:ascii="Times New Roman" w:hAnsi="Times New Roman"/>
          <w:sz w:val="28"/>
          <w:szCs w:val="28"/>
        </w:rPr>
        <w:t>плане.</w:t>
      </w:r>
      <w:r w:rsidR="00C9054E" w:rsidRPr="00C9054E">
        <w:rPr>
          <w:rFonts w:ascii="Times New Roman" w:hAnsi="Times New Roman"/>
          <w:sz w:val="28"/>
          <w:szCs w:val="28"/>
        </w:rPr>
        <w:t xml:space="preserve"> </w:t>
      </w:r>
      <w:r w:rsidRPr="00C9054E">
        <w:rPr>
          <w:rFonts w:ascii="Times New Roman" w:hAnsi="Times New Roman"/>
          <w:sz w:val="28"/>
          <w:szCs w:val="28"/>
        </w:rPr>
        <w:t>Сегодня в</w:t>
      </w:r>
      <w:r w:rsidR="00C9054E" w:rsidRPr="00C9054E">
        <w:rPr>
          <w:rFonts w:ascii="Times New Roman" w:hAnsi="Times New Roman"/>
          <w:sz w:val="28"/>
          <w:szCs w:val="28"/>
        </w:rPr>
        <w:t xml:space="preserve"> </w:t>
      </w:r>
      <w:r w:rsidRPr="00C9054E">
        <w:rPr>
          <w:rFonts w:ascii="Times New Roman" w:hAnsi="Times New Roman"/>
          <w:sz w:val="28"/>
          <w:szCs w:val="28"/>
        </w:rPr>
        <w:t>России</w:t>
      </w:r>
      <w:r w:rsidR="00D80311">
        <w:rPr>
          <w:rFonts w:ascii="Times New Roman" w:hAnsi="Times New Roman"/>
          <w:sz w:val="28"/>
          <w:szCs w:val="28"/>
        </w:rPr>
        <w:t xml:space="preserve"> </w:t>
      </w:r>
      <w:r w:rsidRPr="00C9054E">
        <w:rPr>
          <w:rFonts w:ascii="Times New Roman" w:hAnsi="Times New Roman"/>
          <w:sz w:val="28"/>
          <w:szCs w:val="28"/>
        </w:rPr>
        <w:t>созрело понимание необходимости формирования национальной инновационной и венчурной систем, способных развивать и наилучшим образом использовать накопленный научно-технический потенциал.</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Также участниками венчурной индустрии являются и другие элементы, такие как, например институциональные инвесторы, которые тоже заинтересованы в развитии отрасли, так как находятся в постоянном поиске новых прибыльных объектов для инвестирования. Благодаря венчурному капиталу пассивные денежные средства в национальной экономике превращаются в часть активного финансового капитала, приносящего сверхприбыли. В рамках данного вопроса имеются определенные трудности и проблемы в отечественной индустрии, которые будут обозначены в работе.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Немаловажную роль венчурная отрасль играет в судьбе научного сектора. Массовое создание технопарков и бизнес-инкубаторов является физическим воплощением развития венчурного сектора. Участие вузов в данной деятельности также способствует сближению теории и практики, а также помогает самим вузам развивать теоретический и методологический аппарат. Наличие инновационных проектов помогает вузам привлекать новые источники финансирования, как государственные, так и частные.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Одной из самых важных составляющих является параллельное развитие вместе с венчурной</w:t>
      </w:r>
      <w:r w:rsidR="00C9054E" w:rsidRPr="00C9054E">
        <w:rPr>
          <w:rFonts w:ascii="Times New Roman" w:hAnsi="Times New Roman"/>
          <w:sz w:val="28"/>
          <w:szCs w:val="28"/>
        </w:rPr>
        <w:t xml:space="preserve"> </w:t>
      </w:r>
      <w:r w:rsidRPr="00C9054E">
        <w:rPr>
          <w:rFonts w:ascii="Times New Roman" w:hAnsi="Times New Roman"/>
          <w:sz w:val="28"/>
          <w:szCs w:val="28"/>
        </w:rPr>
        <w:t>индустрии</w:t>
      </w:r>
      <w:r w:rsidR="00C9054E" w:rsidRPr="00C9054E">
        <w:rPr>
          <w:rFonts w:ascii="Times New Roman" w:hAnsi="Times New Roman"/>
          <w:sz w:val="28"/>
          <w:szCs w:val="28"/>
        </w:rPr>
        <w:t xml:space="preserve"> </w:t>
      </w:r>
      <w:r w:rsidRPr="00C9054E">
        <w:rPr>
          <w:rFonts w:ascii="Times New Roman" w:hAnsi="Times New Roman"/>
          <w:sz w:val="28"/>
          <w:szCs w:val="28"/>
        </w:rPr>
        <w:t>финансового</w:t>
      </w:r>
      <w:r w:rsidR="00C9054E" w:rsidRPr="00C9054E">
        <w:rPr>
          <w:rFonts w:ascii="Times New Roman" w:hAnsi="Times New Roman"/>
          <w:sz w:val="28"/>
          <w:szCs w:val="28"/>
        </w:rPr>
        <w:t xml:space="preserve"> </w:t>
      </w:r>
      <w:r w:rsidRPr="00C9054E">
        <w:rPr>
          <w:rFonts w:ascii="Times New Roman" w:hAnsi="Times New Roman"/>
          <w:sz w:val="28"/>
          <w:szCs w:val="28"/>
        </w:rPr>
        <w:t>рынка,</w:t>
      </w:r>
      <w:r w:rsidR="00C9054E" w:rsidRPr="00C9054E">
        <w:rPr>
          <w:rFonts w:ascii="Times New Roman" w:hAnsi="Times New Roman"/>
          <w:sz w:val="28"/>
          <w:szCs w:val="28"/>
        </w:rPr>
        <w:t xml:space="preserve"> </w:t>
      </w:r>
      <w:r w:rsidRPr="00C9054E">
        <w:rPr>
          <w:rFonts w:ascii="Times New Roman" w:hAnsi="Times New Roman"/>
          <w:sz w:val="28"/>
          <w:szCs w:val="28"/>
        </w:rPr>
        <w:t>а</w:t>
      </w:r>
      <w:r w:rsidR="00C9054E" w:rsidRPr="00C9054E">
        <w:rPr>
          <w:rFonts w:ascii="Times New Roman" w:hAnsi="Times New Roman"/>
          <w:sz w:val="28"/>
          <w:szCs w:val="28"/>
        </w:rPr>
        <w:t xml:space="preserve"> </w:t>
      </w:r>
      <w:r w:rsidRPr="00C9054E">
        <w:rPr>
          <w:rFonts w:ascii="Times New Roman" w:hAnsi="Times New Roman"/>
          <w:sz w:val="28"/>
          <w:szCs w:val="28"/>
        </w:rPr>
        <w:t>точнее</w:t>
      </w:r>
      <w:r w:rsidR="00C9054E" w:rsidRPr="00C9054E">
        <w:rPr>
          <w:rFonts w:ascii="Times New Roman" w:hAnsi="Times New Roman"/>
          <w:sz w:val="28"/>
          <w:szCs w:val="28"/>
        </w:rPr>
        <w:t xml:space="preserve"> </w:t>
      </w:r>
      <w:r w:rsidRPr="00C9054E">
        <w:rPr>
          <w:rFonts w:ascii="Times New Roman" w:hAnsi="Times New Roman"/>
          <w:sz w:val="28"/>
          <w:szCs w:val="28"/>
        </w:rPr>
        <w:t>его</w:t>
      </w:r>
      <w:r w:rsidR="00C9054E" w:rsidRPr="00C9054E">
        <w:rPr>
          <w:rFonts w:ascii="Times New Roman" w:hAnsi="Times New Roman"/>
          <w:sz w:val="28"/>
          <w:szCs w:val="28"/>
        </w:rPr>
        <w:t xml:space="preserve"> </w:t>
      </w:r>
      <w:r w:rsidRPr="00C9054E">
        <w:rPr>
          <w:rFonts w:ascii="Times New Roman" w:hAnsi="Times New Roman"/>
          <w:sz w:val="28"/>
          <w:szCs w:val="28"/>
        </w:rPr>
        <w:t>части</w:t>
      </w:r>
      <w:r w:rsidR="00C9054E" w:rsidRPr="00C9054E">
        <w:rPr>
          <w:rFonts w:ascii="Times New Roman" w:hAnsi="Times New Roman"/>
          <w:sz w:val="28"/>
          <w:szCs w:val="28"/>
        </w:rPr>
        <w:t xml:space="preserve"> </w:t>
      </w: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фондового</w:t>
      </w:r>
      <w:r w:rsidR="00C9054E" w:rsidRPr="00C9054E">
        <w:rPr>
          <w:rFonts w:ascii="Times New Roman" w:hAnsi="Times New Roman"/>
          <w:sz w:val="28"/>
          <w:szCs w:val="28"/>
        </w:rPr>
        <w:t xml:space="preserve"> </w:t>
      </w:r>
      <w:r w:rsidRPr="00C9054E">
        <w:rPr>
          <w:rFonts w:ascii="Times New Roman" w:hAnsi="Times New Roman"/>
          <w:sz w:val="28"/>
          <w:szCs w:val="28"/>
        </w:rPr>
        <w:t>рынка. NASDAQ</w:t>
      </w:r>
      <w:r w:rsidR="00C9054E" w:rsidRPr="00C9054E">
        <w:rPr>
          <w:rFonts w:ascii="Times New Roman" w:hAnsi="Times New Roman"/>
          <w:sz w:val="28"/>
          <w:szCs w:val="28"/>
        </w:rPr>
        <w:t xml:space="preserve"> </w:t>
      </w:r>
      <w:r w:rsidRPr="00C9054E">
        <w:rPr>
          <w:rFonts w:ascii="Times New Roman" w:hAnsi="Times New Roman"/>
          <w:sz w:val="28"/>
          <w:szCs w:val="28"/>
        </w:rPr>
        <w:t>изначально</w:t>
      </w:r>
      <w:r w:rsidR="00C9054E" w:rsidRPr="00C9054E">
        <w:rPr>
          <w:rFonts w:ascii="Times New Roman" w:hAnsi="Times New Roman"/>
          <w:sz w:val="28"/>
          <w:szCs w:val="28"/>
        </w:rPr>
        <w:t xml:space="preserve"> </w:t>
      </w:r>
      <w:r w:rsidRPr="00C9054E">
        <w:rPr>
          <w:rFonts w:ascii="Times New Roman" w:hAnsi="Times New Roman"/>
          <w:sz w:val="28"/>
          <w:szCs w:val="28"/>
        </w:rPr>
        <w:t>создавался</w:t>
      </w:r>
      <w:r w:rsidR="00C9054E" w:rsidRPr="00C9054E">
        <w:rPr>
          <w:rFonts w:ascii="Times New Roman" w:hAnsi="Times New Roman"/>
          <w:sz w:val="28"/>
          <w:szCs w:val="28"/>
        </w:rPr>
        <w:t xml:space="preserve"> </w:t>
      </w:r>
      <w:r w:rsidRPr="00C9054E">
        <w:rPr>
          <w:rFonts w:ascii="Times New Roman" w:hAnsi="Times New Roman"/>
          <w:sz w:val="28"/>
          <w:szCs w:val="28"/>
        </w:rPr>
        <w:t>как</w:t>
      </w:r>
      <w:r w:rsidR="00C9054E" w:rsidRPr="00C9054E">
        <w:rPr>
          <w:rFonts w:ascii="Times New Roman" w:hAnsi="Times New Roman"/>
          <w:sz w:val="28"/>
          <w:szCs w:val="28"/>
        </w:rPr>
        <w:t xml:space="preserve"> </w:t>
      </w:r>
      <w:r w:rsidRPr="00C9054E">
        <w:rPr>
          <w:rFonts w:ascii="Times New Roman" w:hAnsi="Times New Roman"/>
          <w:sz w:val="28"/>
          <w:szCs w:val="28"/>
        </w:rPr>
        <w:t>рынок</w:t>
      </w:r>
      <w:r w:rsidR="00C9054E" w:rsidRPr="00C9054E">
        <w:rPr>
          <w:rFonts w:ascii="Times New Roman" w:hAnsi="Times New Roman"/>
          <w:sz w:val="28"/>
          <w:szCs w:val="28"/>
        </w:rPr>
        <w:t xml:space="preserve"> </w:t>
      </w:r>
      <w:r w:rsidRPr="00C9054E">
        <w:rPr>
          <w:rFonts w:ascii="Times New Roman" w:hAnsi="Times New Roman"/>
          <w:sz w:val="28"/>
          <w:szCs w:val="28"/>
        </w:rPr>
        <w:t>для</w:t>
      </w:r>
      <w:r w:rsidR="00C9054E" w:rsidRPr="00C9054E">
        <w:rPr>
          <w:rFonts w:ascii="Times New Roman" w:hAnsi="Times New Roman"/>
          <w:sz w:val="28"/>
          <w:szCs w:val="28"/>
        </w:rPr>
        <w:t xml:space="preserve"> </w:t>
      </w:r>
      <w:r w:rsidRPr="00C9054E">
        <w:rPr>
          <w:rFonts w:ascii="Times New Roman" w:hAnsi="Times New Roman"/>
          <w:sz w:val="28"/>
          <w:szCs w:val="28"/>
        </w:rPr>
        <w:t>организации</w:t>
      </w:r>
      <w:r w:rsidR="00C9054E" w:rsidRPr="00C9054E">
        <w:rPr>
          <w:rFonts w:ascii="Times New Roman" w:hAnsi="Times New Roman"/>
          <w:sz w:val="28"/>
          <w:szCs w:val="28"/>
        </w:rPr>
        <w:t xml:space="preserve"> </w:t>
      </w:r>
      <w:r w:rsidRPr="00C9054E">
        <w:rPr>
          <w:rFonts w:ascii="Times New Roman" w:hAnsi="Times New Roman"/>
          <w:sz w:val="28"/>
          <w:szCs w:val="28"/>
        </w:rPr>
        <w:t>торгов высокотехнологичных компаний. На сегодняшний день такие тенденции существуют и в России – появление новых площадок для инновационных компаний на ММВБ и РТС прямое</w:t>
      </w:r>
      <w:r w:rsidR="00C9054E" w:rsidRPr="00C9054E">
        <w:rPr>
          <w:rFonts w:ascii="Times New Roman" w:hAnsi="Times New Roman"/>
          <w:sz w:val="28"/>
          <w:szCs w:val="28"/>
        </w:rPr>
        <w:t xml:space="preserve"> </w:t>
      </w:r>
      <w:r w:rsidRPr="00C9054E">
        <w:rPr>
          <w:rFonts w:ascii="Times New Roman" w:hAnsi="Times New Roman"/>
          <w:sz w:val="28"/>
          <w:szCs w:val="28"/>
        </w:rPr>
        <w:t>тому</w:t>
      </w:r>
      <w:r w:rsidR="00C9054E" w:rsidRPr="00C9054E">
        <w:rPr>
          <w:rFonts w:ascii="Times New Roman" w:hAnsi="Times New Roman"/>
          <w:sz w:val="28"/>
          <w:szCs w:val="28"/>
        </w:rPr>
        <w:t xml:space="preserve"> </w:t>
      </w:r>
      <w:r w:rsidRPr="00C9054E">
        <w:rPr>
          <w:rFonts w:ascii="Times New Roman" w:hAnsi="Times New Roman"/>
          <w:sz w:val="28"/>
          <w:szCs w:val="28"/>
        </w:rPr>
        <w:t>подтверждение.</w:t>
      </w:r>
      <w:r w:rsidR="00C9054E" w:rsidRPr="00C9054E">
        <w:rPr>
          <w:rFonts w:ascii="Times New Roman" w:hAnsi="Times New Roman"/>
          <w:sz w:val="28"/>
          <w:szCs w:val="28"/>
        </w:rPr>
        <w:t xml:space="preserve"> </w:t>
      </w:r>
      <w:r w:rsidRPr="00C9054E">
        <w:rPr>
          <w:rFonts w:ascii="Times New Roman" w:hAnsi="Times New Roman"/>
          <w:sz w:val="28"/>
          <w:szCs w:val="28"/>
        </w:rPr>
        <w:t>А</w:t>
      </w:r>
      <w:r w:rsidR="00C9054E" w:rsidRPr="00C9054E">
        <w:rPr>
          <w:rFonts w:ascii="Times New Roman" w:hAnsi="Times New Roman"/>
          <w:sz w:val="28"/>
          <w:szCs w:val="28"/>
        </w:rPr>
        <w:t xml:space="preserve"> </w:t>
      </w:r>
      <w:r w:rsidRPr="00C9054E">
        <w:rPr>
          <w:rFonts w:ascii="Times New Roman" w:hAnsi="Times New Roman"/>
          <w:sz w:val="28"/>
          <w:szCs w:val="28"/>
        </w:rPr>
        <w:t>создание</w:t>
      </w:r>
      <w:r w:rsidR="00C9054E" w:rsidRPr="00C9054E">
        <w:rPr>
          <w:rFonts w:ascii="Times New Roman" w:hAnsi="Times New Roman"/>
          <w:sz w:val="28"/>
          <w:szCs w:val="28"/>
        </w:rPr>
        <w:t xml:space="preserve"> </w:t>
      </w:r>
      <w:r w:rsidRPr="00C9054E">
        <w:rPr>
          <w:rFonts w:ascii="Times New Roman" w:hAnsi="Times New Roman"/>
          <w:sz w:val="28"/>
          <w:szCs w:val="28"/>
        </w:rPr>
        <w:t>«Фондовой</w:t>
      </w:r>
      <w:r w:rsidR="00C9054E" w:rsidRPr="00C9054E">
        <w:rPr>
          <w:rFonts w:ascii="Times New Roman" w:hAnsi="Times New Roman"/>
          <w:sz w:val="28"/>
          <w:szCs w:val="28"/>
        </w:rPr>
        <w:t xml:space="preserve"> </w:t>
      </w:r>
      <w:r w:rsidRPr="00C9054E">
        <w:rPr>
          <w:rFonts w:ascii="Times New Roman" w:hAnsi="Times New Roman"/>
          <w:sz w:val="28"/>
          <w:szCs w:val="28"/>
        </w:rPr>
        <w:t>биржи</w:t>
      </w:r>
      <w:r w:rsidR="00C9054E" w:rsidRPr="00C9054E">
        <w:rPr>
          <w:rFonts w:ascii="Times New Roman" w:hAnsi="Times New Roman"/>
          <w:sz w:val="28"/>
          <w:szCs w:val="28"/>
        </w:rPr>
        <w:t xml:space="preserve"> </w:t>
      </w:r>
      <w:r w:rsidRPr="00C9054E">
        <w:rPr>
          <w:rFonts w:ascii="Times New Roman" w:hAnsi="Times New Roman"/>
          <w:sz w:val="28"/>
          <w:szCs w:val="28"/>
        </w:rPr>
        <w:t>высоких</w:t>
      </w:r>
      <w:r w:rsidR="00C9054E" w:rsidRPr="00C9054E">
        <w:rPr>
          <w:rFonts w:ascii="Times New Roman" w:hAnsi="Times New Roman"/>
          <w:sz w:val="28"/>
          <w:szCs w:val="28"/>
        </w:rPr>
        <w:t xml:space="preserve"> </w:t>
      </w:r>
      <w:r w:rsidRPr="00C9054E">
        <w:rPr>
          <w:rFonts w:ascii="Times New Roman" w:hAnsi="Times New Roman"/>
          <w:sz w:val="28"/>
          <w:szCs w:val="28"/>
        </w:rPr>
        <w:t>технологий» является прямым фактом, отражающим процесс развития венчурного финансирования в России. Новые компании могут за очень короткий период увеличить свою капитализацию, привлечь дополнительные ресурсы на фондовый рынок, что сделает его еще более ликвидным. Это благоприятно скажется на всей российской экономике.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Цель данной работы заключается в рассмотрении основных аспектов развития венчурного финансирования. Рассмотрение основных узлов индустрии, развитие которых станет катализатором для роста всей экономики.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В первой главе работы будут рассмотрены вопросы сущности инновационного предприятия, которое является основным объектом венчурного финансирования. А также освещен вопрос о венчурной модели инновационного предприятия, </w:t>
      </w:r>
      <w:r w:rsidR="00C9054E">
        <w:rPr>
          <w:rFonts w:ascii="Times New Roman" w:hAnsi="Times New Roman"/>
          <w:sz w:val="28"/>
          <w:szCs w:val="28"/>
        </w:rPr>
        <w:t>т.е.</w:t>
      </w:r>
      <w:r w:rsidRPr="00C9054E">
        <w:rPr>
          <w:rFonts w:ascii="Times New Roman" w:hAnsi="Times New Roman"/>
          <w:sz w:val="28"/>
          <w:szCs w:val="28"/>
        </w:rPr>
        <w:t xml:space="preserve"> та модель, которая содержит основные объекты, с которыми взаимодействует инновационная компания.</w:t>
      </w:r>
    </w:p>
    <w:p w:rsidR="006C7AAC" w:rsidRPr="00C9054E" w:rsidRDefault="00D80311" w:rsidP="00C9054E">
      <w:pPr>
        <w:tabs>
          <w:tab w:val="left" w:pos="1420"/>
          <w:tab w:val="left" w:pos="2300"/>
          <w:tab w:val="left" w:pos="3560"/>
          <w:tab w:val="left" w:pos="4860"/>
          <w:tab w:val="left" w:pos="6180"/>
          <w:tab w:val="left" w:pos="7680"/>
        </w:tabs>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Вторая глава отражает основной механизм венчурного </w:t>
      </w:r>
      <w:r w:rsidR="006C7AAC" w:rsidRPr="00C9054E">
        <w:rPr>
          <w:rFonts w:ascii="Times New Roman" w:hAnsi="Times New Roman"/>
          <w:sz w:val="28"/>
          <w:szCs w:val="28"/>
        </w:rPr>
        <w:t>финансирования.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Рассматривается</w:t>
      </w:r>
      <w:r w:rsidR="00C9054E" w:rsidRPr="00C9054E">
        <w:rPr>
          <w:rFonts w:ascii="Times New Roman" w:hAnsi="Times New Roman"/>
          <w:sz w:val="28"/>
          <w:szCs w:val="28"/>
        </w:rPr>
        <w:t xml:space="preserve"> </w:t>
      </w:r>
      <w:r w:rsidRPr="00C9054E">
        <w:rPr>
          <w:rFonts w:ascii="Times New Roman" w:hAnsi="Times New Roman"/>
          <w:sz w:val="28"/>
          <w:szCs w:val="28"/>
        </w:rPr>
        <w:t>процесс</w:t>
      </w:r>
      <w:r w:rsidR="00C9054E" w:rsidRPr="00C9054E">
        <w:rPr>
          <w:rFonts w:ascii="Times New Roman" w:hAnsi="Times New Roman"/>
          <w:sz w:val="28"/>
          <w:szCs w:val="28"/>
        </w:rPr>
        <w:t xml:space="preserve"> </w:t>
      </w:r>
      <w:r w:rsidRPr="00C9054E">
        <w:rPr>
          <w:rFonts w:ascii="Times New Roman" w:hAnsi="Times New Roman"/>
          <w:sz w:val="28"/>
          <w:szCs w:val="28"/>
        </w:rPr>
        <w:t>жизненного</w:t>
      </w:r>
      <w:r w:rsidR="00C9054E" w:rsidRPr="00C9054E">
        <w:rPr>
          <w:rFonts w:ascii="Times New Roman" w:hAnsi="Times New Roman"/>
          <w:sz w:val="28"/>
          <w:szCs w:val="28"/>
        </w:rPr>
        <w:t xml:space="preserve"> </w:t>
      </w:r>
      <w:r w:rsidRPr="00C9054E">
        <w:rPr>
          <w:rFonts w:ascii="Times New Roman" w:hAnsi="Times New Roman"/>
          <w:sz w:val="28"/>
          <w:szCs w:val="28"/>
        </w:rPr>
        <w:t>цикла</w:t>
      </w:r>
      <w:r w:rsidR="00C9054E" w:rsidRPr="00C9054E">
        <w:rPr>
          <w:rFonts w:ascii="Times New Roman" w:hAnsi="Times New Roman"/>
          <w:sz w:val="28"/>
          <w:szCs w:val="28"/>
        </w:rPr>
        <w:t xml:space="preserve"> </w:t>
      </w:r>
      <w:r w:rsidRPr="00C9054E">
        <w:rPr>
          <w:rFonts w:ascii="Times New Roman" w:hAnsi="Times New Roman"/>
          <w:sz w:val="28"/>
          <w:szCs w:val="28"/>
        </w:rPr>
        <w:t>компании,</w:t>
      </w:r>
      <w:r w:rsidR="00C9054E" w:rsidRPr="00C9054E">
        <w:rPr>
          <w:rFonts w:ascii="Times New Roman" w:hAnsi="Times New Roman"/>
          <w:sz w:val="28"/>
          <w:szCs w:val="28"/>
        </w:rPr>
        <w:t xml:space="preserve"> </w:t>
      </w:r>
      <w:r w:rsidRPr="00C9054E">
        <w:rPr>
          <w:rFonts w:ascii="Times New Roman" w:hAnsi="Times New Roman"/>
          <w:sz w:val="28"/>
          <w:szCs w:val="28"/>
        </w:rPr>
        <w:t>а</w:t>
      </w:r>
      <w:r w:rsidR="00C9054E" w:rsidRPr="00C9054E">
        <w:rPr>
          <w:rFonts w:ascii="Times New Roman" w:hAnsi="Times New Roman"/>
          <w:sz w:val="28"/>
          <w:szCs w:val="28"/>
        </w:rPr>
        <w:t xml:space="preserve"> </w:t>
      </w:r>
      <w:r w:rsidRPr="00C9054E">
        <w:rPr>
          <w:rFonts w:ascii="Times New Roman" w:hAnsi="Times New Roman"/>
          <w:sz w:val="28"/>
          <w:szCs w:val="28"/>
        </w:rPr>
        <w:t>вместе</w:t>
      </w:r>
      <w:r w:rsidR="00C9054E" w:rsidRPr="00C9054E">
        <w:rPr>
          <w:rFonts w:ascii="Times New Roman" w:hAnsi="Times New Roman"/>
          <w:sz w:val="28"/>
          <w:szCs w:val="28"/>
        </w:rPr>
        <w:t xml:space="preserve"> </w:t>
      </w:r>
      <w:r w:rsidRPr="00C9054E">
        <w:rPr>
          <w:rFonts w:ascii="Times New Roman" w:hAnsi="Times New Roman"/>
          <w:sz w:val="28"/>
          <w:szCs w:val="28"/>
        </w:rPr>
        <w:t>с</w:t>
      </w:r>
      <w:r w:rsidR="00C9054E" w:rsidRPr="00C9054E">
        <w:rPr>
          <w:rFonts w:ascii="Times New Roman" w:hAnsi="Times New Roman"/>
          <w:sz w:val="28"/>
          <w:szCs w:val="28"/>
        </w:rPr>
        <w:t xml:space="preserve"> </w:t>
      </w:r>
      <w:r w:rsidRPr="00C9054E">
        <w:rPr>
          <w:rFonts w:ascii="Times New Roman" w:hAnsi="Times New Roman"/>
          <w:sz w:val="28"/>
          <w:szCs w:val="28"/>
        </w:rPr>
        <w:t>ним</w:t>
      </w:r>
      <w:r w:rsidR="00C9054E" w:rsidRPr="00C9054E">
        <w:rPr>
          <w:rFonts w:ascii="Times New Roman" w:hAnsi="Times New Roman"/>
          <w:sz w:val="28"/>
          <w:szCs w:val="28"/>
        </w:rPr>
        <w:t xml:space="preserve"> </w:t>
      </w:r>
      <w:r w:rsidRPr="00C9054E">
        <w:rPr>
          <w:rFonts w:ascii="Times New Roman" w:hAnsi="Times New Roman"/>
          <w:sz w:val="28"/>
          <w:szCs w:val="28"/>
        </w:rPr>
        <w:t>и</w:t>
      </w:r>
      <w:r w:rsidR="00C9054E" w:rsidRPr="00C9054E">
        <w:rPr>
          <w:rFonts w:ascii="Times New Roman" w:hAnsi="Times New Roman"/>
          <w:sz w:val="28"/>
          <w:szCs w:val="28"/>
        </w:rPr>
        <w:t xml:space="preserve"> </w:t>
      </w:r>
      <w:r w:rsidR="00D80311">
        <w:rPr>
          <w:rFonts w:ascii="Times New Roman" w:hAnsi="Times New Roman"/>
          <w:sz w:val="28"/>
          <w:szCs w:val="28"/>
        </w:rPr>
        <w:t xml:space="preserve">процесс </w:t>
      </w:r>
      <w:r w:rsidRPr="00C9054E">
        <w:rPr>
          <w:rFonts w:ascii="Times New Roman" w:hAnsi="Times New Roman"/>
          <w:sz w:val="28"/>
          <w:szCs w:val="28"/>
        </w:rPr>
        <w:t>организации финансирования на всех стадиях. Вторая часть главы посвящена основным институтам</w:t>
      </w:r>
      <w:r w:rsidR="00C9054E" w:rsidRPr="00C9054E">
        <w:rPr>
          <w:rFonts w:ascii="Times New Roman" w:hAnsi="Times New Roman"/>
          <w:sz w:val="28"/>
          <w:szCs w:val="28"/>
        </w:rPr>
        <w:t xml:space="preserve"> </w:t>
      </w:r>
      <w:r w:rsidRPr="00C9054E">
        <w:rPr>
          <w:rFonts w:ascii="Times New Roman" w:hAnsi="Times New Roman"/>
          <w:sz w:val="28"/>
          <w:szCs w:val="28"/>
        </w:rPr>
        <w:t>и</w:t>
      </w:r>
      <w:r w:rsidR="00C9054E" w:rsidRPr="00C9054E">
        <w:rPr>
          <w:rFonts w:ascii="Times New Roman" w:hAnsi="Times New Roman"/>
          <w:sz w:val="28"/>
          <w:szCs w:val="28"/>
        </w:rPr>
        <w:t xml:space="preserve"> </w:t>
      </w:r>
      <w:r w:rsidRPr="00C9054E">
        <w:rPr>
          <w:rFonts w:ascii="Times New Roman" w:hAnsi="Times New Roman"/>
          <w:sz w:val="28"/>
          <w:szCs w:val="28"/>
        </w:rPr>
        <w:t>инструментам</w:t>
      </w:r>
      <w:r w:rsidR="00C9054E" w:rsidRPr="00C9054E">
        <w:rPr>
          <w:rFonts w:ascii="Times New Roman" w:hAnsi="Times New Roman"/>
          <w:sz w:val="28"/>
          <w:szCs w:val="28"/>
        </w:rPr>
        <w:t xml:space="preserve"> </w:t>
      </w:r>
      <w:r w:rsidRPr="00C9054E">
        <w:rPr>
          <w:rFonts w:ascii="Times New Roman" w:hAnsi="Times New Roman"/>
          <w:sz w:val="28"/>
          <w:szCs w:val="28"/>
        </w:rPr>
        <w:t>венчурной</w:t>
      </w:r>
      <w:r w:rsidR="00C9054E" w:rsidRPr="00C9054E">
        <w:rPr>
          <w:rFonts w:ascii="Times New Roman" w:hAnsi="Times New Roman"/>
          <w:sz w:val="28"/>
          <w:szCs w:val="28"/>
        </w:rPr>
        <w:t xml:space="preserve"> </w:t>
      </w:r>
      <w:r w:rsidRPr="00C9054E">
        <w:rPr>
          <w:rFonts w:ascii="Times New Roman" w:hAnsi="Times New Roman"/>
          <w:sz w:val="28"/>
          <w:szCs w:val="28"/>
        </w:rPr>
        <w:t>индустрии.</w:t>
      </w:r>
      <w:r w:rsidR="00C9054E" w:rsidRPr="00C9054E">
        <w:rPr>
          <w:rFonts w:ascii="Times New Roman" w:hAnsi="Times New Roman"/>
          <w:sz w:val="28"/>
          <w:szCs w:val="28"/>
        </w:rPr>
        <w:t xml:space="preserve"> </w:t>
      </w:r>
      <w:r w:rsidRPr="00C9054E">
        <w:rPr>
          <w:rFonts w:ascii="Times New Roman" w:hAnsi="Times New Roman"/>
          <w:sz w:val="28"/>
          <w:szCs w:val="28"/>
        </w:rPr>
        <w:t>Рассматриваются</w:t>
      </w:r>
      <w:r w:rsidR="00C9054E" w:rsidRPr="00C9054E">
        <w:rPr>
          <w:rFonts w:ascii="Times New Roman" w:hAnsi="Times New Roman"/>
          <w:sz w:val="28"/>
          <w:szCs w:val="28"/>
        </w:rPr>
        <w:t xml:space="preserve"> </w:t>
      </w:r>
      <w:r w:rsidRPr="00C9054E">
        <w:rPr>
          <w:rFonts w:ascii="Times New Roman" w:hAnsi="Times New Roman"/>
          <w:sz w:val="28"/>
          <w:szCs w:val="28"/>
        </w:rPr>
        <w:t>основные показатели, характеризующие общее состояние отрасли венчурного финансирования. Отражаются основные аспекты государственной политики в этой области, роль профессиональных ассоциаций, роль технопарков, а также еще несколько актуальных вопросов, а именно: вопрос организационно правовой формы венчурного фонда и процесс формирования фондовых площадок для инновационных предприятий.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Третья глава, заключительная, на практике отражает процесс подготовки реального проекта, требующего определенного финансирования. Осуществляется описание проекта по типичным для венчурного бизнеса пунктам, которые включают как описание общей картины проекта, так и его финансовой составляющей. Во второй части главы рассмотрен процесс организации финансирования, </w:t>
      </w:r>
      <w:r w:rsidR="00C9054E">
        <w:rPr>
          <w:rFonts w:ascii="Times New Roman" w:hAnsi="Times New Roman"/>
          <w:sz w:val="28"/>
          <w:szCs w:val="28"/>
        </w:rPr>
        <w:t>т.е.</w:t>
      </w:r>
      <w:r w:rsidRPr="00C9054E">
        <w:rPr>
          <w:rFonts w:ascii="Times New Roman" w:hAnsi="Times New Roman"/>
          <w:sz w:val="28"/>
          <w:szCs w:val="28"/>
        </w:rPr>
        <w:t xml:space="preserve"> оформление потенциально возможной структуры сделки с инвестором, представлены несколько вариантов инструментов, которые возможно использовать для организации финансирования. Частично освещены вопросы выхода инвестора из инвестиций, </w:t>
      </w:r>
      <w:r w:rsidR="00C9054E">
        <w:rPr>
          <w:rFonts w:ascii="Times New Roman" w:hAnsi="Times New Roman"/>
          <w:sz w:val="28"/>
          <w:szCs w:val="28"/>
        </w:rPr>
        <w:t>т.е.</w:t>
      </w:r>
      <w:r w:rsidRPr="00C9054E">
        <w:rPr>
          <w:rFonts w:ascii="Times New Roman" w:hAnsi="Times New Roman"/>
          <w:sz w:val="28"/>
          <w:szCs w:val="28"/>
        </w:rPr>
        <w:t xml:space="preserve"> прекращение сотрудничества с компанией, а также затронут вопрос налогообложения при получении прибыли от реализованного проекта.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При подготовке работы использовались материалы, предоставленные Российской Ассоциацией Прямых и Венчурных Инвестиций. Статьи и работы известных профессионалов венчурной индустрии, имеющих практический опыт в данной отрасли. Использованы достаточно интересные, с точки зрения насыщенности и структурированности информации, интернет – ресурсы, посвященные теме венчурного финансирования.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D80311" w:rsidRDefault="00D80311" w:rsidP="00C9054E">
      <w:pPr>
        <w:suppressAutoHyphens/>
        <w:autoSpaceDE w:val="0"/>
        <w:autoSpaceDN w:val="0"/>
        <w:adjustRightInd w:val="0"/>
        <w:spacing w:after="0" w:line="360" w:lineRule="auto"/>
        <w:ind w:firstLine="720"/>
        <w:jc w:val="both"/>
        <w:rPr>
          <w:rFonts w:ascii="Times New Roman" w:hAnsi="Times New Roman" w:cs="Arial"/>
          <w:b/>
          <w:sz w:val="28"/>
          <w:szCs w:val="28"/>
        </w:rPr>
      </w:pPr>
      <w:r>
        <w:rPr>
          <w:rFonts w:ascii="Times New Roman" w:hAnsi="Times New Roman"/>
          <w:sz w:val="28"/>
          <w:szCs w:val="28"/>
        </w:rPr>
        <w:br w:type="page"/>
      </w:r>
      <w:r w:rsidR="006C7AAC" w:rsidRPr="00D80311">
        <w:rPr>
          <w:rFonts w:ascii="Times New Roman" w:hAnsi="Times New Roman" w:cs="Arial"/>
          <w:b/>
          <w:bCs/>
          <w:sz w:val="28"/>
          <w:szCs w:val="28"/>
        </w:rPr>
        <w:t>1. Концепция финансиро</w:t>
      </w:r>
      <w:r w:rsidRPr="00D80311">
        <w:rPr>
          <w:rFonts w:ascii="Times New Roman" w:hAnsi="Times New Roman" w:cs="Arial"/>
          <w:b/>
          <w:bCs/>
          <w:sz w:val="28"/>
          <w:szCs w:val="28"/>
        </w:rPr>
        <w:t>вания инновационных предприятий</w:t>
      </w:r>
    </w:p>
    <w:p w:rsidR="006C7AAC" w:rsidRPr="00D80311" w:rsidRDefault="006C7AAC" w:rsidP="00C9054E">
      <w:pPr>
        <w:suppressAutoHyphens/>
        <w:autoSpaceDE w:val="0"/>
        <w:autoSpaceDN w:val="0"/>
        <w:adjustRightInd w:val="0"/>
        <w:spacing w:after="0" w:line="360" w:lineRule="auto"/>
        <w:ind w:firstLine="720"/>
        <w:jc w:val="both"/>
        <w:rPr>
          <w:rFonts w:ascii="Times New Roman" w:hAnsi="Times New Roman" w:cs="Arial"/>
          <w:b/>
          <w:sz w:val="28"/>
          <w:szCs w:val="28"/>
        </w:rPr>
      </w:pPr>
    </w:p>
    <w:p w:rsidR="006C7AAC" w:rsidRPr="00D80311" w:rsidRDefault="00D80311" w:rsidP="00C9054E">
      <w:pPr>
        <w:suppressAutoHyphens/>
        <w:autoSpaceDE w:val="0"/>
        <w:autoSpaceDN w:val="0"/>
        <w:adjustRightInd w:val="0"/>
        <w:spacing w:after="0" w:line="360" w:lineRule="auto"/>
        <w:ind w:firstLine="720"/>
        <w:jc w:val="both"/>
        <w:rPr>
          <w:rFonts w:ascii="Times New Roman" w:hAnsi="Times New Roman" w:cs="Arial"/>
          <w:b/>
          <w:bCs/>
          <w:sz w:val="28"/>
          <w:szCs w:val="28"/>
        </w:rPr>
      </w:pPr>
      <w:r w:rsidRPr="00D80311">
        <w:rPr>
          <w:rFonts w:ascii="Times New Roman" w:hAnsi="Times New Roman" w:cs="Arial"/>
          <w:b/>
          <w:bCs/>
          <w:sz w:val="28"/>
          <w:szCs w:val="28"/>
        </w:rPr>
        <w:t>1.1</w:t>
      </w:r>
      <w:r w:rsidR="006C7AAC" w:rsidRPr="00D80311">
        <w:rPr>
          <w:rFonts w:ascii="Times New Roman" w:hAnsi="Times New Roman" w:cs="Arial"/>
          <w:b/>
          <w:bCs/>
          <w:sz w:val="28"/>
          <w:szCs w:val="28"/>
        </w:rPr>
        <w:t xml:space="preserve"> Инновационное предпри</w:t>
      </w:r>
      <w:r w:rsidRPr="00D80311">
        <w:rPr>
          <w:rFonts w:ascii="Times New Roman" w:hAnsi="Times New Roman" w:cs="Arial"/>
          <w:b/>
          <w:bCs/>
          <w:sz w:val="28"/>
          <w:szCs w:val="28"/>
        </w:rPr>
        <w:t>ятие, его особенности и функции</w:t>
      </w:r>
    </w:p>
    <w:p w:rsidR="00D80311" w:rsidRPr="00D80311" w:rsidRDefault="00D80311" w:rsidP="00C9054E">
      <w:pPr>
        <w:suppressAutoHyphens/>
        <w:autoSpaceDE w:val="0"/>
        <w:autoSpaceDN w:val="0"/>
        <w:adjustRightInd w:val="0"/>
        <w:spacing w:after="0" w:line="360" w:lineRule="auto"/>
        <w:ind w:firstLine="720"/>
        <w:jc w:val="both"/>
        <w:rPr>
          <w:rFonts w:ascii="Times New Roman" w:hAnsi="Times New Roman" w:cs="Arial"/>
          <w:b/>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Прежде, чем дать определение инновационному предприятию, необходимо понять смысл таких терминов как инновация и инновационная деятельность.</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Инновация – это нововведение в области техники, технологии, организации труда или управления, основанное на использовании достижений науки и передового опыта. Инновация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конечный результат инновационной деятельности, получивший реализацию</w:t>
      </w:r>
      <w:r w:rsidR="00D80311">
        <w:rPr>
          <w:rFonts w:ascii="Times New Roman" w:hAnsi="Times New Roman"/>
          <w:sz w:val="28"/>
          <w:szCs w:val="28"/>
        </w:rPr>
        <w:t xml:space="preserve"> </w:t>
      </w:r>
      <w:r w:rsidRPr="00C9054E">
        <w:rPr>
          <w:rFonts w:ascii="Times New Roman" w:hAnsi="Times New Roman"/>
          <w:sz w:val="28"/>
          <w:szCs w:val="28"/>
        </w:rPr>
        <w:t>в виде:</w:t>
      </w:r>
    </w:p>
    <w:p w:rsidR="006C7AAC" w:rsidRPr="00C9054E" w:rsidRDefault="006C7AAC" w:rsidP="00C9054E">
      <w:pPr>
        <w:tabs>
          <w:tab w:val="left" w:pos="118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Нового или усовершенствованного продукта, реализуемого на рынке;</w:t>
      </w:r>
    </w:p>
    <w:p w:rsidR="006C7AAC" w:rsidRPr="00C9054E" w:rsidRDefault="006C7AAC" w:rsidP="00C9054E">
      <w:pPr>
        <w:tabs>
          <w:tab w:val="left" w:pos="118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 xml:space="preserve">Нового или усовершенствованного технологического процесса, используемого в практической </w:t>
      </w:r>
      <w:r w:rsidR="00C9054E" w:rsidRPr="00C9054E">
        <w:rPr>
          <w:rFonts w:ascii="Times New Roman" w:hAnsi="Times New Roman"/>
          <w:sz w:val="28"/>
          <w:szCs w:val="28"/>
        </w:rPr>
        <w:t>деятельности.</w:t>
      </w:r>
      <w:r w:rsidR="00C9054E">
        <w:rPr>
          <w:rFonts w:ascii="Times New Roman" w:hAnsi="Times New Roman"/>
          <w:sz w:val="28"/>
          <w:szCs w:val="28"/>
        </w:rPr>
        <w:t xml:space="preserve"> </w:t>
      </w:r>
      <w:r w:rsidR="00C9054E" w:rsidRPr="00C9054E">
        <w:rPr>
          <w:rFonts w:ascii="Times New Roman" w:hAnsi="Times New Roman"/>
          <w:sz w:val="28"/>
          <w:szCs w:val="28"/>
        </w:rPr>
        <w:t>1</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Можно также согласиться с определением </w:t>
      </w:r>
      <w:r w:rsidR="00C9054E" w:rsidRPr="00C9054E">
        <w:rPr>
          <w:rFonts w:ascii="Times New Roman" w:hAnsi="Times New Roman"/>
          <w:sz w:val="28"/>
          <w:szCs w:val="28"/>
        </w:rPr>
        <w:t>Э.</w:t>
      </w:r>
      <w:r w:rsidR="00C9054E">
        <w:rPr>
          <w:rFonts w:ascii="Times New Roman" w:hAnsi="Times New Roman"/>
          <w:sz w:val="28"/>
          <w:szCs w:val="28"/>
        </w:rPr>
        <w:t> </w:t>
      </w:r>
      <w:r w:rsidR="00C9054E" w:rsidRPr="00C9054E">
        <w:rPr>
          <w:rFonts w:ascii="Times New Roman" w:hAnsi="Times New Roman"/>
          <w:sz w:val="28"/>
          <w:szCs w:val="28"/>
        </w:rPr>
        <w:t>Дандона</w:t>
      </w:r>
      <w:r w:rsidRPr="00C9054E">
        <w:rPr>
          <w:rFonts w:ascii="Times New Roman" w:hAnsi="Times New Roman"/>
          <w:sz w:val="28"/>
          <w:szCs w:val="28"/>
        </w:rPr>
        <w:t xml:space="preserve"> относительно сущности инноваций. Само определение инновации представляет собой</w:t>
      </w:r>
      <w:r w:rsidR="00C9054E" w:rsidRPr="00C9054E">
        <w:rPr>
          <w:rFonts w:ascii="Times New Roman" w:hAnsi="Times New Roman"/>
          <w:sz w:val="28"/>
          <w:szCs w:val="28"/>
        </w:rPr>
        <w:t xml:space="preserve"> </w:t>
      </w:r>
      <w:r w:rsidRPr="00C9054E">
        <w:rPr>
          <w:rFonts w:ascii="Times New Roman" w:hAnsi="Times New Roman"/>
          <w:sz w:val="28"/>
          <w:szCs w:val="28"/>
        </w:rPr>
        <w:t>«прибыльную реализацию творческой</w:t>
      </w:r>
      <w:r w:rsidR="00C9054E" w:rsidRPr="00C9054E">
        <w:rPr>
          <w:rFonts w:ascii="Times New Roman" w:hAnsi="Times New Roman"/>
          <w:sz w:val="28"/>
          <w:szCs w:val="28"/>
        </w:rPr>
        <w:t xml:space="preserve"> стратегии».</w:t>
      </w:r>
      <w:r w:rsidR="00C9054E">
        <w:rPr>
          <w:rFonts w:ascii="Times New Roman" w:hAnsi="Times New Roman"/>
          <w:sz w:val="28"/>
          <w:szCs w:val="28"/>
        </w:rPr>
        <w:t xml:space="preserve"> </w:t>
      </w:r>
      <w:r w:rsidR="00C9054E" w:rsidRPr="00C9054E">
        <w:rPr>
          <w:rFonts w:ascii="Times New Roman" w:hAnsi="Times New Roman"/>
          <w:sz w:val="28"/>
          <w:szCs w:val="28"/>
        </w:rPr>
        <w:t xml:space="preserve">2 </w:t>
      </w:r>
      <w:r w:rsidRPr="00C9054E">
        <w:rPr>
          <w:rFonts w:ascii="Times New Roman" w:hAnsi="Times New Roman"/>
          <w:sz w:val="28"/>
          <w:szCs w:val="28"/>
        </w:rPr>
        <w:t>Определение</w:t>
      </w:r>
      <w:r w:rsidR="00C9054E" w:rsidRPr="00C9054E">
        <w:rPr>
          <w:rFonts w:ascii="Times New Roman" w:hAnsi="Times New Roman"/>
          <w:sz w:val="28"/>
          <w:szCs w:val="28"/>
        </w:rPr>
        <w:t xml:space="preserve"> </w:t>
      </w:r>
      <w:r w:rsidRPr="00C9054E">
        <w:rPr>
          <w:rFonts w:ascii="Times New Roman" w:hAnsi="Times New Roman"/>
          <w:sz w:val="28"/>
          <w:szCs w:val="28"/>
        </w:rPr>
        <w:t>включает</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себя</w:t>
      </w:r>
      <w:r w:rsidR="00C9054E" w:rsidRPr="00C9054E">
        <w:rPr>
          <w:rFonts w:ascii="Times New Roman" w:hAnsi="Times New Roman"/>
          <w:sz w:val="28"/>
          <w:szCs w:val="28"/>
        </w:rPr>
        <w:t xml:space="preserve"> </w:t>
      </w:r>
      <w:r w:rsidRPr="00C9054E">
        <w:rPr>
          <w:rFonts w:ascii="Times New Roman" w:hAnsi="Times New Roman"/>
          <w:sz w:val="28"/>
          <w:szCs w:val="28"/>
        </w:rPr>
        <w:t>четыре</w:t>
      </w:r>
      <w:r w:rsidR="00C9054E" w:rsidRPr="00C9054E">
        <w:rPr>
          <w:rFonts w:ascii="Times New Roman" w:hAnsi="Times New Roman"/>
          <w:sz w:val="28"/>
          <w:szCs w:val="28"/>
        </w:rPr>
        <w:t xml:space="preserve"> </w:t>
      </w:r>
      <w:r w:rsidRPr="00C9054E">
        <w:rPr>
          <w:rFonts w:ascii="Times New Roman" w:hAnsi="Times New Roman"/>
          <w:sz w:val="28"/>
          <w:szCs w:val="28"/>
        </w:rPr>
        <w:t>ключевые</w:t>
      </w:r>
      <w:r w:rsidR="00C9054E" w:rsidRPr="00C9054E">
        <w:rPr>
          <w:rFonts w:ascii="Times New Roman" w:hAnsi="Times New Roman"/>
          <w:sz w:val="28"/>
          <w:szCs w:val="28"/>
        </w:rPr>
        <w:t xml:space="preserve"> </w:t>
      </w:r>
      <w:r w:rsidRPr="00C9054E">
        <w:rPr>
          <w:rFonts w:ascii="Times New Roman" w:hAnsi="Times New Roman"/>
          <w:sz w:val="28"/>
          <w:szCs w:val="28"/>
        </w:rPr>
        <w:t>элемента. Первый,</w:t>
      </w:r>
      <w:r w:rsidR="00C9054E" w:rsidRPr="00C9054E">
        <w:rPr>
          <w:rFonts w:ascii="Times New Roman" w:hAnsi="Times New Roman"/>
          <w:sz w:val="28"/>
          <w:szCs w:val="28"/>
        </w:rPr>
        <w:t xml:space="preserve"> </w:t>
      </w:r>
      <w:r w:rsidRPr="00C9054E">
        <w:rPr>
          <w:rFonts w:ascii="Times New Roman" w:hAnsi="Times New Roman"/>
          <w:sz w:val="28"/>
          <w:szCs w:val="28"/>
        </w:rPr>
        <w:t>креативность</w:t>
      </w:r>
      <w:r w:rsidR="00C9054E" w:rsidRPr="00C9054E">
        <w:rPr>
          <w:rFonts w:ascii="Times New Roman" w:hAnsi="Times New Roman"/>
          <w:sz w:val="28"/>
          <w:szCs w:val="28"/>
        </w:rPr>
        <w:t xml:space="preserve"> </w:t>
      </w: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способность</w:t>
      </w:r>
      <w:r w:rsidR="00C9054E" w:rsidRPr="00C9054E">
        <w:rPr>
          <w:rFonts w:ascii="Times New Roman" w:hAnsi="Times New Roman"/>
          <w:sz w:val="28"/>
          <w:szCs w:val="28"/>
        </w:rPr>
        <w:t xml:space="preserve"> </w:t>
      </w:r>
      <w:r w:rsidRPr="00C9054E">
        <w:rPr>
          <w:rFonts w:ascii="Times New Roman" w:hAnsi="Times New Roman"/>
          <w:sz w:val="28"/>
          <w:szCs w:val="28"/>
        </w:rPr>
        <w:t>создавать</w:t>
      </w:r>
      <w:r w:rsidR="00C9054E" w:rsidRPr="00C9054E">
        <w:rPr>
          <w:rFonts w:ascii="Times New Roman" w:hAnsi="Times New Roman"/>
          <w:sz w:val="28"/>
          <w:szCs w:val="28"/>
        </w:rPr>
        <w:t xml:space="preserve"> </w:t>
      </w:r>
      <w:r w:rsidRPr="00C9054E">
        <w:rPr>
          <w:rFonts w:ascii="Times New Roman" w:hAnsi="Times New Roman"/>
          <w:sz w:val="28"/>
          <w:szCs w:val="28"/>
        </w:rPr>
        <w:t>новые</w:t>
      </w:r>
      <w:r w:rsidR="00C9054E" w:rsidRPr="00C9054E">
        <w:rPr>
          <w:rFonts w:ascii="Times New Roman" w:hAnsi="Times New Roman"/>
          <w:sz w:val="28"/>
          <w:szCs w:val="28"/>
        </w:rPr>
        <w:t xml:space="preserve"> </w:t>
      </w:r>
      <w:r w:rsidRPr="00C9054E">
        <w:rPr>
          <w:rFonts w:ascii="Times New Roman" w:hAnsi="Times New Roman"/>
          <w:sz w:val="28"/>
          <w:szCs w:val="28"/>
        </w:rPr>
        <w:t>идеи.</w:t>
      </w:r>
      <w:r w:rsidR="00C9054E" w:rsidRPr="00C9054E">
        <w:rPr>
          <w:rFonts w:ascii="Times New Roman" w:hAnsi="Times New Roman"/>
          <w:sz w:val="28"/>
          <w:szCs w:val="28"/>
        </w:rPr>
        <w:t xml:space="preserve"> </w:t>
      </w:r>
      <w:r w:rsidRPr="00C9054E">
        <w:rPr>
          <w:rFonts w:ascii="Times New Roman" w:hAnsi="Times New Roman"/>
          <w:sz w:val="28"/>
          <w:szCs w:val="28"/>
        </w:rPr>
        <w:t>Второй,</w:t>
      </w:r>
      <w:r w:rsidR="00C9054E" w:rsidRPr="00C9054E">
        <w:rPr>
          <w:rFonts w:ascii="Times New Roman" w:hAnsi="Times New Roman"/>
          <w:sz w:val="28"/>
          <w:szCs w:val="28"/>
        </w:rPr>
        <w:t xml:space="preserve"> </w:t>
      </w:r>
      <w:r w:rsidRPr="00C9054E">
        <w:rPr>
          <w:rFonts w:ascii="Times New Roman" w:hAnsi="Times New Roman"/>
          <w:sz w:val="28"/>
          <w:szCs w:val="28"/>
        </w:rPr>
        <w:t>стратегия</w:t>
      </w:r>
      <w:r w:rsidR="00C9054E" w:rsidRPr="00C9054E">
        <w:rPr>
          <w:rFonts w:ascii="Times New Roman" w:hAnsi="Times New Roman"/>
          <w:sz w:val="28"/>
          <w:szCs w:val="28"/>
        </w:rPr>
        <w:t xml:space="preserve"> </w:t>
      </w:r>
      <w:r w:rsidRPr="00C9054E">
        <w:rPr>
          <w:rFonts w:ascii="Times New Roman" w:hAnsi="Times New Roman"/>
          <w:sz w:val="28"/>
          <w:szCs w:val="28"/>
        </w:rPr>
        <w:t>– выяснение того, является ли эта идея абсолютно новой и полезной</w:t>
      </w:r>
      <w:r w:rsidR="00C9054E" w:rsidRPr="00C9054E">
        <w:rPr>
          <w:rFonts w:ascii="Times New Roman" w:hAnsi="Times New Roman"/>
          <w:sz w:val="28"/>
          <w:szCs w:val="28"/>
        </w:rPr>
        <w:t xml:space="preserve"> </w:t>
      </w:r>
      <w:r w:rsidRPr="00C9054E">
        <w:rPr>
          <w:rFonts w:ascii="Times New Roman" w:hAnsi="Times New Roman"/>
          <w:sz w:val="28"/>
          <w:szCs w:val="28"/>
        </w:rPr>
        <w:t>с точки зрения успешной стратегической деятельности предприятия. Третий, реализация – воплощение новой</w:t>
      </w:r>
      <w:r w:rsidR="00C9054E" w:rsidRPr="00C9054E">
        <w:rPr>
          <w:rFonts w:ascii="Times New Roman" w:hAnsi="Times New Roman"/>
          <w:sz w:val="28"/>
          <w:szCs w:val="28"/>
        </w:rPr>
        <w:t xml:space="preserve"> </w:t>
      </w:r>
      <w:r w:rsidRPr="00C9054E">
        <w:rPr>
          <w:rFonts w:ascii="Times New Roman" w:hAnsi="Times New Roman"/>
          <w:sz w:val="28"/>
          <w:szCs w:val="28"/>
        </w:rPr>
        <w:t>и</w:t>
      </w:r>
      <w:r w:rsidR="00C9054E" w:rsidRPr="00C9054E">
        <w:rPr>
          <w:rFonts w:ascii="Times New Roman" w:hAnsi="Times New Roman"/>
          <w:sz w:val="28"/>
          <w:szCs w:val="28"/>
        </w:rPr>
        <w:t xml:space="preserve"> </w:t>
      </w:r>
      <w:r w:rsidRPr="00C9054E">
        <w:rPr>
          <w:rFonts w:ascii="Times New Roman" w:hAnsi="Times New Roman"/>
          <w:sz w:val="28"/>
          <w:szCs w:val="28"/>
        </w:rPr>
        <w:t>полезной</w:t>
      </w:r>
      <w:r w:rsidR="00C9054E" w:rsidRPr="00C9054E">
        <w:rPr>
          <w:rFonts w:ascii="Times New Roman" w:hAnsi="Times New Roman"/>
          <w:sz w:val="28"/>
          <w:szCs w:val="28"/>
        </w:rPr>
        <w:t xml:space="preserve"> </w:t>
      </w:r>
      <w:r w:rsidRPr="00C9054E">
        <w:rPr>
          <w:rFonts w:ascii="Times New Roman" w:hAnsi="Times New Roman"/>
          <w:sz w:val="28"/>
          <w:szCs w:val="28"/>
        </w:rPr>
        <w:t>идеи</w:t>
      </w:r>
      <w:r w:rsidR="00C9054E" w:rsidRPr="00C9054E">
        <w:rPr>
          <w:rFonts w:ascii="Times New Roman" w:hAnsi="Times New Roman"/>
          <w:sz w:val="28"/>
          <w:szCs w:val="28"/>
        </w:rPr>
        <w:t xml:space="preserve"> </w:t>
      </w:r>
      <w:r w:rsidRPr="00C9054E">
        <w:rPr>
          <w:rFonts w:ascii="Times New Roman" w:hAnsi="Times New Roman"/>
          <w:sz w:val="28"/>
          <w:szCs w:val="28"/>
        </w:rPr>
        <w:t>при</w:t>
      </w:r>
      <w:r w:rsidR="00C9054E" w:rsidRPr="00C9054E">
        <w:rPr>
          <w:rFonts w:ascii="Times New Roman" w:hAnsi="Times New Roman"/>
          <w:sz w:val="28"/>
          <w:szCs w:val="28"/>
        </w:rPr>
        <w:t xml:space="preserve"> </w:t>
      </w:r>
      <w:r w:rsidRPr="00C9054E">
        <w:rPr>
          <w:rFonts w:ascii="Times New Roman" w:hAnsi="Times New Roman"/>
          <w:sz w:val="28"/>
          <w:szCs w:val="28"/>
        </w:rPr>
        <w:t>ее</w:t>
      </w:r>
      <w:r w:rsidR="00C9054E" w:rsidRPr="00C9054E">
        <w:rPr>
          <w:rFonts w:ascii="Times New Roman" w:hAnsi="Times New Roman"/>
          <w:sz w:val="28"/>
          <w:szCs w:val="28"/>
        </w:rPr>
        <w:t xml:space="preserve"> </w:t>
      </w:r>
      <w:r w:rsidRPr="00C9054E">
        <w:rPr>
          <w:rFonts w:ascii="Times New Roman" w:hAnsi="Times New Roman"/>
          <w:sz w:val="28"/>
          <w:szCs w:val="28"/>
        </w:rPr>
        <w:t>реализации</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конкретные</w:t>
      </w:r>
      <w:r w:rsidR="00C9054E" w:rsidRPr="00C9054E">
        <w:rPr>
          <w:rFonts w:ascii="Times New Roman" w:hAnsi="Times New Roman"/>
          <w:sz w:val="28"/>
          <w:szCs w:val="28"/>
        </w:rPr>
        <w:t xml:space="preserve"> </w:t>
      </w:r>
      <w:r w:rsidRPr="00C9054E">
        <w:rPr>
          <w:rFonts w:ascii="Times New Roman" w:hAnsi="Times New Roman"/>
          <w:sz w:val="28"/>
          <w:szCs w:val="28"/>
        </w:rPr>
        <w:t>продукты</w:t>
      </w:r>
      <w:r w:rsidR="00C9054E" w:rsidRPr="00C9054E">
        <w:rPr>
          <w:rFonts w:ascii="Times New Roman" w:hAnsi="Times New Roman"/>
          <w:sz w:val="28"/>
          <w:szCs w:val="28"/>
        </w:rPr>
        <w:t xml:space="preserve"> </w:t>
      </w:r>
      <w:r w:rsidRPr="00C9054E">
        <w:rPr>
          <w:rFonts w:ascii="Times New Roman" w:hAnsi="Times New Roman"/>
          <w:sz w:val="28"/>
          <w:szCs w:val="28"/>
        </w:rPr>
        <w:t>и</w:t>
      </w:r>
      <w:r w:rsidR="00C9054E" w:rsidRPr="00C9054E">
        <w:rPr>
          <w:rFonts w:ascii="Times New Roman" w:hAnsi="Times New Roman"/>
          <w:sz w:val="28"/>
          <w:szCs w:val="28"/>
        </w:rPr>
        <w:t xml:space="preserve"> </w:t>
      </w:r>
      <w:r w:rsidRPr="00C9054E">
        <w:rPr>
          <w:rFonts w:ascii="Times New Roman" w:hAnsi="Times New Roman"/>
          <w:sz w:val="28"/>
          <w:szCs w:val="28"/>
        </w:rPr>
        <w:t>услуги.</w:t>
      </w:r>
      <w:r w:rsidR="00C9054E" w:rsidRPr="00C9054E">
        <w:rPr>
          <w:rFonts w:ascii="Times New Roman" w:hAnsi="Times New Roman"/>
          <w:sz w:val="28"/>
          <w:szCs w:val="28"/>
        </w:rPr>
        <w:t xml:space="preserve"> </w:t>
      </w:r>
      <w:r w:rsidRPr="00C9054E">
        <w:rPr>
          <w:rFonts w:ascii="Times New Roman" w:hAnsi="Times New Roman"/>
          <w:sz w:val="28"/>
          <w:szCs w:val="28"/>
        </w:rPr>
        <w:t>Если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рассматривать реализацию как процесс и названные элементы как этапы движения инновационного продукта, то реализация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 xml:space="preserve">это наиболее сложный из них. Зачастую управляющие (менеджеры) не решаются идти на риск, связанный с новыми идеями. Именно на этом этапе осуществляется «девальвация многих превосходных, творческих и потенциально инновационных </w:t>
      </w:r>
      <w:r w:rsidR="00C9054E" w:rsidRPr="00C9054E">
        <w:rPr>
          <w:rFonts w:ascii="Times New Roman" w:hAnsi="Times New Roman"/>
          <w:sz w:val="28"/>
          <w:szCs w:val="28"/>
        </w:rPr>
        <w:t>идей».</w:t>
      </w:r>
      <w:r w:rsidR="00C9054E">
        <w:rPr>
          <w:rFonts w:ascii="Times New Roman" w:hAnsi="Times New Roman"/>
          <w:sz w:val="28"/>
          <w:szCs w:val="28"/>
        </w:rPr>
        <w:t xml:space="preserve"> </w:t>
      </w:r>
      <w:r w:rsidR="00C9054E" w:rsidRPr="00C9054E">
        <w:rPr>
          <w:rFonts w:ascii="Times New Roman" w:hAnsi="Times New Roman"/>
          <w:sz w:val="28"/>
          <w:szCs w:val="28"/>
        </w:rPr>
        <w:t xml:space="preserve">3 </w:t>
      </w:r>
      <w:r w:rsidRPr="00C9054E">
        <w:rPr>
          <w:rFonts w:ascii="Times New Roman" w:hAnsi="Times New Roman"/>
          <w:sz w:val="28"/>
          <w:szCs w:val="28"/>
        </w:rPr>
        <w:t>Четвертый элемент определения, прибыльность – конечный продукт получает максимальную ценность и подтверждает свое назначение. В действительности</w:t>
      </w:r>
      <w:r w:rsidR="00C9054E" w:rsidRPr="00C9054E">
        <w:rPr>
          <w:rFonts w:ascii="Times New Roman" w:hAnsi="Times New Roman"/>
          <w:sz w:val="28"/>
          <w:szCs w:val="28"/>
        </w:rPr>
        <w:t xml:space="preserve"> </w:t>
      </w:r>
      <w:r w:rsidRPr="00C9054E">
        <w:rPr>
          <w:rFonts w:ascii="Times New Roman" w:hAnsi="Times New Roman"/>
          <w:sz w:val="28"/>
          <w:szCs w:val="28"/>
        </w:rPr>
        <w:t>это</w:t>
      </w:r>
      <w:r w:rsidR="00C9054E" w:rsidRPr="00C9054E">
        <w:rPr>
          <w:rFonts w:ascii="Times New Roman" w:hAnsi="Times New Roman"/>
          <w:sz w:val="28"/>
          <w:szCs w:val="28"/>
        </w:rPr>
        <w:t xml:space="preserve"> </w:t>
      </w:r>
      <w:r w:rsidRPr="00C9054E">
        <w:rPr>
          <w:rFonts w:ascii="Times New Roman" w:hAnsi="Times New Roman"/>
          <w:sz w:val="28"/>
          <w:szCs w:val="28"/>
        </w:rPr>
        <w:t>может</w:t>
      </w:r>
      <w:r w:rsidR="00C9054E" w:rsidRPr="00C9054E">
        <w:rPr>
          <w:rFonts w:ascii="Times New Roman" w:hAnsi="Times New Roman"/>
          <w:sz w:val="28"/>
          <w:szCs w:val="28"/>
        </w:rPr>
        <w:t xml:space="preserve"> </w:t>
      </w:r>
      <w:r w:rsidRPr="00C9054E">
        <w:rPr>
          <w:rFonts w:ascii="Times New Roman" w:hAnsi="Times New Roman"/>
          <w:sz w:val="28"/>
          <w:szCs w:val="28"/>
        </w:rPr>
        <w:t>быть</w:t>
      </w:r>
      <w:r w:rsidR="00C9054E" w:rsidRPr="00C9054E">
        <w:rPr>
          <w:rFonts w:ascii="Times New Roman" w:hAnsi="Times New Roman"/>
          <w:sz w:val="28"/>
          <w:szCs w:val="28"/>
        </w:rPr>
        <w:t xml:space="preserve"> </w:t>
      </w:r>
      <w:r w:rsidRPr="00C9054E">
        <w:rPr>
          <w:rFonts w:ascii="Times New Roman" w:hAnsi="Times New Roman"/>
          <w:sz w:val="28"/>
          <w:szCs w:val="28"/>
        </w:rPr>
        <w:t>финансовый</w:t>
      </w:r>
      <w:r w:rsidR="00C9054E" w:rsidRPr="00C9054E">
        <w:rPr>
          <w:rFonts w:ascii="Times New Roman" w:hAnsi="Times New Roman"/>
          <w:sz w:val="28"/>
          <w:szCs w:val="28"/>
        </w:rPr>
        <w:t xml:space="preserve"> </w:t>
      </w:r>
      <w:r w:rsidRPr="00C9054E">
        <w:rPr>
          <w:rFonts w:ascii="Times New Roman" w:hAnsi="Times New Roman"/>
          <w:sz w:val="28"/>
          <w:szCs w:val="28"/>
        </w:rPr>
        <w:t>выигрыш,</w:t>
      </w:r>
      <w:r w:rsidR="00C9054E" w:rsidRPr="00C9054E">
        <w:rPr>
          <w:rFonts w:ascii="Times New Roman" w:hAnsi="Times New Roman"/>
          <w:sz w:val="28"/>
          <w:szCs w:val="28"/>
        </w:rPr>
        <w:t xml:space="preserve"> </w:t>
      </w:r>
      <w:r w:rsidRPr="00C9054E">
        <w:rPr>
          <w:rFonts w:ascii="Times New Roman" w:hAnsi="Times New Roman"/>
          <w:sz w:val="28"/>
          <w:szCs w:val="28"/>
        </w:rPr>
        <w:t>повышение</w:t>
      </w:r>
      <w:r w:rsidR="00C9054E" w:rsidRPr="00C9054E">
        <w:rPr>
          <w:rFonts w:ascii="Times New Roman" w:hAnsi="Times New Roman"/>
          <w:sz w:val="28"/>
          <w:szCs w:val="28"/>
        </w:rPr>
        <w:t xml:space="preserve"> </w:t>
      </w:r>
      <w:r w:rsidRPr="00C9054E">
        <w:rPr>
          <w:rFonts w:ascii="Times New Roman" w:hAnsi="Times New Roman"/>
          <w:sz w:val="28"/>
          <w:szCs w:val="28"/>
        </w:rPr>
        <w:t>морального</w:t>
      </w:r>
      <w:r w:rsidR="00D80311">
        <w:rPr>
          <w:rFonts w:ascii="Times New Roman" w:hAnsi="Times New Roman"/>
          <w:sz w:val="28"/>
          <w:szCs w:val="28"/>
        </w:rPr>
        <w:t xml:space="preserve"> </w:t>
      </w:r>
      <w:r w:rsidRPr="00C9054E">
        <w:rPr>
          <w:rFonts w:ascii="Times New Roman" w:hAnsi="Times New Roman"/>
          <w:sz w:val="28"/>
          <w:szCs w:val="28"/>
        </w:rPr>
        <w:t>состояния сотрудников, вклад в жизнь общества.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Так как инновация определятся как конечный результат инновационной деятельности,</w:t>
      </w:r>
      <w:r w:rsidR="00D80311">
        <w:rPr>
          <w:rFonts w:ascii="Times New Roman" w:hAnsi="Times New Roman"/>
          <w:sz w:val="28"/>
          <w:szCs w:val="28"/>
        </w:rPr>
        <w:t xml:space="preserve"> </w:t>
      </w:r>
      <w:r w:rsidRPr="00C9054E">
        <w:rPr>
          <w:rFonts w:ascii="Times New Roman" w:hAnsi="Times New Roman"/>
          <w:sz w:val="28"/>
          <w:szCs w:val="28"/>
        </w:rPr>
        <w:t>рассмотрим данный термин.</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Инновационная деятельность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деятельность, направленная на коммерциализацию накопленных</w:t>
      </w:r>
      <w:r w:rsidR="00C9054E" w:rsidRPr="00C9054E">
        <w:rPr>
          <w:rFonts w:ascii="Times New Roman" w:hAnsi="Times New Roman"/>
          <w:sz w:val="28"/>
          <w:szCs w:val="28"/>
        </w:rPr>
        <w:t xml:space="preserve"> </w:t>
      </w:r>
      <w:r w:rsidRPr="00C9054E">
        <w:rPr>
          <w:rFonts w:ascii="Times New Roman" w:hAnsi="Times New Roman"/>
          <w:sz w:val="28"/>
          <w:szCs w:val="28"/>
        </w:rPr>
        <w:t>знаний,</w:t>
      </w:r>
      <w:r w:rsidR="00C9054E" w:rsidRPr="00C9054E">
        <w:rPr>
          <w:rFonts w:ascii="Times New Roman" w:hAnsi="Times New Roman"/>
          <w:sz w:val="28"/>
          <w:szCs w:val="28"/>
        </w:rPr>
        <w:t xml:space="preserve"> </w:t>
      </w:r>
      <w:r w:rsidRPr="00C9054E">
        <w:rPr>
          <w:rFonts w:ascii="Times New Roman" w:hAnsi="Times New Roman"/>
          <w:sz w:val="28"/>
          <w:szCs w:val="28"/>
        </w:rPr>
        <w:t>технологий</w:t>
      </w:r>
      <w:r w:rsidR="00C9054E" w:rsidRPr="00C9054E">
        <w:rPr>
          <w:rFonts w:ascii="Times New Roman" w:hAnsi="Times New Roman"/>
          <w:sz w:val="28"/>
          <w:szCs w:val="28"/>
        </w:rPr>
        <w:t xml:space="preserve"> </w:t>
      </w:r>
      <w:r w:rsidRPr="00C9054E">
        <w:rPr>
          <w:rFonts w:ascii="Times New Roman" w:hAnsi="Times New Roman"/>
          <w:sz w:val="28"/>
          <w:szCs w:val="28"/>
        </w:rPr>
        <w:t>и</w:t>
      </w:r>
      <w:r w:rsidR="00C9054E" w:rsidRPr="00C9054E">
        <w:rPr>
          <w:rFonts w:ascii="Times New Roman" w:hAnsi="Times New Roman"/>
          <w:sz w:val="28"/>
          <w:szCs w:val="28"/>
        </w:rPr>
        <w:t xml:space="preserve"> </w:t>
      </w:r>
      <w:r w:rsidRPr="00C9054E">
        <w:rPr>
          <w:rFonts w:ascii="Times New Roman" w:hAnsi="Times New Roman"/>
          <w:sz w:val="28"/>
          <w:szCs w:val="28"/>
        </w:rPr>
        <w:t>оборудования.</w:t>
      </w:r>
      <w:r w:rsidR="00C9054E" w:rsidRPr="00C9054E">
        <w:rPr>
          <w:rFonts w:ascii="Times New Roman" w:hAnsi="Times New Roman"/>
          <w:sz w:val="28"/>
          <w:szCs w:val="28"/>
        </w:rPr>
        <w:t xml:space="preserve"> </w:t>
      </w:r>
      <w:r w:rsidRPr="00C9054E">
        <w:rPr>
          <w:rFonts w:ascii="Times New Roman" w:hAnsi="Times New Roman"/>
          <w:sz w:val="28"/>
          <w:szCs w:val="28"/>
        </w:rPr>
        <w:t>Результатом</w:t>
      </w:r>
      <w:r w:rsidR="00C9054E" w:rsidRPr="00C9054E">
        <w:rPr>
          <w:rFonts w:ascii="Times New Roman" w:hAnsi="Times New Roman"/>
          <w:sz w:val="28"/>
          <w:szCs w:val="28"/>
        </w:rPr>
        <w:t xml:space="preserve"> </w:t>
      </w:r>
      <w:r w:rsidRPr="00C9054E">
        <w:rPr>
          <w:rFonts w:ascii="Times New Roman" w:hAnsi="Times New Roman"/>
          <w:sz w:val="28"/>
          <w:szCs w:val="28"/>
        </w:rPr>
        <w:t>инновационной</w:t>
      </w:r>
      <w:r w:rsidR="00D80311">
        <w:rPr>
          <w:rFonts w:ascii="Times New Roman" w:hAnsi="Times New Roman"/>
          <w:sz w:val="28"/>
          <w:szCs w:val="28"/>
        </w:rPr>
        <w:t xml:space="preserve"> </w:t>
      </w:r>
      <w:r w:rsidRPr="00C9054E">
        <w:rPr>
          <w:rFonts w:ascii="Times New Roman" w:hAnsi="Times New Roman"/>
          <w:sz w:val="28"/>
          <w:szCs w:val="28"/>
        </w:rPr>
        <w:t>деятельности являются новые или дополнительные товары</w:t>
      </w:r>
      <w:r w:rsidR="00C9054E">
        <w:rPr>
          <w:rFonts w:ascii="Times New Roman" w:hAnsi="Times New Roman"/>
          <w:sz w:val="28"/>
          <w:szCs w:val="28"/>
        </w:rPr>
        <w:t xml:space="preserve"> / </w:t>
      </w:r>
      <w:r w:rsidR="00C9054E" w:rsidRPr="00C9054E">
        <w:rPr>
          <w:rFonts w:ascii="Times New Roman" w:hAnsi="Times New Roman"/>
          <w:sz w:val="28"/>
          <w:szCs w:val="28"/>
        </w:rPr>
        <w:t>услуги</w:t>
      </w:r>
      <w:r w:rsidRPr="00C9054E">
        <w:rPr>
          <w:rFonts w:ascii="Times New Roman" w:hAnsi="Times New Roman"/>
          <w:sz w:val="28"/>
          <w:szCs w:val="28"/>
        </w:rPr>
        <w:t xml:space="preserve"> или товары</w:t>
      </w:r>
      <w:r w:rsidR="00C9054E">
        <w:rPr>
          <w:rFonts w:ascii="Times New Roman" w:hAnsi="Times New Roman"/>
          <w:sz w:val="28"/>
          <w:szCs w:val="28"/>
        </w:rPr>
        <w:t xml:space="preserve"> / </w:t>
      </w:r>
      <w:r w:rsidR="00C9054E" w:rsidRPr="00C9054E">
        <w:rPr>
          <w:rFonts w:ascii="Times New Roman" w:hAnsi="Times New Roman"/>
          <w:sz w:val="28"/>
          <w:szCs w:val="28"/>
        </w:rPr>
        <w:t>услуги</w:t>
      </w:r>
      <w:r w:rsidRPr="00C9054E">
        <w:rPr>
          <w:rFonts w:ascii="Times New Roman" w:hAnsi="Times New Roman"/>
          <w:sz w:val="28"/>
          <w:szCs w:val="28"/>
        </w:rPr>
        <w:t xml:space="preserve"> с новыми качествами, </w:t>
      </w:r>
      <w:r w:rsidR="00C9054E">
        <w:rPr>
          <w:rFonts w:ascii="Times New Roman" w:hAnsi="Times New Roman"/>
          <w:sz w:val="28"/>
          <w:szCs w:val="28"/>
        </w:rPr>
        <w:t>т.е.</w:t>
      </w:r>
      <w:r w:rsidRPr="00C9054E">
        <w:rPr>
          <w:rFonts w:ascii="Times New Roman" w:hAnsi="Times New Roman"/>
          <w:sz w:val="28"/>
          <w:szCs w:val="28"/>
        </w:rPr>
        <w:t xml:space="preserve"> </w:t>
      </w:r>
      <w:r w:rsidR="00C9054E" w:rsidRPr="00C9054E">
        <w:rPr>
          <w:rFonts w:ascii="Times New Roman" w:hAnsi="Times New Roman"/>
          <w:sz w:val="28"/>
          <w:szCs w:val="28"/>
        </w:rPr>
        <w:t>инновации.</w:t>
      </w:r>
      <w:r w:rsidR="00C9054E">
        <w:rPr>
          <w:rFonts w:ascii="Times New Roman" w:hAnsi="Times New Roman"/>
          <w:sz w:val="28"/>
          <w:szCs w:val="28"/>
        </w:rPr>
        <w:t xml:space="preserve"> </w:t>
      </w:r>
      <w:r w:rsidR="00C9054E" w:rsidRPr="00C9054E">
        <w:rPr>
          <w:rFonts w:ascii="Times New Roman" w:hAnsi="Times New Roman"/>
          <w:sz w:val="28"/>
          <w:szCs w:val="28"/>
        </w:rPr>
        <w:t>4</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 постановлении Правительства РФ от 24 июля 1998</w:t>
      </w:r>
      <w:r w:rsidR="00C9054E">
        <w:rPr>
          <w:rFonts w:ascii="Times New Roman" w:hAnsi="Times New Roman"/>
          <w:sz w:val="28"/>
          <w:szCs w:val="28"/>
        </w:rPr>
        <w:t> </w:t>
      </w:r>
      <w:r w:rsidR="00C9054E" w:rsidRPr="00C9054E">
        <w:rPr>
          <w:rFonts w:ascii="Times New Roman" w:hAnsi="Times New Roman"/>
          <w:sz w:val="28"/>
          <w:szCs w:val="28"/>
        </w:rPr>
        <w:t>г</w:t>
      </w:r>
      <w:r w:rsidRPr="00C9054E">
        <w:rPr>
          <w:rFonts w:ascii="Times New Roman" w:hAnsi="Times New Roman"/>
          <w:sz w:val="28"/>
          <w:szCs w:val="28"/>
        </w:rPr>
        <w:t xml:space="preserve">. </w:t>
      </w:r>
      <w:r w:rsidR="00C9054E">
        <w:rPr>
          <w:rFonts w:ascii="Times New Roman" w:hAnsi="Times New Roman"/>
          <w:sz w:val="28"/>
          <w:szCs w:val="28"/>
        </w:rPr>
        <w:t>№</w:t>
      </w:r>
      <w:r w:rsidR="00C9054E" w:rsidRPr="00C9054E">
        <w:rPr>
          <w:rFonts w:ascii="Times New Roman" w:hAnsi="Times New Roman"/>
          <w:sz w:val="28"/>
          <w:szCs w:val="28"/>
        </w:rPr>
        <w:t>8</w:t>
      </w:r>
      <w:r w:rsidRPr="00C9054E">
        <w:rPr>
          <w:rFonts w:ascii="Times New Roman" w:hAnsi="Times New Roman"/>
          <w:sz w:val="28"/>
          <w:szCs w:val="28"/>
        </w:rPr>
        <w:t>32 «О концепции инновационной политики Российской Федерации на 1998</w:t>
      </w:r>
      <w:r w:rsidR="00C9054E">
        <w:rPr>
          <w:rFonts w:ascii="Times New Roman" w:hAnsi="Times New Roman"/>
          <w:sz w:val="28"/>
          <w:szCs w:val="28"/>
        </w:rPr>
        <w:t>–</w:t>
      </w:r>
      <w:r w:rsidR="00C9054E" w:rsidRPr="00C9054E">
        <w:rPr>
          <w:rFonts w:ascii="Times New Roman" w:hAnsi="Times New Roman"/>
          <w:sz w:val="28"/>
          <w:szCs w:val="28"/>
        </w:rPr>
        <w:t>2000</w:t>
      </w:r>
      <w:r w:rsidR="00C9054E">
        <w:rPr>
          <w:rFonts w:ascii="Times New Roman" w:hAnsi="Times New Roman"/>
          <w:sz w:val="28"/>
          <w:szCs w:val="28"/>
        </w:rPr>
        <w:t> </w:t>
      </w:r>
      <w:r w:rsidR="00C9054E" w:rsidRPr="00C9054E">
        <w:rPr>
          <w:rFonts w:ascii="Times New Roman" w:hAnsi="Times New Roman"/>
          <w:sz w:val="28"/>
          <w:szCs w:val="28"/>
        </w:rPr>
        <w:t>гг</w:t>
      </w:r>
      <w:r w:rsidRPr="00C9054E">
        <w:rPr>
          <w:rFonts w:ascii="Times New Roman" w:hAnsi="Times New Roman"/>
          <w:sz w:val="28"/>
          <w:szCs w:val="28"/>
        </w:rPr>
        <w:t>.», приведено определение этого вида деятельности: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«Инновационная деятельность – процесс, направленный на реализацию результатов законченных научных исследований и разработок либо иных научно-технических достижений в новый или усовершенствованный продукт, реализуемый на рынке, в новый или усовершенствованный технологический процесс, используемый в практической деятельности,</w:t>
      </w:r>
      <w:r w:rsidR="00C9054E" w:rsidRPr="00C9054E">
        <w:rPr>
          <w:rFonts w:ascii="Times New Roman" w:hAnsi="Times New Roman"/>
          <w:sz w:val="28"/>
          <w:szCs w:val="28"/>
        </w:rPr>
        <w:t xml:space="preserve"> </w:t>
      </w:r>
      <w:r w:rsidRPr="00C9054E">
        <w:rPr>
          <w:rFonts w:ascii="Times New Roman" w:hAnsi="Times New Roman"/>
          <w:sz w:val="28"/>
          <w:szCs w:val="28"/>
        </w:rPr>
        <w:t>а</w:t>
      </w:r>
      <w:r w:rsidR="00C9054E" w:rsidRPr="00C9054E">
        <w:rPr>
          <w:rFonts w:ascii="Times New Roman" w:hAnsi="Times New Roman"/>
          <w:sz w:val="28"/>
          <w:szCs w:val="28"/>
        </w:rPr>
        <w:t xml:space="preserve"> </w:t>
      </w:r>
      <w:r w:rsidRPr="00C9054E">
        <w:rPr>
          <w:rFonts w:ascii="Times New Roman" w:hAnsi="Times New Roman"/>
          <w:sz w:val="28"/>
          <w:szCs w:val="28"/>
        </w:rPr>
        <w:t>также</w:t>
      </w:r>
      <w:r w:rsidR="00C9054E" w:rsidRPr="00C9054E">
        <w:rPr>
          <w:rFonts w:ascii="Times New Roman" w:hAnsi="Times New Roman"/>
          <w:sz w:val="28"/>
          <w:szCs w:val="28"/>
        </w:rPr>
        <w:t xml:space="preserve"> </w:t>
      </w:r>
      <w:r w:rsidRPr="00C9054E">
        <w:rPr>
          <w:rFonts w:ascii="Times New Roman" w:hAnsi="Times New Roman"/>
          <w:sz w:val="28"/>
          <w:szCs w:val="28"/>
        </w:rPr>
        <w:t>связанные</w:t>
      </w:r>
      <w:r w:rsidR="00C9054E" w:rsidRPr="00C9054E">
        <w:rPr>
          <w:rFonts w:ascii="Times New Roman" w:hAnsi="Times New Roman"/>
          <w:sz w:val="28"/>
          <w:szCs w:val="28"/>
        </w:rPr>
        <w:t xml:space="preserve"> </w:t>
      </w:r>
      <w:r w:rsidRPr="00C9054E">
        <w:rPr>
          <w:rFonts w:ascii="Times New Roman" w:hAnsi="Times New Roman"/>
          <w:sz w:val="28"/>
          <w:szCs w:val="28"/>
        </w:rPr>
        <w:t>с</w:t>
      </w:r>
      <w:r w:rsidR="00C9054E" w:rsidRPr="00C9054E">
        <w:rPr>
          <w:rFonts w:ascii="Times New Roman" w:hAnsi="Times New Roman"/>
          <w:sz w:val="28"/>
          <w:szCs w:val="28"/>
        </w:rPr>
        <w:t xml:space="preserve"> </w:t>
      </w:r>
      <w:r w:rsidRPr="00C9054E">
        <w:rPr>
          <w:rFonts w:ascii="Times New Roman" w:hAnsi="Times New Roman"/>
          <w:sz w:val="28"/>
          <w:szCs w:val="28"/>
        </w:rPr>
        <w:t>этим</w:t>
      </w:r>
      <w:r w:rsidR="00C9054E" w:rsidRPr="00C9054E">
        <w:rPr>
          <w:rFonts w:ascii="Times New Roman" w:hAnsi="Times New Roman"/>
          <w:sz w:val="28"/>
          <w:szCs w:val="28"/>
        </w:rPr>
        <w:t xml:space="preserve"> </w:t>
      </w:r>
      <w:r w:rsidRPr="00C9054E">
        <w:rPr>
          <w:rFonts w:ascii="Times New Roman" w:hAnsi="Times New Roman"/>
          <w:sz w:val="28"/>
          <w:szCs w:val="28"/>
        </w:rPr>
        <w:t>дополнительные</w:t>
      </w:r>
      <w:r w:rsidR="00C9054E" w:rsidRPr="00C9054E">
        <w:rPr>
          <w:rFonts w:ascii="Times New Roman" w:hAnsi="Times New Roman"/>
          <w:sz w:val="28"/>
          <w:szCs w:val="28"/>
        </w:rPr>
        <w:t xml:space="preserve"> </w:t>
      </w:r>
      <w:r w:rsidRPr="00C9054E">
        <w:rPr>
          <w:rFonts w:ascii="Times New Roman" w:hAnsi="Times New Roman"/>
          <w:sz w:val="28"/>
          <w:szCs w:val="28"/>
        </w:rPr>
        <w:t>научные</w:t>
      </w:r>
      <w:r w:rsidR="00C9054E" w:rsidRPr="00C9054E">
        <w:rPr>
          <w:rFonts w:ascii="Times New Roman" w:hAnsi="Times New Roman"/>
          <w:sz w:val="28"/>
          <w:szCs w:val="28"/>
        </w:rPr>
        <w:t xml:space="preserve"> </w:t>
      </w:r>
      <w:r w:rsidRPr="00C9054E">
        <w:rPr>
          <w:rFonts w:ascii="Times New Roman" w:hAnsi="Times New Roman"/>
          <w:sz w:val="28"/>
          <w:szCs w:val="28"/>
        </w:rPr>
        <w:t>исследования</w:t>
      </w:r>
      <w:r w:rsidR="00C9054E" w:rsidRPr="00C9054E">
        <w:rPr>
          <w:rFonts w:ascii="Times New Roman" w:hAnsi="Times New Roman"/>
          <w:sz w:val="28"/>
          <w:szCs w:val="28"/>
        </w:rPr>
        <w:t xml:space="preserve"> </w:t>
      </w:r>
      <w:r w:rsidRPr="00C9054E">
        <w:rPr>
          <w:rFonts w:ascii="Times New Roman" w:hAnsi="Times New Roman"/>
          <w:sz w:val="28"/>
          <w:szCs w:val="28"/>
        </w:rPr>
        <w:t>и</w:t>
      </w:r>
      <w:r w:rsidR="00D80311">
        <w:rPr>
          <w:rFonts w:ascii="Times New Roman" w:hAnsi="Times New Roman"/>
          <w:sz w:val="28"/>
          <w:szCs w:val="28"/>
        </w:rPr>
        <w:t xml:space="preserve"> </w:t>
      </w:r>
      <w:r w:rsidR="00C9054E" w:rsidRPr="00C9054E">
        <w:rPr>
          <w:rFonts w:ascii="Times New Roman" w:hAnsi="Times New Roman"/>
          <w:sz w:val="28"/>
          <w:szCs w:val="28"/>
        </w:rPr>
        <w:t>разработки».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Основной организационной формой, объектом инновационной деятельности является инновационный проект. Именно он объединяет в своих рамках все виды требуемых работ, затраты, необходимые для их проведения и получения инновационной продукции, а также экономические результаты от осуществления инновационного проекта. Инновационные проекты могут реализовываться специально создаваемыми инновационными предприятиями или же действующими компаниями, осуществляющими с помощью инновационных проектов свои инновационные стратегии.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Инновационный проект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проект целенаправленного изменения или создания новой технической или социально</w:t>
      </w:r>
      <w:r w:rsidR="00D80311">
        <w:rPr>
          <w:rFonts w:ascii="Times New Roman" w:hAnsi="Times New Roman"/>
          <w:sz w:val="28"/>
          <w:szCs w:val="28"/>
        </w:rPr>
        <w:t>-экономической системы.</w:t>
      </w:r>
    </w:p>
    <w:p w:rsidR="006C7AAC" w:rsidRPr="00C9054E" w:rsidRDefault="00D80311" w:rsidP="00D80311">
      <w:pPr>
        <w:tabs>
          <w:tab w:val="left" w:pos="1000"/>
          <w:tab w:val="left" w:pos="2100"/>
          <w:tab w:val="left" w:pos="4520"/>
          <w:tab w:val="left" w:pos="6020"/>
          <w:tab w:val="left" w:pos="7420"/>
        </w:tabs>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По уровню научно-технической значимости различают </w:t>
      </w:r>
      <w:r w:rsidR="006C7AAC" w:rsidRPr="00C9054E">
        <w:rPr>
          <w:rFonts w:ascii="Times New Roman" w:hAnsi="Times New Roman"/>
          <w:sz w:val="28"/>
          <w:szCs w:val="28"/>
        </w:rPr>
        <w:t>модернизационные,</w:t>
      </w:r>
      <w:r>
        <w:rPr>
          <w:rFonts w:ascii="Times New Roman" w:hAnsi="Times New Roman"/>
          <w:sz w:val="28"/>
          <w:szCs w:val="28"/>
        </w:rPr>
        <w:t xml:space="preserve"> </w:t>
      </w:r>
      <w:r w:rsidR="006C7AAC" w:rsidRPr="00C9054E">
        <w:rPr>
          <w:rFonts w:ascii="Times New Roman" w:hAnsi="Times New Roman"/>
          <w:sz w:val="28"/>
          <w:szCs w:val="28"/>
        </w:rPr>
        <w:t>новаторские, опережающие и пионерские инновационные проекты.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По масштабности решаемых задач инновационные проекты подразделяются на монопроекты, мультипроекты и мегапроекты.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Рассмотрим каждый из этих видов проектов подробнее.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Во-первых, классификация по уровню научно-технической значимости.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Модернизационный инновационный проект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проект, в котором конструкция прототипа или базовая технология кардинально не изменяются.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Новаторский инновационный проект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проект, в котором конструкция нового изделия по виду своих элементов существенным образом отличается от прежнего.</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Опережающий инновационный проект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проект, в котором конструкция основана на опережающих технических решениях.</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Пионерский инновационный проект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проект, в котором появляются ранее не существовавшие</w:t>
      </w:r>
      <w:r w:rsidR="00C9054E" w:rsidRPr="00C9054E">
        <w:rPr>
          <w:rFonts w:ascii="Times New Roman" w:hAnsi="Times New Roman"/>
          <w:sz w:val="28"/>
          <w:szCs w:val="28"/>
        </w:rPr>
        <w:t xml:space="preserve"> </w:t>
      </w:r>
      <w:r w:rsidRPr="00C9054E">
        <w:rPr>
          <w:rFonts w:ascii="Times New Roman" w:hAnsi="Times New Roman"/>
          <w:sz w:val="28"/>
          <w:szCs w:val="28"/>
        </w:rPr>
        <w:t>материалы,</w:t>
      </w:r>
      <w:r w:rsidR="00C9054E" w:rsidRPr="00C9054E">
        <w:rPr>
          <w:rFonts w:ascii="Times New Roman" w:hAnsi="Times New Roman"/>
          <w:sz w:val="28"/>
          <w:szCs w:val="28"/>
        </w:rPr>
        <w:t xml:space="preserve"> </w:t>
      </w:r>
      <w:r w:rsidRPr="00C9054E">
        <w:rPr>
          <w:rFonts w:ascii="Times New Roman" w:hAnsi="Times New Roman"/>
          <w:sz w:val="28"/>
          <w:szCs w:val="28"/>
        </w:rPr>
        <w:t>конструкции</w:t>
      </w:r>
      <w:r w:rsidR="00C9054E" w:rsidRPr="00C9054E">
        <w:rPr>
          <w:rFonts w:ascii="Times New Roman" w:hAnsi="Times New Roman"/>
          <w:sz w:val="28"/>
          <w:szCs w:val="28"/>
        </w:rPr>
        <w:t xml:space="preserve"> </w:t>
      </w:r>
      <w:r w:rsidRPr="00C9054E">
        <w:rPr>
          <w:rFonts w:ascii="Times New Roman" w:hAnsi="Times New Roman"/>
          <w:sz w:val="28"/>
          <w:szCs w:val="28"/>
        </w:rPr>
        <w:t>и</w:t>
      </w:r>
      <w:r w:rsidR="00C9054E" w:rsidRPr="00C9054E">
        <w:rPr>
          <w:rFonts w:ascii="Times New Roman" w:hAnsi="Times New Roman"/>
          <w:sz w:val="28"/>
          <w:szCs w:val="28"/>
        </w:rPr>
        <w:t xml:space="preserve"> </w:t>
      </w:r>
      <w:r w:rsidRPr="00C9054E">
        <w:rPr>
          <w:rFonts w:ascii="Times New Roman" w:hAnsi="Times New Roman"/>
          <w:sz w:val="28"/>
          <w:szCs w:val="28"/>
        </w:rPr>
        <w:t>технологии,</w:t>
      </w:r>
      <w:r w:rsidR="00C9054E" w:rsidRPr="00C9054E">
        <w:rPr>
          <w:rFonts w:ascii="Times New Roman" w:hAnsi="Times New Roman"/>
          <w:sz w:val="28"/>
          <w:szCs w:val="28"/>
        </w:rPr>
        <w:t xml:space="preserve"> </w:t>
      </w:r>
      <w:r w:rsidRPr="00C9054E">
        <w:rPr>
          <w:rFonts w:ascii="Times New Roman" w:hAnsi="Times New Roman"/>
          <w:sz w:val="28"/>
          <w:szCs w:val="28"/>
        </w:rPr>
        <w:t>выполняющие</w:t>
      </w:r>
      <w:r w:rsidR="00C9054E" w:rsidRPr="00C9054E">
        <w:rPr>
          <w:rFonts w:ascii="Times New Roman" w:hAnsi="Times New Roman"/>
          <w:sz w:val="28"/>
          <w:szCs w:val="28"/>
        </w:rPr>
        <w:t xml:space="preserve"> </w:t>
      </w:r>
      <w:r w:rsidRPr="00C9054E">
        <w:rPr>
          <w:rFonts w:ascii="Times New Roman" w:hAnsi="Times New Roman"/>
          <w:sz w:val="28"/>
          <w:szCs w:val="28"/>
        </w:rPr>
        <w:t>прежние</w:t>
      </w:r>
      <w:r w:rsidR="00C9054E" w:rsidRPr="00C9054E">
        <w:rPr>
          <w:rFonts w:ascii="Times New Roman" w:hAnsi="Times New Roman"/>
          <w:sz w:val="28"/>
          <w:szCs w:val="28"/>
        </w:rPr>
        <w:t xml:space="preserve"> </w:t>
      </w:r>
      <w:r w:rsidRPr="00C9054E">
        <w:rPr>
          <w:rFonts w:ascii="Times New Roman" w:hAnsi="Times New Roman"/>
          <w:sz w:val="28"/>
          <w:szCs w:val="28"/>
        </w:rPr>
        <w:t>или новые функции.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Во-вторых, классификация по масштабности решаемых задач.</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Инновационный монопроект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инновационный проект:</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выполняемый одной организацией или ее подразделением;</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отличающийся</w:t>
      </w:r>
      <w:r w:rsidR="00C9054E" w:rsidRPr="00C9054E">
        <w:rPr>
          <w:rFonts w:ascii="Times New Roman" w:hAnsi="Times New Roman"/>
          <w:sz w:val="28"/>
          <w:szCs w:val="28"/>
        </w:rPr>
        <w:t xml:space="preserve"> </w:t>
      </w:r>
      <w:r w:rsidRPr="00C9054E">
        <w:rPr>
          <w:rFonts w:ascii="Times New Roman" w:hAnsi="Times New Roman"/>
          <w:sz w:val="28"/>
          <w:szCs w:val="28"/>
        </w:rPr>
        <w:t>постановкой</w:t>
      </w:r>
      <w:r w:rsidR="00C9054E" w:rsidRPr="00C9054E">
        <w:rPr>
          <w:rFonts w:ascii="Times New Roman" w:hAnsi="Times New Roman"/>
          <w:sz w:val="28"/>
          <w:szCs w:val="28"/>
        </w:rPr>
        <w:t xml:space="preserve"> </w:t>
      </w:r>
      <w:r w:rsidRPr="00C9054E">
        <w:rPr>
          <w:rFonts w:ascii="Times New Roman" w:hAnsi="Times New Roman"/>
          <w:sz w:val="28"/>
          <w:szCs w:val="28"/>
        </w:rPr>
        <w:t>однозначной</w:t>
      </w:r>
      <w:r w:rsidR="00C9054E" w:rsidRPr="00C9054E">
        <w:rPr>
          <w:rFonts w:ascii="Times New Roman" w:hAnsi="Times New Roman"/>
          <w:sz w:val="28"/>
          <w:szCs w:val="28"/>
        </w:rPr>
        <w:t xml:space="preserve"> </w:t>
      </w:r>
      <w:r w:rsidRPr="00C9054E">
        <w:rPr>
          <w:rFonts w:ascii="Times New Roman" w:hAnsi="Times New Roman"/>
          <w:sz w:val="28"/>
          <w:szCs w:val="28"/>
        </w:rPr>
        <w:t>инновационной</w:t>
      </w:r>
      <w:r w:rsidR="00C9054E" w:rsidRPr="00C9054E">
        <w:rPr>
          <w:rFonts w:ascii="Times New Roman" w:hAnsi="Times New Roman"/>
          <w:sz w:val="28"/>
          <w:szCs w:val="28"/>
        </w:rPr>
        <w:t xml:space="preserve"> </w:t>
      </w:r>
      <w:r w:rsidRPr="00C9054E">
        <w:rPr>
          <w:rFonts w:ascii="Times New Roman" w:hAnsi="Times New Roman"/>
          <w:sz w:val="28"/>
          <w:szCs w:val="28"/>
        </w:rPr>
        <w:t>цели,</w:t>
      </w:r>
      <w:r w:rsidR="00C9054E" w:rsidRPr="00C9054E">
        <w:rPr>
          <w:rFonts w:ascii="Times New Roman" w:hAnsi="Times New Roman"/>
          <w:sz w:val="28"/>
          <w:szCs w:val="28"/>
        </w:rPr>
        <w:t xml:space="preserve"> </w:t>
      </w:r>
      <w:r w:rsidRPr="00C9054E">
        <w:rPr>
          <w:rFonts w:ascii="Times New Roman" w:hAnsi="Times New Roman"/>
          <w:sz w:val="28"/>
          <w:szCs w:val="28"/>
        </w:rPr>
        <w:t>состоящей</w:t>
      </w:r>
      <w:r w:rsidR="00C9054E" w:rsidRPr="00C9054E">
        <w:rPr>
          <w:rFonts w:ascii="Times New Roman" w:hAnsi="Times New Roman"/>
          <w:sz w:val="28"/>
          <w:szCs w:val="28"/>
        </w:rPr>
        <w:t xml:space="preserve"> </w:t>
      </w:r>
      <w:r w:rsidRPr="00C9054E">
        <w:rPr>
          <w:rFonts w:ascii="Times New Roman" w:hAnsi="Times New Roman"/>
          <w:sz w:val="28"/>
          <w:szCs w:val="28"/>
        </w:rPr>
        <w:t>в создание конкретного изделия или технологии;</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осуществляющийся в жестких временных и финансовых рамках;</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требующий координатора или руководителя проекта.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Инновационный мультипроект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совокупность комплексных программ, объединяющих десятки инновационных монопроектов, в совокупности направленных на достижение сложной инновационной цели:</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на создание научно-технического комплекса;</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на решение крупной технологической проблемы;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Для руководства инновационным мультипроектом требуются координационные подразделения.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Инновационный мегапроект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совокупность многоцелевых комплексных программ, объединяющих ряд мультипроектов и сотни монопроектов, связанных между собой единым «деревом целей».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Инновационные мегапроекты ориентируются:</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на техническое перевооружение отрасли;</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на решение региональных и федеральных проблем конверсии и экологии;</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на повышение конкурентоспособности отечественных продуктов и технологий.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Для руководства инновационным мегапроектом требуется централизованное финансирование и управление из координационного центра.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Следующим этапом необходимо дать определение инновационного предприятия.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Инновационная фирма (предприятие)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 xml:space="preserve">юридическое лицо, созданное для отработки новых технологий на базе результатов научно-исследовательских работ. Обычно инновационная фирма учреждается инвестором, который становится ее </w:t>
      </w:r>
      <w:r w:rsidR="00C9054E" w:rsidRPr="00C9054E">
        <w:rPr>
          <w:rFonts w:ascii="Times New Roman" w:hAnsi="Times New Roman"/>
          <w:sz w:val="28"/>
          <w:szCs w:val="28"/>
        </w:rPr>
        <w:t>совладельцем.</w:t>
      </w:r>
      <w:r w:rsidR="00C9054E">
        <w:rPr>
          <w:rFonts w:ascii="Times New Roman" w:hAnsi="Times New Roman"/>
          <w:sz w:val="28"/>
          <w:szCs w:val="28"/>
        </w:rPr>
        <w:t xml:space="preserve"> </w:t>
      </w:r>
      <w:r w:rsidR="00C9054E" w:rsidRPr="00C9054E">
        <w:rPr>
          <w:rFonts w:ascii="Times New Roman" w:hAnsi="Times New Roman"/>
          <w:sz w:val="28"/>
          <w:szCs w:val="28"/>
        </w:rPr>
        <w:t>7</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рамках</w:t>
      </w:r>
      <w:r w:rsidR="00C9054E" w:rsidRPr="00C9054E">
        <w:rPr>
          <w:rFonts w:ascii="Times New Roman" w:hAnsi="Times New Roman"/>
          <w:sz w:val="28"/>
          <w:szCs w:val="28"/>
        </w:rPr>
        <w:t xml:space="preserve"> </w:t>
      </w:r>
      <w:r w:rsidRPr="00C9054E">
        <w:rPr>
          <w:rFonts w:ascii="Times New Roman" w:hAnsi="Times New Roman"/>
          <w:sz w:val="28"/>
          <w:szCs w:val="28"/>
        </w:rPr>
        <w:t>данной</w:t>
      </w:r>
      <w:r w:rsidR="00C9054E" w:rsidRPr="00C9054E">
        <w:rPr>
          <w:rFonts w:ascii="Times New Roman" w:hAnsi="Times New Roman"/>
          <w:sz w:val="28"/>
          <w:szCs w:val="28"/>
        </w:rPr>
        <w:t xml:space="preserve"> </w:t>
      </w:r>
      <w:r w:rsidRPr="00C9054E">
        <w:rPr>
          <w:rFonts w:ascii="Times New Roman" w:hAnsi="Times New Roman"/>
          <w:sz w:val="28"/>
          <w:szCs w:val="28"/>
        </w:rPr>
        <w:t>дипломной</w:t>
      </w:r>
      <w:r w:rsidR="00C9054E" w:rsidRPr="00C9054E">
        <w:rPr>
          <w:rFonts w:ascii="Times New Roman" w:hAnsi="Times New Roman"/>
          <w:sz w:val="28"/>
          <w:szCs w:val="28"/>
        </w:rPr>
        <w:t xml:space="preserve"> </w:t>
      </w:r>
      <w:r w:rsidRPr="00C9054E">
        <w:rPr>
          <w:rFonts w:ascii="Times New Roman" w:hAnsi="Times New Roman"/>
          <w:sz w:val="28"/>
          <w:szCs w:val="28"/>
        </w:rPr>
        <w:t>работы</w:t>
      </w:r>
      <w:r w:rsidR="00C9054E" w:rsidRPr="00C9054E">
        <w:rPr>
          <w:rFonts w:ascii="Times New Roman" w:hAnsi="Times New Roman"/>
          <w:sz w:val="28"/>
          <w:szCs w:val="28"/>
        </w:rPr>
        <w:t xml:space="preserve"> </w:t>
      </w:r>
      <w:r w:rsidRPr="00C9054E">
        <w:rPr>
          <w:rFonts w:ascii="Times New Roman" w:hAnsi="Times New Roman"/>
          <w:sz w:val="28"/>
          <w:szCs w:val="28"/>
        </w:rPr>
        <w:t>под</w:t>
      </w:r>
      <w:r w:rsidR="00C9054E" w:rsidRPr="00C9054E">
        <w:rPr>
          <w:rFonts w:ascii="Times New Roman" w:hAnsi="Times New Roman"/>
          <w:sz w:val="28"/>
          <w:szCs w:val="28"/>
        </w:rPr>
        <w:t xml:space="preserve"> </w:t>
      </w:r>
      <w:r w:rsidRPr="00C9054E">
        <w:rPr>
          <w:rFonts w:ascii="Times New Roman" w:hAnsi="Times New Roman"/>
          <w:sz w:val="28"/>
          <w:szCs w:val="28"/>
        </w:rPr>
        <w:t>термином</w:t>
      </w:r>
      <w:r w:rsidR="00C9054E" w:rsidRPr="00C9054E">
        <w:rPr>
          <w:rFonts w:ascii="Times New Roman" w:hAnsi="Times New Roman"/>
          <w:sz w:val="28"/>
          <w:szCs w:val="28"/>
        </w:rPr>
        <w:t xml:space="preserve"> </w:t>
      </w:r>
      <w:r w:rsidRPr="00C9054E">
        <w:rPr>
          <w:rFonts w:ascii="Times New Roman" w:hAnsi="Times New Roman"/>
          <w:sz w:val="28"/>
          <w:szCs w:val="28"/>
        </w:rPr>
        <w:t>«инновационное</w:t>
      </w:r>
      <w:r w:rsidR="00C9054E" w:rsidRPr="00C9054E">
        <w:rPr>
          <w:rFonts w:ascii="Times New Roman" w:hAnsi="Times New Roman"/>
          <w:sz w:val="28"/>
          <w:szCs w:val="28"/>
        </w:rPr>
        <w:t xml:space="preserve"> </w:t>
      </w:r>
      <w:r w:rsidRPr="00C9054E">
        <w:rPr>
          <w:rFonts w:ascii="Times New Roman" w:hAnsi="Times New Roman"/>
          <w:sz w:val="28"/>
          <w:szCs w:val="28"/>
        </w:rPr>
        <w:t>предприятие»</w:t>
      </w:r>
      <w:r w:rsidR="00D80311">
        <w:rPr>
          <w:rFonts w:ascii="Times New Roman" w:hAnsi="Times New Roman"/>
          <w:sz w:val="28"/>
          <w:szCs w:val="28"/>
        </w:rPr>
        <w:t xml:space="preserve"> </w:t>
      </w:r>
      <w:r w:rsidRPr="00C9054E">
        <w:rPr>
          <w:rFonts w:ascii="Times New Roman" w:hAnsi="Times New Roman"/>
          <w:sz w:val="28"/>
          <w:szCs w:val="28"/>
        </w:rPr>
        <w:t xml:space="preserve">понимается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вновь создаваемая малая высокотехнологичная перспективная компании.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Выделяют ряд критериев, по которым фирму или продукт следует считать </w:t>
      </w:r>
      <w:r w:rsidR="00C9054E" w:rsidRPr="00C9054E">
        <w:rPr>
          <w:rFonts w:ascii="Times New Roman" w:hAnsi="Times New Roman"/>
          <w:sz w:val="28"/>
          <w:szCs w:val="28"/>
        </w:rPr>
        <w:t>инновационными.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Во-первых, в основе инновационного бизнеса лежит продукт, который обладает следующими свойствами: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 xml:space="preserve">Не имеет ограничений по применению (военные, экологически опасные и пр.), </w:t>
      </w:r>
      <w:r w:rsidR="00C9054E">
        <w:rPr>
          <w:rFonts w:ascii="Times New Roman" w:hAnsi="Times New Roman"/>
          <w:sz w:val="28"/>
          <w:szCs w:val="28"/>
        </w:rPr>
        <w:t>т.е.</w:t>
      </w:r>
      <w:r w:rsidRPr="00C9054E">
        <w:rPr>
          <w:rFonts w:ascii="Times New Roman" w:hAnsi="Times New Roman"/>
          <w:sz w:val="28"/>
          <w:szCs w:val="28"/>
        </w:rPr>
        <w:t xml:space="preserve"> нет ограничений к выводу продукта на мировой рынок;</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 Совсем новый продукт, </w:t>
      </w:r>
      <w:r w:rsidR="00C9054E">
        <w:rPr>
          <w:rFonts w:ascii="Times New Roman" w:hAnsi="Times New Roman"/>
          <w:sz w:val="28"/>
          <w:szCs w:val="28"/>
        </w:rPr>
        <w:t>т.е.</w:t>
      </w:r>
      <w:r w:rsidRPr="00C9054E">
        <w:rPr>
          <w:rFonts w:ascii="Times New Roman" w:hAnsi="Times New Roman"/>
          <w:sz w:val="28"/>
          <w:szCs w:val="28"/>
        </w:rPr>
        <w:t xml:space="preserve"> прямые аналоги отсутствуют, или имеют существенные</w:t>
      </w:r>
      <w:r w:rsidR="00C9054E" w:rsidRPr="00C9054E">
        <w:rPr>
          <w:rFonts w:ascii="Times New Roman" w:hAnsi="Times New Roman"/>
          <w:sz w:val="28"/>
          <w:szCs w:val="28"/>
        </w:rPr>
        <w:t xml:space="preserve"> </w:t>
      </w:r>
      <w:r w:rsidRPr="00C9054E">
        <w:rPr>
          <w:rFonts w:ascii="Times New Roman" w:hAnsi="Times New Roman"/>
          <w:sz w:val="28"/>
          <w:szCs w:val="28"/>
        </w:rPr>
        <w:t>преимущества</w:t>
      </w:r>
      <w:r w:rsidR="00C9054E" w:rsidRPr="00C9054E">
        <w:rPr>
          <w:rFonts w:ascii="Times New Roman" w:hAnsi="Times New Roman"/>
          <w:sz w:val="28"/>
          <w:szCs w:val="28"/>
        </w:rPr>
        <w:t xml:space="preserve"> </w:t>
      </w:r>
      <w:r w:rsidRPr="00C9054E">
        <w:rPr>
          <w:rFonts w:ascii="Times New Roman" w:hAnsi="Times New Roman"/>
          <w:sz w:val="28"/>
          <w:szCs w:val="28"/>
        </w:rPr>
        <w:t>перед</w:t>
      </w:r>
      <w:r w:rsidR="00C9054E" w:rsidRPr="00C9054E">
        <w:rPr>
          <w:rFonts w:ascii="Times New Roman" w:hAnsi="Times New Roman"/>
          <w:sz w:val="28"/>
          <w:szCs w:val="28"/>
        </w:rPr>
        <w:t xml:space="preserve"> </w:t>
      </w:r>
      <w:r w:rsidRPr="00C9054E">
        <w:rPr>
          <w:rFonts w:ascii="Times New Roman" w:hAnsi="Times New Roman"/>
          <w:sz w:val="28"/>
          <w:szCs w:val="28"/>
        </w:rPr>
        <w:t>замещающими</w:t>
      </w:r>
      <w:r w:rsidR="00C9054E" w:rsidRPr="00C9054E">
        <w:rPr>
          <w:rFonts w:ascii="Times New Roman" w:hAnsi="Times New Roman"/>
          <w:sz w:val="28"/>
          <w:szCs w:val="28"/>
        </w:rPr>
        <w:t xml:space="preserve"> </w:t>
      </w:r>
      <w:r w:rsidRPr="00C9054E">
        <w:rPr>
          <w:rFonts w:ascii="Times New Roman" w:hAnsi="Times New Roman"/>
          <w:sz w:val="28"/>
          <w:szCs w:val="28"/>
        </w:rPr>
        <w:t>(конкурирующими) продуктами, а именно:</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cs="Courier New"/>
          <w:sz w:val="28"/>
          <w:szCs w:val="28"/>
        </w:rPr>
        <w:t xml:space="preserve">o </w:t>
      </w:r>
      <w:r w:rsidRPr="00C9054E">
        <w:rPr>
          <w:rFonts w:ascii="Times New Roman" w:hAnsi="Times New Roman"/>
          <w:sz w:val="28"/>
          <w:szCs w:val="28"/>
        </w:rPr>
        <w:t>на</w:t>
      </w:r>
      <w:r w:rsidR="00C9054E" w:rsidRPr="00C9054E">
        <w:rPr>
          <w:rFonts w:ascii="Times New Roman" w:hAnsi="Times New Roman"/>
          <w:sz w:val="28"/>
          <w:szCs w:val="28"/>
        </w:rPr>
        <w:t xml:space="preserve"> </w:t>
      </w:r>
      <w:r w:rsidRPr="00C9054E">
        <w:rPr>
          <w:rFonts w:ascii="Times New Roman" w:hAnsi="Times New Roman"/>
          <w:sz w:val="28"/>
          <w:szCs w:val="28"/>
        </w:rPr>
        <w:t>порядок</w:t>
      </w:r>
      <w:r w:rsidR="00C9054E" w:rsidRPr="00C9054E">
        <w:rPr>
          <w:rFonts w:ascii="Times New Roman" w:hAnsi="Times New Roman"/>
          <w:sz w:val="28"/>
          <w:szCs w:val="28"/>
        </w:rPr>
        <w:t xml:space="preserve"> </w:t>
      </w:r>
      <w:r w:rsidRPr="00C9054E">
        <w:rPr>
          <w:rFonts w:ascii="Times New Roman" w:hAnsi="Times New Roman"/>
          <w:sz w:val="28"/>
          <w:szCs w:val="28"/>
        </w:rPr>
        <w:t>и</w:t>
      </w:r>
      <w:r w:rsidR="00C9054E" w:rsidRPr="00C9054E">
        <w:rPr>
          <w:rFonts w:ascii="Times New Roman" w:hAnsi="Times New Roman"/>
          <w:sz w:val="28"/>
          <w:szCs w:val="28"/>
        </w:rPr>
        <w:t xml:space="preserve"> </w:t>
      </w:r>
      <w:r w:rsidRPr="00C9054E">
        <w:rPr>
          <w:rFonts w:ascii="Times New Roman" w:hAnsi="Times New Roman"/>
          <w:sz w:val="28"/>
          <w:szCs w:val="28"/>
        </w:rPr>
        <w:t>более</w:t>
      </w:r>
      <w:r w:rsidR="00C9054E" w:rsidRPr="00C9054E">
        <w:rPr>
          <w:rFonts w:ascii="Times New Roman" w:hAnsi="Times New Roman"/>
          <w:sz w:val="28"/>
          <w:szCs w:val="28"/>
        </w:rPr>
        <w:t xml:space="preserve"> </w:t>
      </w:r>
      <w:r w:rsidRPr="00C9054E">
        <w:rPr>
          <w:rFonts w:ascii="Times New Roman" w:hAnsi="Times New Roman"/>
          <w:sz w:val="28"/>
          <w:szCs w:val="28"/>
        </w:rPr>
        <w:t>улучшает</w:t>
      </w:r>
      <w:r w:rsidR="00C9054E" w:rsidRPr="00C9054E">
        <w:rPr>
          <w:rFonts w:ascii="Times New Roman" w:hAnsi="Times New Roman"/>
          <w:sz w:val="28"/>
          <w:szCs w:val="28"/>
        </w:rPr>
        <w:t xml:space="preserve"> </w:t>
      </w:r>
      <w:r w:rsidRPr="00C9054E">
        <w:rPr>
          <w:rFonts w:ascii="Times New Roman" w:hAnsi="Times New Roman"/>
          <w:sz w:val="28"/>
          <w:szCs w:val="28"/>
        </w:rPr>
        <w:t>один</w:t>
      </w:r>
      <w:r w:rsidR="00C9054E" w:rsidRPr="00C9054E">
        <w:rPr>
          <w:rFonts w:ascii="Times New Roman" w:hAnsi="Times New Roman"/>
          <w:sz w:val="28"/>
          <w:szCs w:val="28"/>
        </w:rPr>
        <w:t xml:space="preserve"> </w:t>
      </w:r>
      <w:r w:rsidRPr="00C9054E">
        <w:rPr>
          <w:rFonts w:ascii="Times New Roman" w:hAnsi="Times New Roman"/>
          <w:sz w:val="28"/>
          <w:szCs w:val="28"/>
        </w:rPr>
        <w:t>из</w:t>
      </w:r>
      <w:r w:rsidR="00C9054E" w:rsidRPr="00C9054E">
        <w:rPr>
          <w:rFonts w:ascii="Times New Roman" w:hAnsi="Times New Roman"/>
          <w:sz w:val="28"/>
          <w:szCs w:val="28"/>
        </w:rPr>
        <w:t xml:space="preserve"> </w:t>
      </w:r>
      <w:r w:rsidRPr="00C9054E">
        <w:rPr>
          <w:rFonts w:ascii="Times New Roman" w:hAnsi="Times New Roman"/>
          <w:sz w:val="28"/>
          <w:szCs w:val="28"/>
        </w:rPr>
        <w:t>технических</w:t>
      </w:r>
      <w:r w:rsidR="00C9054E" w:rsidRPr="00C9054E">
        <w:rPr>
          <w:rFonts w:ascii="Times New Roman" w:hAnsi="Times New Roman"/>
          <w:sz w:val="28"/>
          <w:szCs w:val="28"/>
        </w:rPr>
        <w:t xml:space="preserve"> </w:t>
      </w:r>
      <w:r w:rsidRPr="00C9054E">
        <w:rPr>
          <w:rFonts w:ascii="Times New Roman" w:hAnsi="Times New Roman"/>
          <w:sz w:val="28"/>
          <w:szCs w:val="28"/>
        </w:rPr>
        <w:t>параметров известного продукта;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cs="Courier New"/>
          <w:sz w:val="28"/>
          <w:szCs w:val="28"/>
        </w:rPr>
        <w:t xml:space="preserve">o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разы</w:t>
      </w:r>
      <w:r w:rsidR="00C9054E" w:rsidRPr="00C9054E">
        <w:rPr>
          <w:rFonts w:ascii="Times New Roman" w:hAnsi="Times New Roman"/>
          <w:sz w:val="28"/>
          <w:szCs w:val="28"/>
        </w:rPr>
        <w:t xml:space="preserve"> </w:t>
      </w:r>
      <w:r w:rsidRPr="00C9054E">
        <w:rPr>
          <w:rFonts w:ascii="Times New Roman" w:hAnsi="Times New Roman"/>
          <w:sz w:val="28"/>
          <w:szCs w:val="28"/>
        </w:rPr>
        <w:t>улучшает</w:t>
      </w:r>
      <w:r w:rsidR="00C9054E" w:rsidRPr="00C9054E">
        <w:rPr>
          <w:rFonts w:ascii="Times New Roman" w:hAnsi="Times New Roman"/>
          <w:sz w:val="28"/>
          <w:szCs w:val="28"/>
        </w:rPr>
        <w:t xml:space="preserve"> </w:t>
      </w:r>
      <w:r w:rsidRPr="00C9054E">
        <w:rPr>
          <w:rFonts w:ascii="Times New Roman" w:hAnsi="Times New Roman"/>
          <w:sz w:val="28"/>
          <w:szCs w:val="28"/>
        </w:rPr>
        <w:t>несколько</w:t>
      </w:r>
      <w:r w:rsidR="00C9054E" w:rsidRPr="00C9054E">
        <w:rPr>
          <w:rFonts w:ascii="Times New Roman" w:hAnsi="Times New Roman"/>
          <w:sz w:val="28"/>
          <w:szCs w:val="28"/>
        </w:rPr>
        <w:t xml:space="preserve"> </w:t>
      </w:r>
      <w:r w:rsidRPr="00C9054E">
        <w:rPr>
          <w:rFonts w:ascii="Times New Roman" w:hAnsi="Times New Roman"/>
          <w:sz w:val="28"/>
          <w:szCs w:val="28"/>
        </w:rPr>
        <w:t>технических</w:t>
      </w:r>
      <w:r w:rsidR="00C9054E" w:rsidRPr="00C9054E">
        <w:rPr>
          <w:rFonts w:ascii="Times New Roman" w:hAnsi="Times New Roman"/>
          <w:sz w:val="28"/>
          <w:szCs w:val="28"/>
        </w:rPr>
        <w:t xml:space="preserve"> </w:t>
      </w:r>
      <w:r w:rsidRPr="00C9054E">
        <w:rPr>
          <w:rFonts w:ascii="Times New Roman" w:hAnsi="Times New Roman"/>
          <w:sz w:val="28"/>
          <w:szCs w:val="28"/>
        </w:rPr>
        <w:t>параметров</w:t>
      </w:r>
      <w:r w:rsidR="00C9054E" w:rsidRPr="00C9054E">
        <w:rPr>
          <w:rFonts w:ascii="Times New Roman" w:hAnsi="Times New Roman"/>
          <w:sz w:val="28"/>
          <w:szCs w:val="28"/>
        </w:rPr>
        <w:t xml:space="preserve"> </w:t>
      </w:r>
      <w:r w:rsidRPr="00C9054E">
        <w:rPr>
          <w:rFonts w:ascii="Times New Roman" w:hAnsi="Times New Roman"/>
          <w:sz w:val="28"/>
          <w:szCs w:val="28"/>
        </w:rPr>
        <w:t>известного продукта.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Во-вторых, потенциальный рынок технологии, инновационного продукта составляет не менее 500 млн. USD в год.</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В-третьих, права на технологию принадлежат фирме.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В-четвертых,</w:t>
      </w:r>
      <w:r w:rsidR="00C9054E" w:rsidRPr="00C9054E">
        <w:rPr>
          <w:rFonts w:ascii="Times New Roman" w:hAnsi="Times New Roman"/>
          <w:sz w:val="28"/>
          <w:szCs w:val="28"/>
        </w:rPr>
        <w:t xml:space="preserve"> </w:t>
      </w:r>
      <w:r w:rsidRPr="00C9054E">
        <w:rPr>
          <w:rFonts w:ascii="Times New Roman" w:hAnsi="Times New Roman"/>
          <w:sz w:val="28"/>
          <w:szCs w:val="28"/>
        </w:rPr>
        <w:t>для</w:t>
      </w:r>
      <w:r w:rsidR="00C9054E" w:rsidRPr="00C9054E">
        <w:rPr>
          <w:rFonts w:ascii="Times New Roman" w:hAnsi="Times New Roman"/>
          <w:sz w:val="28"/>
          <w:szCs w:val="28"/>
        </w:rPr>
        <w:t xml:space="preserve"> </w:t>
      </w:r>
      <w:r w:rsidRPr="00C9054E">
        <w:rPr>
          <w:rFonts w:ascii="Times New Roman" w:hAnsi="Times New Roman"/>
          <w:sz w:val="28"/>
          <w:szCs w:val="28"/>
        </w:rPr>
        <w:t>вывода</w:t>
      </w:r>
      <w:r w:rsidR="00C9054E" w:rsidRPr="00C9054E">
        <w:rPr>
          <w:rFonts w:ascii="Times New Roman" w:hAnsi="Times New Roman"/>
          <w:sz w:val="28"/>
          <w:szCs w:val="28"/>
        </w:rPr>
        <w:t xml:space="preserve"> </w:t>
      </w:r>
      <w:r w:rsidRPr="00C9054E">
        <w:rPr>
          <w:rFonts w:ascii="Times New Roman" w:hAnsi="Times New Roman"/>
          <w:sz w:val="28"/>
          <w:szCs w:val="28"/>
        </w:rPr>
        <w:t>на</w:t>
      </w:r>
      <w:r w:rsidR="00C9054E" w:rsidRPr="00C9054E">
        <w:rPr>
          <w:rFonts w:ascii="Times New Roman" w:hAnsi="Times New Roman"/>
          <w:sz w:val="28"/>
          <w:szCs w:val="28"/>
        </w:rPr>
        <w:t xml:space="preserve"> </w:t>
      </w:r>
      <w:r w:rsidRPr="00C9054E">
        <w:rPr>
          <w:rFonts w:ascii="Times New Roman" w:hAnsi="Times New Roman"/>
          <w:sz w:val="28"/>
          <w:szCs w:val="28"/>
        </w:rPr>
        <w:t>рынок</w:t>
      </w:r>
      <w:r w:rsidR="00C9054E" w:rsidRPr="00C9054E">
        <w:rPr>
          <w:rFonts w:ascii="Times New Roman" w:hAnsi="Times New Roman"/>
          <w:sz w:val="28"/>
          <w:szCs w:val="28"/>
        </w:rPr>
        <w:t xml:space="preserve"> </w:t>
      </w:r>
      <w:r w:rsidRPr="00C9054E">
        <w:rPr>
          <w:rFonts w:ascii="Times New Roman" w:hAnsi="Times New Roman"/>
          <w:sz w:val="28"/>
          <w:szCs w:val="28"/>
        </w:rPr>
        <w:t>требуется</w:t>
      </w:r>
      <w:r w:rsidR="00C9054E" w:rsidRPr="00C9054E">
        <w:rPr>
          <w:rFonts w:ascii="Times New Roman" w:hAnsi="Times New Roman"/>
          <w:sz w:val="28"/>
          <w:szCs w:val="28"/>
        </w:rPr>
        <w:t xml:space="preserve"> </w:t>
      </w:r>
      <w:r w:rsidRPr="00C9054E">
        <w:rPr>
          <w:rFonts w:ascii="Times New Roman" w:hAnsi="Times New Roman"/>
          <w:sz w:val="28"/>
          <w:szCs w:val="28"/>
        </w:rPr>
        <w:t>большой</w:t>
      </w:r>
      <w:r w:rsidR="00C9054E" w:rsidRPr="00C9054E">
        <w:rPr>
          <w:rFonts w:ascii="Times New Roman" w:hAnsi="Times New Roman"/>
          <w:sz w:val="28"/>
          <w:szCs w:val="28"/>
        </w:rPr>
        <w:t xml:space="preserve"> </w:t>
      </w:r>
      <w:r w:rsidRPr="00C9054E">
        <w:rPr>
          <w:rFonts w:ascii="Times New Roman" w:hAnsi="Times New Roman"/>
          <w:sz w:val="28"/>
          <w:szCs w:val="28"/>
        </w:rPr>
        <w:t>объем</w:t>
      </w:r>
      <w:r w:rsidR="00C9054E" w:rsidRPr="00C9054E">
        <w:rPr>
          <w:rFonts w:ascii="Times New Roman" w:hAnsi="Times New Roman"/>
          <w:sz w:val="28"/>
          <w:szCs w:val="28"/>
        </w:rPr>
        <w:t xml:space="preserve"> </w:t>
      </w:r>
      <w:r w:rsidRPr="00C9054E">
        <w:rPr>
          <w:rFonts w:ascii="Times New Roman" w:hAnsi="Times New Roman"/>
          <w:sz w:val="28"/>
          <w:szCs w:val="28"/>
        </w:rPr>
        <w:t>долгосрочных инвестиций. Ориентировочные затраты на вывод технологии на рынок в 200</w:t>
      </w:r>
      <w:r w:rsidR="00C9054E">
        <w:rPr>
          <w:rFonts w:ascii="Times New Roman" w:hAnsi="Times New Roman"/>
          <w:sz w:val="28"/>
          <w:szCs w:val="28"/>
        </w:rPr>
        <w:t>–</w:t>
      </w:r>
      <w:r w:rsidR="00C9054E" w:rsidRPr="00C9054E">
        <w:rPr>
          <w:rFonts w:ascii="Times New Roman" w:hAnsi="Times New Roman"/>
          <w:sz w:val="28"/>
          <w:szCs w:val="28"/>
        </w:rPr>
        <w:t>5</w:t>
      </w:r>
      <w:r w:rsidRPr="00C9054E">
        <w:rPr>
          <w:rFonts w:ascii="Times New Roman" w:hAnsi="Times New Roman"/>
          <w:sz w:val="28"/>
          <w:szCs w:val="28"/>
        </w:rPr>
        <w:t xml:space="preserve">00 раз превышают суммарную стоимость научных исследований, разработки и испытания опытных образцов (разработки продукта). Срок возможного возврата инвестиций (выхода из бизнеса)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5</w:t>
      </w:r>
      <w:r w:rsidR="00C9054E">
        <w:rPr>
          <w:rFonts w:ascii="Times New Roman" w:hAnsi="Times New Roman"/>
          <w:sz w:val="28"/>
          <w:szCs w:val="28"/>
        </w:rPr>
        <w:t>–</w:t>
      </w:r>
      <w:r w:rsidR="00C9054E" w:rsidRPr="00C9054E">
        <w:rPr>
          <w:rFonts w:ascii="Times New Roman" w:hAnsi="Times New Roman"/>
          <w:sz w:val="28"/>
          <w:szCs w:val="28"/>
        </w:rPr>
        <w:t>7</w:t>
      </w:r>
      <w:r w:rsidRPr="00C9054E">
        <w:rPr>
          <w:rFonts w:ascii="Times New Roman" w:hAnsi="Times New Roman"/>
          <w:sz w:val="28"/>
          <w:szCs w:val="28"/>
        </w:rPr>
        <w:t xml:space="preserve"> лет.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Кроме того, такой фирме или продукту присущ высокий риск неудачи.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Однако доходность успешных проектов очень высока, что позволяет в среднем поддерживать доходность инновационной отрасли на рекордно высоком по сравнению с другими отраслями уровне не ниже 4</w:t>
      </w:r>
      <w:r w:rsidR="00C9054E" w:rsidRPr="00C9054E">
        <w:rPr>
          <w:rFonts w:ascii="Times New Roman" w:hAnsi="Times New Roman"/>
          <w:sz w:val="28"/>
          <w:szCs w:val="28"/>
        </w:rPr>
        <w:t>0</w:t>
      </w:r>
      <w:r w:rsidR="00C9054E">
        <w:rPr>
          <w:rFonts w:ascii="Times New Roman" w:hAnsi="Times New Roman"/>
          <w:sz w:val="28"/>
          <w:szCs w:val="28"/>
        </w:rPr>
        <w:t>%</w:t>
      </w:r>
      <w:r w:rsidRPr="00C9054E">
        <w:rPr>
          <w:rFonts w:ascii="Times New Roman" w:hAnsi="Times New Roman"/>
          <w:sz w:val="28"/>
          <w:szCs w:val="28"/>
        </w:rPr>
        <w:t xml:space="preserve"> годовых.</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Появление новых тенденций и направлений возможно в любом виде деятельности человека. Поэтому инновации также подразделяются по сферам применения на производственные, социальные, культурные, политические.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В рамках данной работы наибольший интерес представляют производственные инновации. Производственные инновации относятся к технике, технологии, организации труда и управления предприятиями, а также организаций производственной сферы. Госкомстат РФ делит производственные инновации на две </w:t>
      </w:r>
      <w:r w:rsidR="00C9054E" w:rsidRPr="00C9054E">
        <w:rPr>
          <w:rFonts w:ascii="Times New Roman" w:hAnsi="Times New Roman"/>
          <w:sz w:val="28"/>
          <w:szCs w:val="28"/>
        </w:rPr>
        <w:t>группы:</w:t>
      </w:r>
    </w:p>
    <w:p w:rsidR="006C7AAC" w:rsidRPr="00C9054E" w:rsidRDefault="006C7AAC" w:rsidP="00C9054E">
      <w:pPr>
        <w:tabs>
          <w:tab w:val="left" w:pos="118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Технологические инновации;</w:t>
      </w:r>
    </w:p>
    <w:p w:rsidR="006C7AAC" w:rsidRPr="00C9054E" w:rsidRDefault="006C7AAC" w:rsidP="00C9054E">
      <w:pPr>
        <w:tabs>
          <w:tab w:val="left" w:pos="118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Организационные и управленческие изменения.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Технологическими инновациями являются результаты работ от всех видов инновационных проектов, перечисленных выше – это новые или усовершенствованные продукты, услуги, значительно усовершенствованные способы в производстве </w:t>
      </w:r>
      <w:r w:rsidR="00C9054E">
        <w:rPr>
          <w:rFonts w:ascii="Times New Roman" w:hAnsi="Times New Roman"/>
          <w:sz w:val="28"/>
          <w:szCs w:val="28"/>
        </w:rPr>
        <w:t>и т.п.</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Технологические</w:t>
      </w:r>
      <w:r w:rsidR="00C9054E" w:rsidRPr="00C9054E">
        <w:rPr>
          <w:rFonts w:ascii="Times New Roman" w:hAnsi="Times New Roman"/>
          <w:sz w:val="28"/>
          <w:szCs w:val="28"/>
        </w:rPr>
        <w:t xml:space="preserve"> </w:t>
      </w:r>
      <w:r w:rsidRPr="00C9054E">
        <w:rPr>
          <w:rFonts w:ascii="Times New Roman" w:hAnsi="Times New Roman"/>
          <w:sz w:val="28"/>
          <w:szCs w:val="28"/>
        </w:rPr>
        <w:t>инновации</w:t>
      </w:r>
      <w:r w:rsidR="00C9054E" w:rsidRPr="00C9054E">
        <w:rPr>
          <w:rFonts w:ascii="Times New Roman" w:hAnsi="Times New Roman"/>
          <w:sz w:val="28"/>
          <w:szCs w:val="28"/>
        </w:rPr>
        <w:t xml:space="preserve"> </w:t>
      </w:r>
      <w:r w:rsidRPr="00C9054E">
        <w:rPr>
          <w:rFonts w:ascii="Times New Roman" w:hAnsi="Times New Roman"/>
          <w:sz w:val="28"/>
          <w:szCs w:val="28"/>
        </w:rPr>
        <w:t>можно</w:t>
      </w:r>
      <w:r w:rsidR="00C9054E" w:rsidRPr="00C9054E">
        <w:rPr>
          <w:rFonts w:ascii="Times New Roman" w:hAnsi="Times New Roman"/>
          <w:sz w:val="28"/>
          <w:szCs w:val="28"/>
        </w:rPr>
        <w:t xml:space="preserve"> </w:t>
      </w:r>
      <w:r w:rsidRPr="00C9054E">
        <w:rPr>
          <w:rFonts w:ascii="Times New Roman" w:hAnsi="Times New Roman"/>
          <w:sz w:val="28"/>
          <w:szCs w:val="28"/>
        </w:rPr>
        <w:t>разделить</w:t>
      </w:r>
      <w:r w:rsidR="00C9054E" w:rsidRPr="00C9054E">
        <w:rPr>
          <w:rFonts w:ascii="Times New Roman" w:hAnsi="Times New Roman"/>
          <w:sz w:val="28"/>
          <w:szCs w:val="28"/>
        </w:rPr>
        <w:t xml:space="preserve"> </w:t>
      </w:r>
      <w:r w:rsidRPr="00C9054E">
        <w:rPr>
          <w:rFonts w:ascii="Times New Roman" w:hAnsi="Times New Roman"/>
          <w:sz w:val="28"/>
          <w:szCs w:val="28"/>
        </w:rPr>
        <w:t>на</w:t>
      </w:r>
      <w:r w:rsidR="00C9054E" w:rsidRPr="00C9054E">
        <w:rPr>
          <w:rFonts w:ascii="Times New Roman" w:hAnsi="Times New Roman"/>
          <w:sz w:val="28"/>
          <w:szCs w:val="28"/>
        </w:rPr>
        <w:t xml:space="preserve"> </w:t>
      </w:r>
      <w:r w:rsidRPr="00C9054E">
        <w:rPr>
          <w:rFonts w:ascii="Times New Roman" w:hAnsi="Times New Roman"/>
          <w:sz w:val="28"/>
          <w:szCs w:val="28"/>
        </w:rPr>
        <w:t>продуктовые</w:t>
      </w:r>
      <w:r w:rsidR="00C9054E" w:rsidRPr="00C9054E">
        <w:rPr>
          <w:rFonts w:ascii="Times New Roman" w:hAnsi="Times New Roman"/>
          <w:sz w:val="28"/>
          <w:szCs w:val="28"/>
        </w:rPr>
        <w:t xml:space="preserve"> </w:t>
      </w:r>
      <w:r w:rsidRPr="00C9054E">
        <w:rPr>
          <w:rFonts w:ascii="Times New Roman" w:hAnsi="Times New Roman"/>
          <w:sz w:val="28"/>
          <w:szCs w:val="28"/>
        </w:rPr>
        <w:t>и</w:t>
      </w:r>
      <w:r w:rsidR="00C9054E" w:rsidRPr="00C9054E">
        <w:rPr>
          <w:rFonts w:ascii="Times New Roman" w:hAnsi="Times New Roman"/>
          <w:sz w:val="28"/>
          <w:szCs w:val="28"/>
        </w:rPr>
        <w:t xml:space="preserve"> </w:t>
      </w:r>
      <w:r w:rsidRPr="00C9054E">
        <w:rPr>
          <w:rFonts w:ascii="Times New Roman" w:hAnsi="Times New Roman"/>
          <w:sz w:val="28"/>
          <w:szCs w:val="28"/>
        </w:rPr>
        <w:t xml:space="preserve">процессные инновации. Продуктовые инновации представляют собой разработку новых продуктов и услуг. Второй вид, </w:t>
      </w:r>
      <w:r w:rsidR="00C9054E">
        <w:rPr>
          <w:rFonts w:ascii="Times New Roman" w:hAnsi="Times New Roman"/>
          <w:sz w:val="28"/>
          <w:szCs w:val="28"/>
        </w:rPr>
        <w:t>т.е.</w:t>
      </w:r>
      <w:r w:rsidRPr="00C9054E">
        <w:rPr>
          <w:rFonts w:ascii="Times New Roman" w:hAnsi="Times New Roman"/>
          <w:sz w:val="28"/>
          <w:szCs w:val="28"/>
        </w:rPr>
        <w:t xml:space="preserve"> процессные инновации, подразумевают разработку новых методов организации производственного процесса и иных производственных методов.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Организационные и управленческие инновации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переход на новые методы управления, различные построения новых организационных структур, новые экономические стратегии предприятия, внедрение новых стандартов качества.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Рассмотрим вопрос инновационной деятельности с точки зрения производственных инноваций. В данном случае инновационная деятельность включает в себя определенный типовой набор работ. В его состав входят, прежде всего, работы инновационного </w:t>
      </w:r>
      <w:r w:rsidR="00C9054E" w:rsidRPr="00C9054E">
        <w:rPr>
          <w:rFonts w:ascii="Times New Roman" w:hAnsi="Times New Roman"/>
          <w:sz w:val="28"/>
          <w:szCs w:val="28"/>
        </w:rPr>
        <w:t>цикла:</w:t>
      </w:r>
      <w:r w:rsidR="00C9054E">
        <w:rPr>
          <w:rFonts w:ascii="Times New Roman" w:hAnsi="Times New Roman"/>
          <w:sz w:val="28"/>
          <w:szCs w:val="28"/>
        </w:rPr>
        <w:t xml:space="preserve"> </w:t>
      </w:r>
      <w:r w:rsidR="00C9054E" w:rsidRPr="00C9054E">
        <w:rPr>
          <w:rFonts w:ascii="Times New Roman" w:hAnsi="Times New Roman"/>
          <w:sz w:val="28"/>
          <w:szCs w:val="28"/>
        </w:rPr>
        <w:t>1</w:t>
      </w:r>
      <w:r w:rsidRPr="00C9054E">
        <w:rPr>
          <w:rFonts w:ascii="Times New Roman" w:hAnsi="Times New Roman"/>
          <w:sz w:val="28"/>
          <w:szCs w:val="28"/>
        </w:rPr>
        <w:t>0</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Фундаментальные и поисковые исследования;</w:t>
      </w:r>
    </w:p>
    <w:p w:rsidR="006C7AAC" w:rsidRPr="00C9054E" w:rsidRDefault="006C7AAC" w:rsidP="00C9054E">
      <w:pPr>
        <w:tabs>
          <w:tab w:val="left" w:pos="1500"/>
          <w:tab w:val="left" w:pos="3180"/>
          <w:tab w:val="left" w:pos="6360"/>
          <w:tab w:val="left" w:pos="932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Прикладные</w:t>
      </w:r>
      <w:r w:rsidRPr="00C9054E">
        <w:rPr>
          <w:rFonts w:ascii="Times New Roman" w:hAnsi="Times New Roman"/>
          <w:sz w:val="28"/>
          <w:szCs w:val="28"/>
        </w:rPr>
        <w:tab/>
        <w:t>научно-исследоват</w:t>
      </w:r>
      <w:r w:rsidR="00D80311">
        <w:rPr>
          <w:rFonts w:ascii="Times New Roman" w:hAnsi="Times New Roman"/>
          <w:sz w:val="28"/>
          <w:szCs w:val="28"/>
        </w:rPr>
        <w:t>ельские,</w:t>
      </w:r>
      <w:r w:rsidR="00D80311">
        <w:rPr>
          <w:rFonts w:ascii="Times New Roman" w:hAnsi="Times New Roman"/>
          <w:sz w:val="28"/>
          <w:szCs w:val="28"/>
        </w:rPr>
        <w:tab/>
        <w:t xml:space="preserve">опытно-конструкторские </w:t>
      </w:r>
      <w:r w:rsidRPr="00C9054E">
        <w:rPr>
          <w:rFonts w:ascii="Times New Roman" w:hAnsi="Times New Roman"/>
          <w:sz w:val="28"/>
          <w:szCs w:val="28"/>
        </w:rPr>
        <w:t>и технологические работы (НИОКТР);</w:t>
      </w:r>
    </w:p>
    <w:p w:rsidR="006C7AAC" w:rsidRPr="00C9054E" w:rsidRDefault="00D80311" w:rsidP="00C9054E">
      <w:pPr>
        <w:tabs>
          <w:tab w:val="left" w:pos="1500"/>
          <w:tab w:val="left" w:pos="2720"/>
          <w:tab w:val="left" w:pos="3600"/>
          <w:tab w:val="left" w:pos="4200"/>
          <w:tab w:val="left" w:pos="6740"/>
          <w:tab w:val="left" w:pos="8200"/>
          <w:tab w:val="left" w:pos="9060"/>
        </w:tabs>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Освоение</w:t>
      </w:r>
      <w:r>
        <w:rPr>
          <w:rFonts w:ascii="Times New Roman" w:hAnsi="Times New Roman"/>
          <w:sz w:val="28"/>
          <w:szCs w:val="28"/>
        </w:rPr>
        <w:tab/>
        <w:t xml:space="preserve">новых или усовершенствованных </w:t>
      </w:r>
      <w:r w:rsidR="006C7AAC" w:rsidRPr="00C9054E">
        <w:rPr>
          <w:rFonts w:ascii="Times New Roman" w:hAnsi="Times New Roman"/>
          <w:sz w:val="28"/>
          <w:szCs w:val="28"/>
        </w:rPr>
        <w:t>технолог</w:t>
      </w:r>
      <w:r>
        <w:rPr>
          <w:rFonts w:ascii="Times New Roman" w:hAnsi="Times New Roman"/>
          <w:sz w:val="28"/>
          <w:szCs w:val="28"/>
        </w:rPr>
        <w:t xml:space="preserve">ий, </w:t>
      </w:r>
      <w:r w:rsidR="006C7AAC" w:rsidRPr="00C9054E">
        <w:rPr>
          <w:rFonts w:ascii="Times New Roman" w:hAnsi="Times New Roman"/>
          <w:sz w:val="28"/>
          <w:szCs w:val="28"/>
        </w:rPr>
        <w:t>новы</w:t>
      </w:r>
      <w:r>
        <w:rPr>
          <w:rFonts w:ascii="Times New Roman" w:hAnsi="Times New Roman"/>
          <w:sz w:val="28"/>
          <w:szCs w:val="28"/>
        </w:rPr>
        <w:t xml:space="preserve">х </w:t>
      </w:r>
      <w:r w:rsidR="006C7AAC" w:rsidRPr="00C9054E">
        <w:rPr>
          <w:rFonts w:ascii="Times New Roman" w:hAnsi="Times New Roman"/>
          <w:sz w:val="28"/>
          <w:szCs w:val="28"/>
        </w:rPr>
        <w:t>или усовершенствованных товаров или услуг;</w:t>
      </w:r>
    </w:p>
    <w:p w:rsidR="006C7AAC" w:rsidRPr="00C9054E" w:rsidRDefault="00D80311" w:rsidP="00C9054E">
      <w:pPr>
        <w:tabs>
          <w:tab w:val="left" w:pos="1500"/>
          <w:tab w:val="left" w:pos="3180"/>
          <w:tab w:val="left" w:pos="3540"/>
          <w:tab w:val="left" w:pos="4920"/>
          <w:tab w:val="left" w:pos="6000"/>
          <w:tab w:val="left" w:pos="6800"/>
          <w:tab w:val="left" w:pos="7160"/>
          <w:tab w:val="left" w:pos="8020"/>
          <w:tab w:val="left" w:pos="9340"/>
        </w:tabs>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Производство и реализация </w:t>
      </w:r>
      <w:r w:rsidR="006C7AAC" w:rsidRPr="00C9054E">
        <w:rPr>
          <w:rFonts w:ascii="Times New Roman" w:hAnsi="Times New Roman"/>
          <w:sz w:val="28"/>
          <w:szCs w:val="28"/>
        </w:rPr>
        <w:t>то</w:t>
      </w:r>
      <w:r>
        <w:rPr>
          <w:rFonts w:ascii="Times New Roman" w:hAnsi="Times New Roman"/>
          <w:sz w:val="28"/>
          <w:szCs w:val="28"/>
        </w:rPr>
        <w:t xml:space="preserve">варов, работ и услуг, и созданных </w:t>
      </w:r>
      <w:r w:rsidR="006C7AAC" w:rsidRPr="00C9054E">
        <w:rPr>
          <w:rFonts w:ascii="Times New Roman" w:hAnsi="Times New Roman"/>
          <w:sz w:val="28"/>
          <w:szCs w:val="28"/>
        </w:rPr>
        <w:t>с использованием результатов научно-технической деятельности.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Инновационные работы предусмотрены системой российских стандартов:</w:t>
      </w:r>
    </w:p>
    <w:p w:rsidR="006C7AAC" w:rsidRPr="00C9054E" w:rsidRDefault="006C7AAC" w:rsidP="00C9054E">
      <w:pPr>
        <w:tabs>
          <w:tab w:val="left" w:pos="118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«Система</w:t>
      </w:r>
      <w:r w:rsidR="00C9054E" w:rsidRPr="00C9054E">
        <w:rPr>
          <w:rFonts w:ascii="Times New Roman" w:hAnsi="Times New Roman"/>
          <w:sz w:val="28"/>
          <w:szCs w:val="28"/>
        </w:rPr>
        <w:t xml:space="preserve"> </w:t>
      </w:r>
      <w:r w:rsidRPr="00C9054E">
        <w:rPr>
          <w:rFonts w:ascii="Times New Roman" w:hAnsi="Times New Roman"/>
          <w:sz w:val="28"/>
          <w:szCs w:val="28"/>
        </w:rPr>
        <w:t>разработки</w:t>
      </w:r>
      <w:r w:rsidR="00C9054E" w:rsidRPr="00C9054E">
        <w:rPr>
          <w:rFonts w:ascii="Times New Roman" w:hAnsi="Times New Roman"/>
          <w:sz w:val="28"/>
          <w:szCs w:val="28"/>
        </w:rPr>
        <w:t xml:space="preserve"> </w:t>
      </w:r>
      <w:r w:rsidRPr="00C9054E">
        <w:rPr>
          <w:rFonts w:ascii="Times New Roman" w:hAnsi="Times New Roman"/>
          <w:sz w:val="28"/>
          <w:szCs w:val="28"/>
        </w:rPr>
        <w:t>и</w:t>
      </w:r>
      <w:r w:rsidR="00C9054E" w:rsidRPr="00C9054E">
        <w:rPr>
          <w:rFonts w:ascii="Times New Roman" w:hAnsi="Times New Roman"/>
          <w:sz w:val="28"/>
          <w:szCs w:val="28"/>
        </w:rPr>
        <w:t xml:space="preserve"> </w:t>
      </w:r>
      <w:r w:rsidRPr="00C9054E">
        <w:rPr>
          <w:rFonts w:ascii="Times New Roman" w:hAnsi="Times New Roman"/>
          <w:sz w:val="28"/>
          <w:szCs w:val="28"/>
        </w:rPr>
        <w:t>постановки</w:t>
      </w:r>
      <w:r w:rsidR="00C9054E" w:rsidRPr="00C9054E">
        <w:rPr>
          <w:rFonts w:ascii="Times New Roman" w:hAnsi="Times New Roman"/>
          <w:sz w:val="28"/>
          <w:szCs w:val="28"/>
        </w:rPr>
        <w:t xml:space="preserve"> </w:t>
      </w:r>
      <w:r w:rsidRPr="00C9054E">
        <w:rPr>
          <w:rFonts w:ascii="Times New Roman" w:hAnsi="Times New Roman"/>
          <w:sz w:val="28"/>
          <w:szCs w:val="28"/>
        </w:rPr>
        <w:t>продукции</w:t>
      </w:r>
      <w:r w:rsidR="00C9054E" w:rsidRPr="00C9054E">
        <w:rPr>
          <w:rFonts w:ascii="Times New Roman" w:hAnsi="Times New Roman"/>
          <w:sz w:val="28"/>
          <w:szCs w:val="28"/>
        </w:rPr>
        <w:t xml:space="preserve"> </w:t>
      </w:r>
      <w:r w:rsidRPr="00C9054E">
        <w:rPr>
          <w:rFonts w:ascii="Times New Roman" w:hAnsi="Times New Roman"/>
          <w:sz w:val="28"/>
          <w:szCs w:val="28"/>
        </w:rPr>
        <w:t>на</w:t>
      </w:r>
      <w:r w:rsidR="00C9054E" w:rsidRPr="00C9054E">
        <w:rPr>
          <w:rFonts w:ascii="Times New Roman" w:hAnsi="Times New Roman"/>
          <w:sz w:val="28"/>
          <w:szCs w:val="28"/>
        </w:rPr>
        <w:t xml:space="preserve"> </w:t>
      </w:r>
      <w:r w:rsidRPr="00C9054E">
        <w:rPr>
          <w:rFonts w:ascii="Times New Roman" w:hAnsi="Times New Roman"/>
          <w:sz w:val="28"/>
          <w:szCs w:val="28"/>
        </w:rPr>
        <w:t>производство»</w:t>
      </w:r>
      <w:r w:rsidR="00C9054E" w:rsidRPr="00C9054E">
        <w:rPr>
          <w:rFonts w:ascii="Times New Roman" w:hAnsi="Times New Roman"/>
          <w:sz w:val="28"/>
          <w:szCs w:val="28"/>
        </w:rPr>
        <w:t xml:space="preserve"> </w:t>
      </w:r>
      <w:r w:rsidRPr="00C9054E">
        <w:rPr>
          <w:rFonts w:ascii="Times New Roman" w:hAnsi="Times New Roman"/>
          <w:sz w:val="28"/>
          <w:szCs w:val="28"/>
        </w:rPr>
        <w:t>(ГОСТы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15.000</w:t>
      </w:r>
      <w:r w:rsidR="00C9054E">
        <w:rPr>
          <w:rFonts w:ascii="Times New Roman" w:hAnsi="Times New Roman"/>
          <w:sz w:val="28"/>
          <w:szCs w:val="28"/>
        </w:rPr>
        <w:t>–</w:t>
      </w:r>
      <w:r w:rsidR="00C9054E" w:rsidRPr="00C9054E">
        <w:rPr>
          <w:rFonts w:ascii="Times New Roman" w:hAnsi="Times New Roman"/>
          <w:sz w:val="28"/>
          <w:szCs w:val="28"/>
        </w:rPr>
        <w:t>9</w:t>
      </w:r>
      <w:r w:rsidRPr="00C9054E">
        <w:rPr>
          <w:rFonts w:ascii="Times New Roman" w:hAnsi="Times New Roman"/>
          <w:sz w:val="28"/>
          <w:szCs w:val="28"/>
        </w:rPr>
        <w:t>4 «Основные положения» и 15.001</w:t>
      </w:r>
      <w:r w:rsidR="00C9054E">
        <w:rPr>
          <w:rFonts w:ascii="Times New Roman" w:hAnsi="Times New Roman"/>
          <w:sz w:val="28"/>
          <w:szCs w:val="28"/>
        </w:rPr>
        <w:t>–</w:t>
      </w:r>
      <w:r w:rsidR="00C9054E" w:rsidRPr="00C9054E">
        <w:rPr>
          <w:rFonts w:ascii="Times New Roman" w:hAnsi="Times New Roman"/>
          <w:sz w:val="28"/>
          <w:szCs w:val="28"/>
        </w:rPr>
        <w:t>8</w:t>
      </w:r>
      <w:r w:rsidRPr="00C9054E">
        <w:rPr>
          <w:rFonts w:ascii="Times New Roman" w:hAnsi="Times New Roman"/>
          <w:sz w:val="28"/>
          <w:szCs w:val="28"/>
        </w:rPr>
        <w:t>8 «Продукция производственно-технического назначения»),</w:t>
      </w:r>
    </w:p>
    <w:p w:rsidR="006C7AAC" w:rsidRPr="00C9054E" w:rsidRDefault="006C7AAC" w:rsidP="00D80311">
      <w:pPr>
        <w:tabs>
          <w:tab w:val="left" w:pos="118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«Единая</w:t>
      </w:r>
      <w:r w:rsidR="00C9054E" w:rsidRPr="00C9054E">
        <w:rPr>
          <w:rFonts w:ascii="Times New Roman" w:hAnsi="Times New Roman"/>
          <w:sz w:val="28"/>
          <w:szCs w:val="28"/>
        </w:rPr>
        <w:t xml:space="preserve"> </w:t>
      </w:r>
      <w:r w:rsidRPr="00C9054E">
        <w:rPr>
          <w:rFonts w:ascii="Times New Roman" w:hAnsi="Times New Roman"/>
          <w:sz w:val="28"/>
          <w:szCs w:val="28"/>
        </w:rPr>
        <w:t>система</w:t>
      </w:r>
      <w:r w:rsidR="00C9054E" w:rsidRPr="00C9054E">
        <w:rPr>
          <w:rFonts w:ascii="Times New Roman" w:hAnsi="Times New Roman"/>
          <w:sz w:val="28"/>
          <w:szCs w:val="28"/>
        </w:rPr>
        <w:t xml:space="preserve"> </w:t>
      </w:r>
      <w:r w:rsidRPr="00C9054E">
        <w:rPr>
          <w:rFonts w:ascii="Times New Roman" w:hAnsi="Times New Roman"/>
          <w:sz w:val="28"/>
          <w:szCs w:val="28"/>
        </w:rPr>
        <w:t>конструкторской</w:t>
      </w:r>
      <w:r w:rsidR="00C9054E" w:rsidRPr="00C9054E">
        <w:rPr>
          <w:rFonts w:ascii="Times New Roman" w:hAnsi="Times New Roman"/>
          <w:sz w:val="28"/>
          <w:szCs w:val="28"/>
        </w:rPr>
        <w:t xml:space="preserve"> </w:t>
      </w:r>
      <w:r w:rsidRPr="00C9054E">
        <w:rPr>
          <w:rFonts w:ascii="Times New Roman" w:hAnsi="Times New Roman"/>
          <w:sz w:val="28"/>
          <w:szCs w:val="28"/>
        </w:rPr>
        <w:t>документации»</w:t>
      </w:r>
      <w:r w:rsidR="00C9054E" w:rsidRPr="00C9054E">
        <w:rPr>
          <w:rFonts w:ascii="Times New Roman" w:hAnsi="Times New Roman"/>
          <w:sz w:val="28"/>
          <w:szCs w:val="28"/>
        </w:rPr>
        <w:t xml:space="preserve"> </w:t>
      </w: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ЕСКД</w:t>
      </w:r>
      <w:r w:rsidR="00C9054E" w:rsidRPr="00C9054E">
        <w:rPr>
          <w:rFonts w:ascii="Times New Roman" w:hAnsi="Times New Roman"/>
          <w:sz w:val="28"/>
          <w:szCs w:val="28"/>
        </w:rPr>
        <w:t xml:space="preserve"> </w:t>
      </w:r>
      <w:r w:rsidRPr="00C9054E">
        <w:rPr>
          <w:rFonts w:ascii="Times New Roman" w:hAnsi="Times New Roman"/>
          <w:sz w:val="28"/>
          <w:szCs w:val="28"/>
        </w:rPr>
        <w:t>(ГОСТ</w:t>
      </w:r>
      <w:r w:rsidR="00C9054E" w:rsidRPr="00C9054E">
        <w:rPr>
          <w:rFonts w:ascii="Times New Roman" w:hAnsi="Times New Roman"/>
          <w:sz w:val="28"/>
          <w:szCs w:val="28"/>
        </w:rPr>
        <w:t xml:space="preserve"> </w:t>
      </w:r>
      <w:r w:rsidRPr="00C9054E">
        <w:rPr>
          <w:rFonts w:ascii="Times New Roman" w:hAnsi="Times New Roman"/>
          <w:sz w:val="28"/>
          <w:szCs w:val="28"/>
        </w:rPr>
        <w:t>2.103</w:t>
      </w:r>
      <w:r w:rsidR="00C9054E">
        <w:rPr>
          <w:rFonts w:ascii="Times New Roman" w:hAnsi="Times New Roman"/>
          <w:sz w:val="28"/>
          <w:szCs w:val="28"/>
        </w:rPr>
        <w:t>–</w:t>
      </w:r>
      <w:r w:rsidR="00C9054E" w:rsidRPr="00C9054E">
        <w:rPr>
          <w:rFonts w:ascii="Times New Roman" w:hAnsi="Times New Roman"/>
          <w:sz w:val="28"/>
          <w:szCs w:val="28"/>
        </w:rPr>
        <w:t>6</w:t>
      </w:r>
      <w:r w:rsidRPr="00C9054E">
        <w:rPr>
          <w:rFonts w:ascii="Times New Roman" w:hAnsi="Times New Roman"/>
          <w:sz w:val="28"/>
          <w:szCs w:val="28"/>
        </w:rPr>
        <w:t>8</w:t>
      </w:r>
      <w:r w:rsidR="00D80311">
        <w:rPr>
          <w:rFonts w:ascii="Times New Roman" w:hAnsi="Times New Roman"/>
          <w:sz w:val="28"/>
          <w:szCs w:val="28"/>
        </w:rPr>
        <w:t xml:space="preserve"> </w:t>
      </w:r>
      <w:r w:rsidRPr="00C9054E">
        <w:rPr>
          <w:rFonts w:ascii="Times New Roman" w:hAnsi="Times New Roman"/>
          <w:sz w:val="28"/>
          <w:szCs w:val="28"/>
        </w:rPr>
        <w:t>«Стадии разработки»)</w:t>
      </w:r>
    </w:p>
    <w:p w:rsidR="006C7AAC" w:rsidRPr="00C9054E" w:rsidRDefault="006C7AAC" w:rsidP="00C9054E">
      <w:pPr>
        <w:tabs>
          <w:tab w:val="left" w:pos="118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«Технологическое</w:t>
      </w:r>
      <w:r w:rsidR="00C9054E" w:rsidRPr="00C9054E">
        <w:rPr>
          <w:rFonts w:ascii="Times New Roman" w:hAnsi="Times New Roman"/>
          <w:sz w:val="28"/>
          <w:szCs w:val="28"/>
        </w:rPr>
        <w:t xml:space="preserve"> </w:t>
      </w:r>
      <w:r w:rsidRPr="00C9054E">
        <w:rPr>
          <w:rFonts w:ascii="Times New Roman" w:hAnsi="Times New Roman"/>
          <w:sz w:val="28"/>
          <w:szCs w:val="28"/>
        </w:rPr>
        <w:t>обеспечение</w:t>
      </w:r>
      <w:r w:rsidR="00C9054E" w:rsidRPr="00C9054E">
        <w:rPr>
          <w:rFonts w:ascii="Times New Roman" w:hAnsi="Times New Roman"/>
          <w:sz w:val="28"/>
          <w:szCs w:val="28"/>
        </w:rPr>
        <w:t xml:space="preserve"> </w:t>
      </w:r>
      <w:r w:rsidRPr="00C9054E">
        <w:rPr>
          <w:rFonts w:ascii="Times New Roman" w:hAnsi="Times New Roman"/>
          <w:sz w:val="28"/>
          <w:szCs w:val="28"/>
        </w:rPr>
        <w:t>создания</w:t>
      </w:r>
      <w:r w:rsidR="00C9054E" w:rsidRPr="00C9054E">
        <w:rPr>
          <w:rFonts w:ascii="Times New Roman" w:hAnsi="Times New Roman"/>
          <w:sz w:val="28"/>
          <w:szCs w:val="28"/>
        </w:rPr>
        <w:t xml:space="preserve"> </w:t>
      </w:r>
      <w:r w:rsidRPr="00C9054E">
        <w:rPr>
          <w:rFonts w:ascii="Times New Roman" w:hAnsi="Times New Roman"/>
          <w:sz w:val="28"/>
          <w:szCs w:val="28"/>
        </w:rPr>
        <w:t>продукции»</w:t>
      </w:r>
      <w:r w:rsidR="00C9054E" w:rsidRPr="00C9054E">
        <w:rPr>
          <w:rFonts w:ascii="Times New Roman" w:hAnsi="Times New Roman"/>
          <w:sz w:val="28"/>
          <w:szCs w:val="28"/>
        </w:rPr>
        <w:t xml:space="preserve"> </w:t>
      </w:r>
      <w:r w:rsidRPr="00C9054E">
        <w:rPr>
          <w:rFonts w:ascii="Times New Roman" w:hAnsi="Times New Roman"/>
          <w:sz w:val="28"/>
          <w:szCs w:val="28"/>
        </w:rPr>
        <w:t>(ГОСТ</w:t>
      </w:r>
      <w:r w:rsidR="00C9054E" w:rsidRPr="00C9054E">
        <w:rPr>
          <w:rFonts w:ascii="Times New Roman" w:hAnsi="Times New Roman"/>
          <w:sz w:val="28"/>
          <w:szCs w:val="28"/>
        </w:rPr>
        <w:t xml:space="preserve"> </w:t>
      </w:r>
      <w:r w:rsidRPr="00C9054E">
        <w:rPr>
          <w:rFonts w:ascii="Times New Roman" w:hAnsi="Times New Roman"/>
          <w:sz w:val="28"/>
          <w:szCs w:val="28"/>
        </w:rPr>
        <w:t>Р</w:t>
      </w:r>
      <w:r w:rsidR="00C9054E" w:rsidRPr="00C9054E">
        <w:rPr>
          <w:rFonts w:ascii="Times New Roman" w:hAnsi="Times New Roman"/>
          <w:sz w:val="28"/>
          <w:szCs w:val="28"/>
        </w:rPr>
        <w:t xml:space="preserve"> </w:t>
      </w:r>
      <w:r w:rsidRPr="00C9054E">
        <w:rPr>
          <w:rFonts w:ascii="Times New Roman" w:hAnsi="Times New Roman"/>
          <w:sz w:val="28"/>
          <w:szCs w:val="28"/>
        </w:rPr>
        <w:t>50995.3.1</w:t>
      </w:r>
      <w:r w:rsidR="00C9054E">
        <w:rPr>
          <w:rFonts w:ascii="Times New Roman" w:hAnsi="Times New Roman"/>
          <w:sz w:val="28"/>
          <w:szCs w:val="28"/>
        </w:rPr>
        <w:t>–</w:t>
      </w:r>
      <w:r w:rsidR="00C9054E" w:rsidRPr="00C9054E">
        <w:rPr>
          <w:rFonts w:ascii="Times New Roman" w:hAnsi="Times New Roman"/>
          <w:sz w:val="28"/>
          <w:szCs w:val="28"/>
        </w:rPr>
        <w:t>9</w:t>
      </w:r>
      <w:r w:rsidRPr="00C9054E">
        <w:rPr>
          <w:rFonts w:ascii="Times New Roman" w:hAnsi="Times New Roman"/>
          <w:sz w:val="28"/>
          <w:szCs w:val="28"/>
        </w:rPr>
        <w:t>6</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«Технологическая подготовка производства») – ТПП.</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 общих положениях «Системы разработки и постановки продукции на производство»</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Госстандарта РФ указаны следующие этапы жизненного цикла изделия:</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Исследования (научно-исследовательские работы), аванпроект;</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Опытно-конструкторские и технологические работы;</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Постановка на производство (подготовка и освоение производства);</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Поставка (реализация, обращение);</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Эксплуатация (применение, хранение);</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Ремонт;</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Обеспечение эксплуатации и ремонта;</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Снятие с производства.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Стандартом «Продукция производственно-технического назначения» при разработке и постановке на производство продукции предусмотрено проведение следующих работ:</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Разработка технического задания;</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Разработка технической и нормативно-технической документации;</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Изготовление и испытание образцов продукции;</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Приемка результатов разработки;</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Подготовка и освоение производства.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Порядок разработки технической и нормативно-технической документации определен в системах ЕСКД и ТПП. Разработка конструкторской документации по ЕСКД предусматривает следующие стадии работ:</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Техническое предложение;</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Эскизный проект;</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Технический проект;</w:t>
      </w:r>
    </w:p>
    <w:p w:rsidR="006C7AAC" w:rsidRPr="00C9054E" w:rsidRDefault="006C7AAC" w:rsidP="00C9054E">
      <w:pPr>
        <w:tabs>
          <w:tab w:val="left" w:pos="1500"/>
          <w:tab w:val="left" w:pos="2560"/>
          <w:tab w:val="left" w:pos="4520"/>
          <w:tab w:val="left" w:pos="6200"/>
          <w:tab w:val="left" w:pos="6800"/>
          <w:tab w:val="left" w:pos="8020"/>
          <w:tab w:val="left" w:pos="838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Раб</w:t>
      </w:r>
      <w:r w:rsidR="00D80311">
        <w:rPr>
          <w:rFonts w:ascii="Times New Roman" w:hAnsi="Times New Roman"/>
          <w:sz w:val="28"/>
          <w:szCs w:val="28"/>
        </w:rPr>
        <w:t>очая</w:t>
      </w:r>
      <w:r w:rsidR="00D80311">
        <w:rPr>
          <w:rFonts w:ascii="Times New Roman" w:hAnsi="Times New Roman"/>
          <w:sz w:val="28"/>
          <w:szCs w:val="28"/>
        </w:rPr>
        <w:tab/>
        <w:t xml:space="preserve">конструкторская документация для и опытного и </w:t>
      </w:r>
      <w:r w:rsidRPr="00C9054E">
        <w:rPr>
          <w:rFonts w:ascii="Times New Roman" w:hAnsi="Times New Roman"/>
          <w:sz w:val="28"/>
          <w:szCs w:val="28"/>
        </w:rPr>
        <w:t>серийного производства.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К</w:t>
      </w:r>
      <w:r w:rsidR="00C9054E" w:rsidRPr="00C9054E">
        <w:rPr>
          <w:rFonts w:ascii="Times New Roman" w:hAnsi="Times New Roman"/>
          <w:sz w:val="28"/>
          <w:szCs w:val="28"/>
        </w:rPr>
        <w:t xml:space="preserve"> </w:t>
      </w:r>
      <w:r w:rsidRPr="00C9054E">
        <w:rPr>
          <w:rFonts w:ascii="Times New Roman" w:hAnsi="Times New Roman"/>
          <w:sz w:val="28"/>
          <w:szCs w:val="28"/>
        </w:rPr>
        <w:t>составу</w:t>
      </w:r>
      <w:r w:rsidR="00C9054E" w:rsidRPr="00C9054E">
        <w:rPr>
          <w:rFonts w:ascii="Times New Roman" w:hAnsi="Times New Roman"/>
          <w:sz w:val="28"/>
          <w:szCs w:val="28"/>
        </w:rPr>
        <w:t xml:space="preserve"> </w:t>
      </w:r>
      <w:r w:rsidRPr="00C9054E">
        <w:rPr>
          <w:rFonts w:ascii="Times New Roman" w:hAnsi="Times New Roman"/>
          <w:sz w:val="28"/>
          <w:szCs w:val="28"/>
        </w:rPr>
        <w:t>работ,</w:t>
      </w:r>
      <w:r w:rsidR="00C9054E" w:rsidRPr="00C9054E">
        <w:rPr>
          <w:rFonts w:ascii="Times New Roman" w:hAnsi="Times New Roman"/>
          <w:sz w:val="28"/>
          <w:szCs w:val="28"/>
        </w:rPr>
        <w:t xml:space="preserve"> </w:t>
      </w:r>
      <w:r w:rsidRPr="00C9054E">
        <w:rPr>
          <w:rFonts w:ascii="Times New Roman" w:hAnsi="Times New Roman"/>
          <w:sz w:val="28"/>
          <w:szCs w:val="28"/>
        </w:rPr>
        <w:t>связанных</w:t>
      </w:r>
      <w:r w:rsidR="00C9054E" w:rsidRPr="00C9054E">
        <w:rPr>
          <w:rFonts w:ascii="Times New Roman" w:hAnsi="Times New Roman"/>
          <w:sz w:val="28"/>
          <w:szCs w:val="28"/>
        </w:rPr>
        <w:t xml:space="preserve"> </w:t>
      </w:r>
      <w:r w:rsidRPr="00C9054E">
        <w:rPr>
          <w:rFonts w:ascii="Times New Roman" w:hAnsi="Times New Roman"/>
          <w:sz w:val="28"/>
          <w:szCs w:val="28"/>
        </w:rPr>
        <w:t>с</w:t>
      </w:r>
      <w:r w:rsidR="00C9054E" w:rsidRPr="00C9054E">
        <w:rPr>
          <w:rFonts w:ascii="Times New Roman" w:hAnsi="Times New Roman"/>
          <w:sz w:val="28"/>
          <w:szCs w:val="28"/>
        </w:rPr>
        <w:t xml:space="preserve"> </w:t>
      </w:r>
      <w:r w:rsidRPr="00C9054E">
        <w:rPr>
          <w:rFonts w:ascii="Times New Roman" w:hAnsi="Times New Roman"/>
          <w:sz w:val="28"/>
          <w:szCs w:val="28"/>
        </w:rPr>
        <w:t>рыночным</w:t>
      </w:r>
      <w:r w:rsidR="00C9054E" w:rsidRPr="00C9054E">
        <w:rPr>
          <w:rFonts w:ascii="Times New Roman" w:hAnsi="Times New Roman"/>
          <w:sz w:val="28"/>
          <w:szCs w:val="28"/>
        </w:rPr>
        <w:t xml:space="preserve"> </w:t>
      </w:r>
      <w:r w:rsidRPr="00C9054E">
        <w:rPr>
          <w:rFonts w:ascii="Times New Roman" w:hAnsi="Times New Roman"/>
          <w:sz w:val="28"/>
          <w:szCs w:val="28"/>
        </w:rPr>
        <w:t>продвижением</w:t>
      </w:r>
      <w:r w:rsidR="00C9054E" w:rsidRPr="00C9054E">
        <w:rPr>
          <w:rFonts w:ascii="Times New Roman" w:hAnsi="Times New Roman"/>
          <w:sz w:val="28"/>
          <w:szCs w:val="28"/>
        </w:rPr>
        <w:t xml:space="preserve"> </w:t>
      </w:r>
      <w:r w:rsidRPr="00C9054E">
        <w:rPr>
          <w:rFonts w:ascii="Times New Roman" w:hAnsi="Times New Roman"/>
          <w:sz w:val="28"/>
          <w:szCs w:val="28"/>
        </w:rPr>
        <w:t>продуктовых</w:t>
      </w:r>
      <w:r w:rsidR="00C9054E" w:rsidRPr="00C9054E">
        <w:rPr>
          <w:rFonts w:ascii="Times New Roman" w:hAnsi="Times New Roman"/>
          <w:sz w:val="28"/>
          <w:szCs w:val="28"/>
        </w:rPr>
        <w:t xml:space="preserve"> </w:t>
      </w:r>
      <w:r w:rsidRPr="00C9054E">
        <w:rPr>
          <w:rFonts w:ascii="Times New Roman" w:hAnsi="Times New Roman"/>
          <w:sz w:val="28"/>
          <w:szCs w:val="28"/>
        </w:rPr>
        <w:t>инноваций,</w:t>
      </w:r>
      <w:r w:rsidR="00D80311">
        <w:rPr>
          <w:rFonts w:ascii="Times New Roman" w:hAnsi="Times New Roman"/>
          <w:sz w:val="28"/>
          <w:szCs w:val="28"/>
        </w:rPr>
        <w:t xml:space="preserve"> </w:t>
      </w:r>
      <w:r w:rsidRPr="00C9054E">
        <w:rPr>
          <w:rFonts w:ascii="Times New Roman" w:hAnsi="Times New Roman"/>
          <w:sz w:val="28"/>
          <w:szCs w:val="28"/>
        </w:rPr>
        <w:t>следует относить:</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Первичные маркетинговые исследования;</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Первичную рекламу;</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Организацию сервисного обслуживания и ремонта;</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Организацию торговли новыми товарами и услугами.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К инновационной деятельности принято также относить следующие работы: патентно</w:t>
      </w:r>
      <w:r w:rsidR="00D80311">
        <w:rPr>
          <w:rFonts w:ascii="Times New Roman" w:hAnsi="Times New Roman"/>
          <w:sz w:val="28"/>
          <w:szCs w:val="28"/>
        </w:rPr>
        <w:t>-</w:t>
      </w:r>
      <w:r w:rsidR="00C9054E" w:rsidRPr="00C9054E">
        <w:rPr>
          <w:rFonts w:ascii="Times New Roman" w:hAnsi="Times New Roman"/>
          <w:sz w:val="28"/>
          <w:szCs w:val="28"/>
        </w:rPr>
        <w:t>ли</w:t>
      </w:r>
      <w:r w:rsidRPr="00C9054E">
        <w:rPr>
          <w:rFonts w:ascii="Times New Roman" w:hAnsi="Times New Roman"/>
          <w:sz w:val="28"/>
          <w:szCs w:val="28"/>
        </w:rPr>
        <w:t>цензионные, инжиниринговые, оказание консультационных, информационных, оценочных, компьютерных и иных услуг. Таким образом, права на интеллектуальную собственность,</w:t>
      </w:r>
      <w:r w:rsidR="00C9054E" w:rsidRPr="00C9054E">
        <w:rPr>
          <w:rFonts w:ascii="Times New Roman" w:hAnsi="Times New Roman"/>
          <w:sz w:val="28"/>
          <w:szCs w:val="28"/>
        </w:rPr>
        <w:t xml:space="preserve"> </w:t>
      </w:r>
      <w:r w:rsidRPr="00C9054E">
        <w:rPr>
          <w:rFonts w:ascii="Times New Roman" w:hAnsi="Times New Roman"/>
          <w:sz w:val="28"/>
          <w:szCs w:val="28"/>
        </w:rPr>
        <w:t>созданную</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рамках</w:t>
      </w:r>
      <w:r w:rsidR="00C9054E" w:rsidRPr="00C9054E">
        <w:rPr>
          <w:rFonts w:ascii="Times New Roman" w:hAnsi="Times New Roman"/>
          <w:sz w:val="28"/>
          <w:szCs w:val="28"/>
        </w:rPr>
        <w:t xml:space="preserve"> </w:t>
      </w:r>
      <w:r w:rsidRPr="00C9054E">
        <w:rPr>
          <w:rFonts w:ascii="Times New Roman" w:hAnsi="Times New Roman"/>
          <w:sz w:val="28"/>
          <w:szCs w:val="28"/>
        </w:rPr>
        <w:t>инновационного</w:t>
      </w:r>
      <w:r w:rsidR="00C9054E" w:rsidRPr="00C9054E">
        <w:rPr>
          <w:rFonts w:ascii="Times New Roman" w:hAnsi="Times New Roman"/>
          <w:sz w:val="28"/>
          <w:szCs w:val="28"/>
        </w:rPr>
        <w:t xml:space="preserve"> </w:t>
      </w:r>
      <w:r w:rsidRPr="00C9054E">
        <w:rPr>
          <w:rFonts w:ascii="Times New Roman" w:hAnsi="Times New Roman"/>
          <w:sz w:val="28"/>
          <w:szCs w:val="28"/>
        </w:rPr>
        <w:t>проекта,</w:t>
      </w:r>
      <w:r w:rsidR="00C9054E" w:rsidRPr="00C9054E">
        <w:rPr>
          <w:rFonts w:ascii="Times New Roman" w:hAnsi="Times New Roman"/>
          <w:sz w:val="28"/>
          <w:szCs w:val="28"/>
        </w:rPr>
        <w:t xml:space="preserve"> </w:t>
      </w:r>
      <w:r w:rsidRPr="00C9054E">
        <w:rPr>
          <w:rFonts w:ascii="Times New Roman" w:hAnsi="Times New Roman"/>
          <w:sz w:val="28"/>
          <w:szCs w:val="28"/>
        </w:rPr>
        <w:t>реализуемые</w:t>
      </w:r>
      <w:r w:rsidR="00C9054E" w:rsidRPr="00C9054E">
        <w:rPr>
          <w:rFonts w:ascii="Times New Roman" w:hAnsi="Times New Roman"/>
          <w:sz w:val="28"/>
          <w:szCs w:val="28"/>
        </w:rPr>
        <w:t xml:space="preserve"> </w:t>
      </w:r>
      <w:r w:rsidRPr="00C9054E">
        <w:rPr>
          <w:rFonts w:ascii="Times New Roman" w:hAnsi="Times New Roman"/>
          <w:sz w:val="28"/>
          <w:szCs w:val="28"/>
        </w:rPr>
        <w:t>на</w:t>
      </w:r>
      <w:r w:rsidR="00C9054E" w:rsidRPr="00C9054E">
        <w:rPr>
          <w:rFonts w:ascii="Times New Roman" w:hAnsi="Times New Roman"/>
          <w:sz w:val="28"/>
          <w:szCs w:val="28"/>
        </w:rPr>
        <w:t xml:space="preserve"> </w:t>
      </w:r>
      <w:r w:rsidRPr="00C9054E">
        <w:rPr>
          <w:rFonts w:ascii="Times New Roman" w:hAnsi="Times New Roman"/>
          <w:sz w:val="28"/>
          <w:szCs w:val="28"/>
        </w:rPr>
        <w:t>рынке также можно отнести к инновационной продукции.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Очень</w:t>
      </w:r>
      <w:r w:rsidR="00C9054E" w:rsidRPr="00C9054E">
        <w:rPr>
          <w:rFonts w:ascii="Times New Roman" w:hAnsi="Times New Roman"/>
          <w:sz w:val="28"/>
          <w:szCs w:val="28"/>
        </w:rPr>
        <w:t xml:space="preserve"> </w:t>
      </w:r>
      <w:r w:rsidRPr="00C9054E">
        <w:rPr>
          <w:rFonts w:ascii="Times New Roman" w:hAnsi="Times New Roman"/>
          <w:sz w:val="28"/>
          <w:szCs w:val="28"/>
        </w:rPr>
        <w:t>часто</w:t>
      </w:r>
      <w:r w:rsidR="00C9054E" w:rsidRPr="00C9054E">
        <w:rPr>
          <w:rFonts w:ascii="Times New Roman" w:hAnsi="Times New Roman"/>
          <w:sz w:val="28"/>
          <w:szCs w:val="28"/>
        </w:rPr>
        <w:t xml:space="preserve"> </w:t>
      </w:r>
      <w:r w:rsidRPr="00C9054E">
        <w:rPr>
          <w:rFonts w:ascii="Times New Roman" w:hAnsi="Times New Roman"/>
          <w:sz w:val="28"/>
          <w:szCs w:val="28"/>
        </w:rPr>
        <w:t>инновационный</w:t>
      </w:r>
      <w:r w:rsidR="00C9054E" w:rsidRPr="00C9054E">
        <w:rPr>
          <w:rFonts w:ascii="Times New Roman" w:hAnsi="Times New Roman"/>
          <w:sz w:val="28"/>
          <w:szCs w:val="28"/>
        </w:rPr>
        <w:t xml:space="preserve"> </w:t>
      </w:r>
      <w:r w:rsidRPr="00C9054E">
        <w:rPr>
          <w:rFonts w:ascii="Times New Roman" w:hAnsi="Times New Roman"/>
          <w:sz w:val="28"/>
          <w:szCs w:val="28"/>
        </w:rPr>
        <w:t>проект</w:t>
      </w:r>
      <w:r w:rsidR="00C9054E" w:rsidRPr="00C9054E">
        <w:rPr>
          <w:rFonts w:ascii="Times New Roman" w:hAnsi="Times New Roman"/>
          <w:sz w:val="28"/>
          <w:szCs w:val="28"/>
        </w:rPr>
        <w:t xml:space="preserve"> </w:t>
      </w:r>
      <w:r w:rsidRPr="00C9054E">
        <w:rPr>
          <w:rFonts w:ascii="Times New Roman" w:hAnsi="Times New Roman"/>
          <w:sz w:val="28"/>
          <w:szCs w:val="28"/>
        </w:rPr>
        <w:t>открывается</w:t>
      </w:r>
      <w:r w:rsidR="00C9054E" w:rsidRPr="00C9054E">
        <w:rPr>
          <w:rFonts w:ascii="Times New Roman" w:hAnsi="Times New Roman"/>
          <w:sz w:val="28"/>
          <w:szCs w:val="28"/>
        </w:rPr>
        <w:t xml:space="preserve"> </w:t>
      </w:r>
      <w:r w:rsidRPr="00C9054E">
        <w:rPr>
          <w:rFonts w:ascii="Times New Roman" w:hAnsi="Times New Roman"/>
          <w:sz w:val="28"/>
          <w:szCs w:val="28"/>
        </w:rPr>
        <w:t>без</w:t>
      </w:r>
      <w:r w:rsidR="00C9054E" w:rsidRPr="00C9054E">
        <w:rPr>
          <w:rFonts w:ascii="Times New Roman" w:hAnsi="Times New Roman"/>
          <w:sz w:val="28"/>
          <w:szCs w:val="28"/>
        </w:rPr>
        <w:t xml:space="preserve"> </w:t>
      </w:r>
      <w:r w:rsidRPr="00C9054E">
        <w:rPr>
          <w:rFonts w:ascii="Times New Roman" w:hAnsi="Times New Roman"/>
          <w:sz w:val="28"/>
          <w:szCs w:val="28"/>
        </w:rPr>
        <w:t>проведения</w:t>
      </w:r>
      <w:r w:rsidR="00C9054E" w:rsidRPr="00C9054E">
        <w:rPr>
          <w:rFonts w:ascii="Times New Roman" w:hAnsi="Times New Roman"/>
          <w:sz w:val="28"/>
          <w:szCs w:val="28"/>
        </w:rPr>
        <w:t xml:space="preserve"> </w:t>
      </w:r>
      <w:r w:rsidRPr="00C9054E">
        <w:rPr>
          <w:rFonts w:ascii="Times New Roman" w:hAnsi="Times New Roman"/>
          <w:sz w:val="28"/>
          <w:szCs w:val="28"/>
        </w:rPr>
        <w:t>полного</w:t>
      </w:r>
      <w:r w:rsidR="00C9054E" w:rsidRPr="00C9054E">
        <w:rPr>
          <w:rFonts w:ascii="Times New Roman" w:hAnsi="Times New Roman"/>
          <w:sz w:val="28"/>
          <w:szCs w:val="28"/>
        </w:rPr>
        <w:t xml:space="preserve"> </w:t>
      </w:r>
      <w:r w:rsidRPr="00C9054E">
        <w:rPr>
          <w:rFonts w:ascii="Times New Roman" w:hAnsi="Times New Roman"/>
          <w:sz w:val="28"/>
          <w:szCs w:val="28"/>
        </w:rPr>
        <w:t>цикла</w:t>
      </w:r>
      <w:r w:rsidR="00D80311">
        <w:rPr>
          <w:rFonts w:ascii="Times New Roman" w:hAnsi="Times New Roman"/>
          <w:sz w:val="28"/>
          <w:szCs w:val="28"/>
        </w:rPr>
        <w:t xml:space="preserve"> «исследования – разработка», путем приобретения прав на результаты </w:t>
      </w:r>
      <w:r w:rsidRPr="00C9054E">
        <w:rPr>
          <w:rFonts w:ascii="Times New Roman" w:hAnsi="Times New Roman"/>
          <w:sz w:val="28"/>
          <w:szCs w:val="28"/>
        </w:rPr>
        <w:t>научно-технической деятельности.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Выделяют очень важный аспект инновационный деятельности, а именно – определение субъектов имущественных прав на результат (продукт) инновационной деятельности.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Обозначим субъекты прав для изобретений и авторских прав.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В первом случае, </w:t>
      </w:r>
      <w:r w:rsidR="00C9054E">
        <w:rPr>
          <w:rFonts w:ascii="Times New Roman" w:hAnsi="Times New Roman"/>
          <w:sz w:val="28"/>
          <w:szCs w:val="28"/>
        </w:rPr>
        <w:t>т.е.</w:t>
      </w:r>
      <w:r w:rsidRPr="00C9054E">
        <w:rPr>
          <w:rFonts w:ascii="Times New Roman" w:hAnsi="Times New Roman"/>
          <w:sz w:val="28"/>
          <w:szCs w:val="28"/>
        </w:rPr>
        <w:t xml:space="preserve"> для изобретений, промышленных образцов, моделей, товарных знаков,</w:t>
      </w:r>
      <w:r w:rsidR="00C9054E" w:rsidRPr="00C9054E">
        <w:rPr>
          <w:rFonts w:ascii="Times New Roman" w:hAnsi="Times New Roman"/>
          <w:sz w:val="28"/>
          <w:szCs w:val="28"/>
        </w:rPr>
        <w:t xml:space="preserve"> </w:t>
      </w:r>
      <w:r w:rsidRPr="00C9054E">
        <w:rPr>
          <w:rFonts w:ascii="Times New Roman" w:hAnsi="Times New Roman"/>
          <w:sz w:val="28"/>
          <w:szCs w:val="28"/>
        </w:rPr>
        <w:t>обладателями</w:t>
      </w:r>
      <w:r w:rsidR="00C9054E" w:rsidRPr="00C9054E">
        <w:rPr>
          <w:rFonts w:ascii="Times New Roman" w:hAnsi="Times New Roman"/>
          <w:sz w:val="28"/>
          <w:szCs w:val="28"/>
        </w:rPr>
        <w:t xml:space="preserve"> </w:t>
      </w:r>
      <w:r w:rsidRPr="00C9054E">
        <w:rPr>
          <w:rFonts w:ascii="Times New Roman" w:hAnsi="Times New Roman"/>
          <w:sz w:val="28"/>
          <w:szCs w:val="28"/>
        </w:rPr>
        <w:t>имущественных</w:t>
      </w:r>
      <w:r w:rsidR="00C9054E" w:rsidRPr="00C9054E">
        <w:rPr>
          <w:rFonts w:ascii="Times New Roman" w:hAnsi="Times New Roman"/>
          <w:sz w:val="28"/>
          <w:szCs w:val="28"/>
        </w:rPr>
        <w:t xml:space="preserve"> </w:t>
      </w:r>
      <w:r w:rsidRPr="00C9054E">
        <w:rPr>
          <w:rFonts w:ascii="Times New Roman" w:hAnsi="Times New Roman"/>
          <w:sz w:val="28"/>
          <w:szCs w:val="28"/>
        </w:rPr>
        <w:t>прав</w:t>
      </w:r>
      <w:r w:rsidR="00C9054E" w:rsidRPr="00C9054E">
        <w:rPr>
          <w:rFonts w:ascii="Times New Roman" w:hAnsi="Times New Roman"/>
          <w:sz w:val="28"/>
          <w:szCs w:val="28"/>
        </w:rPr>
        <w:t xml:space="preserve"> </w:t>
      </w:r>
      <w:r w:rsidRPr="00C9054E">
        <w:rPr>
          <w:rFonts w:ascii="Times New Roman" w:hAnsi="Times New Roman"/>
          <w:sz w:val="28"/>
          <w:szCs w:val="28"/>
        </w:rPr>
        <w:t>становятся</w:t>
      </w:r>
      <w:r w:rsidR="00C9054E" w:rsidRPr="00C9054E">
        <w:rPr>
          <w:rFonts w:ascii="Times New Roman" w:hAnsi="Times New Roman"/>
          <w:sz w:val="28"/>
          <w:szCs w:val="28"/>
        </w:rPr>
        <w:t xml:space="preserve"> </w:t>
      </w:r>
      <w:r w:rsidRPr="00C9054E">
        <w:rPr>
          <w:rFonts w:ascii="Times New Roman" w:hAnsi="Times New Roman"/>
          <w:sz w:val="28"/>
          <w:szCs w:val="28"/>
        </w:rPr>
        <w:t>после</w:t>
      </w:r>
      <w:r w:rsidR="00C9054E" w:rsidRPr="00C9054E">
        <w:rPr>
          <w:rFonts w:ascii="Times New Roman" w:hAnsi="Times New Roman"/>
          <w:sz w:val="28"/>
          <w:szCs w:val="28"/>
        </w:rPr>
        <w:t xml:space="preserve"> </w:t>
      </w:r>
      <w:r w:rsidRPr="00C9054E">
        <w:rPr>
          <w:rFonts w:ascii="Times New Roman" w:hAnsi="Times New Roman"/>
          <w:sz w:val="28"/>
          <w:szCs w:val="28"/>
        </w:rPr>
        <w:t>государственной регистрации объекта права.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Во</w:t>
      </w:r>
      <w:r w:rsidR="00C9054E" w:rsidRPr="00C9054E">
        <w:rPr>
          <w:rFonts w:ascii="Times New Roman" w:hAnsi="Times New Roman"/>
          <w:sz w:val="28"/>
          <w:szCs w:val="28"/>
        </w:rPr>
        <w:t xml:space="preserve"> </w:t>
      </w:r>
      <w:r w:rsidRPr="00C9054E">
        <w:rPr>
          <w:rFonts w:ascii="Times New Roman" w:hAnsi="Times New Roman"/>
          <w:sz w:val="28"/>
          <w:szCs w:val="28"/>
        </w:rPr>
        <w:t>втором</w:t>
      </w:r>
      <w:r w:rsidR="00C9054E" w:rsidRPr="00C9054E">
        <w:rPr>
          <w:rFonts w:ascii="Times New Roman" w:hAnsi="Times New Roman"/>
          <w:sz w:val="28"/>
          <w:szCs w:val="28"/>
        </w:rPr>
        <w:t xml:space="preserve"> </w:t>
      </w:r>
      <w:r w:rsidRPr="00C9054E">
        <w:rPr>
          <w:rFonts w:ascii="Times New Roman" w:hAnsi="Times New Roman"/>
          <w:sz w:val="28"/>
          <w:szCs w:val="28"/>
        </w:rPr>
        <w:t>случае,</w:t>
      </w:r>
      <w:r w:rsidR="00C9054E" w:rsidRPr="00C9054E">
        <w:rPr>
          <w:rFonts w:ascii="Times New Roman" w:hAnsi="Times New Roman"/>
          <w:sz w:val="28"/>
          <w:szCs w:val="28"/>
        </w:rPr>
        <w:t xml:space="preserve"> </w:t>
      </w:r>
      <w:r w:rsidR="00C9054E">
        <w:rPr>
          <w:rFonts w:ascii="Times New Roman" w:hAnsi="Times New Roman"/>
          <w:sz w:val="28"/>
          <w:szCs w:val="28"/>
        </w:rPr>
        <w:t>т.е.</w:t>
      </w:r>
      <w:r w:rsidR="00C9054E" w:rsidRPr="00C9054E">
        <w:rPr>
          <w:rFonts w:ascii="Times New Roman" w:hAnsi="Times New Roman"/>
          <w:sz w:val="28"/>
          <w:szCs w:val="28"/>
        </w:rPr>
        <w:t xml:space="preserve"> </w:t>
      </w:r>
      <w:r w:rsidRPr="00C9054E">
        <w:rPr>
          <w:rFonts w:ascii="Times New Roman" w:hAnsi="Times New Roman"/>
          <w:sz w:val="28"/>
          <w:szCs w:val="28"/>
        </w:rPr>
        <w:t>когда</w:t>
      </w:r>
      <w:r w:rsidR="00C9054E" w:rsidRPr="00C9054E">
        <w:rPr>
          <w:rFonts w:ascii="Times New Roman" w:hAnsi="Times New Roman"/>
          <w:sz w:val="28"/>
          <w:szCs w:val="28"/>
        </w:rPr>
        <w:t xml:space="preserve"> </w:t>
      </w:r>
      <w:r w:rsidRPr="00C9054E">
        <w:rPr>
          <w:rFonts w:ascii="Times New Roman" w:hAnsi="Times New Roman"/>
          <w:sz w:val="28"/>
          <w:szCs w:val="28"/>
        </w:rPr>
        <w:t>объектом</w:t>
      </w:r>
      <w:r w:rsidR="00C9054E" w:rsidRPr="00C9054E">
        <w:rPr>
          <w:rFonts w:ascii="Times New Roman" w:hAnsi="Times New Roman"/>
          <w:sz w:val="28"/>
          <w:szCs w:val="28"/>
        </w:rPr>
        <w:t xml:space="preserve"> </w:t>
      </w:r>
      <w:r w:rsidRPr="00C9054E">
        <w:rPr>
          <w:rFonts w:ascii="Times New Roman" w:hAnsi="Times New Roman"/>
          <w:sz w:val="28"/>
          <w:szCs w:val="28"/>
        </w:rPr>
        <w:t>имущественного</w:t>
      </w:r>
      <w:r w:rsidR="00C9054E" w:rsidRPr="00C9054E">
        <w:rPr>
          <w:rFonts w:ascii="Times New Roman" w:hAnsi="Times New Roman"/>
          <w:sz w:val="28"/>
          <w:szCs w:val="28"/>
        </w:rPr>
        <w:t xml:space="preserve"> </w:t>
      </w:r>
      <w:r w:rsidRPr="00C9054E">
        <w:rPr>
          <w:rFonts w:ascii="Times New Roman" w:hAnsi="Times New Roman"/>
          <w:sz w:val="28"/>
          <w:szCs w:val="28"/>
        </w:rPr>
        <w:t>права</w:t>
      </w:r>
      <w:r w:rsidR="00C9054E" w:rsidRPr="00C9054E">
        <w:rPr>
          <w:rFonts w:ascii="Times New Roman" w:hAnsi="Times New Roman"/>
          <w:sz w:val="28"/>
          <w:szCs w:val="28"/>
        </w:rPr>
        <w:t xml:space="preserve"> </w:t>
      </w:r>
      <w:r w:rsidRPr="00C9054E">
        <w:rPr>
          <w:rFonts w:ascii="Times New Roman" w:hAnsi="Times New Roman"/>
          <w:sz w:val="28"/>
          <w:szCs w:val="28"/>
        </w:rPr>
        <w:t>являются</w:t>
      </w:r>
      <w:r w:rsidR="00C9054E" w:rsidRPr="00C9054E">
        <w:rPr>
          <w:rFonts w:ascii="Times New Roman" w:hAnsi="Times New Roman"/>
          <w:sz w:val="28"/>
          <w:szCs w:val="28"/>
        </w:rPr>
        <w:t xml:space="preserve"> </w:t>
      </w:r>
      <w:r w:rsidRPr="00C9054E">
        <w:rPr>
          <w:rFonts w:ascii="Times New Roman" w:hAnsi="Times New Roman"/>
          <w:sz w:val="28"/>
          <w:szCs w:val="28"/>
        </w:rPr>
        <w:t>авторские права, а именно – произведения искусства, науки, литературы – обладателями исключительных имущественных прав становятся в силу их создания, обнародования и исполнения. При этом ряд объектов авторского права, а именно: программы для ЭВМ, базы</w:t>
      </w:r>
      <w:r w:rsidR="00C9054E" w:rsidRPr="00C9054E">
        <w:rPr>
          <w:rFonts w:ascii="Times New Roman" w:hAnsi="Times New Roman"/>
          <w:sz w:val="28"/>
          <w:szCs w:val="28"/>
        </w:rPr>
        <w:t xml:space="preserve"> </w:t>
      </w:r>
      <w:r w:rsidRPr="00C9054E">
        <w:rPr>
          <w:rFonts w:ascii="Times New Roman" w:hAnsi="Times New Roman"/>
          <w:sz w:val="28"/>
          <w:szCs w:val="28"/>
        </w:rPr>
        <w:t>данных</w:t>
      </w:r>
      <w:r w:rsidR="00C9054E" w:rsidRPr="00C9054E">
        <w:rPr>
          <w:rFonts w:ascii="Times New Roman" w:hAnsi="Times New Roman"/>
          <w:sz w:val="28"/>
          <w:szCs w:val="28"/>
        </w:rPr>
        <w:t xml:space="preserve"> </w:t>
      </w:r>
      <w:r w:rsidRPr="00C9054E">
        <w:rPr>
          <w:rFonts w:ascii="Times New Roman" w:hAnsi="Times New Roman"/>
          <w:sz w:val="28"/>
          <w:szCs w:val="28"/>
        </w:rPr>
        <w:t>и</w:t>
      </w:r>
      <w:r w:rsidR="00C9054E" w:rsidRPr="00C9054E">
        <w:rPr>
          <w:rFonts w:ascii="Times New Roman" w:hAnsi="Times New Roman"/>
          <w:sz w:val="28"/>
          <w:szCs w:val="28"/>
        </w:rPr>
        <w:t xml:space="preserve"> </w:t>
      </w:r>
      <w:r w:rsidRPr="00C9054E">
        <w:rPr>
          <w:rFonts w:ascii="Times New Roman" w:hAnsi="Times New Roman"/>
          <w:sz w:val="28"/>
          <w:szCs w:val="28"/>
        </w:rPr>
        <w:t>топологии</w:t>
      </w:r>
      <w:r w:rsidR="00C9054E" w:rsidRPr="00C9054E">
        <w:rPr>
          <w:rFonts w:ascii="Times New Roman" w:hAnsi="Times New Roman"/>
          <w:sz w:val="28"/>
          <w:szCs w:val="28"/>
        </w:rPr>
        <w:t xml:space="preserve"> </w:t>
      </w:r>
      <w:r w:rsidRPr="00C9054E">
        <w:rPr>
          <w:rFonts w:ascii="Times New Roman" w:hAnsi="Times New Roman"/>
          <w:sz w:val="28"/>
          <w:szCs w:val="28"/>
        </w:rPr>
        <w:t>интегральных</w:t>
      </w:r>
      <w:r w:rsidR="00C9054E" w:rsidRPr="00C9054E">
        <w:rPr>
          <w:rFonts w:ascii="Times New Roman" w:hAnsi="Times New Roman"/>
          <w:sz w:val="28"/>
          <w:szCs w:val="28"/>
        </w:rPr>
        <w:t xml:space="preserve"> </w:t>
      </w:r>
      <w:r w:rsidR="00D80311">
        <w:rPr>
          <w:rFonts w:ascii="Times New Roman" w:hAnsi="Times New Roman"/>
          <w:sz w:val="28"/>
          <w:szCs w:val="28"/>
        </w:rPr>
        <w:t>микросхем</w:t>
      </w:r>
      <w:r w:rsidR="00C9054E" w:rsidRPr="00C9054E">
        <w:rPr>
          <w:rFonts w:ascii="Times New Roman" w:hAnsi="Times New Roman"/>
          <w:sz w:val="28"/>
          <w:szCs w:val="28"/>
        </w:rPr>
        <w:t xml:space="preserve"> </w:t>
      </w: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получили</w:t>
      </w:r>
      <w:r w:rsidR="00C9054E" w:rsidRPr="00C9054E">
        <w:rPr>
          <w:rFonts w:ascii="Times New Roman" w:hAnsi="Times New Roman"/>
          <w:sz w:val="28"/>
          <w:szCs w:val="28"/>
        </w:rPr>
        <w:t xml:space="preserve"> </w:t>
      </w:r>
      <w:r w:rsidRPr="00C9054E">
        <w:rPr>
          <w:rFonts w:ascii="Times New Roman" w:hAnsi="Times New Roman"/>
          <w:sz w:val="28"/>
          <w:szCs w:val="28"/>
        </w:rPr>
        <w:t>право</w:t>
      </w:r>
      <w:r w:rsidR="00C9054E" w:rsidRPr="00C9054E">
        <w:rPr>
          <w:rFonts w:ascii="Times New Roman" w:hAnsi="Times New Roman"/>
          <w:sz w:val="28"/>
          <w:szCs w:val="28"/>
        </w:rPr>
        <w:t xml:space="preserve"> </w:t>
      </w:r>
      <w:r w:rsidRPr="00C9054E">
        <w:rPr>
          <w:rFonts w:ascii="Times New Roman" w:hAnsi="Times New Roman"/>
          <w:sz w:val="28"/>
          <w:szCs w:val="28"/>
        </w:rPr>
        <w:t>(но</w:t>
      </w:r>
      <w:r w:rsidR="00C9054E" w:rsidRPr="00C9054E">
        <w:rPr>
          <w:rFonts w:ascii="Times New Roman" w:hAnsi="Times New Roman"/>
          <w:sz w:val="28"/>
          <w:szCs w:val="28"/>
        </w:rPr>
        <w:t xml:space="preserve"> </w:t>
      </w:r>
      <w:r w:rsidRPr="00C9054E">
        <w:rPr>
          <w:rFonts w:ascii="Times New Roman" w:hAnsi="Times New Roman"/>
          <w:sz w:val="28"/>
          <w:szCs w:val="28"/>
        </w:rPr>
        <w:t>не обязанность) регистрации в государственных органах.</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На заключительных этапах инновационного цикла субъектами права на продукцию становятся, помимо перечисленных выше, производитель и продавец таких товаров.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Схематически</w:t>
      </w:r>
      <w:r w:rsidR="00C9054E" w:rsidRPr="00C9054E">
        <w:rPr>
          <w:rFonts w:ascii="Times New Roman" w:hAnsi="Times New Roman"/>
          <w:sz w:val="28"/>
          <w:szCs w:val="28"/>
        </w:rPr>
        <w:t xml:space="preserve"> </w:t>
      </w:r>
      <w:r w:rsidRPr="00C9054E">
        <w:rPr>
          <w:rFonts w:ascii="Times New Roman" w:hAnsi="Times New Roman"/>
          <w:sz w:val="28"/>
          <w:szCs w:val="28"/>
        </w:rPr>
        <w:t>типовые</w:t>
      </w:r>
      <w:r w:rsidR="00C9054E" w:rsidRPr="00C9054E">
        <w:rPr>
          <w:rFonts w:ascii="Times New Roman" w:hAnsi="Times New Roman"/>
          <w:sz w:val="28"/>
          <w:szCs w:val="28"/>
        </w:rPr>
        <w:t xml:space="preserve"> </w:t>
      </w:r>
      <w:r w:rsidRPr="00C9054E">
        <w:rPr>
          <w:rFonts w:ascii="Times New Roman" w:hAnsi="Times New Roman"/>
          <w:sz w:val="28"/>
          <w:szCs w:val="28"/>
        </w:rPr>
        <w:t>этапы</w:t>
      </w:r>
      <w:r w:rsidR="00C9054E" w:rsidRPr="00C9054E">
        <w:rPr>
          <w:rFonts w:ascii="Times New Roman" w:hAnsi="Times New Roman"/>
          <w:sz w:val="28"/>
          <w:szCs w:val="28"/>
        </w:rPr>
        <w:t xml:space="preserve"> </w:t>
      </w:r>
      <w:r w:rsidRPr="00C9054E">
        <w:rPr>
          <w:rFonts w:ascii="Times New Roman" w:hAnsi="Times New Roman"/>
          <w:sz w:val="28"/>
          <w:szCs w:val="28"/>
        </w:rPr>
        <w:t>инновационной</w:t>
      </w:r>
      <w:r w:rsidR="00C9054E" w:rsidRPr="00C9054E">
        <w:rPr>
          <w:rFonts w:ascii="Times New Roman" w:hAnsi="Times New Roman"/>
          <w:sz w:val="28"/>
          <w:szCs w:val="28"/>
        </w:rPr>
        <w:t xml:space="preserve"> </w:t>
      </w:r>
      <w:r w:rsidRPr="00C9054E">
        <w:rPr>
          <w:rFonts w:ascii="Times New Roman" w:hAnsi="Times New Roman"/>
          <w:sz w:val="28"/>
          <w:szCs w:val="28"/>
        </w:rPr>
        <w:t>деятельности</w:t>
      </w:r>
      <w:r w:rsidR="00C9054E" w:rsidRPr="00C9054E">
        <w:rPr>
          <w:rFonts w:ascii="Times New Roman" w:hAnsi="Times New Roman"/>
          <w:sz w:val="28"/>
          <w:szCs w:val="28"/>
        </w:rPr>
        <w:t xml:space="preserve"> </w:t>
      </w:r>
      <w:r w:rsidRPr="00C9054E">
        <w:rPr>
          <w:rFonts w:ascii="Times New Roman" w:hAnsi="Times New Roman"/>
          <w:sz w:val="28"/>
          <w:szCs w:val="28"/>
        </w:rPr>
        <w:t>с</w:t>
      </w:r>
      <w:r w:rsidR="00C9054E" w:rsidRPr="00C9054E">
        <w:rPr>
          <w:rFonts w:ascii="Times New Roman" w:hAnsi="Times New Roman"/>
          <w:sz w:val="28"/>
          <w:szCs w:val="28"/>
        </w:rPr>
        <w:t xml:space="preserve"> </w:t>
      </w:r>
      <w:r w:rsidRPr="00C9054E">
        <w:rPr>
          <w:rFonts w:ascii="Times New Roman" w:hAnsi="Times New Roman"/>
          <w:sz w:val="28"/>
          <w:szCs w:val="28"/>
        </w:rPr>
        <w:t>указанием</w:t>
      </w:r>
      <w:r w:rsidR="00C9054E" w:rsidRPr="00C9054E">
        <w:rPr>
          <w:rFonts w:ascii="Times New Roman" w:hAnsi="Times New Roman"/>
          <w:sz w:val="28"/>
          <w:szCs w:val="28"/>
        </w:rPr>
        <w:t xml:space="preserve"> </w:t>
      </w:r>
      <w:r w:rsidRPr="00C9054E">
        <w:rPr>
          <w:rFonts w:ascii="Times New Roman" w:hAnsi="Times New Roman"/>
          <w:sz w:val="28"/>
          <w:szCs w:val="28"/>
        </w:rPr>
        <w:t>субъектов права</w:t>
      </w:r>
      <w:r w:rsidR="00C9054E" w:rsidRPr="00C9054E">
        <w:rPr>
          <w:rFonts w:ascii="Times New Roman" w:hAnsi="Times New Roman"/>
          <w:sz w:val="28"/>
          <w:szCs w:val="28"/>
        </w:rPr>
        <w:t xml:space="preserve"> </w:t>
      </w:r>
      <w:r w:rsidRPr="00C9054E">
        <w:rPr>
          <w:rFonts w:ascii="Times New Roman" w:hAnsi="Times New Roman"/>
          <w:sz w:val="28"/>
          <w:szCs w:val="28"/>
        </w:rPr>
        <w:t>представлены</w:t>
      </w:r>
      <w:r w:rsidR="00C9054E" w:rsidRPr="00C9054E">
        <w:rPr>
          <w:rFonts w:ascii="Times New Roman" w:hAnsi="Times New Roman"/>
          <w:sz w:val="28"/>
          <w:szCs w:val="28"/>
        </w:rPr>
        <w:t xml:space="preserve"> </w:t>
      </w:r>
      <w:r w:rsidRPr="00C9054E">
        <w:rPr>
          <w:rFonts w:ascii="Times New Roman" w:hAnsi="Times New Roman"/>
          <w:sz w:val="28"/>
          <w:szCs w:val="28"/>
        </w:rPr>
        <w:t>на</w:t>
      </w:r>
      <w:r w:rsidR="00C9054E" w:rsidRPr="00C9054E">
        <w:rPr>
          <w:rFonts w:ascii="Times New Roman" w:hAnsi="Times New Roman"/>
          <w:sz w:val="28"/>
          <w:szCs w:val="28"/>
        </w:rPr>
        <w:t xml:space="preserve"> </w:t>
      </w:r>
      <w:r w:rsidRPr="00C9054E">
        <w:rPr>
          <w:rFonts w:ascii="Times New Roman" w:hAnsi="Times New Roman"/>
          <w:sz w:val="28"/>
          <w:szCs w:val="28"/>
        </w:rPr>
        <w:t>рисунке</w:t>
      </w:r>
      <w:r w:rsidR="00C9054E" w:rsidRPr="00C9054E">
        <w:rPr>
          <w:rFonts w:ascii="Times New Roman" w:hAnsi="Times New Roman"/>
          <w:sz w:val="28"/>
          <w:szCs w:val="28"/>
        </w:rPr>
        <w:t xml:space="preserve"> </w:t>
      </w:r>
      <w:r w:rsidRPr="00C9054E">
        <w:rPr>
          <w:rFonts w:ascii="Times New Roman" w:hAnsi="Times New Roman"/>
          <w:sz w:val="28"/>
          <w:szCs w:val="28"/>
        </w:rPr>
        <w:t>«Типовые</w:t>
      </w:r>
      <w:r w:rsidR="00C9054E" w:rsidRPr="00C9054E">
        <w:rPr>
          <w:rFonts w:ascii="Times New Roman" w:hAnsi="Times New Roman"/>
          <w:sz w:val="28"/>
          <w:szCs w:val="28"/>
        </w:rPr>
        <w:t xml:space="preserve"> </w:t>
      </w:r>
      <w:r w:rsidRPr="00C9054E">
        <w:rPr>
          <w:rFonts w:ascii="Times New Roman" w:hAnsi="Times New Roman"/>
          <w:sz w:val="28"/>
          <w:szCs w:val="28"/>
        </w:rPr>
        <w:t>этапы</w:t>
      </w:r>
      <w:r w:rsidR="00C9054E" w:rsidRPr="00C9054E">
        <w:rPr>
          <w:rFonts w:ascii="Times New Roman" w:hAnsi="Times New Roman"/>
          <w:sz w:val="28"/>
          <w:szCs w:val="28"/>
        </w:rPr>
        <w:t xml:space="preserve"> </w:t>
      </w:r>
      <w:r w:rsidRPr="00C9054E">
        <w:rPr>
          <w:rFonts w:ascii="Times New Roman" w:hAnsi="Times New Roman"/>
          <w:sz w:val="28"/>
          <w:szCs w:val="28"/>
        </w:rPr>
        <w:t>инновационной</w:t>
      </w:r>
      <w:r w:rsidR="00C9054E" w:rsidRPr="00C9054E">
        <w:rPr>
          <w:rFonts w:ascii="Times New Roman" w:hAnsi="Times New Roman"/>
          <w:sz w:val="28"/>
          <w:szCs w:val="28"/>
        </w:rPr>
        <w:t xml:space="preserve"> </w:t>
      </w:r>
      <w:r w:rsidRPr="00C9054E">
        <w:rPr>
          <w:rFonts w:ascii="Times New Roman" w:hAnsi="Times New Roman"/>
          <w:sz w:val="28"/>
          <w:szCs w:val="28"/>
        </w:rPr>
        <w:t>деятельности</w:t>
      </w:r>
      <w:r w:rsidR="00C9054E" w:rsidRPr="00C9054E">
        <w:rPr>
          <w:rFonts w:ascii="Times New Roman" w:hAnsi="Times New Roman"/>
          <w:sz w:val="28"/>
          <w:szCs w:val="28"/>
        </w:rPr>
        <w:t xml:space="preserve"> </w:t>
      </w:r>
      <w:r w:rsidR="00D80311">
        <w:rPr>
          <w:rFonts w:ascii="Times New Roman" w:hAnsi="Times New Roman"/>
          <w:sz w:val="28"/>
          <w:szCs w:val="28"/>
        </w:rPr>
        <w:t>с указанием субъектов прав».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Если затронуть вопрос отраслевого характера деятельности инновационного предприятия, то для распределения инвестиций по отраслям часто используется адаптированная классификация Европейской Ассоциации Прямых Инвестиций</w:t>
      </w:r>
      <w:r w:rsidR="00D80311">
        <w:rPr>
          <w:rFonts w:ascii="Times New Roman" w:hAnsi="Times New Roman"/>
          <w:sz w:val="28"/>
          <w:szCs w:val="28"/>
        </w:rPr>
        <w:t xml:space="preserve"> и Венчурного Капитала (EVCA).</w:t>
      </w:r>
    </w:p>
    <w:p w:rsidR="006C7AAC" w:rsidRPr="00C9054E" w:rsidRDefault="00D80311" w:rsidP="00D80311">
      <w:pPr>
        <w:tabs>
          <w:tab w:val="left" w:pos="1620"/>
          <w:tab w:val="left" w:pos="3180"/>
          <w:tab w:val="left" w:pos="4020"/>
          <w:tab w:val="left" w:pos="5980"/>
          <w:tab w:val="left" w:pos="7100"/>
          <w:tab w:val="left" w:pos="8580"/>
        </w:tabs>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Наиболее популярным среди инновационного бизнеса, безусловно, </w:t>
      </w:r>
      <w:r w:rsidR="006C7AAC" w:rsidRPr="00C9054E">
        <w:rPr>
          <w:rFonts w:ascii="Times New Roman" w:hAnsi="Times New Roman"/>
          <w:sz w:val="28"/>
          <w:szCs w:val="28"/>
        </w:rPr>
        <w:t>остается</w:t>
      </w:r>
      <w:r>
        <w:rPr>
          <w:rFonts w:ascii="Times New Roman" w:hAnsi="Times New Roman"/>
          <w:sz w:val="28"/>
          <w:szCs w:val="28"/>
        </w:rPr>
        <w:t xml:space="preserve"> </w:t>
      </w:r>
      <w:r w:rsidR="006C7AAC" w:rsidRPr="00C9054E">
        <w:rPr>
          <w:rFonts w:ascii="Times New Roman" w:hAnsi="Times New Roman"/>
          <w:sz w:val="28"/>
          <w:szCs w:val="28"/>
        </w:rPr>
        <w:t>технологический сектор.</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 соответствии с классификацией EVCA, подсектора включаемые в технологический сектор были определены в 1999</w:t>
      </w:r>
      <w:r w:rsidR="00C9054E">
        <w:rPr>
          <w:rFonts w:ascii="Times New Roman" w:hAnsi="Times New Roman"/>
          <w:sz w:val="28"/>
          <w:szCs w:val="28"/>
        </w:rPr>
        <w:t> </w:t>
      </w:r>
      <w:r w:rsidR="00C9054E" w:rsidRPr="00C9054E">
        <w:rPr>
          <w:rFonts w:ascii="Times New Roman" w:hAnsi="Times New Roman"/>
          <w:sz w:val="28"/>
          <w:szCs w:val="28"/>
        </w:rPr>
        <w:t>г</w:t>
      </w:r>
      <w:r w:rsidRPr="00C9054E">
        <w:rPr>
          <w:rFonts w:ascii="Times New Roman" w:hAnsi="Times New Roman"/>
          <w:sz w:val="28"/>
          <w:szCs w:val="28"/>
        </w:rPr>
        <w:t>. 14. К ним относятся:</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Компьютерные технологии,</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Электроника,</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Биотехнологии,</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 xml:space="preserve">Интернет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технологии.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 технологический сектор не входят:</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Коммуникации (радио, телевидение, издательское дело).</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Медицина:</w:t>
      </w:r>
      <w:r w:rsidR="00C9054E" w:rsidRPr="00C9054E">
        <w:rPr>
          <w:rFonts w:ascii="Times New Roman" w:hAnsi="Times New Roman"/>
          <w:sz w:val="28"/>
          <w:szCs w:val="28"/>
        </w:rPr>
        <w:t xml:space="preserve"> </w:t>
      </w:r>
      <w:r w:rsidRPr="00C9054E">
        <w:rPr>
          <w:rFonts w:ascii="Times New Roman" w:hAnsi="Times New Roman"/>
          <w:sz w:val="28"/>
          <w:szCs w:val="28"/>
        </w:rPr>
        <w:t>здравоохранение,</w:t>
      </w:r>
      <w:r w:rsidR="00C9054E" w:rsidRPr="00C9054E">
        <w:rPr>
          <w:rFonts w:ascii="Times New Roman" w:hAnsi="Times New Roman"/>
          <w:sz w:val="28"/>
          <w:szCs w:val="28"/>
        </w:rPr>
        <w:t xml:space="preserve"> </w:t>
      </w:r>
      <w:r w:rsidRPr="00C9054E">
        <w:rPr>
          <w:rFonts w:ascii="Times New Roman" w:hAnsi="Times New Roman"/>
          <w:sz w:val="28"/>
          <w:szCs w:val="28"/>
        </w:rPr>
        <w:t>институты</w:t>
      </w:r>
      <w:r w:rsidR="00C9054E" w:rsidRPr="00C9054E">
        <w:rPr>
          <w:rFonts w:ascii="Times New Roman" w:hAnsi="Times New Roman"/>
          <w:sz w:val="28"/>
          <w:szCs w:val="28"/>
        </w:rPr>
        <w:t xml:space="preserve"> </w:t>
      </w:r>
      <w:r w:rsidRPr="00C9054E">
        <w:rPr>
          <w:rFonts w:ascii="Times New Roman" w:hAnsi="Times New Roman"/>
          <w:sz w:val="28"/>
          <w:szCs w:val="28"/>
        </w:rPr>
        <w:t>здравоохранения,</w:t>
      </w:r>
      <w:r w:rsidR="00C9054E" w:rsidRPr="00C9054E">
        <w:rPr>
          <w:rFonts w:ascii="Times New Roman" w:hAnsi="Times New Roman"/>
          <w:sz w:val="28"/>
          <w:szCs w:val="28"/>
        </w:rPr>
        <w:t xml:space="preserve"> </w:t>
      </w:r>
      <w:r w:rsidRPr="00C9054E">
        <w:rPr>
          <w:rFonts w:ascii="Times New Roman" w:hAnsi="Times New Roman"/>
          <w:sz w:val="28"/>
          <w:szCs w:val="28"/>
        </w:rPr>
        <w:t>менеджмент</w:t>
      </w:r>
      <w:r w:rsidR="00C9054E" w:rsidRPr="00C9054E">
        <w:rPr>
          <w:rFonts w:ascii="Times New Roman" w:hAnsi="Times New Roman"/>
          <w:sz w:val="28"/>
          <w:szCs w:val="28"/>
        </w:rPr>
        <w:t xml:space="preserve"> </w:t>
      </w:r>
      <w:r w:rsidRPr="00C9054E">
        <w:rPr>
          <w:rFonts w:ascii="Times New Roman" w:hAnsi="Times New Roman"/>
          <w:sz w:val="28"/>
          <w:szCs w:val="28"/>
        </w:rPr>
        <w:t>в учреждениях здравоохранения, помощь инвалидам и базовое здравоохранение.</w:t>
      </w:r>
    </w:p>
    <w:p w:rsidR="006C7AAC" w:rsidRPr="00C9054E" w:rsidRDefault="00D80311" w:rsidP="00C9054E">
      <w:pPr>
        <w:tabs>
          <w:tab w:val="left" w:pos="1500"/>
          <w:tab w:val="left" w:pos="2840"/>
          <w:tab w:val="left" w:pos="4560"/>
          <w:tab w:val="left" w:pos="5960"/>
          <w:tab w:val="left" w:pos="6300"/>
          <w:tab w:val="left" w:pos="7900"/>
        </w:tabs>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Медицина: фармацевтика, (разработка и производство </w:t>
      </w:r>
      <w:r w:rsidR="006C7AAC" w:rsidRPr="00C9054E">
        <w:rPr>
          <w:rFonts w:ascii="Times New Roman" w:hAnsi="Times New Roman"/>
          <w:sz w:val="28"/>
          <w:szCs w:val="28"/>
        </w:rPr>
        <w:t>лекарственных препаратов).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Интернет-технологии были включены в качестве отдельной категории в 1999 году.</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Раньше этот сектор входил в коммуникации или компьютерные технологии.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Перечисленные выше отрасли являются наиболее популярными среди европейских инвесторов по объемам инвестирования.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Как</w:t>
      </w:r>
      <w:r w:rsidR="00C9054E" w:rsidRPr="00C9054E">
        <w:rPr>
          <w:rFonts w:ascii="Times New Roman" w:hAnsi="Times New Roman"/>
          <w:sz w:val="28"/>
          <w:szCs w:val="28"/>
        </w:rPr>
        <w:t xml:space="preserve"> </w:t>
      </w:r>
      <w:r w:rsidRPr="00C9054E">
        <w:rPr>
          <w:rFonts w:ascii="Times New Roman" w:hAnsi="Times New Roman"/>
          <w:sz w:val="28"/>
          <w:szCs w:val="28"/>
        </w:rPr>
        <w:t>и</w:t>
      </w:r>
      <w:r w:rsidR="00C9054E" w:rsidRPr="00C9054E">
        <w:rPr>
          <w:rFonts w:ascii="Times New Roman" w:hAnsi="Times New Roman"/>
          <w:sz w:val="28"/>
          <w:szCs w:val="28"/>
        </w:rPr>
        <w:t xml:space="preserve"> </w:t>
      </w:r>
      <w:r w:rsidRPr="00C9054E">
        <w:rPr>
          <w:rFonts w:ascii="Times New Roman" w:hAnsi="Times New Roman"/>
          <w:sz w:val="28"/>
          <w:szCs w:val="28"/>
        </w:rPr>
        <w:t>человеческий</w:t>
      </w:r>
      <w:r w:rsidR="00C9054E" w:rsidRPr="00C9054E">
        <w:rPr>
          <w:rFonts w:ascii="Times New Roman" w:hAnsi="Times New Roman"/>
          <w:sz w:val="28"/>
          <w:szCs w:val="28"/>
        </w:rPr>
        <w:t xml:space="preserve"> </w:t>
      </w:r>
      <w:r w:rsidRPr="00C9054E">
        <w:rPr>
          <w:rFonts w:ascii="Times New Roman" w:hAnsi="Times New Roman"/>
          <w:sz w:val="28"/>
          <w:szCs w:val="28"/>
        </w:rPr>
        <w:t>организм</w:t>
      </w:r>
      <w:r w:rsidR="00C9054E" w:rsidRPr="00C9054E">
        <w:rPr>
          <w:rFonts w:ascii="Times New Roman" w:hAnsi="Times New Roman"/>
          <w:sz w:val="28"/>
          <w:szCs w:val="28"/>
        </w:rPr>
        <w:t xml:space="preserve"> </w:t>
      </w:r>
      <w:r w:rsidRPr="00C9054E">
        <w:rPr>
          <w:rFonts w:ascii="Times New Roman" w:hAnsi="Times New Roman"/>
          <w:sz w:val="28"/>
          <w:szCs w:val="28"/>
        </w:rPr>
        <w:t>не</w:t>
      </w:r>
      <w:r w:rsidR="00C9054E" w:rsidRPr="00C9054E">
        <w:rPr>
          <w:rFonts w:ascii="Times New Roman" w:hAnsi="Times New Roman"/>
          <w:sz w:val="28"/>
          <w:szCs w:val="28"/>
        </w:rPr>
        <w:t xml:space="preserve"> </w:t>
      </w:r>
      <w:r w:rsidRPr="00C9054E">
        <w:rPr>
          <w:rFonts w:ascii="Times New Roman" w:hAnsi="Times New Roman"/>
          <w:sz w:val="28"/>
          <w:szCs w:val="28"/>
        </w:rPr>
        <w:t>обходится</w:t>
      </w:r>
      <w:r w:rsidR="00C9054E" w:rsidRPr="00C9054E">
        <w:rPr>
          <w:rFonts w:ascii="Times New Roman" w:hAnsi="Times New Roman"/>
          <w:sz w:val="28"/>
          <w:szCs w:val="28"/>
        </w:rPr>
        <w:t xml:space="preserve"> </w:t>
      </w:r>
      <w:r w:rsidRPr="00C9054E">
        <w:rPr>
          <w:rFonts w:ascii="Times New Roman" w:hAnsi="Times New Roman"/>
          <w:sz w:val="28"/>
          <w:szCs w:val="28"/>
        </w:rPr>
        <w:t>без</w:t>
      </w:r>
      <w:r w:rsidR="00C9054E" w:rsidRPr="00C9054E">
        <w:rPr>
          <w:rFonts w:ascii="Times New Roman" w:hAnsi="Times New Roman"/>
          <w:sz w:val="28"/>
          <w:szCs w:val="28"/>
        </w:rPr>
        <w:t xml:space="preserve"> </w:t>
      </w:r>
      <w:r w:rsidRPr="00C9054E">
        <w:rPr>
          <w:rFonts w:ascii="Times New Roman" w:hAnsi="Times New Roman"/>
          <w:sz w:val="28"/>
          <w:szCs w:val="28"/>
        </w:rPr>
        <w:t>крови,</w:t>
      </w:r>
      <w:r w:rsidR="00C9054E" w:rsidRPr="00C9054E">
        <w:rPr>
          <w:rFonts w:ascii="Times New Roman" w:hAnsi="Times New Roman"/>
          <w:sz w:val="28"/>
          <w:szCs w:val="28"/>
        </w:rPr>
        <w:t xml:space="preserve"> </w:t>
      </w:r>
      <w:r w:rsidRPr="00C9054E">
        <w:rPr>
          <w:rFonts w:ascii="Times New Roman" w:hAnsi="Times New Roman"/>
          <w:sz w:val="28"/>
          <w:szCs w:val="28"/>
        </w:rPr>
        <w:t>так</w:t>
      </w:r>
      <w:r w:rsidR="00C9054E" w:rsidRPr="00C9054E">
        <w:rPr>
          <w:rFonts w:ascii="Times New Roman" w:hAnsi="Times New Roman"/>
          <w:sz w:val="28"/>
          <w:szCs w:val="28"/>
        </w:rPr>
        <w:t xml:space="preserve"> </w:t>
      </w:r>
      <w:r w:rsidRPr="00C9054E">
        <w:rPr>
          <w:rFonts w:ascii="Times New Roman" w:hAnsi="Times New Roman"/>
          <w:sz w:val="28"/>
          <w:szCs w:val="28"/>
        </w:rPr>
        <w:t>и</w:t>
      </w:r>
      <w:r w:rsidR="00C9054E" w:rsidRPr="00C9054E">
        <w:rPr>
          <w:rFonts w:ascii="Times New Roman" w:hAnsi="Times New Roman"/>
          <w:sz w:val="28"/>
          <w:szCs w:val="28"/>
        </w:rPr>
        <w:t xml:space="preserve"> </w:t>
      </w:r>
      <w:r w:rsidRPr="00C9054E">
        <w:rPr>
          <w:rFonts w:ascii="Times New Roman" w:hAnsi="Times New Roman"/>
          <w:sz w:val="28"/>
          <w:szCs w:val="28"/>
        </w:rPr>
        <w:t>бизнес</w:t>
      </w:r>
      <w:r w:rsidR="00C9054E" w:rsidRPr="00C9054E">
        <w:rPr>
          <w:rFonts w:ascii="Times New Roman" w:hAnsi="Times New Roman"/>
          <w:sz w:val="28"/>
          <w:szCs w:val="28"/>
        </w:rPr>
        <w:t xml:space="preserve"> </w:t>
      </w:r>
      <w:r w:rsidRPr="00C9054E">
        <w:rPr>
          <w:rFonts w:ascii="Times New Roman" w:hAnsi="Times New Roman"/>
          <w:sz w:val="28"/>
          <w:szCs w:val="28"/>
        </w:rPr>
        <w:t>нуждается</w:t>
      </w:r>
      <w:r w:rsidR="00C9054E" w:rsidRPr="00C9054E">
        <w:rPr>
          <w:rFonts w:ascii="Times New Roman" w:hAnsi="Times New Roman"/>
          <w:sz w:val="28"/>
          <w:szCs w:val="28"/>
        </w:rPr>
        <w:t xml:space="preserve"> </w:t>
      </w:r>
      <w:r w:rsidRPr="00C9054E">
        <w:rPr>
          <w:rFonts w:ascii="Times New Roman" w:hAnsi="Times New Roman"/>
          <w:sz w:val="28"/>
          <w:szCs w:val="28"/>
        </w:rPr>
        <w:t>в деньгах.</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Учитывая особенности инновационного предприятия, а главное – повышенные риски, финансирование предприятий такого плана переросло в целую отрасль – венчурное финансирование.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Венчурное финансирование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 xml:space="preserve">финансирование новых предприятий и новых видов деятельности, которые традиционно считаются высоко рискованными, что не позволяет получить для них финансирование в виде банковского кредита и других общепринятых </w:t>
      </w:r>
      <w:r w:rsidR="00C9054E" w:rsidRPr="00C9054E">
        <w:rPr>
          <w:rFonts w:ascii="Times New Roman" w:hAnsi="Times New Roman"/>
          <w:sz w:val="28"/>
          <w:szCs w:val="28"/>
        </w:rPr>
        <w:t>источников.</w:t>
      </w:r>
      <w:r w:rsidR="00C9054E">
        <w:rPr>
          <w:rFonts w:ascii="Times New Roman" w:hAnsi="Times New Roman"/>
          <w:sz w:val="28"/>
          <w:szCs w:val="28"/>
        </w:rPr>
        <w:t xml:space="preserve"> </w:t>
      </w:r>
      <w:r w:rsidR="00C9054E" w:rsidRPr="00C9054E">
        <w:rPr>
          <w:rFonts w:ascii="Times New Roman" w:hAnsi="Times New Roman"/>
          <w:sz w:val="28"/>
          <w:szCs w:val="28"/>
        </w:rPr>
        <w:t>1</w:t>
      </w:r>
      <w:r w:rsidRPr="00C9054E">
        <w:rPr>
          <w:rFonts w:ascii="Times New Roman" w:hAnsi="Times New Roman"/>
          <w:sz w:val="28"/>
          <w:szCs w:val="28"/>
        </w:rPr>
        <w:t>5</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Другое</w:t>
      </w:r>
      <w:r w:rsidR="00C9054E" w:rsidRPr="00C9054E">
        <w:rPr>
          <w:rFonts w:ascii="Times New Roman" w:hAnsi="Times New Roman"/>
          <w:sz w:val="28"/>
          <w:szCs w:val="28"/>
        </w:rPr>
        <w:t xml:space="preserve"> </w:t>
      </w:r>
      <w:r w:rsidRPr="00C9054E">
        <w:rPr>
          <w:rFonts w:ascii="Times New Roman" w:hAnsi="Times New Roman"/>
          <w:sz w:val="28"/>
          <w:szCs w:val="28"/>
        </w:rPr>
        <w:t>определение</w:t>
      </w:r>
      <w:r w:rsidR="00C9054E" w:rsidRPr="00C9054E">
        <w:rPr>
          <w:rFonts w:ascii="Times New Roman" w:hAnsi="Times New Roman"/>
          <w:sz w:val="28"/>
          <w:szCs w:val="28"/>
        </w:rPr>
        <w:t xml:space="preserve"> </w:t>
      </w:r>
      <w:r w:rsidRPr="00C9054E">
        <w:rPr>
          <w:rFonts w:ascii="Times New Roman" w:hAnsi="Times New Roman"/>
          <w:sz w:val="28"/>
          <w:szCs w:val="28"/>
        </w:rPr>
        <w:t>позволяет</w:t>
      </w:r>
      <w:r w:rsidR="00C9054E" w:rsidRPr="00C9054E">
        <w:rPr>
          <w:rFonts w:ascii="Times New Roman" w:hAnsi="Times New Roman"/>
          <w:sz w:val="28"/>
          <w:szCs w:val="28"/>
        </w:rPr>
        <w:t xml:space="preserve"> </w:t>
      </w:r>
      <w:r w:rsidRPr="00C9054E">
        <w:rPr>
          <w:rFonts w:ascii="Times New Roman" w:hAnsi="Times New Roman"/>
          <w:sz w:val="28"/>
          <w:szCs w:val="28"/>
        </w:rPr>
        <w:t>еще</w:t>
      </w:r>
      <w:r w:rsidR="00C9054E" w:rsidRPr="00C9054E">
        <w:rPr>
          <w:rFonts w:ascii="Times New Roman" w:hAnsi="Times New Roman"/>
          <w:sz w:val="28"/>
          <w:szCs w:val="28"/>
        </w:rPr>
        <w:t xml:space="preserve"> </w:t>
      </w:r>
      <w:r w:rsidRPr="00C9054E">
        <w:rPr>
          <w:rFonts w:ascii="Times New Roman" w:hAnsi="Times New Roman"/>
          <w:sz w:val="28"/>
          <w:szCs w:val="28"/>
        </w:rPr>
        <w:t>более</w:t>
      </w:r>
      <w:r w:rsidR="00C9054E" w:rsidRPr="00C9054E">
        <w:rPr>
          <w:rFonts w:ascii="Times New Roman" w:hAnsi="Times New Roman"/>
          <w:sz w:val="28"/>
          <w:szCs w:val="28"/>
        </w:rPr>
        <w:t xml:space="preserve"> </w:t>
      </w:r>
      <w:r w:rsidRPr="00C9054E">
        <w:rPr>
          <w:rFonts w:ascii="Times New Roman" w:hAnsi="Times New Roman"/>
          <w:sz w:val="28"/>
          <w:szCs w:val="28"/>
        </w:rPr>
        <w:t>точно</w:t>
      </w:r>
      <w:r w:rsidR="00C9054E" w:rsidRPr="00C9054E">
        <w:rPr>
          <w:rFonts w:ascii="Times New Roman" w:hAnsi="Times New Roman"/>
          <w:sz w:val="28"/>
          <w:szCs w:val="28"/>
        </w:rPr>
        <w:t xml:space="preserve"> </w:t>
      </w:r>
      <w:r w:rsidRPr="00C9054E">
        <w:rPr>
          <w:rFonts w:ascii="Times New Roman" w:hAnsi="Times New Roman"/>
          <w:sz w:val="28"/>
          <w:szCs w:val="28"/>
        </w:rPr>
        <w:t>определить</w:t>
      </w:r>
      <w:r w:rsidR="00C9054E" w:rsidRPr="00C9054E">
        <w:rPr>
          <w:rFonts w:ascii="Times New Roman" w:hAnsi="Times New Roman"/>
          <w:sz w:val="28"/>
          <w:szCs w:val="28"/>
        </w:rPr>
        <w:t xml:space="preserve"> </w:t>
      </w:r>
      <w:r w:rsidRPr="00C9054E">
        <w:rPr>
          <w:rFonts w:ascii="Times New Roman" w:hAnsi="Times New Roman"/>
          <w:sz w:val="28"/>
          <w:szCs w:val="28"/>
        </w:rPr>
        <w:t>понятие</w:t>
      </w:r>
      <w:r w:rsidR="00C9054E" w:rsidRPr="00C9054E">
        <w:rPr>
          <w:rFonts w:ascii="Times New Roman" w:hAnsi="Times New Roman"/>
          <w:sz w:val="28"/>
          <w:szCs w:val="28"/>
        </w:rPr>
        <w:t xml:space="preserve"> </w:t>
      </w:r>
      <w:r w:rsidRPr="00C9054E">
        <w:rPr>
          <w:rFonts w:ascii="Times New Roman" w:hAnsi="Times New Roman"/>
          <w:sz w:val="28"/>
          <w:szCs w:val="28"/>
        </w:rPr>
        <w:t>«венчурное</w:t>
      </w:r>
      <w:r w:rsidR="00D80311">
        <w:rPr>
          <w:rFonts w:ascii="Times New Roman" w:hAnsi="Times New Roman"/>
          <w:sz w:val="28"/>
          <w:szCs w:val="28"/>
        </w:rPr>
        <w:t xml:space="preserve"> </w:t>
      </w:r>
      <w:r w:rsidRPr="00C9054E">
        <w:rPr>
          <w:rFonts w:ascii="Times New Roman" w:hAnsi="Times New Roman"/>
          <w:sz w:val="28"/>
          <w:szCs w:val="28"/>
        </w:rPr>
        <w:t>финансирование» и объект его финансирования – инновационные предприятия: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Венчурное финансирование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это долгосрочные (5</w:t>
      </w:r>
      <w:r w:rsidR="00C9054E">
        <w:rPr>
          <w:rFonts w:ascii="Times New Roman" w:hAnsi="Times New Roman"/>
          <w:sz w:val="28"/>
          <w:szCs w:val="28"/>
        </w:rPr>
        <w:t>–</w:t>
      </w:r>
      <w:r w:rsidR="00C9054E" w:rsidRPr="00C9054E">
        <w:rPr>
          <w:rFonts w:ascii="Times New Roman" w:hAnsi="Times New Roman"/>
          <w:sz w:val="28"/>
          <w:szCs w:val="28"/>
        </w:rPr>
        <w:t>7</w:t>
      </w:r>
      <w:r w:rsidRPr="00C9054E">
        <w:rPr>
          <w:rFonts w:ascii="Times New Roman" w:hAnsi="Times New Roman"/>
          <w:sz w:val="28"/>
          <w:szCs w:val="28"/>
        </w:rPr>
        <w:t xml:space="preserve"> лет) высокорисковые инвестиции частного капитала в акционерный капитал вновь создаваемых малых высокотехнологичных</w:t>
      </w:r>
      <w:r w:rsidR="00C9054E" w:rsidRPr="00C9054E">
        <w:rPr>
          <w:rFonts w:ascii="Times New Roman" w:hAnsi="Times New Roman"/>
          <w:sz w:val="28"/>
          <w:szCs w:val="28"/>
        </w:rPr>
        <w:t xml:space="preserve"> </w:t>
      </w:r>
      <w:r w:rsidRPr="00C9054E">
        <w:rPr>
          <w:rFonts w:ascii="Times New Roman" w:hAnsi="Times New Roman"/>
          <w:sz w:val="28"/>
          <w:szCs w:val="28"/>
        </w:rPr>
        <w:t>перспективных</w:t>
      </w:r>
      <w:r w:rsidR="00C9054E" w:rsidRPr="00C9054E">
        <w:rPr>
          <w:rFonts w:ascii="Times New Roman" w:hAnsi="Times New Roman"/>
          <w:sz w:val="28"/>
          <w:szCs w:val="28"/>
        </w:rPr>
        <w:t xml:space="preserve"> </w:t>
      </w:r>
      <w:r w:rsidRPr="00C9054E">
        <w:rPr>
          <w:rFonts w:ascii="Times New Roman" w:hAnsi="Times New Roman"/>
          <w:sz w:val="28"/>
          <w:szCs w:val="28"/>
        </w:rPr>
        <w:t>компаний</w:t>
      </w:r>
      <w:r w:rsidR="00C9054E" w:rsidRPr="00C9054E">
        <w:rPr>
          <w:rFonts w:ascii="Times New Roman" w:hAnsi="Times New Roman"/>
          <w:sz w:val="28"/>
          <w:szCs w:val="28"/>
        </w:rPr>
        <w:t xml:space="preserve"> </w:t>
      </w:r>
      <w:r w:rsidRPr="00C9054E">
        <w:rPr>
          <w:rFonts w:ascii="Times New Roman" w:hAnsi="Times New Roman"/>
          <w:sz w:val="28"/>
          <w:szCs w:val="28"/>
        </w:rPr>
        <w:t>(или</w:t>
      </w:r>
      <w:r w:rsidR="00C9054E" w:rsidRPr="00C9054E">
        <w:rPr>
          <w:rFonts w:ascii="Times New Roman" w:hAnsi="Times New Roman"/>
          <w:sz w:val="28"/>
          <w:szCs w:val="28"/>
        </w:rPr>
        <w:t xml:space="preserve"> </w:t>
      </w:r>
      <w:r w:rsidRPr="00C9054E">
        <w:rPr>
          <w:rFonts w:ascii="Times New Roman" w:hAnsi="Times New Roman"/>
          <w:sz w:val="28"/>
          <w:szCs w:val="28"/>
        </w:rPr>
        <w:t>хорошо</w:t>
      </w:r>
      <w:r w:rsidR="00C9054E" w:rsidRPr="00C9054E">
        <w:rPr>
          <w:rFonts w:ascii="Times New Roman" w:hAnsi="Times New Roman"/>
          <w:sz w:val="28"/>
          <w:szCs w:val="28"/>
        </w:rPr>
        <w:t xml:space="preserve"> </w:t>
      </w:r>
      <w:r w:rsidRPr="00C9054E">
        <w:rPr>
          <w:rFonts w:ascii="Times New Roman" w:hAnsi="Times New Roman"/>
          <w:sz w:val="28"/>
          <w:szCs w:val="28"/>
        </w:rPr>
        <w:t>уже</w:t>
      </w:r>
      <w:r w:rsidR="00C9054E" w:rsidRPr="00C9054E">
        <w:rPr>
          <w:rFonts w:ascii="Times New Roman" w:hAnsi="Times New Roman"/>
          <w:sz w:val="28"/>
          <w:szCs w:val="28"/>
        </w:rPr>
        <w:t xml:space="preserve"> </w:t>
      </w:r>
      <w:r w:rsidRPr="00C9054E">
        <w:rPr>
          <w:rFonts w:ascii="Times New Roman" w:hAnsi="Times New Roman"/>
          <w:sz w:val="28"/>
          <w:szCs w:val="28"/>
        </w:rPr>
        <w:t>зарекомендовавших себя</w:t>
      </w:r>
      <w:r w:rsidR="00C9054E" w:rsidRPr="00C9054E">
        <w:rPr>
          <w:rFonts w:ascii="Times New Roman" w:hAnsi="Times New Roman"/>
          <w:sz w:val="28"/>
          <w:szCs w:val="28"/>
        </w:rPr>
        <w:t xml:space="preserve"> </w:t>
      </w:r>
      <w:r w:rsidRPr="00C9054E">
        <w:rPr>
          <w:rFonts w:ascii="Times New Roman" w:hAnsi="Times New Roman"/>
          <w:sz w:val="28"/>
          <w:szCs w:val="28"/>
        </w:rPr>
        <w:t>венчурных</w:t>
      </w:r>
      <w:r w:rsidR="00C9054E" w:rsidRPr="00C9054E">
        <w:rPr>
          <w:rFonts w:ascii="Times New Roman" w:hAnsi="Times New Roman"/>
          <w:sz w:val="28"/>
          <w:szCs w:val="28"/>
        </w:rPr>
        <w:t xml:space="preserve"> </w:t>
      </w:r>
      <w:r w:rsidRPr="00C9054E">
        <w:rPr>
          <w:rFonts w:ascii="Times New Roman" w:hAnsi="Times New Roman"/>
          <w:sz w:val="28"/>
          <w:szCs w:val="28"/>
        </w:rPr>
        <w:t>предприятий),</w:t>
      </w:r>
      <w:r w:rsidR="00C9054E" w:rsidRPr="00C9054E">
        <w:rPr>
          <w:rFonts w:ascii="Times New Roman" w:hAnsi="Times New Roman"/>
          <w:sz w:val="28"/>
          <w:szCs w:val="28"/>
        </w:rPr>
        <w:t xml:space="preserve"> </w:t>
      </w:r>
      <w:r w:rsidRPr="00C9054E">
        <w:rPr>
          <w:rFonts w:ascii="Times New Roman" w:hAnsi="Times New Roman"/>
          <w:sz w:val="28"/>
          <w:szCs w:val="28"/>
        </w:rPr>
        <w:t>ориентированных</w:t>
      </w:r>
      <w:r w:rsidR="00C9054E" w:rsidRPr="00C9054E">
        <w:rPr>
          <w:rFonts w:ascii="Times New Roman" w:hAnsi="Times New Roman"/>
          <w:sz w:val="28"/>
          <w:szCs w:val="28"/>
        </w:rPr>
        <w:t xml:space="preserve"> </w:t>
      </w:r>
      <w:r w:rsidRPr="00C9054E">
        <w:rPr>
          <w:rFonts w:ascii="Times New Roman" w:hAnsi="Times New Roman"/>
          <w:sz w:val="28"/>
          <w:szCs w:val="28"/>
        </w:rPr>
        <w:t>на</w:t>
      </w:r>
      <w:r w:rsidR="00C9054E" w:rsidRPr="00C9054E">
        <w:rPr>
          <w:rFonts w:ascii="Times New Roman" w:hAnsi="Times New Roman"/>
          <w:sz w:val="28"/>
          <w:szCs w:val="28"/>
        </w:rPr>
        <w:t xml:space="preserve"> </w:t>
      </w:r>
      <w:r w:rsidRPr="00C9054E">
        <w:rPr>
          <w:rFonts w:ascii="Times New Roman" w:hAnsi="Times New Roman"/>
          <w:sz w:val="28"/>
          <w:szCs w:val="28"/>
        </w:rPr>
        <w:t>разработку</w:t>
      </w:r>
      <w:r w:rsidR="00C9054E" w:rsidRPr="00C9054E">
        <w:rPr>
          <w:rFonts w:ascii="Times New Roman" w:hAnsi="Times New Roman"/>
          <w:sz w:val="28"/>
          <w:szCs w:val="28"/>
        </w:rPr>
        <w:t xml:space="preserve"> </w:t>
      </w:r>
      <w:r w:rsidRPr="00C9054E">
        <w:rPr>
          <w:rFonts w:ascii="Times New Roman" w:hAnsi="Times New Roman"/>
          <w:sz w:val="28"/>
          <w:szCs w:val="28"/>
        </w:rPr>
        <w:t>и</w:t>
      </w:r>
      <w:r w:rsidR="00C9054E" w:rsidRPr="00C9054E">
        <w:rPr>
          <w:rFonts w:ascii="Times New Roman" w:hAnsi="Times New Roman"/>
          <w:sz w:val="28"/>
          <w:szCs w:val="28"/>
        </w:rPr>
        <w:t xml:space="preserve"> </w:t>
      </w:r>
      <w:r w:rsidRPr="00C9054E">
        <w:rPr>
          <w:rFonts w:ascii="Times New Roman" w:hAnsi="Times New Roman"/>
          <w:sz w:val="28"/>
          <w:szCs w:val="28"/>
        </w:rPr>
        <w:t>производство наукоемких продуктов, для их развития и расширения, с целью получения прибыли от</w:t>
      </w:r>
      <w:r w:rsidR="00D80311">
        <w:rPr>
          <w:rFonts w:ascii="Times New Roman" w:hAnsi="Times New Roman"/>
          <w:sz w:val="28"/>
          <w:szCs w:val="28"/>
        </w:rPr>
        <w:t xml:space="preserve"> </w:t>
      </w:r>
      <w:r w:rsidRPr="00C9054E">
        <w:rPr>
          <w:rFonts w:ascii="Times New Roman" w:hAnsi="Times New Roman"/>
          <w:sz w:val="28"/>
          <w:szCs w:val="28"/>
        </w:rPr>
        <w:t xml:space="preserve">прироста стоимости вложенных </w:t>
      </w:r>
      <w:r w:rsidR="00C9054E" w:rsidRPr="00C9054E">
        <w:rPr>
          <w:rFonts w:ascii="Times New Roman" w:hAnsi="Times New Roman"/>
          <w:sz w:val="28"/>
          <w:szCs w:val="28"/>
        </w:rPr>
        <w:t>средств.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Более кратко суть венчурного финансирования можно объяснить следующим образом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способствовать росту конкретного бизнеса путем предоставления определенной суммы денежных средств в обмен на долю в уставном капитале или некий пакет акций, или на иных выгодных условиях.</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Необходимо</w:t>
      </w:r>
      <w:r w:rsidR="00C9054E" w:rsidRPr="00C9054E">
        <w:rPr>
          <w:rFonts w:ascii="Times New Roman" w:hAnsi="Times New Roman"/>
          <w:sz w:val="28"/>
          <w:szCs w:val="28"/>
        </w:rPr>
        <w:t xml:space="preserve"> </w:t>
      </w:r>
      <w:r w:rsidRPr="00C9054E">
        <w:rPr>
          <w:rFonts w:ascii="Times New Roman" w:hAnsi="Times New Roman"/>
          <w:sz w:val="28"/>
          <w:szCs w:val="28"/>
        </w:rPr>
        <w:t>дать</w:t>
      </w:r>
      <w:r w:rsidR="00C9054E" w:rsidRPr="00C9054E">
        <w:rPr>
          <w:rFonts w:ascii="Times New Roman" w:hAnsi="Times New Roman"/>
          <w:sz w:val="28"/>
          <w:szCs w:val="28"/>
        </w:rPr>
        <w:t xml:space="preserve"> </w:t>
      </w:r>
      <w:r w:rsidRPr="00C9054E">
        <w:rPr>
          <w:rFonts w:ascii="Times New Roman" w:hAnsi="Times New Roman"/>
          <w:sz w:val="28"/>
          <w:szCs w:val="28"/>
        </w:rPr>
        <w:t>еще</w:t>
      </w:r>
      <w:r w:rsidR="00C9054E" w:rsidRPr="00C9054E">
        <w:rPr>
          <w:rFonts w:ascii="Times New Roman" w:hAnsi="Times New Roman"/>
          <w:sz w:val="28"/>
          <w:szCs w:val="28"/>
        </w:rPr>
        <w:t xml:space="preserve"> </w:t>
      </w:r>
      <w:r w:rsidRPr="00C9054E">
        <w:rPr>
          <w:rFonts w:ascii="Times New Roman" w:hAnsi="Times New Roman"/>
          <w:sz w:val="28"/>
          <w:szCs w:val="28"/>
        </w:rPr>
        <w:t>несколько</w:t>
      </w:r>
      <w:r w:rsidR="00C9054E" w:rsidRPr="00C9054E">
        <w:rPr>
          <w:rFonts w:ascii="Times New Roman" w:hAnsi="Times New Roman"/>
          <w:sz w:val="28"/>
          <w:szCs w:val="28"/>
        </w:rPr>
        <w:t xml:space="preserve"> </w:t>
      </w:r>
      <w:r w:rsidRPr="00C9054E">
        <w:rPr>
          <w:rFonts w:ascii="Times New Roman" w:hAnsi="Times New Roman"/>
          <w:sz w:val="28"/>
          <w:szCs w:val="28"/>
        </w:rPr>
        <w:t>определений,</w:t>
      </w:r>
      <w:r w:rsidR="00C9054E" w:rsidRPr="00C9054E">
        <w:rPr>
          <w:rFonts w:ascii="Times New Roman" w:hAnsi="Times New Roman"/>
          <w:sz w:val="28"/>
          <w:szCs w:val="28"/>
        </w:rPr>
        <w:t xml:space="preserve"> </w:t>
      </w:r>
      <w:r w:rsidRPr="00C9054E">
        <w:rPr>
          <w:rFonts w:ascii="Times New Roman" w:hAnsi="Times New Roman"/>
          <w:sz w:val="28"/>
          <w:szCs w:val="28"/>
        </w:rPr>
        <w:t>а</w:t>
      </w:r>
      <w:r w:rsidR="00C9054E" w:rsidRPr="00C9054E">
        <w:rPr>
          <w:rFonts w:ascii="Times New Roman" w:hAnsi="Times New Roman"/>
          <w:sz w:val="28"/>
          <w:szCs w:val="28"/>
        </w:rPr>
        <w:t xml:space="preserve"> </w:t>
      </w:r>
      <w:r w:rsidRPr="00C9054E">
        <w:rPr>
          <w:rFonts w:ascii="Times New Roman" w:hAnsi="Times New Roman"/>
          <w:sz w:val="28"/>
          <w:szCs w:val="28"/>
        </w:rPr>
        <w:t>именно:</w:t>
      </w:r>
      <w:r w:rsidR="00C9054E" w:rsidRPr="00C9054E">
        <w:rPr>
          <w:rFonts w:ascii="Times New Roman" w:hAnsi="Times New Roman"/>
          <w:sz w:val="28"/>
          <w:szCs w:val="28"/>
        </w:rPr>
        <w:t xml:space="preserve"> </w:t>
      </w:r>
      <w:r w:rsidRPr="00C9054E">
        <w:rPr>
          <w:rFonts w:ascii="Times New Roman" w:hAnsi="Times New Roman"/>
          <w:sz w:val="28"/>
          <w:szCs w:val="28"/>
        </w:rPr>
        <w:t>что</w:t>
      </w:r>
      <w:r w:rsidR="00C9054E" w:rsidRPr="00C9054E">
        <w:rPr>
          <w:rFonts w:ascii="Times New Roman" w:hAnsi="Times New Roman"/>
          <w:sz w:val="28"/>
          <w:szCs w:val="28"/>
        </w:rPr>
        <w:t xml:space="preserve"> </w:t>
      </w:r>
      <w:r w:rsidRPr="00C9054E">
        <w:rPr>
          <w:rFonts w:ascii="Times New Roman" w:hAnsi="Times New Roman"/>
          <w:sz w:val="28"/>
          <w:szCs w:val="28"/>
        </w:rPr>
        <w:t>такое</w:t>
      </w:r>
      <w:r w:rsidR="00C9054E" w:rsidRPr="00C9054E">
        <w:rPr>
          <w:rFonts w:ascii="Times New Roman" w:hAnsi="Times New Roman"/>
          <w:sz w:val="28"/>
          <w:szCs w:val="28"/>
        </w:rPr>
        <w:t xml:space="preserve"> </w:t>
      </w:r>
      <w:r w:rsidRPr="00C9054E">
        <w:rPr>
          <w:rFonts w:ascii="Times New Roman" w:hAnsi="Times New Roman"/>
          <w:sz w:val="28"/>
          <w:szCs w:val="28"/>
        </w:rPr>
        <w:t>венчурная компания.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Из Толкового словаря терминов венчурного </w:t>
      </w:r>
      <w:r w:rsidR="00C9054E" w:rsidRPr="00C9054E">
        <w:rPr>
          <w:rFonts w:ascii="Times New Roman" w:hAnsi="Times New Roman"/>
          <w:sz w:val="28"/>
          <w:szCs w:val="28"/>
        </w:rPr>
        <w:t>инвестирования: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Venture Capital Company </w:t>
      </w:r>
      <w:r w:rsidR="00C9054E">
        <w:rPr>
          <w:rFonts w:ascii="Times New Roman" w:hAnsi="Times New Roman"/>
          <w:bCs/>
          <w:sz w:val="28"/>
          <w:szCs w:val="28"/>
        </w:rPr>
        <w:t>–</w:t>
      </w:r>
      <w:r w:rsidR="00C9054E" w:rsidRPr="00C9054E">
        <w:rPr>
          <w:rFonts w:ascii="Times New Roman" w:hAnsi="Times New Roman"/>
          <w:bCs/>
          <w:sz w:val="28"/>
          <w:szCs w:val="28"/>
        </w:rPr>
        <w:t xml:space="preserve"> </w:t>
      </w:r>
      <w:r w:rsidRPr="00C9054E">
        <w:rPr>
          <w:rFonts w:ascii="Times New Roman" w:hAnsi="Times New Roman"/>
          <w:sz w:val="28"/>
          <w:szCs w:val="28"/>
        </w:rPr>
        <w:t xml:space="preserve">«Венчурная компания»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компания, специализирующаяся на оказании консультативных услуг или отвечающая за управление венчурным капиталом, предоставленным для осуществления инвестиций основателем/ми венчурного фонда.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Таким образом, инновационная компания и венчурная компания не являются синонимами.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Существует еще одно определение, которое необходимо разъяснить – ventured-backed company </w:t>
      </w:r>
      <w:r w:rsidR="00C9054E" w:rsidRPr="00C9054E">
        <w:rPr>
          <w:rFonts w:ascii="Times New Roman" w:hAnsi="Times New Roman"/>
          <w:sz w:val="28"/>
          <w:szCs w:val="28"/>
        </w:rPr>
        <w:t>(«компания с венчурным капиталом»</w:t>
      </w:r>
      <w:r w:rsidRPr="00C9054E">
        <w:rPr>
          <w:rFonts w:ascii="Times New Roman" w:hAnsi="Times New Roman"/>
          <w:sz w:val="28"/>
          <w:szCs w:val="28"/>
        </w:rPr>
        <w:t>) – это компания, получившая средства от венчурного инвестора. По сути, инновационное предприятие, имеющее в распоряжении средства венчурного инвестора.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Учитывая вышеназванные моменты, выделим, основные особенности деятельности инновационного предприятия: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1.</w:t>
      </w:r>
      <w:r w:rsidR="00C9054E" w:rsidRPr="00C9054E">
        <w:rPr>
          <w:rFonts w:ascii="Times New Roman" w:hAnsi="Times New Roman"/>
          <w:sz w:val="28"/>
          <w:szCs w:val="28"/>
        </w:rPr>
        <w:t xml:space="preserve"> </w:t>
      </w:r>
      <w:r w:rsidRPr="00C9054E">
        <w:rPr>
          <w:rFonts w:ascii="Times New Roman" w:hAnsi="Times New Roman"/>
          <w:sz w:val="28"/>
          <w:szCs w:val="28"/>
        </w:rPr>
        <w:t>Использование квалифицированных научно-технических кадров.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2.</w:t>
      </w:r>
      <w:r w:rsidR="00C9054E" w:rsidRPr="00C9054E">
        <w:rPr>
          <w:rFonts w:ascii="Times New Roman" w:hAnsi="Times New Roman"/>
          <w:sz w:val="28"/>
          <w:szCs w:val="28"/>
        </w:rPr>
        <w:t xml:space="preserve"> </w:t>
      </w:r>
      <w:r w:rsidRPr="00C9054E">
        <w:rPr>
          <w:rFonts w:ascii="Times New Roman" w:hAnsi="Times New Roman"/>
          <w:sz w:val="28"/>
          <w:szCs w:val="28"/>
        </w:rPr>
        <w:t>Направленность производства на долгосрочные экономические показатели.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3.</w:t>
      </w:r>
      <w:r w:rsidR="00C9054E" w:rsidRPr="00C9054E">
        <w:rPr>
          <w:rFonts w:ascii="Times New Roman" w:hAnsi="Times New Roman"/>
          <w:sz w:val="28"/>
          <w:szCs w:val="28"/>
        </w:rPr>
        <w:t xml:space="preserve"> </w:t>
      </w:r>
      <w:r w:rsidRPr="00C9054E">
        <w:rPr>
          <w:rFonts w:ascii="Times New Roman" w:hAnsi="Times New Roman"/>
          <w:sz w:val="28"/>
          <w:szCs w:val="28"/>
        </w:rPr>
        <w:t>Поэтапное финансирование их стадий</w:t>
      </w:r>
      <w:r w:rsidR="00C9054E" w:rsidRPr="00C9054E">
        <w:rPr>
          <w:rFonts w:ascii="Times New Roman" w:hAnsi="Times New Roman"/>
          <w:sz w:val="28"/>
          <w:szCs w:val="28"/>
        </w:rPr>
        <w:t xml:space="preserve"> </w:t>
      </w:r>
      <w:r w:rsidRPr="00C9054E">
        <w:rPr>
          <w:rFonts w:ascii="Times New Roman" w:hAnsi="Times New Roman"/>
          <w:sz w:val="28"/>
          <w:szCs w:val="28"/>
        </w:rPr>
        <w:t>деятельности.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4.</w:t>
      </w:r>
      <w:r w:rsidR="00C9054E" w:rsidRPr="00C9054E">
        <w:rPr>
          <w:rFonts w:ascii="Times New Roman" w:hAnsi="Times New Roman"/>
          <w:sz w:val="28"/>
          <w:szCs w:val="28"/>
        </w:rPr>
        <w:t xml:space="preserve"> </w:t>
      </w:r>
      <w:r w:rsidRPr="00C9054E">
        <w:rPr>
          <w:rFonts w:ascii="Times New Roman" w:hAnsi="Times New Roman"/>
          <w:sz w:val="28"/>
          <w:szCs w:val="28"/>
        </w:rPr>
        <w:t>Повышенные риски.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5.</w:t>
      </w:r>
      <w:r w:rsidR="00C9054E" w:rsidRPr="00C9054E">
        <w:rPr>
          <w:rFonts w:ascii="Times New Roman" w:hAnsi="Times New Roman"/>
          <w:sz w:val="28"/>
          <w:szCs w:val="28"/>
        </w:rPr>
        <w:t xml:space="preserve"> </w:t>
      </w:r>
      <w:r w:rsidRPr="00C9054E">
        <w:rPr>
          <w:rFonts w:ascii="Times New Roman" w:hAnsi="Times New Roman"/>
          <w:sz w:val="28"/>
          <w:szCs w:val="28"/>
        </w:rPr>
        <w:t>Характерно отсутствие строго формализованных структур управления.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Функции инновационного предприятия сводятся к следующим: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1.</w:t>
      </w:r>
      <w:r w:rsidR="00C9054E" w:rsidRPr="00C9054E">
        <w:rPr>
          <w:rFonts w:ascii="Times New Roman" w:hAnsi="Times New Roman"/>
          <w:sz w:val="28"/>
          <w:szCs w:val="28"/>
        </w:rPr>
        <w:t xml:space="preserve"> </w:t>
      </w:r>
      <w:r w:rsidRPr="00C9054E">
        <w:rPr>
          <w:rFonts w:ascii="Times New Roman" w:hAnsi="Times New Roman"/>
          <w:sz w:val="28"/>
          <w:szCs w:val="28"/>
        </w:rPr>
        <w:t>Разработка оригинальной идеи или более прогрессивной, чем уже существующие идеи.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2.</w:t>
      </w:r>
      <w:r w:rsidR="00C9054E" w:rsidRPr="00C9054E">
        <w:rPr>
          <w:rFonts w:ascii="Times New Roman" w:hAnsi="Times New Roman"/>
          <w:sz w:val="28"/>
          <w:szCs w:val="28"/>
        </w:rPr>
        <w:t xml:space="preserve"> </w:t>
      </w:r>
      <w:r w:rsidRPr="00C9054E">
        <w:rPr>
          <w:rFonts w:ascii="Times New Roman" w:hAnsi="Times New Roman"/>
          <w:sz w:val="28"/>
          <w:szCs w:val="28"/>
        </w:rPr>
        <w:t>Поиск потенциальных инвесторов и получение от них средств для развития предприятия.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3.</w:t>
      </w:r>
      <w:r w:rsidR="00C9054E" w:rsidRPr="00C9054E">
        <w:rPr>
          <w:rFonts w:ascii="Times New Roman" w:hAnsi="Times New Roman"/>
          <w:sz w:val="28"/>
          <w:szCs w:val="28"/>
        </w:rPr>
        <w:t xml:space="preserve"> </w:t>
      </w:r>
      <w:r w:rsidRPr="00C9054E">
        <w:rPr>
          <w:rFonts w:ascii="Times New Roman" w:hAnsi="Times New Roman"/>
          <w:sz w:val="28"/>
          <w:szCs w:val="28"/>
        </w:rPr>
        <w:t>Объект высокодоходного и высокорискового инвестирования.</w:t>
      </w:r>
    </w:p>
    <w:p w:rsidR="006C7AAC" w:rsidRPr="00D80311" w:rsidRDefault="006C7AAC" w:rsidP="00C9054E">
      <w:pPr>
        <w:suppressAutoHyphens/>
        <w:autoSpaceDE w:val="0"/>
        <w:autoSpaceDN w:val="0"/>
        <w:adjustRightInd w:val="0"/>
        <w:spacing w:after="0" w:line="360" w:lineRule="auto"/>
        <w:ind w:firstLine="720"/>
        <w:jc w:val="both"/>
        <w:rPr>
          <w:rFonts w:ascii="Times New Roman" w:hAnsi="Times New Roman"/>
          <w:sz w:val="28"/>
          <w:szCs w:val="28"/>
          <w:lang w:val="en-US"/>
        </w:rPr>
      </w:pPr>
      <w:r w:rsidRPr="00C9054E">
        <w:rPr>
          <w:rFonts w:ascii="Times New Roman" w:hAnsi="Times New Roman"/>
          <w:sz w:val="28"/>
          <w:szCs w:val="28"/>
          <w:lang w:val="en-US"/>
        </w:rPr>
        <w:t>4.</w:t>
      </w:r>
      <w:r w:rsidR="00C9054E" w:rsidRPr="00C9054E">
        <w:rPr>
          <w:rFonts w:ascii="Times New Roman" w:hAnsi="Times New Roman"/>
          <w:sz w:val="28"/>
          <w:szCs w:val="28"/>
          <w:lang w:val="en-US"/>
        </w:rPr>
        <w:t xml:space="preserve"> </w:t>
      </w:r>
      <w:r w:rsidRPr="00C9054E">
        <w:rPr>
          <w:rFonts w:ascii="Times New Roman" w:hAnsi="Times New Roman"/>
          <w:sz w:val="28"/>
          <w:szCs w:val="28"/>
          <w:lang w:val="en-US"/>
        </w:rPr>
        <w:t xml:space="preserve">Spillover effect </w:t>
      </w:r>
      <w:r w:rsidRPr="00C9054E">
        <w:rPr>
          <w:rFonts w:ascii="Times New Roman" w:hAnsi="Times New Roman"/>
          <w:sz w:val="28"/>
          <w:szCs w:val="28"/>
        </w:rPr>
        <w:t>и</w:t>
      </w:r>
      <w:r w:rsidR="00D80311">
        <w:rPr>
          <w:rFonts w:ascii="Times New Roman" w:hAnsi="Times New Roman"/>
          <w:sz w:val="28"/>
          <w:szCs w:val="28"/>
          <w:lang w:val="en-US"/>
        </w:rPr>
        <w:t xml:space="preserve"> Spillover benefits</w:t>
      </w:r>
      <w:r w:rsidR="00D80311" w:rsidRPr="00D80311">
        <w:rPr>
          <w:rFonts w:ascii="Times New Roman" w:hAnsi="Times New Roman"/>
          <w:sz w:val="28"/>
          <w:szCs w:val="28"/>
          <w:lang w:val="en-US"/>
        </w:rPr>
        <w:t>.</w:t>
      </w:r>
    </w:p>
    <w:p w:rsidR="00D80311" w:rsidRDefault="00D80311" w:rsidP="00C9054E">
      <w:pPr>
        <w:suppressAutoHyphens/>
        <w:autoSpaceDE w:val="0"/>
        <w:autoSpaceDN w:val="0"/>
        <w:adjustRightInd w:val="0"/>
        <w:spacing w:after="0" w:line="360" w:lineRule="auto"/>
        <w:ind w:firstLine="720"/>
        <w:jc w:val="both"/>
        <w:rPr>
          <w:rFonts w:ascii="Times New Roman" w:hAnsi="Times New Roman" w:cs="Arial"/>
          <w:bCs/>
          <w:color w:val="000000"/>
          <w:sz w:val="28"/>
          <w:szCs w:val="28"/>
        </w:rPr>
      </w:pPr>
    </w:p>
    <w:p w:rsidR="006C7AAC" w:rsidRPr="00D80311" w:rsidRDefault="00D80311" w:rsidP="00C9054E">
      <w:pPr>
        <w:suppressAutoHyphens/>
        <w:autoSpaceDE w:val="0"/>
        <w:autoSpaceDN w:val="0"/>
        <w:adjustRightInd w:val="0"/>
        <w:spacing w:after="0" w:line="360" w:lineRule="auto"/>
        <w:ind w:firstLine="720"/>
        <w:jc w:val="both"/>
        <w:rPr>
          <w:rFonts w:ascii="Times New Roman" w:hAnsi="Times New Roman" w:cs="Arial"/>
          <w:b/>
          <w:color w:val="000000"/>
          <w:sz w:val="28"/>
          <w:szCs w:val="28"/>
        </w:rPr>
      </w:pPr>
      <w:r w:rsidRPr="00D80311">
        <w:rPr>
          <w:rFonts w:ascii="Times New Roman" w:hAnsi="Times New Roman" w:cs="Arial"/>
          <w:b/>
          <w:bCs/>
          <w:color w:val="000000"/>
          <w:sz w:val="28"/>
          <w:szCs w:val="28"/>
        </w:rPr>
        <w:t>1.2</w:t>
      </w:r>
      <w:r w:rsidR="006C7AAC" w:rsidRPr="00D80311">
        <w:rPr>
          <w:rFonts w:ascii="Times New Roman" w:hAnsi="Times New Roman" w:cs="Arial"/>
          <w:b/>
          <w:bCs/>
          <w:color w:val="000000"/>
          <w:sz w:val="28"/>
          <w:szCs w:val="28"/>
        </w:rPr>
        <w:t xml:space="preserve"> Венчурная модель финансиро</w:t>
      </w:r>
      <w:r w:rsidRPr="00D80311">
        <w:rPr>
          <w:rFonts w:ascii="Times New Roman" w:hAnsi="Times New Roman" w:cs="Arial"/>
          <w:b/>
          <w:bCs/>
          <w:color w:val="000000"/>
          <w:sz w:val="28"/>
          <w:szCs w:val="28"/>
        </w:rPr>
        <w:t>вания инновационных предприятий</w:t>
      </w:r>
    </w:p>
    <w:p w:rsidR="00D80311" w:rsidRDefault="00D80311"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Венчурный капитал специализируется на инвестировании, прежде всего, развивающихся инновационных компаниях. Высокая роль венчурного капитала в развитии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экономики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так</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называемого,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spillover</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effect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привело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необходимости создания «венчурной индустрии» в развитых странах, которая позволяет наиболее оптимально и рационально, с максимальным положительным эффектом использовать венчурные инвестиции при создании инновационной экономики.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Понятие венчурного капитала возникло в США в 1946 году, когда была образована Американская корпорация по исследованиям и разработкам. (American Research and Development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Corporation</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(AR&amp;D),</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1946</w:t>
      </w:r>
      <w:r w:rsidR="00C9054E">
        <w:rPr>
          <w:rFonts w:ascii="Times New Roman" w:hAnsi="Times New Roman"/>
          <w:color w:val="000000"/>
          <w:sz w:val="28"/>
          <w:szCs w:val="28"/>
        </w:rPr>
        <w:t>–</w:t>
      </w:r>
      <w:r w:rsidR="00C9054E" w:rsidRPr="00C9054E">
        <w:rPr>
          <w:rFonts w:ascii="Times New Roman" w:hAnsi="Times New Roman"/>
          <w:color w:val="000000"/>
          <w:sz w:val="28"/>
          <w:szCs w:val="28"/>
        </w:rPr>
        <w:t>1</w:t>
      </w:r>
      <w:r w:rsidRPr="00C9054E">
        <w:rPr>
          <w:rFonts w:ascii="Times New Roman" w:hAnsi="Times New Roman"/>
          <w:color w:val="000000"/>
          <w:sz w:val="28"/>
          <w:szCs w:val="28"/>
        </w:rPr>
        <w:t>973))</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Эта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организация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практически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стала фондом,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одним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из</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самых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удачных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вложений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которого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стало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финансирование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фирмы Digital Еquipment Coroporation (DEC, в последствии компания DEC была приобретена компанией Compaq, которая в свою очередь, была затем приобретена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компанией Hewlett-Packard).19 Тем не менее, подобные схемы имеют место и в других областях бизнеса, где у</w:t>
      </w:r>
      <w:r w:rsidR="00DC5BEA">
        <w:rPr>
          <w:rFonts w:ascii="Times New Roman" w:hAnsi="Times New Roman"/>
          <w:color w:val="000000"/>
          <w:sz w:val="28"/>
          <w:szCs w:val="28"/>
        </w:rPr>
        <w:t xml:space="preserve"> </w:t>
      </w:r>
      <w:r w:rsidRPr="00C9054E">
        <w:rPr>
          <w:rFonts w:ascii="Times New Roman" w:hAnsi="Times New Roman"/>
          <w:color w:val="000000"/>
          <w:sz w:val="28"/>
          <w:szCs w:val="28"/>
        </w:rPr>
        <w:t>предпринимателя появляется новая идея, не связанная с научными разработками. Однако традиционно принято связывать венчурный капитал с мелкими фирмами, действующими в наукоемких производствах, куда направляется основная масса венчурного капитала.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Национальная Ассоциация венчурного капитала США дала такое определение понятию</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«Венчурный капитал»: «Капитал, обеспеченный профессионалами в данной области, которые оказывают поддержку по линии менеджмента молодым, быстро развивающимся компаниям, имеющим значительный потенциал конкурентоспособного </w:t>
      </w:r>
      <w:r w:rsidR="00C9054E" w:rsidRPr="00C9054E">
        <w:rPr>
          <w:rFonts w:ascii="Times New Roman" w:hAnsi="Times New Roman"/>
          <w:color w:val="000000"/>
          <w:sz w:val="28"/>
          <w:szCs w:val="28"/>
        </w:rPr>
        <w:t>развития</w:t>
      </w:r>
      <w:r w:rsidR="00C9054E">
        <w:rPr>
          <w:rFonts w:ascii="Times New Roman" w:hAnsi="Times New Roman"/>
          <w:color w:val="000000"/>
          <w:sz w:val="28"/>
          <w:szCs w:val="28"/>
        </w:rPr>
        <w:t>»</w:t>
      </w:r>
      <w:r w:rsidR="00C9054E" w:rsidRPr="00C9054E">
        <w:rPr>
          <w:rFonts w:ascii="Times New Roman" w:hAnsi="Times New Roman"/>
          <w:color w:val="000000"/>
          <w:sz w:val="28"/>
          <w:szCs w:val="28"/>
        </w:rPr>
        <w:t>.</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2</w:t>
      </w:r>
      <w:r w:rsidRPr="00C9054E">
        <w:rPr>
          <w:rFonts w:ascii="Times New Roman" w:hAnsi="Times New Roman"/>
          <w:color w:val="000000"/>
          <w:sz w:val="28"/>
          <w:szCs w:val="28"/>
        </w:rPr>
        <w:t>0</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Само понятие «Венчурный капитал» имеет множество определений. Единого научно обоснованного понимания, определения венчурного капитала нет. Достаточно взглянуть на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таблицу,</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приведенную</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одной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из</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работ</w:t>
      </w:r>
      <w:r w:rsidR="00C9054E" w:rsidRPr="00C9054E">
        <w:rPr>
          <w:rFonts w:ascii="Times New Roman" w:hAnsi="Times New Roman"/>
          <w:color w:val="000000"/>
          <w:sz w:val="28"/>
          <w:szCs w:val="28"/>
        </w:rPr>
        <w:t xml:space="preserve"> А.Т.</w:t>
      </w:r>
      <w:r w:rsidR="00C9054E">
        <w:rPr>
          <w:rFonts w:ascii="Times New Roman" w:hAnsi="Times New Roman"/>
          <w:color w:val="000000"/>
          <w:sz w:val="28"/>
          <w:szCs w:val="28"/>
        </w:rPr>
        <w:t> </w:t>
      </w:r>
      <w:r w:rsidR="00C9054E" w:rsidRPr="00C9054E">
        <w:rPr>
          <w:rFonts w:ascii="Times New Roman" w:hAnsi="Times New Roman"/>
          <w:color w:val="000000"/>
          <w:sz w:val="28"/>
          <w:szCs w:val="28"/>
        </w:rPr>
        <w:t xml:space="preserve">Каржаува </w:t>
      </w:r>
      <w:r w:rsidRPr="00C9054E">
        <w:rPr>
          <w:rFonts w:ascii="Times New Roman" w:hAnsi="Times New Roman"/>
          <w:color w:val="000000"/>
          <w:sz w:val="28"/>
          <w:szCs w:val="28"/>
        </w:rPr>
        <w:t>и</w:t>
      </w:r>
      <w:r w:rsidR="00C9054E" w:rsidRPr="00C9054E">
        <w:rPr>
          <w:rFonts w:ascii="Times New Roman" w:hAnsi="Times New Roman"/>
          <w:color w:val="000000"/>
          <w:sz w:val="28"/>
          <w:szCs w:val="28"/>
        </w:rPr>
        <w:t xml:space="preserve"> А.Н.</w:t>
      </w:r>
      <w:r w:rsidR="00C9054E">
        <w:rPr>
          <w:rFonts w:ascii="Times New Roman" w:hAnsi="Times New Roman"/>
          <w:color w:val="000000"/>
          <w:sz w:val="28"/>
          <w:szCs w:val="28"/>
        </w:rPr>
        <w:t> </w:t>
      </w:r>
      <w:r w:rsidR="00C9054E" w:rsidRPr="00C9054E">
        <w:rPr>
          <w:rFonts w:ascii="Times New Roman" w:hAnsi="Times New Roman"/>
          <w:color w:val="000000"/>
          <w:sz w:val="28"/>
          <w:szCs w:val="28"/>
        </w:rPr>
        <w:t>Фоломьёва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«Национальная система венчурного инвестирования</w:t>
      </w:r>
      <w:r w:rsidR="00C9054E" w:rsidRPr="00C9054E">
        <w:rPr>
          <w:rFonts w:ascii="Times New Roman" w:hAnsi="Times New Roman"/>
          <w:color w:val="000000"/>
          <w:sz w:val="28"/>
          <w:szCs w:val="28"/>
        </w:rPr>
        <w:t>»</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2</w:t>
      </w:r>
      <w:r w:rsidRPr="00C9054E">
        <w:rPr>
          <w:rFonts w:ascii="Times New Roman" w:hAnsi="Times New Roman"/>
          <w:color w:val="000000"/>
          <w:sz w:val="28"/>
          <w:szCs w:val="28"/>
        </w:rPr>
        <w:t>1</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bCs/>
          <w:color w:val="000000"/>
          <w:sz w:val="28"/>
          <w:szCs w:val="28"/>
        </w:rPr>
        <w:t>Таблица 1</w:t>
      </w:r>
      <w:r w:rsidR="00DC5BEA">
        <w:rPr>
          <w:rFonts w:ascii="Times New Roman" w:hAnsi="Times New Roman"/>
          <w:bCs/>
          <w:color w:val="000000"/>
          <w:sz w:val="28"/>
          <w:szCs w:val="28"/>
        </w:rPr>
        <w:t>.</w:t>
      </w:r>
      <w:r w:rsidRPr="00C9054E">
        <w:rPr>
          <w:rFonts w:ascii="Times New Roman" w:hAnsi="Times New Roman"/>
          <w:bCs/>
          <w:color w:val="000000"/>
          <w:sz w:val="28"/>
          <w:szCs w:val="28"/>
        </w:rPr>
        <w:t xml:space="preserve"> Характеристика категории венчурного капитала различными авторами</w:t>
      </w:r>
    </w:p>
    <w:tbl>
      <w:tblPr>
        <w:tblStyle w:val="1"/>
        <w:tblW w:w="9297" w:type="dxa"/>
        <w:jc w:val="center"/>
        <w:tblLook w:val="0000" w:firstRow="0" w:lastRow="0" w:firstColumn="0" w:lastColumn="0" w:noHBand="0" w:noVBand="0"/>
      </w:tblPr>
      <w:tblGrid>
        <w:gridCol w:w="611"/>
        <w:gridCol w:w="44"/>
        <w:gridCol w:w="5570"/>
        <w:gridCol w:w="3072"/>
      </w:tblGrid>
      <w:tr w:rsidR="006C7AAC" w:rsidRPr="00DC5BEA" w:rsidTr="00DC5BEA">
        <w:trPr>
          <w:cantSplit/>
          <w:trHeight w:hRule="exact" w:val="209"/>
          <w:jc w:val="center"/>
        </w:trPr>
        <w:tc>
          <w:tcPr>
            <w:tcW w:w="353"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w:t>
            </w:r>
            <w:r w:rsidR="00DC5BEA">
              <w:rPr>
                <w:rFonts w:ascii="Times New Roman" w:hAnsi="Times New Roman" w:cs="Arial"/>
                <w:bCs/>
                <w:szCs w:val="28"/>
              </w:rPr>
              <w:t xml:space="preserve"> </w:t>
            </w:r>
            <w:r w:rsidRPr="00DC5BEA">
              <w:rPr>
                <w:rFonts w:ascii="Times New Roman" w:hAnsi="Times New Roman" w:cs="Arial"/>
                <w:bCs/>
                <w:szCs w:val="28"/>
              </w:rPr>
              <w:t>п/п</w:t>
            </w:r>
          </w:p>
        </w:tc>
        <w:tc>
          <w:tcPr>
            <w:tcW w:w="29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Характеристика венчурного капитала</w:t>
            </w:r>
          </w:p>
        </w:tc>
        <w:tc>
          <w:tcPr>
            <w:tcW w:w="165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Автор определения и источник</w:t>
            </w:r>
          </w:p>
        </w:tc>
      </w:tr>
      <w:tr w:rsidR="006C7AAC" w:rsidRPr="00DC5BEA" w:rsidTr="00DC5BEA">
        <w:trPr>
          <w:cantSplit/>
          <w:trHeight w:hRule="exact" w:val="2024"/>
          <w:jc w:val="center"/>
        </w:trPr>
        <w:tc>
          <w:tcPr>
            <w:tcW w:w="353"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w:t>
            </w:r>
          </w:p>
        </w:tc>
        <w:tc>
          <w:tcPr>
            <w:tcW w:w="2993"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Венчурный капитал – это акционерный капитал,</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представляемый профессиональными фирмами, которые инвестируют с одновременным управлением в демонстрирующие значительный потенциал роста частные предприятия в их начальном развитии, расширении и трансформациях.</w:t>
            </w:r>
          </w:p>
        </w:tc>
        <w:tc>
          <w:tcPr>
            <w:tcW w:w="165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 xml:space="preserve">Венчурное финансирование инновационных проектов. М.: АНХ, 1999. </w:t>
            </w:r>
            <w:r w:rsidR="00C9054E" w:rsidRPr="00DC5BEA">
              <w:rPr>
                <w:rFonts w:ascii="Times New Roman" w:hAnsi="Times New Roman" w:cs="Arial"/>
                <w:szCs w:val="28"/>
              </w:rPr>
              <w:t>с. 8</w:t>
            </w:r>
          </w:p>
        </w:tc>
      </w:tr>
      <w:tr w:rsidR="006C7AAC" w:rsidRPr="00DC5BEA" w:rsidTr="00DC5BEA">
        <w:trPr>
          <w:cantSplit/>
          <w:trHeight w:hRule="exact" w:val="1926"/>
          <w:jc w:val="center"/>
        </w:trPr>
        <w:tc>
          <w:tcPr>
            <w:tcW w:w="32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w:t>
            </w:r>
          </w:p>
        </w:tc>
        <w:tc>
          <w:tcPr>
            <w:tcW w:w="301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Венчурный капитал – это рисковый капитал и</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инвестиции в научно-техническое развитие; это экономический инструмент, используемый для финансирования вода в действие компании, ее развития, захвата или выкупа инвестором при реструктуризации собственности.</w:t>
            </w:r>
          </w:p>
        </w:tc>
        <w:tc>
          <w:tcPr>
            <w:tcW w:w="165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 xml:space="preserve">Дворжак И. и др. Венчурный капитал в странах Центральной и Восточной Европы – http://ptpu.ru/Issues. </w:t>
            </w:r>
            <w:r w:rsidR="00C9054E" w:rsidRPr="00DC5BEA">
              <w:rPr>
                <w:rFonts w:ascii="Times New Roman" w:hAnsi="Times New Roman" w:cs="Arial"/>
                <w:szCs w:val="28"/>
              </w:rPr>
              <w:t>c. 1</w:t>
            </w:r>
          </w:p>
        </w:tc>
      </w:tr>
      <w:tr w:rsidR="006C7AAC" w:rsidRPr="00DC5BEA" w:rsidTr="00DC5BEA">
        <w:trPr>
          <w:cantSplit/>
          <w:trHeight w:hRule="exact" w:val="930"/>
          <w:jc w:val="center"/>
        </w:trPr>
        <w:tc>
          <w:tcPr>
            <w:tcW w:w="32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w:t>
            </w:r>
          </w:p>
        </w:tc>
        <w:tc>
          <w:tcPr>
            <w:tcW w:w="301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Венчурный капитал – это общий термин для обозначения всего спектра инвестиций в</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предприятия, акции которых не котируются на бирже.</w:t>
            </w:r>
          </w:p>
        </w:tc>
        <w:tc>
          <w:tcPr>
            <w:tcW w:w="1654"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Руководство по финансовым технологиям ЕС;</w:t>
            </w:r>
          </w:p>
          <w:p w:rsidR="006C7AAC" w:rsidRPr="00DC5BEA" w:rsidRDefault="006C7AAC" w:rsidP="00DC5BEA">
            <w:pPr>
              <w:autoSpaceDE w:val="0"/>
              <w:autoSpaceDN w:val="0"/>
              <w:adjustRightInd w:val="0"/>
              <w:spacing w:after="0" w:line="360" w:lineRule="auto"/>
              <w:jc w:val="both"/>
              <w:rPr>
                <w:rFonts w:ascii="Times New Roman" w:hAnsi="Times New Roman"/>
                <w:szCs w:val="28"/>
                <w:lang w:val="en-US"/>
              </w:rPr>
            </w:pPr>
            <w:r w:rsidRPr="00DC5BEA">
              <w:rPr>
                <w:rFonts w:ascii="Times New Roman" w:hAnsi="Times New Roman" w:cs="Arial"/>
                <w:szCs w:val="28"/>
                <w:lang w:val="en-US"/>
              </w:rPr>
              <w:t xml:space="preserve">http://docs.rcsme.ru/rus/RS/Fin- techno1. </w:t>
            </w:r>
            <w:r w:rsidR="00C9054E" w:rsidRPr="00DC5BEA">
              <w:rPr>
                <w:rFonts w:ascii="Times New Roman" w:hAnsi="Times New Roman" w:cs="Arial"/>
                <w:szCs w:val="28"/>
              </w:rPr>
              <w:t>с</w:t>
            </w:r>
            <w:r w:rsidR="00C9054E" w:rsidRPr="00DC5BEA">
              <w:rPr>
                <w:rFonts w:ascii="Times New Roman" w:hAnsi="Times New Roman" w:cs="Arial"/>
                <w:szCs w:val="28"/>
                <w:lang w:val="en-US"/>
              </w:rPr>
              <w:t>. 1</w:t>
            </w:r>
          </w:p>
        </w:tc>
      </w:tr>
      <w:tr w:rsidR="006C7AAC" w:rsidRPr="00DC5BEA" w:rsidTr="00DC5BEA">
        <w:trPr>
          <w:cantSplit/>
          <w:trHeight w:hRule="exact" w:val="1696"/>
          <w:jc w:val="center"/>
        </w:trPr>
        <w:tc>
          <w:tcPr>
            <w:tcW w:w="329" w:type="pct"/>
          </w:tcPr>
          <w:p w:rsidR="006C7AAC" w:rsidRPr="00DC5BEA" w:rsidRDefault="006C7AAC" w:rsidP="00DC5BEA">
            <w:pPr>
              <w:autoSpaceDE w:val="0"/>
              <w:autoSpaceDN w:val="0"/>
              <w:adjustRightInd w:val="0"/>
              <w:spacing w:after="0" w:line="360" w:lineRule="auto"/>
              <w:jc w:val="both"/>
              <w:rPr>
                <w:rFonts w:ascii="Times New Roman" w:hAnsi="Times New Roman"/>
                <w:szCs w:val="28"/>
                <w:lang w:val="en-US"/>
              </w:rPr>
            </w:pPr>
          </w:p>
          <w:p w:rsidR="006C7AAC" w:rsidRPr="00DC5BEA" w:rsidRDefault="006C7AAC" w:rsidP="00DC5BEA">
            <w:pPr>
              <w:autoSpaceDE w:val="0"/>
              <w:autoSpaceDN w:val="0"/>
              <w:adjustRightInd w:val="0"/>
              <w:spacing w:after="0" w:line="360" w:lineRule="auto"/>
              <w:jc w:val="both"/>
              <w:rPr>
                <w:rFonts w:ascii="Times New Roman" w:hAnsi="Times New Roman"/>
                <w:szCs w:val="28"/>
                <w:lang w:val="en-US"/>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w:t>
            </w:r>
          </w:p>
        </w:tc>
        <w:tc>
          <w:tcPr>
            <w:tcW w:w="301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Венчурный капитал – это долгосрочный, рисковый капитал, инвестируемый в акции новых и</w:t>
            </w:r>
          </w:p>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быстрорастущих компаний с целью получения высокой прибыли после регистрации акций</w:t>
            </w:r>
            <w:r w:rsidR="00DC5BEA">
              <w:rPr>
                <w:rFonts w:ascii="Times New Roman" w:hAnsi="Times New Roman" w:cs="Arial"/>
                <w:szCs w:val="28"/>
              </w:rPr>
              <w:t xml:space="preserve"> </w:t>
            </w:r>
            <w:r w:rsidRPr="00DC5BEA">
              <w:rPr>
                <w:rFonts w:ascii="Times New Roman" w:hAnsi="Times New Roman" w:cs="Arial"/>
                <w:szCs w:val="28"/>
              </w:rPr>
              <w:t>компаний на фондовой бирже.</w:t>
            </w:r>
          </w:p>
        </w:tc>
        <w:tc>
          <w:tcPr>
            <w:tcW w:w="1654"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Бунчук М. Роль венчурного капитала в финансировании</w:t>
            </w:r>
          </w:p>
          <w:p w:rsidR="00C9054E"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малого инновационного бизнеса</w:t>
            </w:r>
            <w:r w:rsidR="00C9054E" w:rsidRPr="00DC5BEA">
              <w:rPr>
                <w:rFonts w:ascii="Times New Roman" w:hAnsi="Times New Roman" w:cs="Arial"/>
                <w:szCs w:val="28"/>
              </w:rPr>
              <w:t xml:space="preserve"> // </w:t>
            </w:r>
          </w:p>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Технологический бизнес, 1999. №</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 xml:space="preserve">1. </w:t>
            </w:r>
            <w:r w:rsidR="00C9054E" w:rsidRPr="00DC5BEA">
              <w:rPr>
                <w:rFonts w:ascii="Times New Roman" w:hAnsi="Times New Roman" w:cs="Arial"/>
                <w:szCs w:val="28"/>
              </w:rPr>
              <w:t>с. 1</w:t>
            </w:r>
            <w:r w:rsidRPr="00DC5BEA">
              <w:rPr>
                <w:rFonts w:ascii="Times New Roman" w:hAnsi="Times New Roman" w:cs="Arial"/>
                <w:szCs w:val="28"/>
              </w:rPr>
              <w:t>; http: // www.techbusi-ness.ru</w:t>
            </w:r>
          </w:p>
        </w:tc>
      </w:tr>
      <w:tr w:rsidR="006C7AAC" w:rsidRPr="00DC5BEA" w:rsidTr="00DC5BEA">
        <w:trPr>
          <w:cantSplit/>
          <w:trHeight w:hRule="exact" w:val="1682"/>
          <w:jc w:val="center"/>
        </w:trPr>
        <w:tc>
          <w:tcPr>
            <w:tcW w:w="32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w:t>
            </w:r>
          </w:p>
        </w:tc>
        <w:tc>
          <w:tcPr>
            <w:tcW w:w="301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Венчурный капитал – это капитал, предоставляемый фирмам, которые инвестируют и одновременно участвуют в управлении молодыми компаниями, не котируемыми на фондовом рынке.</w:t>
            </w:r>
          </w:p>
        </w:tc>
        <w:tc>
          <w:tcPr>
            <w:tcW w:w="1654"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Материалы отчета Комитета по</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 xml:space="preserve">научной и технологический политике ОЭСР. Венчурное финансирование: теория и практике. М.: НХ, 1998. </w:t>
            </w:r>
            <w:r w:rsidR="00C9054E" w:rsidRPr="00DC5BEA">
              <w:rPr>
                <w:rFonts w:ascii="Times New Roman" w:hAnsi="Times New Roman" w:cs="Arial"/>
                <w:szCs w:val="28"/>
              </w:rPr>
              <w:t>с. 6</w:t>
            </w:r>
            <w:r w:rsidRPr="00DC5BEA">
              <w:rPr>
                <w:rFonts w:ascii="Times New Roman" w:hAnsi="Times New Roman" w:cs="Arial"/>
                <w:szCs w:val="28"/>
              </w:rPr>
              <w:t>3</w:t>
            </w:r>
          </w:p>
        </w:tc>
      </w:tr>
      <w:tr w:rsidR="006C7AAC" w:rsidRPr="00DC5BEA" w:rsidTr="00DC5BEA">
        <w:trPr>
          <w:cantSplit/>
          <w:trHeight w:hRule="exact" w:val="1332"/>
          <w:jc w:val="center"/>
        </w:trPr>
        <w:tc>
          <w:tcPr>
            <w:tcW w:w="32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w:t>
            </w:r>
          </w:p>
        </w:tc>
        <w:tc>
          <w:tcPr>
            <w:tcW w:w="301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Венчурный капитал – это источник долгосрочных инвестиций, предоставляемых … компаниям,</w:t>
            </w:r>
            <w:r w:rsidR="00DC5BEA">
              <w:rPr>
                <w:rFonts w:ascii="Times New Roman" w:hAnsi="Times New Roman" w:cs="Arial"/>
                <w:szCs w:val="28"/>
              </w:rPr>
              <w:t xml:space="preserve"> </w:t>
            </w:r>
            <w:r w:rsidRPr="00DC5BEA">
              <w:rPr>
                <w:rFonts w:ascii="Times New Roman" w:hAnsi="Times New Roman" w:cs="Arial"/>
                <w:szCs w:val="28"/>
              </w:rPr>
              <w:t>находящимся на ранних стадиях своего становления, а также действующим предприятиям</w:t>
            </w:r>
            <w:r w:rsidR="00DC5BEA">
              <w:rPr>
                <w:rFonts w:ascii="Times New Roman" w:hAnsi="Times New Roman" w:cs="Arial"/>
                <w:szCs w:val="28"/>
              </w:rPr>
              <w:t xml:space="preserve"> </w:t>
            </w:r>
            <w:r w:rsidRPr="00DC5BEA">
              <w:rPr>
                <w:rFonts w:ascii="Times New Roman" w:hAnsi="Times New Roman" w:cs="Arial"/>
                <w:szCs w:val="28"/>
              </w:rPr>
              <w:t>для их расширения и модернизации.</w:t>
            </w:r>
          </w:p>
        </w:tc>
        <w:tc>
          <w:tcPr>
            <w:tcW w:w="165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 xml:space="preserve">Инвестирование в инновационный бизнес: мировая практика – венчурный капитал. М.: ЗелО, 1996. </w:t>
            </w:r>
            <w:r w:rsidR="00C9054E" w:rsidRPr="00DC5BEA">
              <w:rPr>
                <w:rFonts w:ascii="Times New Roman" w:hAnsi="Times New Roman" w:cs="Arial"/>
                <w:szCs w:val="28"/>
              </w:rPr>
              <w:t>с. 2</w:t>
            </w:r>
            <w:r w:rsidRPr="00DC5BEA">
              <w:rPr>
                <w:rFonts w:ascii="Times New Roman" w:hAnsi="Times New Roman" w:cs="Arial"/>
                <w:szCs w:val="28"/>
              </w:rPr>
              <w:t>46</w:t>
            </w:r>
          </w:p>
        </w:tc>
      </w:tr>
      <w:tr w:rsidR="006C7AAC" w:rsidRPr="00DC5BEA" w:rsidTr="00DC5BEA">
        <w:trPr>
          <w:cantSplit/>
          <w:trHeight w:hRule="exact" w:val="1786"/>
          <w:jc w:val="center"/>
        </w:trPr>
        <w:tc>
          <w:tcPr>
            <w:tcW w:w="32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w:t>
            </w:r>
          </w:p>
        </w:tc>
        <w:tc>
          <w:tcPr>
            <w:tcW w:w="301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Венчурный капитал – это капитал,</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инвестированный в проект с высокой степенью риска, особенно денежный капитал, инвестированный в новое предприятие или в расширение бизнеса уже существующей компании в обмен на ее акции.</w:t>
            </w:r>
          </w:p>
        </w:tc>
        <w:tc>
          <w:tcPr>
            <w:tcW w:w="165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 xml:space="preserve">Венчурное финансирование инновационных проектов. М.: АНХ, 1999. </w:t>
            </w:r>
            <w:r w:rsidR="00C9054E" w:rsidRPr="00DC5BEA">
              <w:rPr>
                <w:rFonts w:ascii="Times New Roman" w:hAnsi="Times New Roman" w:cs="Arial"/>
                <w:szCs w:val="28"/>
              </w:rPr>
              <w:t>с. 1</w:t>
            </w:r>
            <w:r w:rsidRPr="00DC5BEA">
              <w:rPr>
                <w:rFonts w:ascii="Times New Roman" w:hAnsi="Times New Roman" w:cs="Arial"/>
                <w:szCs w:val="28"/>
              </w:rPr>
              <w:t>1</w:t>
            </w:r>
          </w:p>
        </w:tc>
      </w:tr>
      <w:tr w:rsidR="006C7AAC" w:rsidRPr="00DC5BEA" w:rsidTr="00DC5BEA">
        <w:trPr>
          <w:cantSplit/>
          <w:trHeight w:hRule="exact" w:val="2033"/>
          <w:jc w:val="center"/>
        </w:trPr>
        <w:tc>
          <w:tcPr>
            <w:tcW w:w="32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8</w:t>
            </w:r>
          </w:p>
        </w:tc>
        <w:tc>
          <w:tcPr>
            <w:tcW w:w="301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Венчурный капитал – особый ресурс,</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представляющий собой единство финансового и человеческого капиталов, а поэтому обладающего синергетическим эффектом воздействия на деловую активность в хозяйственных системах через развитие в них инновационной и инвестиционной деятельности.</w:t>
            </w:r>
          </w:p>
        </w:tc>
        <w:tc>
          <w:tcPr>
            <w:tcW w:w="165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Фоломьёв А.</w:t>
            </w:r>
            <w:r w:rsidR="00C9054E" w:rsidRPr="00DC5BEA">
              <w:rPr>
                <w:rFonts w:ascii="Times New Roman" w:hAnsi="Times New Roman" w:cs="Arial"/>
                <w:szCs w:val="28"/>
              </w:rPr>
              <w:t>Н. Нойберт</w:t>
            </w:r>
            <w:r w:rsidRPr="00DC5BEA">
              <w:rPr>
                <w:rFonts w:ascii="Times New Roman" w:hAnsi="Times New Roman" w:cs="Arial"/>
                <w:szCs w:val="28"/>
              </w:rPr>
              <w:t xml:space="preserve"> М.</w:t>
            </w:r>
          </w:p>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Венчурный капитал. СПб.: Наука,</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1999</w:t>
            </w:r>
            <w:r w:rsidR="00C9054E" w:rsidRPr="00DC5BEA">
              <w:rPr>
                <w:rFonts w:ascii="Times New Roman" w:hAnsi="Times New Roman" w:cs="Arial"/>
                <w:szCs w:val="28"/>
              </w:rPr>
              <w:t> с. 3</w:t>
            </w:r>
            <w:r w:rsidRPr="00DC5BEA">
              <w:rPr>
                <w:rFonts w:ascii="Times New Roman" w:hAnsi="Times New Roman" w:cs="Arial"/>
                <w:szCs w:val="28"/>
              </w:rPr>
              <w:t>4</w:t>
            </w:r>
          </w:p>
        </w:tc>
      </w:tr>
      <w:tr w:rsidR="006C7AAC" w:rsidRPr="00DC5BEA" w:rsidTr="00DC5BEA">
        <w:trPr>
          <w:cantSplit/>
          <w:trHeight w:hRule="exact" w:val="2269"/>
          <w:jc w:val="center"/>
        </w:trPr>
        <w:tc>
          <w:tcPr>
            <w:tcW w:w="32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9</w:t>
            </w:r>
          </w:p>
        </w:tc>
        <w:tc>
          <w:tcPr>
            <w:tcW w:w="301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Венчурный капитал – это капитал, способствующий</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росту конкретного бизнеса путем предоставления определенной суммы денежных средств в обмен на долю в уставном капитале или некий пакет акций. Это форма финансирования, при которой инвестор, вкладывающий средства в компанию, не гарантирован от возможной потери залогом или закладом.</w:t>
            </w:r>
          </w:p>
        </w:tc>
        <w:tc>
          <w:tcPr>
            <w:tcW w:w="165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Управление наукой в странах ЕС.</w:t>
            </w:r>
          </w:p>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Т.3. М.: Наука / Интерпериодика,</w:t>
            </w:r>
          </w:p>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 xml:space="preserve">1999. </w:t>
            </w:r>
            <w:r w:rsidR="00C9054E" w:rsidRPr="00DC5BEA">
              <w:rPr>
                <w:rFonts w:ascii="Times New Roman" w:hAnsi="Times New Roman" w:cs="Arial"/>
                <w:szCs w:val="28"/>
              </w:rPr>
              <w:t>С. 244</w:t>
            </w:r>
            <w:r w:rsidRPr="00DC5BEA">
              <w:rPr>
                <w:rFonts w:ascii="Times New Roman" w:hAnsi="Times New Roman" w:cs="Arial"/>
                <w:szCs w:val="28"/>
              </w:rPr>
              <w:t>; Гулькин П. Венчурный капитал. http://www.ofin.ru/investor/venture</w:t>
            </w:r>
            <w:r w:rsidR="00C9054E" w:rsidRPr="00DC5BEA">
              <w:rPr>
                <w:rFonts w:ascii="Times New Roman" w:hAnsi="Times New Roman" w:cs="Arial"/>
                <w:szCs w:val="28"/>
              </w:rPr>
              <w:t xml:space="preserve"> –</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glossary. C.8</w:t>
            </w:r>
          </w:p>
        </w:tc>
      </w:tr>
      <w:tr w:rsidR="006C7AAC" w:rsidRPr="00DC5BEA" w:rsidTr="00DC5BEA">
        <w:trPr>
          <w:cantSplit/>
          <w:trHeight w:hRule="exact" w:val="2042"/>
          <w:jc w:val="center"/>
        </w:trPr>
        <w:tc>
          <w:tcPr>
            <w:tcW w:w="32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w:t>
            </w:r>
          </w:p>
        </w:tc>
        <w:tc>
          <w:tcPr>
            <w:tcW w:w="301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Венчурный капитал – источник финансирования</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начинающих компаний, вновь возникших компаний либо компаний, находящихся в сложных условиях. Венчурные инвестиции содержат высокую степень риска, но одновременно обещают хорошие перспективы доходы – выше среднего.</w:t>
            </w:r>
          </w:p>
        </w:tc>
        <w:tc>
          <w:tcPr>
            <w:tcW w:w="165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 xml:space="preserve">Толковый словарь терминов венчурного финансирования. СПб.: Феникс, 2004. </w:t>
            </w:r>
            <w:r w:rsidR="00C9054E" w:rsidRPr="00DC5BEA">
              <w:rPr>
                <w:rFonts w:ascii="Times New Roman" w:hAnsi="Times New Roman" w:cs="Arial"/>
                <w:szCs w:val="28"/>
              </w:rPr>
              <w:t>с. 1</w:t>
            </w:r>
            <w:r w:rsidRPr="00DC5BEA">
              <w:rPr>
                <w:rFonts w:ascii="Times New Roman" w:hAnsi="Times New Roman" w:cs="Arial"/>
                <w:szCs w:val="28"/>
              </w:rPr>
              <w:t>45</w:t>
            </w:r>
          </w:p>
        </w:tc>
      </w:tr>
      <w:tr w:rsidR="006C7AAC" w:rsidRPr="00DC5BEA" w:rsidTr="00DC5BEA">
        <w:trPr>
          <w:cantSplit/>
          <w:trHeight w:hRule="exact" w:val="1678"/>
          <w:jc w:val="center"/>
        </w:trPr>
        <w:tc>
          <w:tcPr>
            <w:tcW w:w="32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11</w:t>
            </w:r>
          </w:p>
        </w:tc>
        <w:tc>
          <w:tcPr>
            <w:tcW w:w="301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Венчурный капитал – это инвестиции, которые</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вкладываются в акции венчурных предприятий, еще не котирующихся на биржах, на всех этапах развития этих предприятий, вплоть до этапа, когда венчурный капитал заменяется на фондовый.</w:t>
            </w:r>
          </w:p>
        </w:tc>
        <w:tc>
          <w:tcPr>
            <w:tcW w:w="1654"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Опыт венчурного</w:t>
            </w:r>
          </w:p>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предпринимательства в</w:t>
            </w:r>
          </w:p>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Великобритании. Опыт</w:t>
            </w:r>
          </w:p>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венчурного финансирования.doc*.</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23.03.01</w:t>
            </w:r>
          </w:p>
        </w:tc>
      </w:tr>
      <w:tr w:rsidR="006C7AAC" w:rsidRPr="00DC5BEA" w:rsidTr="00DC5BEA">
        <w:trPr>
          <w:cantSplit/>
          <w:trHeight w:hRule="exact" w:val="1678"/>
          <w:jc w:val="center"/>
        </w:trPr>
        <w:tc>
          <w:tcPr>
            <w:tcW w:w="32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w:t>
            </w:r>
          </w:p>
        </w:tc>
        <w:tc>
          <w:tcPr>
            <w:tcW w:w="301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Венчурный капитал – источник средств для прямого инвестирования в частные предприятия, акции которых не котируются и продаются на биржах, в обмен на долю в их акционерном капитале.</w:t>
            </w:r>
          </w:p>
        </w:tc>
        <w:tc>
          <w:tcPr>
            <w:tcW w:w="1654"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Концепция развития венчурной индустрии в России</w:t>
            </w:r>
          </w:p>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(государственной системы стимулирования венчурных</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инвестиций). Проект</w:t>
            </w:r>
          </w:p>
        </w:tc>
      </w:tr>
      <w:tr w:rsidR="006C7AAC" w:rsidRPr="00DC5BEA" w:rsidTr="00DC5BEA">
        <w:trPr>
          <w:cantSplit/>
          <w:trHeight w:hRule="exact" w:val="1391"/>
          <w:jc w:val="center"/>
        </w:trPr>
        <w:tc>
          <w:tcPr>
            <w:tcW w:w="329" w:type="pct"/>
          </w:tcPr>
          <w:p w:rsidR="006C7AAC" w:rsidRPr="00DC5BEA" w:rsidRDefault="006C7AAC" w:rsidP="00DC5BEA">
            <w:pPr>
              <w:autoSpaceDE w:val="0"/>
              <w:autoSpaceDN w:val="0"/>
              <w:adjustRightInd w:val="0"/>
              <w:spacing w:after="0" w:line="360" w:lineRule="auto"/>
              <w:jc w:val="both"/>
              <w:rPr>
                <w:rFonts w:ascii="Times New Roman" w:hAnsi="Times New Roman"/>
                <w:szCs w:val="28"/>
                <w:lang w:val="en-US"/>
              </w:rPr>
            </w:pPr>
          </w:p>
          <w:p w:rsidR="006C7AAC" w:rsidRPr="00DC5BEA" w:rsidRDefault="006C7AAC" w:rsidP="00DC5BEA">
            <w:pPr>
              <w:autoSpaceDE w:val="0"/>
              <w:autoSpaceDN w:val="0"/>
              <w:adjustRightInd w:val="0"/>
              <w:spacing w:after="0" w:line="360" w:lineRule="auto"/>
              <w:jc w:val="both"/>
              <w:rPr>
                <w:rFonts w:ascii="Times New Roman" w:hAnsi="Times New Roman"/>
                <w:szCs w:val="28"/>
                <w:lang w:val="en-US"/>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13</w:t>
            </w:r>
          </w:p>
        </w:tc>
        <w:tc>
          <w:tcPr>
            <w:tcW w:w="3020"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Венчурный капитал – это рисковый капитал, финансирующий инновационные проекты малых фирм, который характеризуется рядом особенностей, отличающих его от банковского и промышленного капитала.</w:t>
            </w:r>
          </w:p>
        </w:tc>
        <w:tc>
          <w:tcPr>
            <w:tcW w:w="1651"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Щербакова Л.</w:t>
            </w:r>
            <w:r w:rsidR="00C9054E" w:rsidRPr="00DC5BEA">
              <w:rPr>
                <w:rFonts w:ascii="Times New Roman" w:hAnsi="Times New Roman" w:cs="Arial"/>
                <w:szCs w:val="28"/>
              </w:rPr>
              <w:t>И. Государственное</w:t>
            </w:r>
          </w:p>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регулирование развития инновационного предпринимательства на базе венчурного капитала. М. РАГС,</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 xml:space="preserve">1996. </w:t>
            </w:r>
            <w:r w:rsidR="00C9054E" w:rsidRPr="00DC5BEA">
              <w:rPr>
                <w:rFonts w:ascii="Times New Roman" w:hAnsi="Times New Roman" w:cs="Arial"/>
                <w:szCs w:val="28"/>
              </w:rPr>
              <w:t>с. 2</w:t>
            </w:r>
            <w:r w:rsidRPr="00DC5BEA">
              <w:rPr>
                <w:rFonts w:ascii="Times New Roman" w:hAnsi="Times New Roman" w:cs="Arial"/>
                <w:szCs w:val="28"/>
              </w:rPr>
              <w:t>0</w:t>
            </w:r>
            <w:r w:rsidR="00C9054E" w:rsidRPr="00DC5BEA">
              <w:rPr>
                <w:rFonts w:ascii="Times New Roman" w:hAnsi="Times New Roman" w:cs="Arial"/>
                <w:szCs w:val="28"/>
              </w:rPr>
              <w:t>–2</w:t>
            </w:r>
            <w:r w:rsidRPr="00DC5BEA">
              <w:rPr>
                <w:rFonts w:ascii="Times New Roman" w:hAnsi="Times New Roman" w:cs="Arial"/>
                <w:szCs w:val="28"/>
              </w:rPr>
              <w:t>2.</w:t>
            </w:r>
          </w:p>
        </w:tc>
      </w:tr>
    </w:tbl>
    <w:p w:rsidR="006C7AAC" w:rsidRPr="00C9054E" w:rsidRDefault="00DC5BEA" w:rsidP="00C9054E">
      <w:pPr>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br w:type="page"/>
      </w:r>
      <w:r w:rsidR="006C7AAC" w:rsidRPr="00C9054E">
        <w:rPr>
          <w:rFonts w:ascii="Times New Roman" w:hAnsi="Times New Roman"/>
          <w:sz w:val="28"/>
          <w:szCs w:val="28"/>
        </w:rPr>
        <w:t>В зарубежной практике участниками венчурного капитала выступают крупные корпорации, банки, пенсионные фонды, страховые компании, государство, а также университеты, некоммерческие организации, частные лица.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Вследствие курса на коммерциализацию новых идей, время</w:t>
      </w:r>
      <w:r w:rsidR="00C9054E" w:rsidRPr="00C9054E">
        <w:rPr>
          <w:rFonts w:ascii="Times New Roman" w:hAnsi="Times New Roman"/>
          <w:sz w:val="28"/>
          <w:szCs w:val="28"/>
        </w:rPr>
        <w:t xml:space="preserve"> </w:t>
      </w:r>
      <w:r w:rsidRPr="00C9054E">
        <w:rPr>
          <w:rFonts w:ascii="Times New Roman" w:hAnsi="Times New Roman"/>
          <w:sz w:val="28"/>
          <w:szCs w:val="28"/>
        </w:rPr>
        <w:t>рождения новой технологии, ее использования в производстве и распространения в обществе, резко сократилось. Причем трудоемкие и капиталоемкие производства уступили свое место производствам наукоемким.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Человечеству понадобилось 112 лет для освоения фотографии и 56 лет для применения концепции телефонной связи, и только 12 лет для создания телевидения, 5 лет для создания </w:t>
      </w:r>
      <w:r w:rsidR="00C9054E" w:rsidRPr="00C9054E">
        <w:rPr>
          <w:rFonts w:ascii="Times New Roman" w:hAnsi="Times New Roman"/>
          <w:sz w:val="28"/>
          <w:szCs w:val="28"/>
        </w:rPr>
        <w:t>транзистора.</w:t>
      </w:r>
      <w:r w:rsidR="00C9054E">
        <w:rPr>
          <w:rFonts w:ascii="Times New Roman" w:hAnsi="Times New Roman"/>
          <w:sz w:val="28"/>
          <w:szCs w:val="28"/>
        </w:rPr>
        <w:t xml:space="preserve"> </w:t>
      </w:r>
      <w:r w:rsidR="00C9054E" w:rsidRPr="00C9054E">
        <w:rPr>
          <w:rFonts w:ascii="Times New Roman" w:hAnsi="Times New Roman"/>
          <w:sz w:val="28"/>
          <w:szCs w:val="28"/>
        </w:rPr>
        <w:t>2</w:t>
      </w:r>
      <w:r w:rsidRPr="00C9054E">
        <w:rPr>
          <w:rFonts w:ascii="Times New Roman" w:hAnsi="Times New Roman"/>
          <w:sz w:val="28"/>
          <w:szCs w:val="28"/>
        </w:rPr>
        <w:t>2</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Венчурный капитал в сегодняшнем понимании, связанный с инвестированием в инновационные, научно-технические проекты возник в 1950</w:t>
      </w:r>
      <w:r w:rsidR="00C9054E">
        <w:rPr>
          <w:rFonts w:ascii="Times New Roman" w:hAnsi="Times New Roman"/>
          <w:sz w:val="28"/>
          <w:szCs w:val="28"/>
        </w:rPr>
        <w:t>-</w:t>
      </w:r>
      <w:r w:rsidR="00C9054E" w:rsidRPr="00C9054E">
        <w:rPr>
          <w:rFonts w:ascii="Times New Roman" w:hAnsi="Times New Roman"/>
          <w:sz w:val="28"/>
          <w:szCs w:val="28"/>
        </w:rPr>
        <w:t>х</w:t>
      </w:r>
      <w:r w:rsidRPr="00C9054E">
        <w:rPr>
          <w:rFonts w:ascii="Times New Roman" w:hAnsi="Times New Roman"/>
          <w:sz w:val="28"/>
          <w:szCs w:val="28"/>
        </w:rPr>
        <w:t xml:space="preserve"> годах в США, а именно в Калифорнии, в Силиконовой долине. Первые объекты венчурного инвестирования были связаны с производством нового кремниевого транзистора, с лазерными технологиями, с производством сетевых маршрутизаторов, телекоммуникационного оборудования и биотехнологиями. Первое заявление Силиконовой долины как венчурного центра было ознаменовано созданием интегральных микросхем. К 1980 году в Долине был налажен четкий механизм создания новых предприятий и технологических компаний, и таким образом к этому времени ежегодно создавалось примерно 40 000 новых рабочих мест и миллиарды долларов доходов.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Именно</w:t>
      </w:r>
      <w:r w:rsidR="00C9054E" w:rsidRPr="00C9054E">
        <w:rPr>
          <w:rFonts w:ascii="Times New Roman" w:hAnsi="Times New Roman"/>
          <w:sz w:val="28"/>
          <w:szCs w:val="28"/>
        </w:rPr>
        <w:t xml:space="preserve"> </w:t>
      </w:r>
      <w:r w:rsidRPr="00C9054E">
        <w:rPr>
          <w:rFonts w:ascii="Times New Roman" w:hAnsi="Times New Roman"/>
          <w:sz w:val="28"/>
          <w:szCs w:val="28"/>
        </w:rPr>
        <w:t>венчурный</w:t>
      </w:r>
      <w:r w:rsidR="00C9054E" w:rsidRPr="00C9054E">
        <w:rPr>
          <w:rFonts w:ascii="Times New Roman" w:hAnsi="Times New Roman"/>
          <w:sz w:val="28"/>
          <w:szCs w:val="28"/>
        </w:rPr>
        <w:t xml:space="preserve"> </w:t>
      </w:r>
      <w:r w:rsidRPr="00C9054E">
        <w:rPr>
          <w:rFonts w:ascii="Times New Roman" w:hAnsi="Times New Roman"/>
          <w:sz w:val="28"/>
          <w:szCs w:val="28"/>
        </w:rPr>
        <w:t>капитал</w:t>
      </w:r>
      <w:r w:rsidR="00C9054E" w:rsidRPr="00C9054E">
        <w:rPr>
          <w:rFonts w:ascii="Times New Roman" w:hAnsi="Times New Roman"/>
          <w:sz w:val="28"/>
          <w:szCs w:val="28"/>
        </w:rPr>
        <w:t xml:space="preserve"> </w:t>
      </w:r>
      <w:r w:rsidRPr="00C9054E">
        <w:rPr>
          <w:rFonts w:ascii="Times New Roman" w:hAnsi="Times New Roman"/>
          <w:sz w:val="28"/>
          <w:szCs w:val="28"/>
        </w:rPr>
        <w:t>стал</w:t>
      </w:r>
      <w:r w:rsidR="00C9054E" w:rsidRPr="00C9054E">
        <w:rPr>
          <w:rFonts w:ascii="Times New Roman" w:hAnsi="Times New Roman"/>
          <w:sz w:val="28"/>
          <w:szCs w:val="28"/>
        </w:rPr>
        <w:t xml:space="preserve"> </w:t>
      </w:r>
      <w:r w:rsidRPr="00C9054E">
        <w:rPr>
          <w:rFonts w:ascii="Times New Roman" w:hAnsi="Times New Roman"/>
          <w:sz w:val="28"/>
          <w:szCs w:val="28"/>
        </w:rPr>
        <w:t>неотъемлемой</w:t>
      </w:r>
      <w:r w:rsidR="00C9054E" w:rsidRPr="00C9054E">
        <w:rPr>
          <w:rFonts w:ascii="Times New Roman" w:hAnsi="Times New Roman"/>
          <w:sz w:val="28"/>
          <w:szCs w:val="28"/>
        </w:rPr>
        <w:t xml:space="preserve"> </w:t>
      </w:r>
      <w:r w:rsidRPr="00C9054E">
        <w:rPr>
          <w:rFonts w:ascii="Times New Roman" w:hAnsi="Times New Roman"/>
          <w:sz w:val="28"/>
          <w:szCs w:val="28"/>
        </w:rPr>
        <w:t>частью</w:t>
      </w:r>
      <w:r w:rsidR="00C9054E" w:rsidRPr="00C9054E">
        <w:rPr>
          <w:rFonts w:ascii="Times New Roman" w:hAnsi="Times New Roman"/>
          <w:sz w:val="28"/>
          <w:szCs w:val="28"/>
        </w:rPr>
        <w:t xml:space="preserve"> </w:t>
      </w:r>
      <w:r w:rsidRPr="00C9054E">
        <w:rPr>
          <w:rFonts w:ascii="Times New Roman" w:hAnsi="Times New Roman"/>
          <w:sz w:val="28"/>
          <w:szCs w:val="28"/>
        </w:rPr>
        <w:t>создания</w:t>
      </w:r>
      <w:r w:rsidR="00C9054E" w:rsidRPr="00C9054E">
        <w:rPr>
          <w:rFonts w:ascii="Times New Roman" w:hAnsi="Times New Roman"/>
          <w:sz w:val="28"/>
          <w:szCs w:val="28"/>
        </w:rPr>
        <w:t xml:space="preserve"> </w:t>
      </w:r>
      <w:r w:rsidRPr="00C9054E">
        <w:rPr>
          <w:rFonts w:ascii="Times New Roman" w:hAnsi="Times New Roman"/>
          <w:sz w:val="28"/>
          <w:szCs w:val="28"/>
        </w:rPr>
        <w:t>таких</w:t>
      </w:r>
      <w:r w:rsidR="00C9054E" w:rsidRPr="00C9054E">
        <w:rPr>
          <w:rFonts w:ascii="Times New Roman" w:hAnsi="Times New Roman"/>
          <w:sz w:val="28"/>
          <w:szCs w:val="28"/>
        </w:rPr>
        <w:t xml:space="preserve"> </w:t>
      </w:r>
      <w:r w:rsidRPr="00C9054E">
        <w:rPr>
          <w:rFonts w:ascii="Times New Roman" w:hAnsi="Times New Roman"/>
          <w:sz w:val="28"/>
          <w:szCs w:val="28"/>
        </w:rPr>
        <w:t>мировых брэндов и технологических компаний, как Apple, Microsoft, Intel, Google и Skype. Еще много компаний, новых мировых лидеров ждет своего появления в новом веке.</w:t>
      </w:r>
    </w:p>
    <w:p w:rsidR="00DC5BEA"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Венчурный капитал стал основным средством финансирования высокотехнологичных</w:t>
      </w:r>
      <w:r w:rsidR="00DC5BEA">
        <w:rPr>
          <w:rFonts w:ascii="Times New Roman" w:hAnsi="Times New Roman"/>
          <w:sz w:val="28"/>
          <w:szCs w:val="28"/>
        </w:rPr>
        <w:t xml:space="preserve"> </w:t>
      </w:r>
      <w:r w:rsidRPr="00C9054E">
        <w:rPr>
          <w:rFonts w:ascii="Times New Roman" w:hAnsi="Times New Roman"/>
          <w:sz w:val="28"/>
          <w:szCs w:val="28"/>
        </w:rPr>
        <w:t>компаний. На рисунке изображена динамика финансирования в период с 1995</w:t>
      </w:r>
      <w:r w:rsidR="00C9054E">
        <w:rPr>
          <w:rFonts w:ascii="Times New Roman" w:hAnsi="Times New Roman"/>
          <w:sz w:val="28"/>
          <w:szCs w:val="28"/>
        </w:rPr>
        <w:t>–</w:t>
      </w:r>
      <w:r w:rsidR="00C9054E" w:rsidRPr="00C9054E">
        <w:rPr>
          <w:rFonts w:ascii="Times New Roman" w:hAnsi="Times New Roman"/>
          <w:sz w:val="28"/>
          <w:szCs w:val="28"/>
        </w:rPr>
        <w:t>2</w:t>
      </w:r>
      <w:r w:rsidRPr="00C9054E">
        <w:rPr>
          <w:rFonts w:ascii="Times New Roman" w:hAnsi="Times New Roman"/>
          <w:sz w:val="28"/>
          <w:szCs w:val="28"/>
        </w:rPr>
        <w:t>004</w:t>
      </w:r>
      <w:r w:rsidR="00C9054E">
        <w:rPr>
          <w:rFonts w:ascii="Times New Roman" w:hAnsi="Times New Roman"/>
          <w:sz w:val="28"/>
          <w:szCs w:val="28"/>
        </w:rPr>
        <w:t> </w:t>
      </w:r>
      <w:r w:rsidR="00C9054E" w:rsidRPr="00C9054E">
        <w:rPr>
          <w:rFonts w:ascii="Times New Roman" w:hAnsi="Times New Roman"/>
          <w:sz w:val="28"/>
          <w:szCs w:val="28"/>
        </w:rPr>
        <w:t>гг.</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Доходность</w:t>
      </w:r>
      <w:r w:rsidR="00C9054E" w:rsidRPr="00C9054E">
        <w:rPr>
          <w:rFonts w:ascii="Times New Roman" w:hAnsi="Times New Roman"/>
          <w:sz w:val="28"/>
          <w:szCs w:val="28"/>
        </w:rPr>
        <w:t xml:space="preserve"> </w:t>
      </w:r>
      <w:r w:rsidRPr="00C9054E">
        <w:rPr>
          <w:rFonts w:ascii="Times New Roman" w:hAnsi="Times New Roman"/>
          <w:sz w:val="28"/>
          <w:szCs w:val="28"/>
        </w:rPr>
        <w:t>венчурной</w:t>
      </w:r>
      <w:r w:rsidR="00C9054E" w:rsidRPr="00C9054E">
        <w:rPr>
          <w:rFonts w:ascii="Times New Roman" w:hAnsi="Times New Roman"/>
          <w:sz w:val="28"/>
          <w:szCs w:val="28"/>
        </w:rPr>
        <w:t xml:space="preserve"> </w:t>
      </w:r>
      <w:r w:rsidRPr="00C9054E">
        <w:rPr>
          <w:rFonts w:ascii="Times New Roman" w:hAnsi="Times New Roman"/>
          <w:sz w:val="28"/>
          <w:szCs w:val="28"/>
        </w:rPr>
        <w:t>индустрии</w:t>
      </w:r>
      <w:r w:rsidR="00C9054E" w:rsidRPr="00C9054E">
        <w:rPr>
          <w:rFonts w:ascii="Times New Roman" w:hAnsi="Times New Roman"/>
          <w:sz w:val="28"/>
          <w:szCs w:val="28"/>
        </w:rPr>
        <w:t xml:space="preserve"> </w:t>
      </w:r>
      <w:r w:rsidRPr="00C9054E">
        <w:rPr>
          <w:rFonts w:ascii="Times New Roman" w:hAnsi="Times New Roman"/>
          <w:sz w:val="28"/>
          <w:szCs w:val="28"/>
        </w:rPr>
        <w:t>составляет</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среднем</w:t>
      </w:r>
      <w:r w:rsidR="00C9054E" w:rsidRPr="00C9054E">
        <w:rPr>
          <w:rFonts w:ascii="Times New Roman" w:hAnsi="Times New Roman"/>
          <w:sz w:val="28"/>
          <w:szCs w:val="28"/>
        </w:rPr>
        <w:t xml:space="preserve"> </w:t>
      </w:r>
      <w:r w:rsidRPr="00C9054E">
        <w:rPr>
          <w:rFonts w:ascii="Times New Roman" w:hAnsi="Times New Roman"/>
          <w:sz w:val="28"/>
          <w:szCs w:val="28"/>
        </w:rPr>
        <w:t>около</w:t>
      </w:r>
      <w:r w:rsidR="00C9054E" w:rsidRPr="00C9054E">
        <w:rPr>
          <w:rFonts w:ascii="Times New Roman" w:hAnsi="Times New Roman"/>
          <w:sz w:val="28"/>
          <w:szCs w:val="28"/>
        </w:rPr>
        <w:t xml:space="preserve"> </w:t>
      </w:r>
      <w:r w:rsidRPr="00C9054E">
        <w:rPr>
          <w:rFonts w:ascii="Times New Roman" w:hAnsi="Times New Roman"/>
          <w:sz w:val="28"/>
          <w:szCs w:val="28"/>
        </w:rPr>
        <w:t>30</w:t>
      </w:r>
      <w:r w:rsidR="00C9054E">
        <w:rPr>
          <w:rFonts w:ascii="Times New Roman" w:hAnsi="Times New Roman"/>
          <w:sz w:val="28"/>
          <w:szCs w:val="28"/>
        </w:rPr>
        <w:t>–</w:t>
      </w:r>
      <w:r w:rsidR="00C9054E" w:rsidRPr="00C9054E">
        <w:rPr>
          <w:rFonts w:ascii="Times New Roman" w:hAnsi="Times New Roman"/>
          <w:sz w:val="28"/>
          <w:szCs w:val="28"/>
        </w:rPr>
        <w:t>35</w:t>
      </w:r>
      <w:r w:rsidR="00C9054E">
        <w:rPr>
          <w:rFonts w:ascii="Times New Roman" w:hAnsi="Times New Roman"/>
          <w:sz w:val="28"/>
          <w:szCs w:val="28"/>
        </w:rPr>
        <w:t>%</w:t>
      </w: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Однако наиболее успешные управляющие венчурных фондов получают доходность от венчурных проектов в размере 50</w:t>
      </w:r>
      <w:r w:rsidR="00C9054E">
        <w:rPr>
          <w:rFonts w:ascii="Times New Roman" w:hAnsi="Times New Roman"/>
          <w:sz w:val="28"/>
          <w:szCs w:val="28"/>
        </w:rPr>
        <w:t>–</w:t>
      </w:r>
      <w:r w:rsidR="00C9054E" w:rsidRPr="00C9054E">
        <w:rPr>
          <w:rFonts w:ascii="Times New Roman" w:hAnsi="Times New Roman"/>
          <w:sz w:val="28"/>
          <w:szCs w:val="28"/>
        </w:rPr>
        <w:t>70</w:t>
      </w:r>
      <w:r w:rsidR="00C9054E">
        <w:rPr>
          <w:rFonts w:ascii="Times New Roman" w:hAnsi="Times New Roman"/>
          <w:sz w:val="28"/>
          <w:szCs w:val="28"/>
        </w:rPr>
        <w:t>%</w:t>
      </w:r>
      <w:r w:rsidRPr="00C9054E">
        <w:rPr>
          <w:rFonts w:ascii="Times New Roman" w:hAnsi="Times New Roman"/>
          <w:sz w:val="28"/>
          <w:szCs w:val="28"/>
        </w:rPr>
        <w:t xml:space="preserve"> годовых.</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Вкладчиками в венчурные фонды в развитых странах становится ряд консервативных инвесторов, способных предоставить long money – пенсионные и страховые компании, банки. Сегодня наиболее развитую индустрию прямых и венчурных инвестиций имеют следующие</w:t>
      </w:r>
      <w:r w:rsidR="00C9054E" w:rsidRPr="00C9054E">
        <w:rPr>
          <w:rFonts w:ascii="Times New Roman" w:hAnsi="Times New Roman"/>
          <w:sz w:val="28"/>
          <w:szCs w:val="28"/>
        </w:rPr>
        <w:t xml:space="preserve"> </w:t>
      </w:r>
      <w:r w:rsidRPr="00C9054E">
        <w:rPr>
          <w:rFonts w:ascii="Times New Roman" w:hAnsi="Times New Roman"/>
          <w:sz w:val="28"/>
          <w:szCs w:val="28"/>
        </w:rPr>
        <w:t>страны:</w:t>
      </w:r>
      <w:r w:rsidR="00C9054E" w:rsidRPr="00C9054E">
        <w:rPr>
          <w:rFonts w:ascii="Times New Roman" w:hAnsi="Times New Roman"/>
          <w:sz w:val="28"/>
          <w:szCs w:val="28"/>
        </w:rPr>
        <w:t xml:space="preserve"> </w:t>
      </w:r>
      <w:r w:rsidRPr="00C9054E">
        <w:rPr>
          <w:rFonts w:ascii="Times New Roman" w:hAnsi="Times New Roman"/>
          <w:sz w:val="28"/>
          <w:szCs w:val="28"/>
        </w:rPr>
        <w:t>США,</w:t>
      </w:r>
      <w:r w:rsidR="00C9054E" w:rsidRPr="00C9054E">
        <w:rPr>
          <w:rFonts w:ascii="Times New Roman" w:hAnsi="Times New Roman"/>
          <w:sz w:val="28"/>
          <w:szCs w:val="28"/>
        </w:rPr>
        <w:t xml:space="preserve"> </w:t>
      </w:r>
      <w:r w:rsidRPr="00C9054E">
        <w:rPr>
          <w:rFonts w:ascii="Times New Roman" w:hAnsi="Times New Roman"/>
          <w:sz w:val="28"/>
          <w:szCs w:val="28"/>
        </w:rPr>
        <w:t>страны</w:t>
      </w:r>
      <w:r w:rsidR="00C9054E" w:rsidRPr="00C9054E">
        <w:rPr>
          <w:rFonts w:ascii="Times New Roman" w:hAnsi="Times New Roman"/>
          <w:sz w:val="28"/>
          <w:szCs w:val="28"/>
        </w:rPr>
        <w:t xml:space="preserve"> </w:t>
      </w:r>
      <w:r w:rsidRPr="00C9054E">
        <w:rPr>
          <w:rFonts w:ascii="Times New Roman" w:hAnsi="Times New Roman"/>
          <w:sz w:val="28"/>
          <w:szCs w:val="28"/>
        </w:rPr>
        <w:t>Евросоюза,</w:t>
      </w:r>
      <w:r w:rsidR="00C9054E" w:rsidRPr="00C9054E">
        <w:rPr>
          <w:rFonts w:ascii="Times New Roman" w:hAnsi="Times New Roman"/>
          <w:sz w:val="28"/>
          <w:szCs w:val="28"/>
        </w:rPr>
        <w:t xml:space="preserve"> </w:t>
      </w:r>
      <w:r w:rsidRPr="00C9054E">
        <w:rPr>
          <w:rFonts w:ascii="Times New Roman" w:hAnsi="Times New Roman"/>
          <w:sz w:val="28"/>
          <w:szCs w:val="28"/>
        </w:rPr>
        <w:t>Тайвань,</w:t>
      </w:r>
      <w:r w:rsidR="00C9054E" w:rsidRPr="00C9054E">
        <w:rPr>
          <w:rFonts w:ascii="Times New Roman" w:hAnsi="Times New Roman"/>
          <w:sz w:val="28"/>
          <w:szCs w:val="28"/>
        </w:rPr>
        <w:t xml:space="preserve"> </w:t>
      </w:r>
      <w:r w:rsidRPr="00C9054E">
        <w:rPr>
          <w:rFonts w:ascii="Times New Roman" w:hAnsi="Times New Roman"/>
          <w:sz w:val="28"/>
          <w:szCs w:val="28"/>
        </w:rPr>
        <w:t>Китай,</w:t>
      </w:r>
      <w:r w:rsidR="00C9054E" w:rsidRPr="00C9054E">
        <w:rPr>
          <w:rFonts w:ascii="Times New Roman" w:hAnsi="Times New Roman"/>
          <w:sz w:val="28"/>
          <w:szCs w:val="28"/>
        </w:rPr>
        <w:t xml:space="preserve"> </w:t>
      </w:r>
      <w:r w:rsidRPr="00C9054E">
        <w:rPr>
          <w:rFonts w:ascii="Times New Roman" w:hAnsi="Times New Roman"/>
          <w:sz w:val="28"/>
          <w:szCs w:val="28"/>
        </w:rPr>
        <w:t>Израиль.</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Западной Европе насчитывается порядка 500 фондов прямых и венчурных инвестиций с ежегодным</w:t>
      </w:r>
      <w:r w:rsidR="00DC5BEA">
        <w:rPr>
          <w:rFonts w:ascii="Times New Roman" w:hAnsi="Times New Roman"/>
          <w:sz w:val="28"/>
          <w:szCs w:val="28"/>
        </w:rPr>
        <w:t xml:space="preserve"> </w:t>
      </w:r>
      <w:r w:rsidRPr="00C9054E">
        <w:rPr>
          <w:rFonts w:ascii="Times New Roman" w:hAnsi="Times New Roman"/>
          <w:sz w:val="28"/>
          <w:szCs w:val="28"/>
        </w:rPr>
        <w:t>объемом инвестиций в 14,5 млрд. евро. 24</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Далее в работе рассматриваются сектора, которые являются инвесторами для инновационных предприятий (при посредничестве венчурных фондов): 3F, Финансирование за счет грантов, Бизнес-ангелы, Венчурные фонды.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bCs/>
          <w:sz w:val="28"/>
          <w:szCs w:val="28"/>
        </w:rPr>
        <w:t>3F (Family, Friends, Fools)</w:t>
      </w:r>
    </w:p>
    <w:p w:rsidR="006C7AAC" w:rsidRPr="00C9054E" w:rsidRDefault="00DC5BEA" w:rsidP="00C9054E">
      <w:pPr>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bCs/>
          <w:sz w:val="28"/>
          <w:szCs w:val="28"/>
        </w:rPr>
        <w:t>Финансирование за счет грантов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Финансирование за счет грантов также один из источников для финансирования инновационных проектов на первых стадиях его развития. Сюда относятся гранты от государственных и частных инновационных фондов, международных ассоциаций. Гранты поддерживают и различные международные программы развития, поддерживаемые международными центрами и благотворительными фондами. Часто средства выделяются не из единого источника, а по линии различных учреждений и ведомств в рамках целевой программы. С государственной точки зрения, правительства большинства государств осознает важность подготовки компании для передачи в руки венчурных фондов.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Существуют несколько вариантов предоставления средств из некоммерческих фондов: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1.</w:t>
      </w:r>
      <w:r w:rsidR="00C9054E" w:rsidRPr="00C9054E">
        <w:rPr>
          <w:rFonts w:ascii="Times New Roman" w:hAnsi="Times New Roman"/>
          <w:sz w:val="28"/>
          <w:szCs w:val="28"/>
        </w:rPr>
        <w:t xml:space="preserve"> </w:t>
      </w:r>
      <w:r w:rsidRPr="00C9054E">
        <w:rPr>
          <w:rFonts w:ascii="Times New Roman" w:hAnsi="Times New Roman"/>
          <w:sz w:val="28"/>
          <w:szCs w:val="28"/>
        </w:rPr>
        <w:t>Гранты;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2.</w:t>
      </w:r>
      <w:r w:rsidR="00C9054E" w:rsidRPr="00C9054E">
        <w:rPr>
          <w:rFonts w:ascii="Times New Roman" w:hAnsi="Times New Roman"/>
          <w:sz w:val="28"/>
          <w:szCs w:val="28"/>
        </w:rPr>
        <w:t xml:space="preserve"> </w:t>
      </w:r>
      <w:r w:rsidRPr="00C9054E">
        <w:rPr>
          <w:rFonts w:ascii="Times New Roman" w:hAnsi="Times New Roman"/>
          <w:sz w:val="28"/>
          <w:szCs w:val="28"/>
        </w:rPr>
        <w:t>Льготные беззалоговые кредиты;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3.</w:t>
      </w:r>
      <w:r w:rsidR="00C9054E" w:rsidRPr="00C9054E">
        <w:rPr>
          <w:rFonts w:ascii="Times New Roman" w:hAnsi="Times New Roman"/>
          <w:sz w:val="28"/>
          <w:szCs w:val="28"/>
        </w:rPr>
        <w:t xml:space="preserve"> </w:t>
      </w:r>
      <w:r w:rsidRPr="00C9054E">
        <w:rPr>
          <w:rFonts w:ascii="Times New Roman" w:hAnsi="Times New Roman"/>
          <w:sz w:val="28"/>
          <w:szCs w:val="28"/>
        </w:rPr>
        <w:t>Компенсации процентных ставок;</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4.</w:t>
      </w:r>
      <w:r w:rsidR="00C9054E" w:rsidRPr="00C9054E">
        <w:rPr>
          <w:rFonts w:ascii="Times New Roman" w:hAnsi="Times New Roman"/>
          <w:sz w:val="28"/>
          <w:szCs w:val="28"/>
        </w:rPr>
        <w:t xml:space="preserve"> </w:t>
      </w:r>
      <w:r w:rsidRPr="00C9054E">
        <w:rPr>
          <w:rFonts w:ascii="Times New Roman" w:hAnsi="Times New Roman"/>
          <w:sz w:val="28"/>
          <w:szCs w:val="28"/>
        </w:rPr>
        <w:t>Инвестиции аналогичные венчурным.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Очень часто соответствующие виды поддержки относятся к компаниям, которые являются резидентами технопарков и бизнес </w:t>
      </w:r>
      <w:r w:rsidR="00DC5BEA">
        <w:rPr>
          <w:rFonts w:ascii="Times New Roman" w:hAnsi="Times New Roman"/>
          <w:sz w:val="28"/>
          <w:szCs w:val="28"/>
        </w:rPr>
        <w:t>– инкубаторов</w:t>
      </w:r>
      <w:r w:rsidRPr="00C9054E">
        <w:rPr>
          <w:rFonts w:ascii="Times New Roman" w:hAnsi="Times New Roman"/>
          <w:sz w:val="28"/>
          <w:szCs w:val="28"/>
        </w:rPr>
        <w:t>.</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Для примера, перечислим несколько представителей данной отрасли финансирования инновационных </w:t>
      </w:r>
      <w:r w:rsidR="00C9054E" w:rsidRPr="00C9054E">
        <w:rPr>
          <w:rFonts w:ascii="Times New Roman" w:hAnsi="Times New Roman"/>
          <w:sz w:val="28"/>
          <w:szCs w:val="28"/>
        </w:rPr>
        <w:t>предприятий:</w:t>
      </w:r>
      <w:r w:rsidR="00C9054E">
        <w:rPr>
          <w:rFonts w:ascii="Times New Roman" w:hAnsi="Times New Roman"/>
          <w:sz w:val="28"/>
          <w:szCs w:val="28"/>
        </w:rPr>
        <w:t xml:space="preserve"> </w:t>
      </w:r>
      <w:r w:rsidR="00C9054E" w:rsidRPr="00C9054E">
        <w:rPr>
          <w:rFonts w:ascii="Times New Roman" w:hAnsi="Times New Roman"/>
          <w:sz w:val="28"/>
          <w:szCs w:val="28"/>
        </w:rPr>
        <w:t>2</w:t>
      </w:r>
      <w:r w:rsidRPr="00C9054E">
        <w:rPr>
          <w:rFonts w:ascii="Times New Roman" w:hAnsi="Times New Roman"/>
          <w:sz w:val="28"/>
          <w:szCs w:val="28"/>
        </w:rPr>
        <w:t>6</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bCs/>
          <w:sz w:val="28"/>
          <w:szCs w:val="28"/>
        </w:rPr>
        <w:t>1. «Российский фонд фундаментальных исследований» (РФФИ)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 xml:space="preserve">Цель РФФИ </w:t>
      </w:r>
      <w:r w:rsidR="00C9054E">
        <w:rPr>
          <w:rFonts w:ascii="Times New Roman" w:hAnsi="Times New Roman" w:cs="Arial"/>
          <w:sz w:val="28"/>
          <w:szCs w:val="28"/>
        </w:rPr>
        <w:t>–</w:t>
      </w:r>
      <w:r w:rsidR="00C9054E" w:rsidRPr="00C9054E">
        <w:rPr>
          <w:rFonts w:ascii="Times New Roman" w:hAnsi="Times New Roman" w:cs="Arial"/>
          <w:sz w:val="28"/>
          <w:szCs w:val="28"/>
        </w:rPr>
        <w:t xml:space="preserve"> </w:t>
      </w:r>
      <w:r w:rsidRPr="00C9054E">
        <w:rPr>
          <w:rFonts w:ascii="Times New Roman" w:hAnsi="Times New Roman" w:cs="Arial"/>
          <w:sz w:val="28"/>
          <w:szCs w:val="28"/>
        </w:rPr>
        <w:t>поддержка на конкурсной основе научных проектов в области фундаментальных исследований.</w:t>
      </w:r>
    </w:p>
    <w:p w:rsidR="00DC5BEA"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 xml:space="preserve">Финансирование в виде грантов до 25 000 </w:t>
      </w:r>
      <w:r w:rsidR="00C9054E">
        <w:rPr>
          <w:rFonts w:ascii="Times New Roman" w:hAnsi="Times New Roman" w:cs="Arial"/>
          <w:sz w:val="28"/>
          <w:szCs w:val="28"/>
        </w:rPr>
        <w:t>–</w:t>
      </w:r>
      <w:r w:rsidR="00C9054E" w:rsidRPr="00C9054E">
        <w:rPr>
          <w:rFonts w:ascii="Times New Roman" w:hAnsi="Times New Roman" w:cs="Arial"/>
          <w:sz w:val="28"/>
          <w:szCs w:val="28"/>
        </w:rPr>
        <w:t xml:space="preserve"> </w:t>
      </w:r>
      <w:r w:rsidRPr="00C9054E">
        <w:rPr>
          <w:rFonts w:ascii="Times New Roman" w:hAnsi="Times New Roman" w:cs="Arial"/>
          <w:sz w:val="28"/>
          <w:szCs w:val="28"/>
        </w:rPr>
        <w:t>40 000 тыс.</w:t>
      </w:r>
      <w:r w:rsidR="00C9054E">
        <w:rPr>
          <w:rFonts w:ascii="Times New Roman" w:hAnsi="Times New Roman" w:cs="Arial"/>
          <w:sz w:val="28"/>
          <w:szCs w:val="28"/>
        </w:rPr>
        <w:t> </w:t>
      </w:r>
      <w:r w:rsidR="00C9054E" w:rsidRPr="00C9054E">
        <w:rPr>
          <w:rFonts w:ascii="Times New Roman" w:hAnsi="Times New Roman" w:cs="Arial"/>
          <w:sz w:val="28"/>
          <w:szCs w:val="28"/>
        </w:rPr>
        <w:t>долл</w:t>
      </w:r>
      <w:r w:rsidRPr="00C9054E">
        <w:rPr>
          <w:rFonts w:ascii="Times New Roman" w:hAnsi="Times New Roman" w:cs="Arial"/>
          <w:sz w:val="28"/>
          <w:szCs w:val="28"/>
        </w:rPr>
        <w:t>. США.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lang w:val="en-US"/>
        </w:rPr>
      </w:pPr>
      <w:r w:rsidRPr="00DC5BEA">
        <w:rPr>
          <w:rFonts w:ascii="Times New Roman" w:hAnsi="Times New Roman" w:cs="Arial"/>
          <w:bCs/>
          <w:color w:val="000000"/>
          <w:sz w:val="28"/>
          <w:szCs w:val="28"/>
          <w:lang w:val="en-US"/>
        </w:rPr>
        <w:t xml:space="preserve">2. </w:t>
      </w:r>
      <w:r w:rsidRPr="00C9054E">
        <w:rPr>
          <w:rFonts w:ascii="Times New Roman" w:hAnsi="Times New Roman" w:cs="Arial"/>
          <w:bCs/>
          <w:color w:val="000000"/>
          <w:sz w:val="28"/>
          <w:szCs w:val="28"/>
        </w:rPr>
        <w:t>Международная</w:t>
      </w:r>
      <w:r w:rsidRPr="00DC5BEA">
        <w:rPr>
          <w:rFonts w:ascii="Times New Roman" w:hAnsi="Times New Roman" w:cs="Arial"/>
          <w:bCs/>
          <w:color w:val="000000"/>
          <w:sz w:val="28"/>
          <w:szCs w:val="28"/>
          <w:lang w:val="en-US"/>
        </w:rPr>
        <w:t xml:space="preserve"> </w:t>
      </w:r>
      <w:r w:rsidRPr="00C9054E">
        <w:rPr>
          <w:rFonts w:ascii="Times New Roman" w:hAnsi="Times New Roman" w:cs="Arial"/>
          <w:bCs/>
          <w:color w:val="000000"/>
          <w:sz w:val="28"/>
          <w:szCs w:val="28"/>
        </w:rPr>
        <w:t>ассоциация</w:t>
      </w:r>
      <w:r w:rsidRPr="00DC5BEA">
        <w:rPr>
          <w:rFonts w:ascii="Times New Roman" w:hAnsi="Times New Roman" w:cs="Arial"/>
          <w:bCs/>
          <w:color w:val="000000"/>
          <w:sz w:val="28"/>
          <w:szCs w:val="28"/>
          <w:lang w:val="en-US"/>
        </w:rPr>
        <w:t xml:space="preserve"> </w:t>
      </w:r>
      <w:r w:rsidRPr="00C9054E">
        <w:rPr>
          <w:rFonts w:ascii="Times New Roman" w:hAnsi="Times New Roman" w:cs="Arial"/>
          <w:bCs/>
          <w:color w:val="000000"/>
          <w:sz w:val="28"/>
          <w:szCs w:val="28"/>
        </w:rPr>
        <w:t>содействия</w:t>
      </w:r>
      <w:r w:rsidRPr="00DC5BEA">
        <w:rPr>
          <w:rFonts w:ascii="Times New Roman" w:hAnsi="Times New Roman" w:cs="Arial"/>
          <w:bCs/>
          <w:color w:val="000000"/>
          <w:sz w:val="28"/>
          <w:szCs w:val="28"/>
          <w:lang w:val="en-US"/>
        </w:rPr>
        <w:t xml:space="preserve"> </w:t>
      </w:r>
      <w:r w:rsidRPr="00C9054E">
        <w:rPr>
          <w:rFonts w:ascii="Times New Roman" w:hAnsi="Times New Roman" w:cs="Arial"/>
          <w:bCs/>
          <w:color w:val="000000"/>
          <w:sz w:val="28"/>
          <w:szCs w:val="28"/>
        </w:rPr>
        <w:t>сотрудничеству</w:t>
      </w:r>
      <w:r w:rsidRPr="00DC5BEA">
        <w:rPr>
          <w:rFonts w:ascii="Times New Roman" w:hAnsi="Times New Roman" w:cs="Arial"/>
          <w:bCs/>
          <w:color w:val="000000"/>
          <w:sz w:val="28"/>
          <w:szCs w:val="28"/>
          <w:lang w:val="en-US"/>
        </w:rPr>
        <w:t xml:space="preserve"> </w:t>
      </w:r>
      <w:r w:rsidRPr="00C9054E">
        <w:rPr>
          <w:rFonts w:ascii="Times New Roman" w:hAnsi="Times New Roman" w:cs="Arial"/>
          <w:bCs/>
          <w:color w:val="000000"/>
          <w:sz w:val="28"/>
          <w:szCs w:val="28"/>
        </w:rPr>
        <w:t>с</w:t>
      </w:r>
      <w:r w:rsidRPr="00DC5BEA">
        <w:rPr>
          <w:rFonts w:ascii="Times New Roman" w:hAnsi="Times New Roman" w:cs="Arial"/>
          <w:bCs/>
          <w:color w:val="000000"/>
          <w:sz w:val="28"/>
          <w:szCs w:val="28"/>
          <w:lang w:val="en-US"/>
        </w:rPr>
        <w:t xml:space="preserve"> </w:t>
      </w:r>
      <w:r w:rsidRPr="00C9054E">
        <w:rPr>
          <w:rFonts w:ascii="Times New Roman" w:hAnsi="Times New Roman" w:cs="Arial"/>
          <w:bCs/>
          <w:color w:val="000000"/>
          <w:sz w:val="28"/>
          <w:szCs w:val="28"/>
        </w:rPr>
        <w:t>учеными</w:t>
      </w:r>
      <w:r w:rsidRPr="00DC5BEA">
        <w:rPr>
          <w:rFonts w:ascii="Times New Roman" w:hAnsi="Times New Roman" w:cs="Arial"/>
          <w:bCs/>
          <w:color w:val="000000"/>
          <w:sz w:val="28"/>
          <w:szCs w:val="28"/>
          <w:lang w:val="en-US"/>
        </w:rPr>
        <w:t xml:space="preserve"> </w:t>
      </w:r>
      <w:r w:rsidRPr="00C9054E">
        <w:rPr>
          <w:rFonts w:ascii="Times New Roman" w:hAnsi="Times New Roman" w:cs="Arial"/>
          <w:bCs/>
          <w:color w:val="000000"/>
          <w:sz w:val="28"/>
          <w:szCs w:val="28"/>
        </w:rPr>
        <w:t>стран</w:t>
      </w:r>
      <w:r w:rsidRPr="00DC5BEA">
        <w:rPr>
          <w:rFonts w:ascii="Times New Roman" w:hAnsi="Times New Roman" w:cs="Arial"/>
          <w:bCs/>
          <w:color w:val="000000"/>
          <w:sz w:val="28"/>
          <w:szCs w:val="28"/>
          <w:lang w:val="en-US"/>
        </w:rPr>
        <w:t xml:space="preserve"> </w:t>
      </w:r>
      <w:r w:rsidRPr="00C9054E">
        <w:rPr>
          <w:rFonts w:ascii="Times New Roman" w:hAnsi="Times New Roman" w:cs="Arial"/>
          <w:bCs/>
          <w:color w:val="000000"/>
          <w:sz w:val="28"/>
          <w:szCs w:val="28"/>
        </w:rPr>
        <w:t>СНГ</w:t>
      </w:r>
      <w:r w:rsidRPr="00DC5BEA">
        <w:rPr>
          <w:rFonts w:ascii="Times New Roman" w:hAnsi="Times New Roman" w:cs="Arial"/>
          <w:bCs/>
          <w:color w:val="000000"/>
          <w:sz w:val="28"/>
          <w:szCs w:val="28"/>
          <w:lang w:val="en-US"/>
        </w:rPr>
        <w:t xml:space="preserve"> (INTAS –</w:t>
      </w:r>
      <w:r w:rsidR="00DC5BEA" w:rsidRPr="00DC5BEA">
        <w:rPr>
          <w:rFonts w:ascii="Times New Roman" w:hAnsi="Times New Roman" w:cs="Arial"/>
          <w:color w:val="000000"/>
          <w:sz w:val="28"/>
          <w:szCs w:val="28"/>
          <w:lang w:val="en-US"/>
        </w:rPr>
        <w:t xml:space="preserve"> </w:t>
      </w:r>
      <w:r w:rsidRPr="00C9054E">
        <w:rPr>
          <w:rFonts w:ascii="Times New Roman" w:hAnsi="Times New Roman" w:cs="Arial"/>
          <w:bCs/>
          <w:color w:val="000000"/>
          <w:sz w:val="28"/>
          <w:szCs w:val="28"/>
          <w:lang w:val="en-US"/>
        </w:rPr>
        <w:t>«International Association for the promotion of cooperation with the scientists from NIS»)</w:t>
      </w:r>
      <w:r w:rsidR="00DC5BEA" w:rsidRPr="00DC5BEA">
        <w:rPr>
          <w:rFonts w:ascii="Times New Roman" w:hAnsi="Times New Roman" w:cs="Arial"/>
          <w:color w:val="000000"/>
          <w:sz w:val="28"/>
          <w:szCs w:val="28"/>
          <w:lang w:val="en-US"/>
        </w:rPr>
        <w:t xml:space="preserve"> </w:t>
      </w:r>
      <w:r w:rsidRPr="00C9054E">
        <w:rPr>
          <w:rFonts w:ascii="Times New Roman" w:hAnsi="Times New Roman" w:cs="Arial"/>
          <w:color w:val="000000"/>
          <w:sz w:val="28"/>
          <w:szCs w:val="28"/>
          <w:lang w:val="en-US"/>
        </w:rPr>
        <w:t>58 Avenue des Arts, box 8, B</w:t>
      </w:r>
      <w:r w:rsidR="00C9054E">
        <w:rPr>
          <w:rFonts w:ascii="Times New Roman" w:hAnsi="Times New Roman" w:cs="Arial"/>
          <w:color w:val="000000"/>
          <w:sz w:val="28"/>
          <w:szCs w:val="28"/>
          <w:lang w:val="en-US"/>
        </w:rPr>
        <w:t>-</w:t>
      </w:r>
      <w:r w:rsidR="00C9054E" w:rsidRPr="00C9054E">
        <w:rPr>
          <w:rFonts w:ascii="Times New Roman" w:hAnsi="Times New Roman" w:cs="Arial"/>
          <w:color w:val="000000"/>
          <w:sz w:val="28"/>
          <w:szCs w:val="28"/>
          <w:lang w:val="en-US"/>
        </w:rPr>
        <w:t>1</w:t>
      </w:r>
      <w:r w:rsidRPr="00C9054E">
        <w:rPr>
          <w:rFonts w:ascii="Times New Roman" w:hAnsi="Times New Roman" w:cs="Arial"/>
          <w:color w:val="000000"/>
          <w:sz w:val="28"/>
          <w:szCs w:val="28"/>
          <w:lang w:val="en-US"/>
        </w:rPr>
        <w:t>000 Brussels, Belgium - http://www.intas.be</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bCs/>
          <w:color w:val="000000"/>
          <w:sz w:val="28"/>
          <w:szCs w:val="28"/>
        </w:rPr>
        <w:t>3. «Российский Фонд технологического развития» (РФТР)</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color w:val="000000"/>
          <w:sz w:val="28"/>
          <w:szCs w:val="28"/>
        </w:rPr>
        <w:t>Поддержка инновационных предприятий на этапе НИОКР в виде беспроцентного кредита до 200</w:t>
      </w:r>
      <w:r w:rsidR="00DC5BEA">
        <w:rPr>
          <w:rFonts w:ascii="Times New Roman" w:hAnsi="Times New Roman" w:cs="Arial"/>
          <w:color w:val="000000"/>
          <w:sz w:val="28"/>
          <w:szCs w:val="28"/>
        </w:rPr>
        <w:t xml:space="preserve"> </w:t>
      </w:r>
      <w:r w:rsidRPr="00C9054E">
        <w:rPr>
          <w:rFonts w:ascii="Times New Roman" w:hAnsi="Times New Roman" w:cs="Arial"/>
          <w:color w:val="000000"/>
          <w:sz w:val="28"/>
          <w:szCs w:val="28"/>
        </w:rPr>
        <w:t>тыс.</w:t>
      </w:r>
      <w:r w:rsidR="00C9054E">
        <w:rPr>
          <w:rFonts w:ascii="Times New Roman" w:hAnsi="Times New Roman" w:cs="Arial"/>
          <w:color w:val="000000"/>
          <w:sz w:val="28"/>
          <w:szCs w:val="28"/>
        </w:rPr>
        <w:t> </w:t>
      </w:r>
      <w:r w:rsidR="00C9054E" w:rsidRPr="00C9054E">
        <w:rPr>
          <w:rFonts w:ascii="Times New Roman" w:hAnsi="Times New Roman" w:cs="Arial"/>
          <w:color w:val="000000"/>
          <w:sz w:val="28"/>
          <w:szCs w:val="28"/>
        </w:rPr>
        <w:t>долл</w:t>
      </w:r>
      <w:r w:rsidRPr="00C9054E">
        <w:rPr>
          <w:rFonts w:ascii="Times New Roman" w:hAnsi="Times New Roman" w:cs="Arial"/>
          <w:color w:val="000000"/>
          <w:sz w:val="28"/>
          <w:szCs w:val="28"/>
        </w:rPr>
        <w:t xml:space="preserve">. США. </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bCs/>
          <w:color w:val="000000"/>
          <w:sz w:val="28"/>
          <w:szCs w:val="28"/>
        </w:rPr>
        <w:t>4. «Региональный Фонд научно-технического развития» (РФНТР)</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bCs/>
          <w:color w:val="000000"/>
          <w:sz w:val="28"/>
          <w:szCs w:val="28"/>
        </w:rPr>
        <w:t xml:space="preserve">5. Фонд «Содействие развитию малых форм предприятий в научно-технической сфере» </w:t>
      </w:r>
      <w:r w:rsidRPr="00C9054E">
        <w:rPr>
          <w:rFonts w:ascii="Times New Roman" w:hAnsi="Times New Roman" w:cs="Arial"/>
          <w:color w:val="000000"/>
          <w:sz w:val="28"/>
          <w:szCs w:val="28"/>
        </w:rPr>
        <w:t xml:space="preserve">Цель Фонда </w:t>
      </w:r>
      <w:r w:rsidR="00C9054E">
        <w:rPr>
          <w:rFonts w:ascii="Times New Roman" w:hAnsi="Times New Roman" w:cs="Arial"/>
          <w:color w:val="000000"/>
          <w:sz w:val="28"/>
          <w:szCs w:val="28"/>
        </w:rPr>
        <w:t>–</w:t>
      </w:r>
      <w:r w:rsidR="00C9054E" w:rsidRPr="00C9054E">
        <w:rPr>
          <w:rFonts w:ascii="Times New Roman" w:hAnsi="Times New Roman" w:cs="Arial"/>
          <w:color w:val="000000"/>
          <w:sz w:val="28"/>
          <w:szCs w:val="28"/>
        </w:rPr>
        <w:t xml:space="preserve"> </w:t>
      </w:r>
      <w:r w:rsidRPr="00C9054E">
        <w:rPr>
          <w:rFonts w:ascii="Times New Roman" w:hAnsi="Times New Roman" w:cs="Arial"/>
          <w:color w:val="000000"/>
          <w:sz w:val="28"/>
          <w:szCs w:val="28"/>
        </w:rPr>
        <w:t>содействие рыночной политике в области научно-технического развития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bCs/>
          <w:color w:val="000000"/>
          <w:sz w:val="28"/>
          <w:szCs w:val="28"/>
        </w:rPr>
        <w:t>6. Фонд инновационных проектов «Креатор»</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color w:val="000000"/>
          <w:sz w:val="28"/>
          <w:szCs w:val="28"/>
        </w:rPr>
        <w:t xml:space="preserve">Цель Фонда </w:t>
      </w:r>
      <w:r w:rsidR="00C9054E">
        <w:rPr>
          <w:rFonts w:ascii="Times New Roman" w:hAnsi="Times New Roman" w:cs="Arial"/>
          <w:color w:val="000000"/>
          <w:sz w:val="28"/>
          <w:szCs w:val="28"/>
        </w:rPr>
        <w:t>–</w:t>
      </w:r>
      <w:r w:rsidR="00C9054E" w:rsidRPr="00C9054E">
        <w:rPr>
          <w:rFonts w:ascii="Times New Roman" w:hAnsi="Times New Roman" w:cs="Arial"/>
          <w:color w:val="000000"/>
          <w:sz w:val="28"/>
          <w:szCs w:val="28"/>
        </w:rPr>
        <w:t xml:space="preserve"> </w:t>
      </w:r>
      <w:r w:rsidRPr="00C9054E">
        <w:rPr>
          <w:rFonts w:ascii="Times New Roman" w:hAnsi="Times New Roman" w:cs="Arial"/>
          <w:color w:val="000000"/>
          <w:sz w:val="28"/>
          <w:szCs w:val="28"/>
        </w:rPr>
        <w:t>вовлечения в хозяйственный оборот объектов интеллектуальной собственности.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bCs/>
          <w:color w:val="000000"/>
          <w:sz w:val="28"/>
          <w:szCs w:val="28"/>
        </w:rPr>
        <w:t xml:space="preserve">7. «TACIS» </w:t>
      </w:r>
      <w:r w:rsidR="00C9054E">
        <w:rPr>
          <w:rFonts w:ascii="Times New Roman" w:hAnsi="Times New Roman" w:cs="Arial"/>
          <w:bCs/>
          <w:color w:val="000000"/>
          <w:sz w:val="28"/>
          <w:szCs w:val="28"/>
        </w:rPr>
        <w:t>–</w:t>
      </w:r>
      <w:r w:rsidR="00C9054E" w:rsidRPr="00C9054E">
        <w:rPr>
          <w:rFonts w:ascii="Times New Roman" w:hAnsi="Times New Roman" w:cs="Arial"/>
          <w:bCs/>
          <w:color w:val="000000"/>
          <w:sz w:val="28"/>
          <w:szCs w:val="28"/>
        </w:rPr>
        <w:t xml:space="preserve"> </w:t>
      </w:r>
      <w:r w:rsidRPr="00C9054E">
        <w:rPr>
          <w:rFonts w:ascii="Times New Roman" w:hAnsi="Times New Roman" w:cs="Arial"/>
          <w:bCs/>
          <w:color w:val="000000"/>
          <w:sz w:val="28"/>
          <w:szCs w:val="28"/>
        </w:rPr>
        <w:t>Техническое содействие странам СНГ</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color w:val="000000"/>
          <w:sz w:val="28"/>
          <w:szCs w:val="28"/>
        </w:rPr>
        <w:t>Организация открыта в 1991</w:t>
      </w:r>
      <w:r w:rsidR="00C9054E">
        <w:rPr>
          <w:rFonts w:ascii="Times New Roman" w:hAnsi="Times New Roman" w:cs="Arial"/>
          <w:color w:val="000000"/>
          <w:sz w:val="28"/>
          <w:szCs w:val="28"/>
        </w:rPr>
        <w:t> </w:t>
      </w:r>
      <w:r w:rsidR="00C9054E" w:rsidRPr="00C9054E">
        <w:rPr>
          <w:rFonts w:ascii="Times New Roman" w:hAnsi="Times New Roman" w:cs="Arial"/>
          <w:color w:val="000000"/>
          <w:sz w:val="28"/>
          <w:szCs w:val="28"/>
        </w:rPr>
        <w:t>г</w:t>
      </w:r>
      <w:r w:rsidRPr="00C9054E">
        <w:rPr>
          <w:rFonts w:ascii="Times New Roman" w:hAnsi="Times New Roman" w:cs="Arial"/>
          <w:color w:val="000000"/>
          <w:sz w:val="28"/>
          <w:szCs w:val="28"/>
        </w:rPr>
        <w:t>. по инициативе ЕС.</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color w:val="000000"/>
          <w:sz w:val="28"/>
          <w:szCs w:val="28"/>
        </w:rPr>
        <w:t>Назначение: Содействие развитию гармоничных экономических и политических связей между ЕС и странами Восточной Европы и СНГ, передача ноу-хау, поддержка малого бизнеса.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color w:val="000000"/>
          <w:sz w:val="28"/>
          <w:szCs w:val="28"/>
        </w:rPr>
        <w:t>Подпрограммы: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color w:val="000000"/>
          <w:sz w:val="28"/>
          <w:szCs w:val="28"/>
        </w:rPr>
        <w:t>TACIS-TEMPUS – в области высшего образования;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color w:val="000000"/>
          <w:sz w:val="28"/>
          <w:szCs w:val="28"/>
        </w:rPr>
        <w:t>TACIS-SPRINT – в области инноваций и передачи технологий;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color w:val="000000"/>
          <w:sz w:val="28"/>
          <w:szCs w:val="28"/>
        </w:rPr>
        <w:t>TACIS-BISTRO – консалтинг, менеджмент, конференции, стажировки.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bCs/>
          <w:color w:val="000000"/>
          <w:sz w:val="28"/>
          <w:szCs w:val="28"/>
        </w:rPr>
        <w:t>8. Рамочные программы Европейской комиссии по исследованиям и технологическому развитию (Седьмая рамочная программа: 2007</w:t>
      </w:r>
      <w:r w:rsidR="00C9054E">
        <w:rPr>
          <w:rFonts w:ascii="Times New Roman" w:hAnsi="Times New Roman" w:cs="Arial"/>
          <w:bCs/>
          <w:color w:val="000000"/>
          <w:sz w:val="28"/>
          <w:szCs w:val="28"/>
        </w:rPr>
        <w:t>–</w:t>
      </w:r>
      <w:r w:rsidR="00C9054E" w:rsidRPr="00C9054E">
        <w:rPr>
          <w:rFonts w:ascii="Times New Roman" w:hAnsi="Times New Roman" w:cs="Arial"/>
          <w:bCs/>
          <w:color w:val="000000"/>
          <w:sz w:val="28"/>
          <w:szCs w:val="28"/>
        </w:rPr>
        <w:t>2013</w:t>
      </w:r>
      <w:r w:rsidRPr="00C9054E">
        <w:rPr>
          <w:rFonts w:ascii="Times New Roman" w:hAnsi="Times New Roman" w:cs="Arial"/>
          <w:bCs/>
          <w:color w:val="000000"/>
          <w:sz w:val="28"/>
          <w:szCs w:val="28"/>
        </w:rPr>
        <w:t>).</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color w:val="000000"/>
          <w:sz w:val="28"/>
          <w:szCs w:val="28"/>
        </w:rPr>
        <w:t>Программа повышения конкурентоспособности европейской науки и промышленности, улучшения качества жизни и создания научно-технической базы устойчивого развития.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color w:val="000000"/>
          <w:sz w:val="28"/>
          <w:szCs w:val="28"/>
        </w:rPr>
        <w:t>Многоуровневая структура, состоящая из тематических программ и горизонтальных подпрограмм. STREP – Specific Targeted Research Projects.</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color w:val="000000"/>
          <w:sz w:val="28"/>
          <w:szCs w:val="28"/>
        </w:rPr>
        <w:t>Отдельный раздел INCO (International Cooperation) – сотрудничество с третьими странами и международными организациями.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color w:val="000000"/>
          <w:sz w:val="28"/>
          <w:szCs w:val="28"/>
        </w:rPr>
        <w:t>Бюджет Седьмой рамочной программы – более 50 млн</w:t>
      </w:r>
      <w:r w:rsidR="00DC5BEA">
        <w:rPr>
          <w:rFonts w:ascii="Times New Roman" w:hAnsi="Times New Roman" w:cs="Arial"/>
          <w:color w:val="000000"/>
          <w:sz w:val="28"/>
          <w:szCs w:val="28"/>
        </w:rPr>
        <w:t>.</w:t>
      </w:r>
      <w:r w:rsidRPr="00C9054E">
        <w:rPr>
          <w:rFonts w:ascii="Times New Roman" w:hAnsi="Times New Roman" w:cs="Arial"/>
          <w:color w:val="000000"/>
          <w:sz w:val="28"/>
          <w:szCs w:val="28"/>
        </w:rPr>
        <w:t xml:space="preserve"> Евро.</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color w:val="000000"/>
          <w:sz w:val="28"/>
          <w:szCs w:val="28"/>
        </w:rPr>
        <w:t xml:space="preserve">Информационная служба CORDIS: </w:t>
      </w:r>
    </w:p>
    <w:p w:rsidR="006C7AAC" w:rsidRPr="00DC5BEA"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DC5BEA">
        <w:rPr>
          <w:rFonts w:ascii="Times New Roman" w:hAnsi="Times New Roman" w:cs="Arial"/>
          <w:bCs/>
          <w:color w:val="000000"/>
          <w:sz w:val="28"/>
          <w:szCs w:val="28"/>
        </w:rPr>
        <w:t xml:space="preserve">9. </w:t>
      </w:r>
      <w:r w:rsidRPr="00C9054E">
        <w:rPr>
          <w:rFonts w:ascii="Times New Roman" w:hAnsi="Times New Roman" w:cs="Arial"/>
          <w:bCs/>
          <w:color w:val="000000"/>
          <w:sz w:val="28"/>
          <w:szCs w:val="28"/>
        </w:rPr>
        <w:t>Международный</w:t>
      </w:r>
      <w:r w:rsidRPr="00DC5BEA">
        <w:rPr>
          <w:rFonts w:ascii="Times New Roman" w:hAnsi="Times New Roman" w:cs="Arial"/>
          <w:bCs/>
          <w:color w:val="000000"/>
          <w:sz w:val="28"/>
          <w:szCs w:val="28"/>
        </w:rPr>
        <w:t xml:space="preserve"> </w:t>
      </w:r>
      <w:r w:rsidRPr="00C9054E">
        <w:rPr>
          <w:rFonts w:ascii="Times New Roman" w:hAnsi="Times New Roman" w:cs="Arial"/>
          <w:bCs/>
          <w:color w:val="000000"/>
          <w:sz w:val="28"/>
          <w:szCs w:val="28"/>
        </w:rPr>
        <w:t>научно</w:t>
      </w:r>
      <w:r w:rsidRPr="00DC5BEA">
        <w:rPr>
          <w:rFonts w:ascii="Times New Roman" w:hAnsi="Times New Roman" w:cs="Arial"/>
          <w:bCs/>
          <w:color w:val="000000"/>
          <w:sz w:val="28"/>
          <w:szCs w:val="28"/>
        </w:rPr>
        <w:t>-</w:t>
      </w:r>
      <w:r w:rsidRPr="00C9054E">
        <w:rPr>
          <w:rFonts w:ascii="Times New Roman" w:hAnsi="Times New Roman" w:cs="Arial"/>
          <w:bCs/>
          <w:color w:val="000000"/>
          <w:sz w:val="28"/>
          <w:szCs w:val="28"/>
        </w:rPr>
        <w:t>технический</w:t>
      </w:r>
      <w:r w:rsidRPr="00DC5BEA">
        <w:rPr>
          <w:rFonts w:ascii="Times New Roman" w:hAnsi="Times New Roman" w:cs="Arial"/>
          <w:bCs/>
          <w:color w:val="000000"/>
          <w:sz w:val="28"/>
          <w:szCs w:val="28"/>
        </w:rPr>
        <w:t xml:space="preserve"> </w:t>
      </w:r>
      <w:r w:rsidRPr="00C9054E">
        <w:rPr>
          <w:rFonts w:ascii="Times New Roman" w:hAnsi="Times New Roman" w:cs="Arial"/>
          <w:bCs/>
          <w:color w:val="000000"/>
          <w:sz w:val="28"/>
          <w:szCs w:val="28"/>
        </w:rPr>
        <w:t>центр</w:t>
      </w:r>
      <w:r w:rsidRPr="00DC5BEA">
        <w:rPr>
          <w:rFonts w:ascii="Times New Roman" w:hAnsi="Times New Roman" w:cs="Arial"/>
          <w:bCs/>
          <w:color w:val="000000"/>
          <w:sz w:val="28"/>
          <w:szCs w:val="28"/>
        </w:rPr>
        <w:t xml:space="preserve"> (</w:t>
      </w:r>
      <w:r w:rsidRPr="00C9054E">
        <w:rPr>
          <w:rFonts w:ascii="Times New Roman" w:hAnsi="Times New Roman" w:cs="Arial"/>
          <w:bCs/>
          <w:color w:val="000000"/>
          <w:sz w:val="28"/>
          <w:szCs w:val="28"/>
        </w:rPr>
        <w:t>МНТЦ</w:t>
      </w:r>
      <w:r w:rsidRPr="00DC5BEA">
        <w:rPr>
          <w:rFonts w:ascii="Times New Roman" w:hAnsi="Times New Roman" w:cs="Arial"/>
          <w:bCs/>
          <w:color w:val="000000"/>
          <w:sz w:val="28"/>
          <w:szCs w:val="28"/>
        </w:rPr>
        <w:t>) (</w:t>
      </w:r>
      <w:r w:rsidRPr="00C9054E">
        <w:rPr>
          <w:rFonts w:ascii="Times New Roman" w:hAnsi="Times New Roman" w:cs="Arial"/>
          <w:bCs/>
          <w:color w:val="000000"/>
          <w:sz w:val="28"/>
          <w:szCs w:val="28"/>
          <w:lang w:val="en-US"/>
        </w:rPr>
        <w:t>International</w:t>
      </w:r>
      <w:r w:rsidRPr="00DC5BEA">
        <w:rPr>
          <w:rFonts w:ascii="Times New Roman" w:hAnsi="Times New Roman" w:cs="Arial"/>
          <w:bCs/>
          <w:color w:val="000000"/>
          <w:sz w:val="28"/>
          <w:szCs w:val="28"/>
        </w:rPr>
        <w:t xml:space="preserve"> </w:t>
      </w:r>
      <w:r w:rsidRPr="00C9054E">
        <w:rPr>
          <w:rFonts w:ascii="Times New Roman" w:hAnsi="Times New Roman" w:cs="Arial"/>
          <w:bCs/>
          <w:color w:val="000000"/>
          <w:sz w:val="28"/>
          <w:szCs w:val="28"/>
          <w:lang w:val="en-US"/>
        </w:rPr>
        <w:t>Science</w:t>
      </w:r>
      <w:r w:rsidRPr="00DC5BEA">
        <w:rPr>
          <w:rFonts w:ascii="Times New Roman" w:hAnsi="Times New Roman" w:cs="Arial"/>
          <w:bCs/>
          <w:color w:val="000000"/>
          <w:sz w:val="28"/>
          <w:szCs w:val="28"/>
        </w:rPr>
        <w:t xml:space="preserve"> </w:t>
      </w:r>
      <w:r w:rsidRPr="00C9054E">
        <w:rPr>
          <w:rFonts w:ascii="Times New Roman" w:hAnsi="Times New Roman" w:cs="Arial"/>
          <w:bCs/>
          <w:color w:val="000000"/>
          <w:sz w:val="28"/>
          <w:szCs w:val="28"/>
          <w:lang w:val="en-US"/>
        </w:rPr>
        <w:t>Technical</w:t>
      </w:r>
      <w:r w:rsidRPr="00DC5BEA">
        <w:rPr>
          <w:rFonts w:ascii="Times New Roman" w:hAnsi="Times New Roman" w:cs="Arial"/>
          <w:bCs/>
          <w:color w:val="000000"/>
          <w:sz w:val="28"/>
          <w:szCs w:val="28"/>
        </w:rPr>
        <w:t xml:space="preserve"> </w:t>
      </w:r>
      <w:r w:rsidRPr="00C9054E">
        <w:rPr>
          <w:rFonts w:ascii="Times New Roman" w:hAnsi="Times New Roman" w:cs="Arial"/>
          <w:bCs/>
          <w:color w:val="000000"/>
          <w:sz w:val="28"/>
          <w:szCs w:val="28"/>
          <w:lang w:val="en-US"/>
        </w:rPr>
        <w:t>Centre</w:t>
      </w:r>
      <w:r w:rsidRPr="00DC5BEA">
        <w:rPr>
          <w:rFonts w:ascii="Times New Roman" w:hAnsi="Times New Roman" w:cs="Arial"/>
          <w:bCs/>
          <w:color w:val="000000"/>
          <w:sz w:val="28"/>
          <w:szCs w:val="28"/>
        </w:rPr>
        <w:t xml:space="preserve">, </w:t>
      </w:r>
      <w:r w:rsidRPr="00C9054E">
        <w:rPr>
          <w:rFonts w:ascii="Times New Roman" w:hAnsi="Times New Roman" w:cs="Arial"/>
          <w:bCs/>
          <w:color w:val="000000"/>
          <w:sz w:val="28"/>
          <w:szCs w:val="28"/>
          <w:lang w:val="en-US"/>
        </w:rPr>
        <w:t>ISTC</w:t>
      </w:r>
      <w:r w:rsidRPr="00DC5BEA">
        <w:rPr>
          <w:rFonts w:ascii="Times New Roman" w:hAnsi="Times New Roman" w:cs="Arial"/>
          <w:bCs/>
          <w:color w:val="000000"/>
          <w:sz w:val="28"/>
          <w:szCs w:val="28"/>
        </w:rPr>
        <w:t>)</w:t>
      </w:r>
      <w:r w:rsidR="00DC5BEA">
        <w:rPr>
          <w:rFonts w:ascii="Times New Roman" w:hAnsi="Times New Roman" w:cs="Arial"/>
          <w:color w:val="000000"/>
          <w:sz w:val="28"/>
          <w:szCs w:val="28"/>
        </w:rPr>
        <w:t xml:space="preserve"> </w:t>
      </w:r>
      <w:r w:rsidRPr="00C9054E">
        <w:rPr>
          <w:rFonts w:ascii="Times New Roman" w:hAnsi="Times New Roman" w:cs="Arial"/>
          <w:color w:val="000000"/>
          <w:sz w:val="28"/>
          <w:szCs w:val="28"/>
        </w:rPr>
        <w:t>Учрежден в 1992</w:t>
      </w:r>
      <w:r w:rsidR="00C9054E">
        <w:rPr>
          <w:rFonts w:ascii="Times New Roman" w:hAnsi="Times New Roman" w:cs="Arial"/>
          <w:color w:val="000000"/>
          <w:sz w:val="28"/>
          <w:szCs w:val="28"/>
        </w:rPr>
        <w:t> </w:t>
      </w:r>
      <w:r w:rsidR="00C9054E" w:rsidRPr="00C9054E">
        <w:rPr>
          <w:rFonts w:ascii="Times New Roman" w:hAnsi="Times New Roman" w:cs="Arial"/>
          <w:color w:val="000000"/>
          <w:sz w:val="28"/>
          <w:szCs w:val="28"/>
        </w:rPr>
        <w:t>г</w:t>
      </w:r>
      <w:r w:rsidRPr="00C9054E">
        <w:rPr>
          <w:rFonts w:ascii="Times New Roman" w:hAnsi="Times New Roman" w:cs="Arial"/>
          <w:color w:val="000000"/>
          <w:sz w:val="28"/>
          <w:szCs w:val="28"/>
        </w:rPr>
        <w:t>.</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color w:val="000000"/>
          <w:sz w:val="28"/>
          <w:szCs w:val="28"/>
        </w:rPr>
        <w:t>Международная межправительственная организация, способствует нераспространению технологий оружия массового уничтожения и средств его доставки и финансирует научно</w:t>
      </w:r>
      <w:r w:rsidR="00C9054E">
        <w:rPr>
          <w:rFonts w:ascii="Times New Roman" w:hAnsi="Times New Roman" w:cs="Arial"/>
          <w:color w:val="000000"/>
          <w:sz w:val="28"/>
          <w:szCs w:val="28"/>
        </w:rPr>
        <w:t xml:space="preserve"> –</w:t>
      </w:r>
      <w:r w:rsidR="00C9054E" w:rsidRPr="00C9054E">
        <w:rPr>
          <w:rFonts w:ascii="Times New Roman" w:hAnsi="Times New Roman" w:cs="Arial"/>
          <w:color w:val="000000"/>
          <w:sz w:val="28"/>
          <w:szCs w:val="28"/>
        </w:rPr>
        <w:t xml:space="preserve"> те</w:t>
      </w:r>
      <w:r w:rsidRPr="00C9054E">
        <w:rPr>
          <w:rFonts w:ascii="Times New Roman" w:hAnsi="Times New Roman" w:cs="Arial"/>
          <w:color w:val="000000"/>
          <w:sz w:val="28"/>
          <w:szCs w:val="28"/>
        </w:rPr>
        <w:t>хнические проекты в мирных областях.</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color w:val="000000"/>
          <w:sz w:val="28"/>
          <w:szCs w:val="28"/>
        </w:rPr>
        <w:t>Цели:</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r>
      <w:r w:rsidRPr="00C9054E">
        <w:rPr>
          <w:rFonts w:ascii="Times New Roman" w:hAnsi="Times New Roman" w:cs="Arial"/>
          <w:color w:val="000000"/>
          <w:sz w:val="28"/>
          <w:szCs w:val="28"/>
        </w:rPr>
        <w:t>Предоставление ученым и специалистам в сфере разработки и производства оружия массового уничтожения и средств его доставки, возможности использовать свои знания и опыт в мирной деятельности;</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r>
      <w:r w:rsidRPr="00C9054E">
        <w:rPr>
          <w:rFonts w:ascii="Times New Roman" w:hAnsi="Times New Roman" w:cs="Arial"/>
          <w:color w:val="000000"/>
          <w:sz w:val="28"/>
          <w:szCs w:val="28"/>
        </w:rPr>
        <w:t>Поощрение интеграции ученых и специалистов из СНГ в мировое научно-техническое сообщество;</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r>
      <w:r w:rsidRPr="00C9054E">
        <w:rPr>
          <w:rFonts w:ascii="Times New Roman" w:hAnsi="Times New Roman" w:cs="Arial"/>
          <w:color w:val="000000"/>
          <w:sz w:val="28"/>
          <w:szCs w:val="28"/>
        </w:rPr>
        <w:t>Поддержка фундаментальных и прикладных исследований;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lang w:val="en-US"/>
        </w:rPr>
      </w:pPr>
      <w:r w:rsidRPr="00C9054E">
        <w:rPr>
          <w:rFonts w:ascii="Times New Roman" w:hAnsi="Times New Roman" w:cs="Arial"/>
          <w:bCs/>
          <w:color w:val="000000"/>
          <w:sz w:val="28"/>
          <w:szCs w:val="28"/>
          <w:lang w:val="en-US"/>
        </w:rPr>
        <w:t xml:space="preserve">11. </w:t>
      </w:r>
      <w:r w:rsidRPr="00C9054E">
        <w:rPr>
          <w:rFonts w:ascii="Times New Roman" w:hAnsi="Times New Roman" w:cs="Arial"/>
          <w:bCs/>
          <w:color w:val="000000"/>
          <w:sz w:val="28"/>
          <w:szCs w:val="28"/>
        </w:rPr>
        <w:t>Фонд</w:t>
      </w:r>
      <w:r w:rsidRPr="00C9054E">
        <w:rPr>
          <w:rFonts w:ascii="Times New Roman" w:hAnsi="Times New Roman" w:cs="Arial"/>
          <w:bCs/>
          <w:color w:val="000000"/>
          <w:sz w:val="28"/>
          <w:szCs w:val="28"/>
          <w:lang w:val="en-US"/>
        </w:rPr>
        <w:t xml:space="preserve"> </w:t>
      </w:r>
      <w:r w:rsidRPr="00C9054E">
        <w:rPr>
          <w:rFonts w:ascii="Times New Roman" w:hAnsi="Times New Roman" w:cs="Arial"/>
          <w:bCs/>
          <w:color w:val="000000"/>
          <w:sz w:val="28"/>
          <w:szCs w:val="28"/>
        </w:rPr>
        <w:t>НОУ</w:t>
      </w:r>
      <w:r w:rsidRPr="00C9054E">
        <w:rPr>
          <w:rFonts w:ascii="Times New Roman" w:hAnsi="Times New Roman" w:cs="Arial"/>
          <w:bCs/>
          <w:color w:val="000000"/>
          <w:sz w:val="28"/>
          <w:szCs w:val="28"/>
          <w:lang w:val="en-US"/>
        </w:rPr>
        <w:t xml:space="preserve"> </w:t>
      </w:r>
      <w:r w:rsidRPr="00C9054E">
        <w:rPr>
          <w:rFonts w:ascii="Times New Roman" w:hAnsi="Times New Roman" w:cs="Arial"/>
          <w:bCs/>
          <w:color w:val="000000"/>
          <w:sz w:val="28"/>
          <w:szCs w:val="28"/>
        </w:rPr>
        <w:t>ХАУ</w:t>
      </w:r>
      <w:r w:rsidRPr="00C9054E">
        <w:rPr>
          <w:rFonts w:ascii="Times New Roman" w:hAnsi="Times New Roman" w:cs="Arial"/>
          <w:bCs/>
          <w:color w:val="000000"/>
          <w:sz w:val="28"/>
          <w:szCs w:val="28"/>
          <w:lang w:val="en-US"/>
        </w:rPr>
        <w:t xml:space="preserve"> (Charity Know How)</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color w:val="000000"/>
          <w:sz w:val="28"/>
          <w:szCs w:val="28"/>
        </w:rPr>
        <w:t>Создан в 1997</w:t>
      </w:r>
      <w:r w:rsidR="00C9054E">
        <w:rPr>
          <w:rFonts w:ascii="Times New Roman" w:hAnsi="Times New Roman" w:cs="Arial"/>
          <w:color w:val="000000"/>
          <w:sz w:val="28"/>
          <w:szCs w:val="28"/>
        </w:rPr>
        <w:t> </w:t>
      </w:r>
      <w:r w:rsidR="00C9054E" w:rsidRPr="00C9054E">
        <w:rPr>
          <w:rFonts w:ascii="Times New Roman" w:hAnsi="Times New Roman" w:cs="Arial"/>
          <w:color w:val="000000"/>
          <w:sz w:val="28"/>
          <w:szCs w:val="28"/>
        </w:rPr>
        <w:t>г</w:t>
      </w:r>
      <w:r w:rsidRPr="00C9054E">
        <w:rPr>
          <w:rFonts w:ascii="Times New Roman" w:hAnsi="Times New Roman" w:cs="Arial"/>
          <w:color w:val="000000"/>
          <w:sz w:val="28"/>
          <w:szCs w:val="28"/>
        </w:rPr>
        <w:t>. правительством Великобритании.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color w:val="000000"/>
          <w:sz w:val="28"/>
          <w:szCs w:val="28"/>
        </w:rPr>
        <w:t>Поддержка российско-британских совместных проектов в различных областях деятельности некоммерческого сектора РФ</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bCs/>
          <w:color w:val="000000"/>
          <w:sz w:val="28"/>
          <w:szCs w:val="28"/>
        </w:rPr>
        <w:t>12. Фонд Джона Мерка (John Merk Fund)</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color w:val="000000"/>
          <w:sz w:val="28"/>
          <w:szCs w:val="28"/>
        </w:rPr>
        <w:t>Права человека, здравоохранение, окружающая среда, возобновляемые источники энергии.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color w:val="000000"/>
          <w:sz w:val="28"/>
          <w:szCs w:val="28"/>
        </w:rPr>
        <w:t>Гранты до 100 тыс.</w:t>
      </w:r>
      <w:r w:rsidR="00C9054E">
        <w:rPr>
          <w:rFonts w:ascii="Times New Roman" w:hAnsi="Times New Roman" w:cs="Arial"/>
          <w:color w:val="000000"/>
          <w:sz w:val="28"/>
          <w:szCs w:val="28"/>
        </w:rPr>
        <w:t> </w:t>
      </w:r>
      <w:r w:rsidR="00C9054E" w:rsidRPr="00C9054E">
        <w:rPr>
          <w:rFonts w:ascii="Times New Roman" w:hAnsi="Times New Roman" w:cs="Arial"/>
          <w:color w:val="000000"/>
          <w:sz w:val="28"/>
          <w:szCs w:val="28"/>
        </w:rPr>
        <w:t>долл</w:t>
      </w:r>
      <w:r w:rsidRPr="00C9054E">
        <w:rPr>
          <w:rFonts w:ascii="Times New Roman" w:hAnsi="Times New Roman" w:cs="Arial"/>
          <w:color w:val="000000"/>
          <w:sz w:val="28"/>
          <w:szCs w:val="28"/>
        </w:rPr>
        <w:t>. США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bCs/>
          <w:color w:val="000000"/>
          <w:sz w:val="28"/>
          <w:szCs w:val="28"/>
        </w:rPr>
        <w:t>13. Фонд Форда (</w:t>
      </w:r>
      <w:r w:rsidRPr="00C9054E">
        <w:rPr>
          <w:rFonts w:ascii="Times New Roman" w:hAnsi="Times New Roman" w:cs="Arial"/>
          <w:bCs/>
          <w:color w:val="000000"/>
          <w:sz w:val="28"/>
          <w:szCs w:val="28"/>
          <w:lang w:val="en-US"/>
        </w:rPr>
        <w:t>Ford</w:t>
      </w:r>
      <w:r w:rsidRPr="00C9054E">
        <w:rPr>
          <w:rFonts w:ascii="Times New Roman" w:hAnsi="Times New Roman" w:cs="Arial"/>
          <w:bCs/>
          <w:color w:val="000000"/>
          <w:sz w:val="28"/>
          <w:szCs w:val="28"/>
        </w:rPr>
        <w:t xml:space="preserve"> </w:t>
      </w:r>
      <w:r w:rsidRPr="00C9054E">
        <w:rPr>
          <w:rFonts w:ascii="Times New Roman" w:hAnsi="Times New Roman" w:cs="Arial"/>
          <w:bCs/>
          <w:color w:val="000000"/>
          <w:sz w:val="28"/>
          <w:szCs w:val="28"/>
          <w:lang w:val="en-US"/>
        </w:rPr>
        <w:t>Foundation</w:t>
      </w:r>
      <w:r w:rsidRPr="00C9054E">
        <w:rPr>
          <w:rFonts w:ascii="Times New Roman" w:hAnsi="Times New Roman" w:cs="Arial"/>
          <w:bCs/>
          <w:color w:val="000000"/>
          <w:sz w:val="28"/>
          <w:szCs w:val="28"/>
        </w:rPr>
        <w:t>)</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color w:val="000000"/>
          <w:sz w:val="28"/>
          <w:szCs w:val="28"/>
        </w:rPr>
        <w:t>Здравоохранение, образование, культура, окружающая среда.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lang w:val="en-US"/>
        </w:rPr>
      </w:pPr>
      <w:r w:rsidRPr="00C9054E">
        <w:rPr>
          <w:rFonts w:ascii="Times New Roman" w:hAnsi="Times New Roman" w:cs="Arial"/>
          <w:color w:val="000000"/>
          <w:sz w:val="28"/>
          <w:szCs w:val="28"/>
        </w:rPr>
        <w:t>Средний размер гранта: 100 – 150 тыс.</w:t>
      </w:r>
      <w:r w:rsidR="00C9054E">
        <w:rPr>
          <w:rFonts w:ascii="Times New Roman" w:hAnsi="Times New Roman" w:cs="Arial"/>
          <w:color w:val="000000"/>
          <w:sz w:val="28"/>
          <w:szCs w:val="28"/>
        </w:rPr>
        <w:t> </w:t>
      </w:r>
      <w:r w:rsidR="00C9054E" w:rsidRPr="00C9054E">
        <w:rPr>
          <w:rFonts w:ascii="Times New Roman" w:hAnsi="Times New Roman" w:cs="Arial"/>
          <w:color w:val="000000"/>
          <w:sz w:val="28"/>
          <w:szCs w:val="28"/>
        </w:rPr>
        <w:t>долл</w:t>
      </w:r>
      <w:r w:rsidRPr="00C9054E">
        <w:rPr>
          <w:rFonts w:ascii="Times New Roman" w:hAnsi="Times New Roman" w:cs="Arial"/>
          <w:color w:val="000000"/>
          <w:sz w:val="28"/>
          <w:szCs w:val="28"/>
        </w:rPr>
        <w:t>. США</w:t>
      </w:r>
      <w:r w:rsidRPr="00C9054E">
        <w:rPr>
          <w:rFonts w:ascii="Times New Roman" w:hAnsi="Times New Roman" w:cs="Arial"/>
          <w:color w:val="000000"/>
          <w:sz w:val="28"/>
          <w:szCs w:val="28"/>
          <w:lang w:val="en-US"/>
        </w:rPr>
        <w:t>.</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lang w:val="en-US"/>
        </w:rPr>
      </w:pPr>
      <w:r w:rsidRPr="00C9054E">
        <w:rPr>
          <w:rFonts w:ascii="Times New Roman" w:hAnsi="Times New Roman" w:cs="Arial"/>
          <w:color w:val="000000"/>
          <w:sz w:val="28"/>
          <w:szCs w:val="28"/>
          <w:lang w:val="en-US"/>
        </w:rPr>
        <w:t>NY10017, New York, 320 East Streey, tel.: (212) 573 5000,</w:t>
      </w:r>
      <w:r w:rsidR="00C9054E" w:rsidRPr="00C9054E">
        <w:rPr>
          <w:rFonts w:ascii="Times New Roman" w:hAnsi="Times New Roman" w:cs="Arial"/>
          <w:color w:val="000000"/>
          <w:sz w:val="28"/>
          <w:szCs w:val="28"/>
          <w:lang w:val="en-US"/>
        </w:rPr>
        <w:t xml:space="preserve"> </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lang w:val="en-US"/>
        </w:rPr>
      </w:pPr>
      <w:r w:rsidRPr="00C9054E">
        <w:rPr>
          <w:rFonts w:ascii="Times New Roman" w:hAnsi="Times New Roman" w:cs="Arial"/>
          <w:bCs/>
          <w:color w:val="000000"/>
          <w:sz w:val="28"/>
          <w:szCs w:val="28"/>
          <w:lang w:val="en-US"/>
        </w:rPr>
        <w:t xml:space="preserve">14. </w:t>
      </w:r>
      <w:r w:rsidRPr="00C9054E">
        <w:rPr>
          <w:rFonts w:ascii="Times New Roman" w:hAnsi="Times New Roman" w:cs="Arial"/>
          <w:bCs/>
          <w:color w:val="000000"/>
          <w:sz w:val="28"/>
          <w:szCs w:val="28"/>
        </w:rPr>
        <w:t>Фонд</w:t>
      </w:r>
      <w:r w:rsidRPr="00C9054E">
        <w:rPr>
          <w:rFonts w:ascii="Times New Roman" w:hAnsi="Times New Roman" w:cs="Arial"/>
          <w:bCs/>
          <w:color w:val="000000"/>
          <w:sz w:val="28"/>
          <w:szCs w:val="28"/>
          <w:lang w:val="en-US"/>
        </w:rPr>
        <w:t xml:space="preserve"> </w:t>
      </w:r>
      <w:r w:rsidRPr="00C9054E">
        <w:rPr>
          <w:rFonts w:ascii="Times New Roman" w:hAnsi="Times New Roman" w:cs="Arial"/>
          <w:bCs/>
          <w:color w:val="000000"/>
          <w:sz w:val="28"/>
          <w:szCs w:val="28"/>
        </w:rPr>
        <w:t>Братьев</w:t>
      </w:r>
      <w:r w:rsidRPr="00C9054E">
        <w:rPr>
          <w:rFonts w:ascii="Times New Roman" w:hAnsi="Times New Roman" w:cs="Arial"/>
          <w:bCs/>
          <w:color w:val="000000"/>
          <w:sz w:val="28"/>
          <w:szCs w:val="28"/>
          <w:lang w:val="en-US"/>
        </w:rPr>
        <w:t xml:space="preserve"> </w:t>
      </w:r>
      <w:r w:rsidRPr="00C9054E">
        <w:rPr>
          <w:rFonts w:ascii="Times New Roman" w:hAnsi="Times New Roman" w:cs="Arial"/>
          <w:bCs/>
          <w:color w:val="000000"/>
          <w:sz w:val="28"/>
          <w:szCs w:val="28"/>
        </w:rPr>
        <w:t>Рокфеллер</w:t>
      </w:r>
      <w:r w:rsidRPr="00C9054E">
        <w:rPr>
          <w:rFonts w:ascii="Times New Roman" w:hAnsi="Times New Roman" w:cs="Arial"/>
          <w:bCs/>
          <w:color w:val="000000"/>
          <w:sz w:val="28"/>
          <w:szCs w:val="28"/>
          <w:lang w:val="en-US"/>
        </w:rPr>
        <w:t xml:space="preserve"> (Rockfeller Brothers</w:t>
      </w:r>
      <w:r w:rsidR="00C9054E" w:rsidRPr="00C9054E">
        <w:rPr>
          <w:rFonts w:ascii="Times New Roman" w:hAnsi="Times New Roman" w:cs="Arial"/>
          <w:bCs/>
          <w:color w:val="000000"/>
          <w:sz w:val="28"/>
          <w:szCs w:val="28"/>
          <w:lang w:val="en-US"/>
        </w:rPr>
        <w:t xml:space="preserve"> </w:t>
      </w:r>
      <w:r w:rsidRPr="00C9054E">
        <w:rPr>
          <w:rFonts w:ascii="Times New Roman" w:hAnsi="Times New Roman" w:cs="Arial"/>
          <w:bCs/>
          <w:color w:val="000000"/>
          <w:sz w:val="28"/>
          <w:szCs w:val="28"/>
          <w:lang w:val="en-US"/>
        </w:rPr>
        <w:t>Fund)</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s="Arial"/>
          <w:color w:val="000000"/>
          <w:sz w:val="28"/>
          <w:szCs w:val="28"/>
        </w:rPr>
        <w:t>Экология, образование: Исследование, публикации, конференции, программы обмена.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bCs/>
          <w:color w:val="000000"/>
          <w:sz w:val="28"/>
          <w:szCs w:val="28"/>
        </w:rPr>
        <w:t>Бизнес-ангелы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Их часто называют наиболее информированным сектором инвестиционного рынка. Большинство из них независимые частные лица, чем группы, часто состоятельные предприниматели, постоянно находящиеся в поиске новых возможностей для интересных, высокодоходных инвестиций. Основная активность бизнес-ангелов сконцентрирована на начальных стадиях жизни компаний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разработка продукта</w:t>
      </w:r>
      <w:r w:rsidR="00C9054E">
        <w:rPr>
          <w:rFonts w:ascii="Times New Roman" w:hAnsi="Times New Roman"/>
          <w:color w:val="000000"/>
          <w:sz w:val="28"/>
          <w:szCs w:val="28"/>
        </w:rPr>
        <w:t xml:space="preserve"> / </w:t>
      </w:r>
      <w:r w:rsidR="00C9054E" w:rsidRPr="00C9054E">
        <w:rPr>
          <w:rFonts w:ascii="Times New Roman" w:hAnsi="Times New Roman"/>
          <w:color w:val="000000"/>
          <w:sz w:val="28"/>
          <w:szCs w:val="28"/>
        </w:rPr>
        <w:t>технологии</w:t>
      </w:r>
      <w:r w:rsidRPr="00C9054E">
        <w:rPr>
          <w:rFonts w:ascii="Times New Roman" w:hAnsi="Times New Roman"/>
          <w:color w:val="000000"/>
          <w:sz w:val="28"/>
          <w:szCs w:val="28"/>
        </w:rPr>
        <w:t xml:space="preserve"> и их запуск на рынок.</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Как правило, порог предельных вложений такого инвестора варьируется в пределах 100</w:t>
      </w:r>
      <w:r w:rsidR="00DC5BEA">
        <w:rPr>
          <w:rFonts w:ascii="Times New Roman" w:hAnsi="Times New Roman"/>
          <w:color w:val="000000"/>
          <w:sz w:val="28"/>
          <w:szCs w:val="28"/>
        </w:rPr>
        <w:t xml:space="preserve"> </w:t>
      </w:r>
      <w:r w:rsidRPr="00C9054E">
        <w:rPr>
          <w:rFonts w:ascii="Times New Roman" w:hAnsi="Times New Roman"/>
          <w:color w:val="000000"/>
          <w:sz w:val="28"/>
          <w:szCs w:val="28"/>
        </w:rPr>
        <w:t>тыс. -1 млн.</w:t>
      </w:r>
      <w:r w:rsidR="00C9054E">
        <w:rPr>
          <w:rFonts w:ascii="Times New Roman" w:hAnsi="Times New Roman"/>
          <w:color w:val="000000"/>
          <w:sz w:val="28"/>
          <w:szCs w:val="28"/>
        </w:rPr>
        <w:t> </w:t>
      </w:r>
      <w:r w:rsidR="00C9054E" w:rsidRPr="00C9054E">
        <w:rPr>
          <w:rFonts w:ascii="Times New Roman" w:hAnsi="Times New Roman"/>
          <w:color w:val="000000"/>
          <w:sz w:val="28"/>
          <w:szCs w:val="28"/>
        </w:rPr>
        <w:t>долл</w:t>
      </w:r>
      <w:r w:rsidRPr="00C9054E">
        <w:rPr>
          <w:rFonts w:ascii="Times New Roman" w:hAnsi="Times New Roman"/>
          <w:color w:val="000000"/>
          <w:sz w:val="28"/>
          <w:szCs w:val="28"/>
        </w:rPr>
        <w:t>.</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Венчурные фонды, не готовые инвестировать в молодые технологичные компании на ранних стадиях из-за высокого уровня просчитываемых рисков и огромных временных и человеческих затрат, при прочих равных условиях предпочтут компанию, где есть бизнес</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 xml:space="preserve"> ан</w:t>
      </w:r>
      <w:r w:rsidRPr="00C9054E">
        <w:rPr>
          <w:rFonts w:ascii="Times New Roman" w:hAnsi="Times New Roman"/>
          <w:color w:val="000000"/>
          <w:sz w:val="28"/>
          <w:szCs w:val="28"/>
        </w:rPr>
        <w:t>гел.</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Сектор</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бизнес</w:t>
      </w:r>
      <w:r w:rsidR="00C9054E" w:rsidRPr="00C9054E">
        <w:rPr>
          <w:rFonts w:ascii="Times New Roman" w:hAnsi="Times New Roman"/>
          <w:color w:val="000000"/>
          <w:sz w:val="28"/>
          <w:szCs w:val="28"/>
        </w:rPr>
        <w:t xml:space="preserve">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ангельского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инвестирования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возник,</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безусловно,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результате огромного спроса со стороны венчурных инвесторов на компании, находящиеся на ранней стадии своего развития, где риск очень высокий, но и доходность в разы превышает доходность при инвестировании на более поздних стадиях инвестирования.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Возможности данного сектора огромны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капитализация компании возникает на ровном месте. Однако риски настолько высоки, что едва ли возможно какое-либо составление бизнес-плана. Данная ситуация, в принципе, и объясняет отсутствие в данном секторе венчурных фондов и более консервативных инвесторов, основные аспекты деятельности</w:t>
      </w:r>
      <w:r w:rsidR="00DC5BEA">
        <w:rPr>
          <w:rFonts w:ascii="Times New Roman" w:hAnsi="Times New Roman"/>
          <w:color w:val="000000"/>
          <w:sz w:val="28"/>
          <w:szCs w:val="28"/>
        </w:rPr>
        <w:t xml:space="preserve"> </w:t>
      </w:r>
      <w:r w:rsidRPr="00C9054E">
        <w:rPr>
          <w:rFonts w:ascii="Times New Roman" w:hAnsi="Times New Roman"/>
          <w:color w:val="000000"/>
          <w:sz w:val="28"/>
          <w:szCs w:val="28"/>
        </w:rPr>
        <w:t xml:space="preserve">которых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формальная процедура оценки и анализа проекта, создание и принятие бизнес-плана, а также оценка рисков.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В любом случае, данный сектор является очень привлекательным для тех, кто готов рискнуть, не учитывая основных рисков, и тех, кто готов инвестировать собственные средства. С учетом того, что желающих много, то образовалась целая инвестиционная отрасль «бизнес-ангельского» финансирования.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Выделим ряд особенностей, которые присущи данной отрасли: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1.</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Во-первых, очень высокие риски, по сравнению с которыми даже венчурное финансирование является более консервативным.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2.</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Во-вторых, отсутствие четкого (детального) бизнес-плана и выстроенной бизнес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модели у инновационного предприятия.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3.</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В-третьих, объем инвестиций, запрашиваемых компанией, относительно не велик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до 1 млн.</w:t>
      </w:r>
      <w:r w:rsidR="00C9054E">
        <w:rPr>
          <w:rFonts w:ascii="Times New Roman" w:hAnsi="Times New Roman"/>
          <w:color w:val="000000"/>
          <w:sz w:val="28"/>
          <w:szCs w:val="28"/>
        </w:rPr>
        <w:t> </w:t>
      </w:r>
      <w:r w:rsidR="00C9054E" w:rsidRPr="00C9054E">
        <w:rPr>
          <w:rFonts w:ascii="Times New Roman" w:hAnsi="Times New Roman"/>
          <w:color w:val="000000"/>
          <w:sz w:val="28"/>
          <w:szCs w:val="28"/>
        </w:rPr>
        <w:t>долл</w:t>
      </w:r>
      <w:r w:rsidRPr="00C9054E">
        <w:rPr>
          <w:rFonts w:ascii="Times New Roman" w:hAnsi="Times New Roman"/>
          <w:color w:val="000000"/>
          <w:sz w:val="28"/>
          <w:szCs w:val="28"/>
        </w:rPr>
        <w:t>. США.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4.</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В-четвертых, инвесторы, в роли которых выступают бизнес-ангелы, осуществляют инвестиции в предприятия за счет собственных средств, а не привлеченных.</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Термин «бизнес–ангел» зародился на Бродвее. Это были спонсоры, финансирующие спектакли на благотворительной основе. Конечно же, основная мотивация современных бизнес-ангелов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это получение прибыли от проектов. Получение прибыли происходит в момент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выхода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бизнес-ангела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из</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предприятия,</w:t>
      </w:r>
      <w:r w:rsidR="00C9054E" w:rsidRPr="00C9054E">
        <w:rPr>
          <w:rFonts w:ascii="Times New Roman" w:hAnsi="Times New Roman"/>
          <w:color w:val="000000"/>
          <w:sz w:val="28"/>
          <w:szCs w:val="28"/>
        </w:rPr>
        <w:t xml:space="preserve"> </w:t>
      </w:r>
      <w:r w:rsidR="00C9054E">
        <w:rPr>
          <w:rFonts w:ascii="Times New Roman" w:hAnsi="Times New Roman"/>
          <w:color w:val="000000"/>
          <w:sz w:val="28"/>
          <w:szCs w:val="28"/>
        </w:rPr>
        <w:t>т.е.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продажа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своей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доли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другому инвестору.</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Субъективный фактор в деятельности бизнес-ангелов играет, безусловно, положительную роль в жизни инновационного предприятия, когда инвестирование может стать результатом личных взаимоотношений инвестора и изобретателя, желание бизнес</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 xml:space="preserve"> ан</w:t>
      </w:r>
      <w:r w:rsidRPr="00C9054E">
        <w:rPr>
          <w:rFonts w:ascii="Times New Roman" w:hAnsi="Times New Roman"/>
          <w:color w:val="000000"/>
          <w:sz w:val="28"/>
          <w:szCs w:val="28"/>
        </w:rPr>
        <w:t>гела «рискнуть на миллион» или просто «ввязаться в авантюру».</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Нельзя не учитывать тот факт, что бизнес-ангелы являются довольно опытными людьми, часто сами в прошлом успешные бизнесмены. Наличие связей и бизнес опыта инвестора позволяет компании ускорять темпы своего развития. Бизнес-ангел часто становится непосредственно одним из участников строительства компании.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Как</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было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уже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отмечено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начале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этого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раздела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высокая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доходность</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венчурных фондов привлекла внимание более консервативных инвесторов – пенсионных фондов, страховых компаний и банков. В связи с этим, интерес крупных институциональных инвесторов превратил стратегию венчурных фондов в более консервативную стратегию. Это проявилось в жестких требованиях к уровню риска, создание различных комитетов за контролем над управляющей компанией фонда, введение различных формализованных</w:t>
      </w:r>
      <w:r w:rsidR="00DC5BEA">
        <w:rPr>
          <w:rFonts w:ascii="Times New Roman" w:hAnsi="Times New Roman"/>
          <w:color w:val="000000"/>
          <w:sz w:val="28"/>
          <w:szCs w:val="28"/>
        </w:rPr>
        <w:t xml:space="preserve"> </w:t>
      </w:r>
      <w:r w:rsidRPr="00C9054E">
        <w:rPr>
          <w:rFonts w:ascii="Times New Roman" w:hAnsi="Times New Roman"/>
          <w:color w:val="000000"/>
          <w:sz w:val="28"/>
          <w:szCs w:val="28"/>
        </w:rPr>
        <w:t>процедур. Поэтому гибкость бизнес-ангелов позволила им занять освободившуюся нишу и создать на ее месте свой «бизнес-ангельский» сектор. Именно главное отличие бизнес</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 xml:space="preserve"> ан</w:t>
      </w:r>
      <w:r w:rsidRPr="00C9054E">
        <w:rPr>
          <w:rFonts w:ascii="Times New Roman" w:hAnsi="Times New Roman"/>
          <w:color w:val="000000"/>
          <w:sz w:val="28"/>
          <w:szCs w:val="28"/>
        </w:rPr>
        <w:t>гелов от венчурных фондов – первые инвестируют свои собственные деньги, а вторые</w:t>
      </w:r>
      <w:r w:rsidR="00DC5BEA">
        <w:rPr>
          <w:rFonts w:ascii="Times New Roman" w:hAnsi="Times New Roman"/>
          <w:color w:val="000000"/>
          <w:sz w:val="28"/>
          <w:szCs w:val="28"/>
        </w:rPr>
        <w:t xml:space="preserve"> </w:t>
      </w:r>
      <w:r w:rsidRPr="00C9054E">
        <w:rPr>
          <w:rFonts w:ascii="Times New Roman" w:hAnsi="Times New Roman"/>
          <w:color w:val="000000"/>
          <w:sz w:val="28"/>
          <w:szCs w:val="28"/>
        </w:rPr>
        <w:t xml:space="preserve">«не свои»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позволило первым избежать сложных процедур сотрудничества.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Бизнес ангелов и венчурные фонды связывает то, что бизнес-ангелы сейчас – это самые первые венчурные инвесторы из 50</w:t>
      </w:r>
      <w:r w:rsidR="00C9054E">
        <w:rPr>
          <w:rFonts w:ascii="Times New Roman" w:hAnsi="Times New Roman"/>
          <w:color w:val="000000"/>
          <w:sz w:val="28"/>
          <w:szCs w:val="28"/>
        </w:rPr>
        <w:t>-</w:t>
      </w:r>
      <w:r w:rsidR="00C9054E" w:rsidRPr="00C9054E">
        <w:rPr>
          <w:rFonts w:ascii="Times New Roman" w:hAnsi="Times New Roman"/>
          <w:color w:val="000000"/>
          <w:sz w:val="28"/>
          <w:szCs w:val="28"/>
        </w:rPr>
        <w:t>х</w:t>
      </w:r>
      <w:r w:rsidRPr="00C9054E">
        <w:rPr>
          <w:rFonts w:ascii="Times New Roman" w:hAnsi="Times New Roman"/>
          <w:color w:val="000000"/>
          <w:sz w:val="28"/>
          <w:szCs w:val="28"/>
        </w:rPr>
        <w:t xml:space="preserve"> гг.</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Рассмотрим, какие отличия существуют между сектором бизнес-ангелов и венчурными </w:t>
      </w:r>
      <w:r w:rsidR="00C9054E" w:rsidRPr="00C9054E">
        <w:rPr>
          <w:rFonts w:ascii="Times New Roman" w:hAnsi="Times New Roman"/>
          <w:color w:val="000000"/>
          <w:sz w:val="28"/>
          <w:szCs w:val="28"/>
        </w:rPr>
        <w:t>инвесторами:</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2</w:t>
      </w:r>
      <w:r w:rsidRPr="00C9054E">
        <w:rPr>
          <w:rFonts w:ascii="Times New Roman" w:hAnsi="Times New Roman"/>
          <w:color w:val="000000"/>
          <w:sz w:val="28"/>
          <w:szCs w:val="28"/>
        </w:rPr>
        <w:t>7</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1.</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 учетом того, что создание пула при учреждении венчурного фонда несет большие транзакционные издержки, бизнес-ангелам более выгодно осуществлять инвестирование единолично, без лишних издержек, которые на практике могут составлять сумму, превышающую весь объем инвестиций со стороны бизнес – ангела.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2.</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Бизнес-ангел не обременен формальными финансовыми показателями компании, больше акцентирует внимание на потенциал роста, больший акцент делается на взаимоотношения между инвестором и предпринимателем.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3.</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Due diligence играет меньшую роль, нежели чем при венчурном инвестировании.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4.</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Простота оформления отношений между инвестором и компанией. В случае с бизнес-ангелом подход менее формализованный.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Очень важный аспект в системе «бизнес-ангелов»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сети и ассоциации «бизнес</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 xml:space="preserve"> ан</w:t>
      </w:r>
      <w:r w:rsidRPr="00C9054E">
        <w:rPr>
          <w:rFonts w:ascii="Times New Roman" w:hAnsi="Times New Roman"/>
          <w:color w:val="000000"/>
          <w:sz w:val="28"/>
          <w:szCs w:val="28"/>
        </w:rPr>
        <w:t>гелов». Они могут быть как реальными – собрания, встречи – так и виртуальными – посредством Интернет – порталов. Это своеобразный посредник между инновационным предприятием и «бизнес-ангелом».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Еще один важный термин – «Синдикат бизнес ангелов». Синдикат – это объединение. При этом все наилучшие и оптимальные качества «бизнес – ангела» сохраняются. При этом инвестированных средств увеличивается за счет большего количества участников. Это позволяет участвовать в более крупных и масштабных проектах. Очень интересным моментом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вопросе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синдикатов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является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«пассивное»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«бизнес-ангельство».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Т.е. синдикаты</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финансируют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проекты,</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которые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советует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ассоциация.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этом участниками синдиката могут быть представители среднего класса (это объясняется тем, что большое количество участников позволяет мобилизовать достаточные средства для проекта). Среди них бывают юристы, врачи, и даже пенсионеры. Для примера – одним из</w:t>
      </w:r>
      <w:r w:rsidR="00DC5BEA">
        <w:rPr>
          <w:rFonts w:ascii="Times New Roman" w:hAnsi="Times New Roman"/>
          <w:color w:val="000000"/>
          <w:sz w:val="28"/>
          <w:szCs w:val="28"/>
        </w:rPr>
        <w:t xml:space="preserve"> </w:t>
      </w:r>
      <w:r w:rsidRPr="00C9054E">
        <w:rPr>
          <w:rFonts w:ascii="Times New Roman" w:hAnsi="Times New Roman"/>
          <w:color w:val="000000"/>
          <w:sz w:val="28"/>
          <w:szCs w:val="28"/>
        </w:rPr>
        <w:t>крупных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инвесторов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Силиконовой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долине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данный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момент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являются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синдикаты пенсионеров из Калифорнии.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Примеры успешной деятельности бизнес-ангелов множество. Вот некоторые из них:</w:t>
      </w:r>
    </w:p>
    <w:p w:rsidR="006C7AAC" w:rsidRPr="00C9054E" w:rsidRDefault="006C7AAC" w:rsidP="00C9054E">
      <w:pPr>
        <w:tabs>
          <w:tab w:val="left" w:pos="98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r>
      <w:r w:rsidR="00C9054E" w:rsidRPr="00C9054E">
        <w:rPr>
          <w:rFonts w:ascii="Times New Roman" w:hAnsi="Times New Roman"/>
          <w:color w:val="000000"/>
          <w:sz w:val="28"/>
          <w:szCs w:val="28"/>
        </w:rPr>
        <w:t>Т.</w:t>
      </w:r>
      <w:r w:rsidR="00C9054E">
        <w:rPr>
          <w:rFonts w:ascii="Times New Roman" w:hAnsi="Times New Roman"/>
          <w:color w:val="000000"/>
          <w:sz w:val="28"/>
          <w:szCs w:val="28"/>
        </w:rPr>
        <w:t> </w:t>
      </w:r>
      <w:r w:rsidR="00C9054E" w:rsidRPr="00C9054E">
        <w:rPr>
          <w:rFonts w:ascii="Times New Roman" w:hAnsi="Times New Roman"/>
          <w:color w:val="000000"/>
          <w:sz w:val="28"/>
          <w:szCs w:val="28"/>
        </w:rPr>
        <w:t>Алберт</w:t>
      </w:r>
      <w:r w:rsidRPr="00C9054E">
        <w:rPr>
          <w:rFonts w:ascii="Times New Roman" w:hAnsi="Times New Roman"/>
          <w:color w:val="000000"/>
          <w:sz w:val="28"/>
          <w:szCs w:val="28"/>
        </w:rPr>
        <w:t>, инвестиции 100 000 долл. США в Интернет магазин Amazon.com. При продаже своей доли получил 26 млн.</w:t>
      </w:r>
      <w:r w:rsidR="00C9054E">
        <w:rPr>
          <w:rFonts w:ascii="Times New Roman" w:hAnsi="Times New Roman"/>
          <w:color w:val="000000"/>
          <w:sz w:val="28"/>
          <w:szCs w:val="28"/>
        </w:rPr>
        <w:t> </w:t>
      </w:r>
      <w:r w:rsidR="00C9054E" w:rsidRPr="00C9054E">
        <w:rPr>
          <w:rFonts w:ascii="Times New Roman" w:hAnsi="Times New Roman"/>
          <w:color w:val="000000"/>
          <w:sz w:val="28"/>
          <w:szCs w:val="28"/>
        </w:rPr>
        <w:t>долл</w:t>
      </w:r>
      <w:r w:rsidRPr="00C9054E">
        <w:rPr>
          <w:rFonts w:ascii="Times New Roman" w:hAnsi="Times New Roman"/>
          <w:color w:val="000000"/>
          <w:sz w:val="28"/>
          <w:szCs w:val="28"/>
        </w:rPr>
        <w:t>. США.</w:t>
      </w:r>
    </w:p>
    <w:p w:rsidR="006C7AAC" w:rsidRPr="00C9054E" w:rsidRDefault="006C7AAC" w:rsidP="00C9054E">
      <w:pPr>
        <w:tabs>
          <w:tab w:val="left" w:pos="98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t xml:space="preserve">Йан МакГлинн вложил 4000 фунтов в проект косметики Body shop. При продаже получил 42 млн. </w:t>
      </w:r>
      <w:r w:rsidR="00C9054E" w:rsidRPr="00C9054E">
        <w:rPr>
          <w:rFonts w:ascii="Times New Roman" w:hAnsi="Times New Roman"/>
          <w:color w:val="000000"/>
          <w:sz w:val="28"/>
          <w:szCs w:val="28"/>
        </w:rPr>
        <w:t>фунтов.</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2</w:t>
      </w:r>
      <w:r w:rsidRPr="00C9054E">
        <w:rPr>
          <w:rFonts w:ascii="Times New Roman" w:hAnsi="Times New Roman"/>
          <w:color w:val="000000"/>
          <w:sz w:val="28"/>
          <w:szCs w:val="28"/>
        </w:rPr>
        <w:t>8</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bCs/>
          <w:color w:val="000000"/>
          <w:sz w:val="28"/>
          <w:szCs w:val="28"/>
        </w:rPr>
        <w:t>Венчурный фонд</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Венчурный капитал имеет две формы организации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фондовую и нефондовую. Существует понятие </w:t>
      </w:r>
      <w:r w:rsidR="00C9054E">
        <w:rPr>
          <w:rFonts w:ascii="Times New Roman" w:hAnsi="Times New Roman"/>
          <w:color w:val="000000"/>
          <w:sz w:val="28"/>
          <w:szCs w:val="28"/>
        </w:rPr>
        <w:t>«</w:t>
      </w:r>
      <w:r w:rsidR="00C9054E" w:rsidRPr="00C9054E">
        <w:rPr>
          <w:rFonts w:ascii="Times New Roman" w:hAnsi="Times New Roman"/>
          <w:color w:val="000000"/>
          <w:sz w:val="28"/>
          <w:szCs w:val="28"/>
        </w:rPr>
        <w:t>Ф</w:t>
      </w:r>
      <w:r w:rsidRPr="00C9054E">
        <w:rPr>
          <w:rFonts w:ascii="Times New Roman" w:hAnsi="Times New Roman"/>
          <w:color w:val="000000"/>
          <w:sz w:val="28"/>
          <w:szCs w:val="28"/>
        </w:rPr>
        <w:t>онд венчурного капитала</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как организационная форма финансового посредника и понятие </w:t>
      </w:r>
      <w:r w:rsidR="00C9054E">
        <w:rPr>
          <w:rFonts w:ascii="Times New Roman" w:hAnsi="Times New Roman"/>
          <w:color w:val="000000"/>
          <w:sz w:val="28"/>
          <w:szCs w:val="28"/>
        </w:rPr>
        <w:t>«</w:t>
      </w:r>
      <w:r w:rsidR="00C9054E" w:rsidRPr="00C9054E">
        <w:rPr>
          <w:rFonts w:ascii="Times New Roman" w:hAnsi="Times New Roman"/>
          <w:color w:val="000000"/>
          <w:sz w:val="28"/>
          <w:szCs w:val="28"/>
        </w:rPr>
        <w:t>В</w:t>
      </w:r>
      <w:r w:rsidRPr="00C9054E">
        <w:rPr>
          <w:rFonts w:ascii="Times New Roman" w:hAnsi="Times New Roman"/>
          <w:color w:val="000000"/>
          <w:sz w:val="28"/>
          <w:szCs w:val="28"/>
        </w:rPr>
        <w:t>енчурный фонд</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как форма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организации венчурного капитала.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Фондовая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форма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организации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венчурного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капитала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имеет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преимущества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 сравнению с нефондовым использованием венчурного капитала. К таким преимуществам относятся, во-первых, общие выгоды, типичные для фондовой организации любых финансовых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ресурсов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(бюджетных,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ресурсов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внебюджетных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фондов, децентрализованных финансовых ресурсов, венчурного капитала):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Возможности теснее увязать потребности с финансовыми возможностями субъекта, формирующего фонд;</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Концентрация финансовых ресурсов на основных направлениях развития субъекта, на реализацию первоочередных задач;</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Возможность полнее увязать интересы всех субъектов финансовых отношений.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Во-вторых, это преимущества, свойственные только рисковым фондам: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Венчурные фонды могут функционировать на различной экономической основе: прибыльной и неприбыльной, коммерческой и некоммерческой, рыночной и нерыночной и в разной степени совмещать эти принципы;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Формирование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фондов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позволяет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участвовать</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венчурном финансировании инвесторам, имеющим незначительные свободные суммы денежных средств, которых недостаточно для индивидуального участия в финансировании какого-либо проекта;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Фондовая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форма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дает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возможность</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снизить</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потери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неудачных вложений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всем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инвесторам</w:t>
      </w:r>
      <w:r w:rsidR="00C9054E" w:rsidRPr="00C9054E">
        <w:rPr>
          <w:rFonts w:ascii="Times New Roman" w:hAnsi="Times New Roman"/>
          <w:color w:val="000000"/>
          <w:sz w:val="28"/>
          <w:szCs w:val="28"/>
        </w:rPr>
        <w:t xml:space="preserve">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участникам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фонда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основе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механизма</w:t>
      </w:r>
      <w:r w:rsidR="00DC5BEA">
        <w:rPr>
          <w:rFonts w:ascii="Times New Roman" w:hAnsi="Times New Roman"/>
          <w:color w:val="000000"/>
          <w:sz w:val="28"/>
          <w:szCs w:val="28"/>
        </w:rPr>
        <w:t xml:space="preserve"> </w:t>
      </w:r>
      <w:r w:rsidRPr="00C9054E">
        <w:rPr>
          <w:rFonts w:ascii="Times New Roman" w:hAnsi="Times New Roman"/>
          <w:color w:val="000000"/>
          <w:sz w:val="28"/>
          <w:szCs w:val="28"/>
        </w:rPr>
        <w:t>распределения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риска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разделения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убытков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неудачной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реализации венчурного проекта.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На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практике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венчурный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фонд</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представляет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собой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денежные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средства, аккумулируемые на банковском счете финансового посредника или самого венчурного предприятия путем осуществления взносов его участниками и используемые на финансирование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венчурного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проекта.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Размеры</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взносов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отдельных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вкладчиков, например, в США составляют от 200 тыс. до 750 тыс. долларов. В среднем, общий объем одного венчурного фонда составляет 5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10 млн. долларов, но может быть и больше.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Количество фондов венчурного капитала в США давно перевалило за несколько </w:t>
      </w:r>
      <w:r w:rsidR="00C9054E" w:rsidRPr="00C9054E">
        <w:rPr>
          <w:rFonts w:ascii="Times New Roman" w:hAnsi="Times New Roman"/>
          <w:color w:val="000000"/>
          <w:sz w:val="28"/>
          <w:szCs w:val="28"/>
        </w:rPr>
        <w:t>тысяч.</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За многолетнюю практику венчурного инвестирования в США и Европе выработались классические принципы организации венчурного фонда. Схема работы венчурного фонда содержит те же основные моменты, что и общая схема работы инвестиционного фонда в целом. В связи с этим основные моменты организации венчурного фонда аналогичны организации инвестиционного фонда вне зависимости от его специализации.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Средствами,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аккумулированными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венчурном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фонде,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управляет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управляющая компания, которая выступает в роли посредника между инвесторами и компаниями</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 xml:space="preserve"> ре</w:t>
      </w:r>
      <w:r w:rsidRPr="00C9054E">
        <w:rPr>
          <w:rFonts w:ascii="Times New Roman" w:hAnsi="Times New Roman"/>
          <w:color w:val="000000"/>
          <w:sz w:val="28"/>
          <w:szCs w:val="28"/>
        </w:rPr>
        <w:t>ципиентами. Так же одной из обязанностей управляющей компании является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fundraising, </w:t>
      </w:r>
      <w:r w:rsidR="00C9054E">
        <w:rPr>
          <w:rFonts w:ascii="Times New Roman" w:hAnsi="Times New Roman"/>
          <w:color w:val="000000"/>
          <w:sz w:val="28"/>
          <w:szCs w:val="28"/>
        </w:rPr>
        <w:t>т.е.</w:t>
      </w:r>
      <w:r w:rsidRPr="00C9054E">
        <w:rPr>
          <w:rFonts w:ascii="Times New Roman" w:hAnsi="Times New Roman"/>
          <w:color w:val="000000"/>
          <w:sz w:val="28"/>
          <w:szCs w:val="28"/>
        </w:rPr>
        <w:t xml:space="preserve"> привлечение новых средств в фонд. Руководитель или ведущий менеджер управляющей компании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«венчурный капиталист». Его основной вклад в фонд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управленческие навыки, связи, стратегический взгляд на развитие инвестируемых бизнесов.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Срок, на который формируется венчурный фонд, составляет 5</w:t>
      </w:r>
      <w:r w:rsidR="00C9054E">
        <w:rPr>
          <w:rFonts w:ascii="Times New Roman" w:hAnsi="Times New Roman"/>
          <w:color w:val="000000"/>
          <w:sz w:val="28"/>
          <w:szCs w:val="28"/>
        </w:rPr>
        <w:t>–</w:t>
      </w:r>
      <w:r w:rsidR="00C9054E" w:rsidRPr="00C9054E">
        <w:rPr>
          <w:rFonts w:ascii="Times New Roman" w:hAnsi="Times New Roman"/>
          <w:color w:val="000000"/>
          <w:sz w:val="28"/>
          <w:szCs w:val="28"/>
        </w:rPr>
        <w:t>1</w:t>
      </w:r>
      <w:r w:rsidRPr="00C9054E">
        <w:rPr>
          <w:rFonts w:ascii="Times New Roman" w:hAnsi="Times New Roman"/>
          <w:color w:val="000000"/>
          <w:sz w:val="28"/>
          <w:szCs w:val="28"/>
        </w:rPr>
        <w:t xml:space="preserve">0 лет. Основной объект инвестирования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доли в компаниях на ранних стадиях развития. Цель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получение прибыли от продажи долей в компании на «выходе» на пике роста капитализации последней. Выход из компании происходит через 5</w:t>
      </w:r>
      <w:r w:rsidR="00C9054E">
        <w:rPr>
          <w:rFonts w:ascii="Times New Roman" w:hAnsi="Times New Roman"/>
          <w:color w:val="000000"/>
          <w:sz w:val="28"/>
          <w:szCs w:val="28"/>
        </w:rPr>
        <w:t>–</w:t>
      </w:r>
      <w:r w:rsidR="00C9054E" w:rsidRPr="00C9054E">
        <w:rPr>
          <w:rFonts w:ascii="Times New Roman" w:hAnsi="Times New Roman"/>
          <w:color w:val="000000"/>
          <w:sz w:val="28"/>
          <w:szCs w:val="28"/>
        </w:rPr>
        <w:t>7</w:t>
      </w:r>
      <w:r w:rsidRPr="00C9054E">
        <w:rPr>
          <w:rFonts w:ascii="Times New Roman" w:hAnsi="Times New Roman"/>
          <w:color w:val="000000"/>
          <w:sz w:val="28"/>
          <w:szCs w:val="28"/>
        </w:rPr>
        <w:t xml:space="preserve"> лет после начала инвестиций. Варианты выхода бывают разные: IPO, MBO (в т.ч. за счет LBO), продажа доли другому инвестору</w:t>
      </w:r>
      <w:r w:rsidR="00C9054E" w:rsidRPr="00C9054E">
        <w:rPr>
          <w:rFonts w:ascii="Times New Roman" w:hAnsi="Times New Roman"/>
          <w:color w:val="000000"/>
          <w:sz w:val="28"/>
          <w:szCs w:val="28"/>
        </w:rPr>
        <w:t>.</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(с</w:t>
      </w:r>
      <w:r w:rsidRPr="00C9054E">
        <w:rPr>
          <w:rFonts w:ascii="Times New Roman" w:hAnsi="Times New Roman"/>
          <w:color w:val="000000"/>
          <w:sz w:val="28"/>
          <w:szCs w:val="28"/>
        </w:rPr>
        <w:t>м. параграф 2.1.)</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Большинство венчурных фондов придерживается правила «3</w:t>
      </w:r>
      <w:r w:rsidR="00C9054E">
        <w:rPr>
          <w:rFonts w:ascii="Times New Roman" w:hAnsi="Times New Roman"/>
          <w:color w:val="000000"/>
          <w:sz w:val="28"/>
          <w:szCs w:val="28"/>
        </w:rPr>
        <w:t>–</w:t>
      </w:r>
      <w:r w:rsidR="00C9054E" w:rsidRPr="00C9054E">
        <w:rPr>
          <w:rFonts w:ascii="Times New Roman" w:hAnsi="Times New Roman"/>
          <w:color w:val="000000"/>
          <w:sz w:val="28"/>
          <w:szCs w:val="28"/>
        </w:rPr>
        <w:t>3</w:t>
      </w:r>
      <w:r w:rsidR="00C9054E">
        <w:rPr>
          <w:rFonts w:ascii="Times New Roman" w:hAnsi="Times New Roman"/>
          <w:color w:val="000000"/>
          <w:sz w:val="28"/>
          <w:szCs w:val="28"/>
        </w:rPr>
        <w:t>–</w:t>
      </w:r>
      <w:r w:rsidR="00C9054E" w:rsidRPr="00C9054E">
        <w:rPr>
          <w:rFonts w:ascii="Times New Roman" w:hAnsi="Times New Roman"/>
          <w:color w:val="000000"/>
          <w:sz w:val="28"/>
          <w:szCs w:val="28"/>
        </w:rPr>
        <w:t>3</w:t>
      </w:r>
      <w:r w:rsidR="00C9054E">
        <w:rPr>
          <w:rFonts w:ascii="Times New Roman" w:hAnsi="Times New Roman"/>
          <w:color w:val="000000"/>
          <w:sz w:val="28"/>
          <w:szCs w:val="28"/>
        </w:rPr>
        <w:t>–</w:t>
      </w:r>
      <w:r w:rsidR="00C9054E" w:rsidRPr="00C9054E">
        <w:rPr>
          <w:rFonts w:ascii="Times New Roman" w:hAnsi="Times New Roman"/>
          <w:color w:val="000000"/>
          <w:sz w:val="28"/>
          <w:szCs w:val="28"/>
        </w:rPr>
        <w:t>1</w:t>
      </w:r>
      <w:r w:rsidRPr="00C9054E">
        <w:rPr>
          <w:rFonts w:ascii="Times New Roman" w:hAnsi="Times New Roman"/>
          <w:color w:val="000000"/>
          <w:sz w:val="28"/>
          <w:szCs w:val="28"/>
        </w:rPr>
        <w:t xml:space="preserve">». Согласно этому правилу на 10 проинвестированных компаний – 3 </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н</w:t>
      </w:r>
      <w:r w:rsidRPr="00C9054E">
        <w:rPr>
          <w:rFonts w:ascii="Times New Roman" w:hAnsi="Times New Roman"/>
          <w:color w:val="000000"/>
          <w:sz w:val="28"/>
          <w:szCs w:val="28"/>
        </w:rPr>
        <w:t xml:space="preserve">еудачные, 3 – приносят умеренную доходность, 3 – высокодоходны, 1 – сверхдоходная (сотни процентов прибыли). В связи с этим венчурные фонды инвестируют средства в большое количество проектов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от 10 до 30, и больше.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Довольно формализованной является процедура по отбору компании – deal flow (первоначальный отбор), due diligence (тщательное изучение). Цель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вывить лучшие объекты </w:t>
      </w:r>
      <w:r w:rsidR="00C9054E" w:rsidRPr="00C9054E">
        <w:rPr>
          <w:rFonts w:ascii="Times New Roman" w:hAnsi="Times New Roman"/>
          <w:color w:val="000000"/>
          <w:sz w:val="28"/>
          <w:szCs w:val="28"/>
        </w:rPr>
        <w:t>инвестирования.</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3</w:t>
      </w:r>
      <w:r w:rsidRPr="00C9054E">
        <w:rPr>
          <w:rFonts w:ascii="Times New Roman" w:hAnsi="Times New Roman"/>
          <w:color w:val="000000"/>
          <w:sz w:val="28"/>
          <w:szCs w:val="28"/>
        </w:rPr>
        <w:t>0</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Если в общем случае деятельности инвестиционного фонда управляющая компания занимается управлением и направлением средств фонда, то в венчурном фонде управляющая компания принимает непосредственное участие в управлении проинвестированной компанией. Венчурный капиталист, таким образом, передаёт свои знания, использует свои связи для развития компания. Известное имя венчурного капиталиста даёт инновационному предприятию отличное конкурентное преимущество по сравнению с другими компаниями.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Для контроля над деятельностью управляющей компании часто создается инвестиционный комитет фонда. Все решения принимает инвестиционный комитет, и данные</w:t>
      </w:r>
      <w:r w:rsidR="00C9054E" w:rsidRPr="00C9054E">
        <w:rPr>
          <w:rFonts w:ascii="Times New Roman" w:hAnsi="Times New Roman"/>
          <w:sz w:val="28"/>
          <w:szCs w:val="28"/>
        </w:rPr>
        <w:t xml:space="preserve"> </w:t>
      </w:r>
      <w:r w:rsidRPr="00C9054E">
        <w:rPr>
          <w:rFonts w:ascii="Times New Roman" w:hAnsi="Times New Roman"/>
          <w:sz w:val="28"/>
          <w:szCs w:val="28"/>
        </w:rPr>
        <w:t>решения</w:t>
      </w:r>
      <w:r w:rsidR="00C9054E" w:rsidRPr="00C9054E">
        <w:rPr>
          <w:rFonts w:ascii="Times New Roman" w:hAnsi="Times New Roman"/>
          <w:sz w:val="28"/>
          <w:szCs w:val="28"/>
        </w:rPr>
        <w:t xml:space="preserve"> </w:t>
      </w:r>
      <w:r w:rsidRPr="00C9054E">
        <w:rPr>
          <w:rFonts w:ascii="Times New Roman" w:hAnsi="Times New Roman"/>
          <w:sz w:val="28"/>
          <w:szCs w:val="28"/>
        </w:rPr>
        <w:t>обязательны</w:t>
      </w:r>
      <w:r w:rsidR="00C9054E" w:rsidRPr="00C9054E">
        <w:rPr>
          <w:rFonts w:ascii="Times New Roman" w:hAnsi="Times New Roman"/>
          <w:sz w:val="28"/>
          <w:szCs w:val="28"/>
        </w:rPr>
        <w:t xml:space="preserve"> </w:t>
      </w:r>
      <w:r w:rsidRPr="00C9054E">
        <w:rPr>
          <w:rFonts w:ascii="Times New Roman" w:hAnsi="Times New Roman"/>
          <w:sz w:val="28"/>
          <w:szCs w:val="28"/>
        </w:rPr>
        <w:t>для</w:t>
      </w:r>
      <w:r w:rsidR="00C9054E" w:rsidRPr="00C9054E">
        <w:rPr>
          <w:rFonts w:ascii="Times New Roman" w:hAnsi="Times New Roman"/>
          <w:sz w:val="28"/>
          <w:szCs w:val="28"/>
        </w:rPr>
        <w:t xml:space="preserve"> </w:t>
      </w:r>
      <w:r w:rsidRPr="00C9054E">
        <w:rPr>
          <w:rFonts w:ascii="Times New Roman" w:hAnsi="Times New Roman"/>
          <w:sz w:val="28"/>
          <w:szCs w:val="28"/>
        </w:rPr>
        <w:t>выполнения</w:t>
      </w:r>
      <w:r w:rsidR="00C9054E" w:rsidRPr="00C9054E">
        <w:rPr>
          <w:rFonts w:ascii="Times New Roman" w:hAnsi="Times New Roman"/>
          <w:sz w:val="28"/>
          <w:szCs w:val="28"/>
        </w:rPr>
        <w:t xml:space="preserve"> </w:t>
      </w:r>
      <w:r w:rsidRPr="00C9054E">
        <w:rPr>
          <w:rFonts w:ascii="Times New Roman" w:hAnsi="Times New Roman"/>
          <w:sz w:val="28"/>
          <w:szCs w:val="28"/>
        </w:rPr>
        <w:t>управляющей</w:t>
      </w:r>
      <w:r w:rsidR="00C9054E" w:rsidRPr="00C9054E">
        <w:rPr>
          <w:rFonts w:ascii="Times New Roman" w:hAnsi="Times New Roman"/>
          <w:sz w:val="28"/>
          <w:szCs w:val="28"/>
        </w:rPr>
        <w:t xml:space="preserve"> </w:t>
      </w:r>
      <w:r w:rsidRPr="00C9054E">
        <w:rPr>
          <w:rFonts w:ascii="Times New Roman" w:hAnsi="Times New Roman"/>
          <w:sz w:val="28"/>
          <w:szCs w:val="28"/>
        </w:rPr>
        <w:t>компанией.</w:t>
      </w:r>
      <w:r w:rsidR="00C9054E" w:rsidRPr="00C9054E">
        <w:rPr>
          <w:rFonts w:ascii="Times New Roman" w:hAnsi="Times New Roman"/>
          <w:sz w:val="28"/>
          <w:szCs w:val="28"/>
        </w:rPr>
        <w:t xml:space="preserve"> </w:t>
      </w:r>
      <w:r w:rsidRPr="00C9054E">
        <w:rPr>
          <w:rFonts w:ascii="Times New Roman" w:hAnsi="Times New Roman"/>
          <w:sz w:val="28"/>
          <w:szCs w:val="28"/>
        </w:rPr>
        <w:t>Полномочия</w:t>
      </w:r>
      <w:r w:rsidR="00DC5BEA">
        <w:rPr>
          <w:rFonts w:ascii="Times New Roman" w:hAnsi="Times New Roman"/>
          <w:sz w:val="28"/>
          <w:szCs w:val="28"/>
        </w:rPr>
        <w:t xml:space="preserve"> </w:t>
      </w:r>
      <w:r w:rsidRPr="00C9054E">
        <w:rPr>
          <w:rFonts w:ascii="Times New Roman" w:hAnsi="Times New Roman"/>
          <w:sz w:val="28"/>
          <w:szCs w:val="28"/>
        </w:rPr>
        <w:t>между первым и вторым разграничиваются по договоренности и закрепляются документально.</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Также в период деятельности венчурного фонда при нем может создаваться консультационный совет, которые состоит из профессионалов отраслей, которые являются объектом инвестирования со стороны фонда. В совет могут входить сторонние профессионалы из сферы венчурного финансирования. Данный совет сильно поднимает статус венчурного фонда и инновационных предприятий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реципиентов.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Отметим еще несколько аспектов, касающихся деятельности управляющей компании.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Основная задача управляющей компании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 xml:space="preserve">найти инвестора и собрать венчурный фонд. Доля в фонде со стороны управляющей компании оценивается на практике обычно в </w:t>
      </w:r>
      <w:r w:rsidR="00C9054E" w:rsidRPr="00C9054E">
        <w:rPr>
          <w:rFonts w:ascii="Times New Roman" w:hAnsi="Times New Roman"/>
          <w:sz w:val="28"/>
          <w:szCs w:val="28"/>
        </w:rPr>
        <w:t>1</w:t>
      </w:r>
      <w:r w:rsidR="00C9054E">
        <w:rPr>
          <w:rFonts w:ascii="Times New Roman" w:hAnsi="Times New Roman"/>
          <w:sz w:val="28"/>
          <w:szCs w:val="28"/>
        </w:rPr>
        <w:t>%</w:t>
      </w:r>
      <w:r w:rsidRPr="00C9054E">
        <w:rPr>
          <w:rFonts w:ascii="Times New Roman" w:hAnsi="Times New Roman"/>
          <w:sz w:val="28"/>
          <w:szCs w:val="28"/>
        </w:rPr>
        <w:t>. Однако она может быть, а может и не быть. Это вопрос договоренности между инверторами и венчурным капиталистом.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Для начала управляющая компания производит поиск объектов инвестирования, после менеджеры</w:t>
      </w:r>
      <w:r w:rsidR="00C9054E" w:rsidRPr="00C9054E">
        <w:rPr>
          <w:rFonts w:ascii="Times New Roman" w:hAnsi="Times New Roman"/>
          <w:sz w:val="28"/>
          <w:szCs w:val="28"/>
        </w:rPr>
        <w:t xml:space="preserve"> </w:t>
      </w:r>
      <w:r w:rsidRPr="00C9054E">
        <w:rPr>
          <w:rFonts w:ascii="Times New Roman" w:hAnsi="Times New Roman"/>
          <w:sz w:val="28"/>
          <w:szCs w:val="28"/>
        </w:rPr>
        <w:t>управляющей</w:t>
      </w:r>
      <w:r w:rsidR="00C9054E" w:rsidRPr="00C9054E">
        <w:rPr>
          <w:rFonts w:ascii="Times New Roman" w:hAnsi="Times New Roman"/>
          <w:sz w:val="28"/>
          <w:szCs w:val="28"/>
        </w:rPr>
        <w:t xml:space="preserve"> </w:t>
      </w:r>
      <w:r w:rsidRPr="00C9054E">
        <w:rPr>
          <w:rFonts w:ascii="Times New Roman" w:hAnsi="Times New Roman"/>
          <w:sz w:val="28"/>
          <w:szCs w:val="28"/>
        </w:rPr>
        <w:t>компании</w:t>
      </w:r>
      <w:r w:rsidR="00C9054E" w:rsidRPr="00C9054E">
        <w:rPr>
          <w:rFonts w:ascii="Times New Roman" w:hAnsi="Times New Roman"/>
          <w:sz w:val="28"/>
          <w:szCs w:val="28"/>
        </w:rPr>
        <w:t xml:space="preserve"> </w:t>
      </w:r>
      <w:r w:rsidRPr="00C9054E">
        <w:rPr>
          <w:rFonts w:ascii="Times New Roman" w:hAnsi="Times New Roman"/>
          <w:sz w:val="28"/>
          <w:szCs w:val="28"/>
        </w:rPr>
        <w:t>участвуют</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совете</w:t>
      </w:r>
      <w:r w:rsidR="00C9054E" w:rsidRPr="00C9054E">
        <w:rPr>
          <w:rFonts w:ascii="Times New Roman" w:hAnsi="Times New Roman"/>
          <w:sz w:val="28"/>
          <w:szCs w:val="28"/>
        </w:rPr>
        <w:t xml:space="preserve"> </w:t>
      </w:r>
      <w:r w:rsidRPr="00C9054E">
        <w:rPr>
          <w:rFonts w:ascii="Times New Roman" w:hAnsi="Times New Roman"/>
          <w:sz w:val="28"/>
          <w:szCs w:val="28"/>
        </w:rPr>
        <w:t>директоров</w:t>
      </w:r>
      <w:r w:rsidR="00C9054E" w:rsidRPr="00C9054E">
        <w:rPr>
          <w:rFonts w:ascii="Times New Roman" w:hAnsi="Times New Roman"/>
          <w:sz w:val="28"/>
          <w:szCs w:val="28"/>
        </w:rPr>
        <w:t xml:space="preserve"> </w:t>
      </w:r>
      <w:r w:rsidRPr="00C9054E">
        <w:rPr>
          <w:rFonts w:ascii="Times New Roman" w:hAnsi="Times New Roman"/>
          <w:sz w:val="28"/>
          <w:szCs w:val="28"/>
        </w:rPr>
        <w:t>компания</w:t>
      </w:r>
      <w:r w:rsidR="00C9054E" w:rsidRPr="00C9054E">
        <w:rPr>
          <w:rFonts w:ascii="Times New Roman" w:hAnsi="Times New Roman"/>
          <w:sz w:val="28"/>
          <w:szCs w:val="28"/>
        </w:rPr>
        <w:t xml:space="preserve">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реципиентов и способствуют ее дальнейшему развитию. По окончании деятельности фонда, после «выхода» из всех проинвестированных компаний, вознаграждение УК составляет 20-</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2</w:t>
      </w:r>
      <w:r w:rsidR="00C9054E" w:rsidRPr="00C9054E">
        <w:rPr>
          <w:rFonts w:ascii="Times New Roman" w:hAnsi="Times New Roman"/>
          <w:sz w:val="28"/>
          <w:szCs w:val="28"/>
        </w:rPr>
        <w:t>5</w:t>
      </w:r>
      <w:r w:rsidR="00C9054E">
        <w:rPr>
          <w:rFonts w:ascii="Times New Roman" w:hAnsi="Times New Roman"/>
          <w:sz w:val="28"/>
          <w:szCs w:val="28"/>
        </w:rPr>
        <w:t>%</w:t>
      </w:r>
      <w:r w:rsidRPr="00C9054E">
        <w:rPr>
          <w:rFonts w:ascii="Times New Roman" w:hAnsi="Times New Roman"/>
          <w:sz w:val="28"/>
          <w:szCs w:val="28"/>
        </w:rPr>
        <w:t xml:space="preserve"> от прибыли, что является компенсацией за эффективное управление. Однако 20</w:t>
      </w:r>
      <w:r w:rsidR="00C9054E">
        <w:rPr>
          <w:rFonts w:ascii="Times New Roman" w:hAnsi="Times New Roman"/>
          <w:sz w:val="28"/>
          <w:szCs w:val="28"/>
        </w:rPr>
        <w:t>–</w:t>
      </w:r>
      <w:r w:rsidR="00C9054E" w:rsidRPr="00C9054E">
        <w:rPr>
          <w:rFonts w:ascii="Times New Roman" w:hAnsi="Times New Roman"/>
          <w:sz w:val="28"/>
          <w:szCs w:val="28"/>
        </w:rPr>
        <w:t>25</w:t>
      </w:r>
      <w:r w:rsidR="00C9054E">
        <w:rPr>
          <w:rFonts w:ascii="Times New Roman" w:hAnsi="Times New Roman"/>
          <w:sz w:val="28"/>
          <w:szCs w:val="28"/>
        </w:rPr>
        <w:t>%</w:t>
      </w:r>
      <w:r w:rsidRPr="00C9054E">
        <w:rPr>
          <w:rFonts w:ascii="Times New Roman" w:hAnsi="Times New Roman"/>
          <w:sz w:val="28"/>
          <w:szCs w:val="28"/>
        </w:rPr>
        <w:t xml:space="preserve"> выплачиваются после возврата инвестированных средств инвесторов и заранее обговоренной нормы доходности на инвестированный капитал. Расходы на деятельность управляющей компании составляют 2</w:t>
      </w:r>
      <w:r w:rsidR="00C9054E">
        <w:rPr>
          <w:rFonts w:ascii="Times New Roman" w:hAnsi="Times New Roman"/>
          <w:sz w:val="28"/>
          <w:szCs w:val="28"/>
        </w:rPr>
        <w:t>–</w:t>
      </w:r>
      <w:r w:rsidR="00C9054E" w:rsidRPr="00C9054E">
        <w:rPr>
          <w:rFonts w:ascii="Times New Roman" w:hAnsi="Times New Roman"/>
          <w:sz w:val="28"/>
          <w:szCs w:val="28"/>
        </w:rPr>
        <w:t>4</w:t>
      </w:r>
      <w:r w:rsidR="00C9054E">
        <w:rPr>
          <w:rFonts w:ascii="Times New Roman" w:hAnsi="Times New Roman"/>
          <w:sz w:val="28"/>
          <w:szCs w:val="28"/>
        </w:rPr>
        <w:t>%</w:t>
      </w:r>
      <w:r w:rsidRPr="00C9054E">
        <w:rPr>
          <w:rFonts w:ascii="Times New Roman" w:hAnsi="Times New Roman"/>
          <w:sz w:val="28"/>
          <w:szCs w:val="28"/>
        </w:rPr>
        <w:t xml:space="preserve"> от суммы активов под управлением </w:t>
      </w:r>
      <w:r w:rsidR="00C9054E" w:rsidRPr="00C9054E">
        <w:rPr>
          <w:rFonts w:ascii="Times New Roman" w:hAnsi="Times New Roman"/>
          <w:sz w:val="28"/>
          <w:szCs w:val="28"/>
        </w:rPr>
        <w:t>ежегодно.</w:t>
      </w:r>
      <w:r w:rsidR="00C9054E">
        <w:rPr>
          <w:rFonts w:ascii="Times New Roman" w:hAnsi="Times New Roman"/>
          <w:sz w:val="28"/>
          <w:szCs w:val="28"/>
        </w:rPr>
        <w:t xml:space="preserve"> </w:t>
      </w:r>
      <w:r w:rsidR="00C9054E" w:rsidRPr="00C9054E">
        <w:rPr>
          <w:rFonts w:ascii="Times New Roman" w:hAnsi="Times New Roman"/>
          <w:sz w:val="28"/>
          <w:szCs w:val="28"/>
        </w:rPr>
        <w:t>3</w:t>
      </w:r>
      <w:r w:rsidRPr="00C9054E">
        <w:rPr>
          <w:rFonts w:ascii="Times New Roman" w:hAnsi="Times New Roman"/>
          <w:sz w:val="28"/>
          <w:szCs w:val="28"/>
        </w:rPr>
        <w:t>2</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Рассмотрим структуру управления в типичной управляющей компании: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Партнер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«венчурный капиталист», руководит процессом привлечения денег, готовит решения по сделкам, управляет компаниями из портфеля. Участвует в прибыли.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Управляющий</w:t>
      </w:r>
      <w:r w:rsidR="00C9054E" w:rsidRPr="00C9054E">
        <w:rPr>
          <w:rFonts w:ascii="Times New Roman" w:hAnsi="Times New Roman"/>
          <w:sz w:val="28"/>
          <w:szCs w:val="28"/>
        </w:rPr>
        <w:t xml:space="preserve"> </w:t>
      </w:r>
      <w:r w:rsidRPr="00C9054E">
        <w:rPr>
          <w:rFonts w:ascii="Times New Roman" w:hAnsi="Times New Roman"/>
          <w:sz w:val="28"/>
          <w:szCs w:val="28"/>
        </w:rPr>
        <w:t>директор</w:t>
      </w:r>
      <w:r w:rsidR="00C9054E" w:rsidRPr="00C9054E">
        <w:rPr>
          <w:rFonts w:ascii="Times New Roman" w:hAnsi="Times New Roman"/>
          <w:sz w:val="28"/>
          <w:szCs w:val="28"/>
        </w:rPr>
        <w:t xml:space="preserve"> </w:t>
      </w: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наемный</w:t>
      </w:r>
      <w:r w:rsidR="00C9054E" w:rsidRPr="00C9054E">
        <w:rPr>
          <w:rFonts w:ascii="Times New Roman" w:hAnsi="Times New Roman"/>
          <w:sz w:val="28"/>
          <w:szCs w:val="28"/>
        </w:rPr>
        <w:t xml:space="preserve"> </w:t>
      </w:r>
      <w:r w:rsidRPr="00C9054E">
        <w:rPr>
          <w:rFonts w:ascii="Times New Roman" w:hAnsi="Times New Roman"/>
          <w:sz w:val="28"/>
          <w:szCs w:val="28"/>
        </w:rPr>
        <w:t>сотрудник,</w:t>
      </w:r>
      <w:r w:rsidR="00C9054E" w:rsidRPr="00C9054E">
        <w:rPr>
          <w:rFonts w:ascii="Times New Roman" w:hAnsi="Times New Roman"/>
          <w:sz w:val="28"/>
          <w:szCs w:val="28"/>
        </w:rPr>
        <w:t xml:space="preserve"> </w:t>
      </w:r>
      <w:r w:rsidRPr="00C9054E">
        <w:rPr>
          <w:rFonts w:ascii="Times New Roman" w:hAnsi="Times New Roman"/>
          <w:sz w:val="28"/>
          <w:szCs w:val="28"/>
        </w:rPr>
        <w:t>который</w:t>
      </w:r>
      <w:r w:rsidR="00C9054E" w:rsidRPr="00C9054E">
        <w:rPr>
          <w:rFonts w:ascii="Times New Roman" w:hAnsi="Times New Roman"/>
          <w:sz w:val="28"/>
          <w:szCs w:val="28"/>
        </w:rPr>
        <w:t xml:space="preserve"> </w:t>
      </w:r>
      <w:r w:rsidRPr="00C9054E">
        <w:rPr>
          <w:rFonts w:ascii="Times New Roman" w:hAnsi="Times New Roman"/>
          <w:sz w:val="28"/>
          <w:szCs w:val="28"/>
        </w:rPr>
        <w:t>не</w:t>
      </w:r>
      <w:r w:rsidR="00C9054E" w:rsidRPr="00C9054E">
        <w:rPr>
          <w:rFonts w:ascii="Times New Roman" w:hAnsi="Times New Roman"/>
          <w:sz w:val="28"/>
          <w:szCs w:val="28"/>
        </w:rPr>
        <w:t xml:space="preserve"> </w:t>
      </w:r>
      <w:r w:rsidRPr="00C9054E">
        <w:rPr>
          <w:rFonts w:ascii="Times New Roman" w:hAnsi="Times New Roman"/>
          <w:sz w:val="28"/>
          <w:szCs w:val="28"/>
        </w:rPr>
        <w:t>участвует</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прибыли.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Занимается подготовкой документов по сделкам и взаимодействию с компаниями.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Аналитик – наемный сотрудник, также не участвует в прибыли. Занимается аналитикой отраслей и компаний.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Одним из важных моментов в процессе организации венчурного фонда является организационно-правовая структура фонда.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Если рассматривать международную, в частности американскую практику, то наиболее оптимальная форма, которая</w:t>
      </w:r>
      <w:r w:rsidR="00C9054E" w:rsidRPr="00C9054E">
        <w:rPr>
          <w:rFonts w:ascii="Times New Roman" w:hAnsi="Times New Roman"/>
          <w:sz w:val="28"/>
          <w:szCs w:val="28"/>
        </w:rPr>
        <w:t xml:space="preserve"> </w:t>
      </w:r>
      <w:r w:rsidRPr="00C9054E">
        <w:rPr>
          <w:rFonts w:ascii="Times New Roman" w:hAnsi="Times New Roman"/>
          <w:sz w:val="28"/>
          <w:szCs w:val="28"/>
        </w:rPr>
        <w:t xml:space="preserve">утвердилась,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договор об ограниченном партнерстве (коммандитное товарищество, Limited Partnership). В данном случае подразумевается разделения партнеров на ограниченного (вкладчик) и генерального.</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Ограниченный партнер (Вкладчик)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участник коммандитного товарищества, несущий ответственность за деятельность товарищества только в пределах суммы внесенного вклада. 33</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Генеральный партнер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 xml:space="preserve">член партнерства, несущий неограниченную ответственность по всем обязательствам </w:t>
      </w:r>
      <w:r w:rsidR="00C9054E" w:rsidRPr="00C9054E">
        <w:rPr>
          <w:rFonts w:ascii="Times New Roman" w:hAnsi="Times New Roman"/>
          <w:sz w:val="28"/>
          <w:szCs w:val="28"/>
        </w:rPr>
        <w:t>общества.</w:t>
      </w:r>
      <w:r w:rsidR="00C9054E">
        <w:rPr>
          <w:rFonts w:ascii="Times New Roman" w:hAnsi="Times New Roman"/>
          <w:sz w:val="28"/>
          <w:szCs w:val="28"/>
        </w:rPr>
        <w:t xml:space="preserve"> </w:t>
      </w:r>
      <w:r w:rsidR="00C9054E" w:rsidRPr="00C9054E">
        <w:rPr>
          <w:rFonts w:ascii="Times New Roman" w:hAnsi="Times New Roman"/>
          <w:sz w:val="28"/>
          <w:szCs w:val="28"/>
        </w:rPr>
        <w:t>3</w:t>
      </w:r>
      <w:r w:rsidRPr="00C9054E">
        <w:rPr>
          <w:rFonts w:ascii="Times New Roman" w:hAnsi="Times New Roman"/>
          <w:sz w:val="28"/>
          <w:szCs w:val="28"/>
        </w:rPr>
        <w:t>4</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Компен</w:t>
      </w:r>
      <w:r w:rsidR="00DC5BEA">
        <w:rPr>
          <w:rFonts w:ascii="Times New Roman" w:hAnsi="Times New Roman"/>
          <w:sz w:val="28"/>
          <w:szCs w:val="28"/>
        </w:rPr>
        <w:t>сация за эффективное управление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1.</w:t>
      </w:r>
      <w:r w:rsidR="00C9054E" w:rsidRPr="00C9054E">
        <w:rPr>
          <w:rFonts w:ascii="Times New Roman" w:hAnsi="Times New Roman"/>
          <w:sz w:val="28"/>
          <w:szCs w:val="28"/>
        </w:rPr>
        <w:t xml:space="preserve"> </w:t>
      </w:r>
      <w:r w:rsidRPr="00C9054E">
        <w:rPr>
          <w:rFonts w:ascii="Times New Roman" w:hAnsi="Times New Roman"/>
          <w:sz w:val="28"/>
          <w:szCs w:val="28"/>
        </w:rPr>
        <w:t>Отсутствие двойного налогообложения, налоги выплачиваются лишь партнерам при получении ими дохода, а партнерство на уровне юридического лица налогом не облагается.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2.</w:t>
      </w:r>
      <w:r w:rsidR="00C9054E" w:rsidRPr="00C9054E">
        <w:rPr>
          <w:rFonts w:ascii="Times New Roman" w:hAnsi="Times New Roman"/>
          <w:sz w:val="28"/>
          <w:szCs w:val="28"/>
        </w:rPr>
        <w:t xml:space="preserve"> </w:t>
      </w:r>
      <w:r w:rsidRPr="00C9054E">
        <w:rPr>
          <w:rFonts w:ascii="Times New Roman" w:hAnsi="Times New Roman"/>
          <w:sz w:val="28"/>
          <w:szCs w:val="28"/>
        </w:rPr>
        <w:t>Организационная гибкость, позволяющая прописать все условия управления фондом на уровне договоров.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В России на сегодняшний день существуют две формы, пригодные для регистрации венчурных фондов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это договор простого товарищества и закрытый паевой инвестиционный фонд особо рисковых (венчурных) инвестиций. Обе формы не образуют юридического лица и позволяют инвесторам избежать двойного налогообложения. Форма венчурного</w:t>
      </w:r>
      <w:r w:rsidR="00C9054E" w:rsidRPr="00C9054E">
        <w:rPr>
          <w:rFonts w:ascii="Times New Roman" w:hAnsi="Times New Roman"/>
          <w:sz w:val="28"/>
          <w:szCs w:val="28"/>
        </w:rPr>
        <w:t xml:space="preserve"> </w:t>
      </w:r>
      <w:r w:rsidRPr="00C9054E">
        <w:rPr>
          <w:rFonts w:ascii="Times New Roman" w:hAnsi="Times New Roman"/>
          <w:sz w:val="28"/>
          <w:szCs w:val="28"/>
        </w:rPr>
        <w:t>ЗПИФ</w:t>
      </w:r>
      <w:r w:rsidR="00C9054E" w:rsidRPr="00C9054E">
        <w:rPr>
          <w:rFonts w:ascii="Times New Roman" w:hAnsi="Times New Roman"/>
          <w:sz w:val="28"/>
          <w:szCs w:val="28"/>
        </w:rPr>
        <w:t xml:space="preserve"> </w:t>
      </w:r>
      <w:r w:rsidRPr="00C9054E">
        <w:rPr>
          <w:rFonts w:ascii="Times New Roman" w:hAnsi="Times New Roman"/>
          <w:sz w:val="28"/>
          <w:szCs w:val="28"/>
        </w:rPr>
        <w:t>появилась</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России</w:t>
      </w:r>
      <w:r w:rsidR="00C9054E" w:rsidRPr="00C9054E">
        <w:rPr>
          <w:rFonts w:ascii="Times New Roman" w:hAnsi="Times New Roman"/>
          <w:sz w:val="28"/>
          <w:szCs w:val="28"/>
        </w:rPr>
        <w:t xml:space="preserve"> </w:t>
      </w:r>
      <w:r w:rsidRPr="00C9054E">
        <w:rPr>
          <w:rFonts w:ascii="Times New Roman" w:hAnsi="Times New Roman"/>
          <w:sz w:val="28"/>
          <w:szCs w:val="28"/>
        </w:rPr>
        <w:t>недавно</w:t>
      </w:r>
      <w:r w:rsidR="00C9054E" w:rsidRPr="00C9054E">
        <w:rPr>
          <w:rFonts w:ascii="Times New Roman" w:hAnsi="Times New Roman"/>
          <w:sz w:val="28"/>
          <w:szCs w:val="28"/>
        </w:rPr>
        <w:t xml:space="preserve"> </w:t>
      </w:r>
      <w:r w:rsidRPr="00C9054E">
        <w:rPr>
          <w:rFonts w:ascii="Times New Roman" w:hAnsi="Times New Roman"/>
          <w:sz w:val="28"/>
          <w:szCs w:val="28"/>
        </w:rPr>
        <w:t>и</w:t>
      </w:r>
      <w:r w:rsidR="00C9054E" w:rsidRPr="00C9054E">
        <w:rPr>
          <w:rFonts w:ascii="Times New Roman" w:hAnsi="Times New Roman"/>
          <w:sz w:val="28"/>
          <w:szCs w:val="28"/>
        </w:rPr>
        <w:t xml:space="preserve"> </w:t>
      </w:r>
      <w:r w:rsidRPr="00C9054E">
        <w:rPr>
          <w:rFonts w:ascii="Times New Roman" w:hAnsi="Times New Roman"/>
          <w:sz w:val="28"/>
          <w:szCs w:val="28"/>
        </w:rPr>
        <w:t>к</w:t>
      </w:r>
      <w:r w:rsidR="00C9054E" w:rsidRPr="00C9054E">
        <w:rPr>
          <w:rFonts w:ascii="Times New Roman" w:hAnsi="Times New Roman"/>
          <w:sz w:val="28"/>
          <w:szCs w:val="28"/>
        </w:rPr>
        <w:t xml:space="preserve"> </w:t>
      </w:r>
      <w:r w:rsidRPr="00C9054E">
        <w:rPr>
          <w:rFonts w:ascii="Times New Roman" w:hAnsi="Times New Roman"/>
          <w:sz w:val="28"/>
          <w:szCs w:val="28"/>
        </w:rPr>
        <w:t>настоящему</w:t>
      </w:r>
      <w:r w:rsidR="00C9054E" w:rsidRPr="00C9054E">
        <w:rPr>
          <w:rFonts w:ascii="Times New Roman" w:hAnsi="Times New Roman"/>
          <w:sz w:val="28"/>
          <w:szCs w:val="28"/>
        </w:rPr>
        <w:t xml:space="preserve"> </w:t>
      </w:r>
      <w:r w:rsidRPr="00C9054E">
        <w:rPr>
          <w:rFonts w:ascii="Times New Roman" w:hAnsi="Times New Roman"/>
          <w:sz w:val="28"/>
          <w:szCs w:val="28"/>
        </w:rPr>
        <w:t>времени</w:t>
      </w:r>
      <w:r w:rsidR="00C9054E" w:rsidRPr="00C9054E">
        <w:rPr>
          <w:rFonts w:ascii="Times New Roman" w:hAnsi="Times New Roman"/>
          <w:sz w:val="28"/>
          <w:szCs w:val="28"/>
        </w:rPr>
        <w:t xml:space="preserve"> </w:t>
      </w:r>
      <w:r w:rsidRPr="00C9054E">
        <w:rPr>
          <w:rFonts w:ascii="Times New Roman" w:hAnsi="Times New Roman"/>
          <w:sz w:val="28"/>
          <w:szCs w:val="28"/>
        </w:rPr>
        <w:t>существуют</w:t>
      </w:r>
      <w:r w:rsidR="00DC5BEA">
        <w:rPr>
          <w:rFonts w:ascii="Times New Roman" w:hAnsi="Times New Roman"/>
          <w:sz w:val="28"/>
          <w:szCs w:val="28"/>
        </w:rPr>
        <w:t xml:space="preserve"> </w:t>
      </w:r>
      <w:r w:rsidRPr="00C9054E">
        <w:rPr>
          <w:rFonts w:ascii="Times New Roman" w:hAnsi="Times New Roman"/>
          <w:sz w:val="28"/>
          <w:szCs w:val="28"/>
        </w:rPr>
        <w:t>венчурные</w:t>
      </w:r>
      <w:r w:rsidR="00C9054E" w:rsidRPr="00C9054E">
        <w:rPr>
          <w:rFonts w:ascii="Times New Roman" w:hAnsi="Times New Roman"/>
          <w:sz w:val="28"/>
          <w:szCs w:val="28"/>
        </w:rPr>
        <w:t xml:space="preserve"> </w:t>
      </w:r>
      <w:r w:rsidRPr="00C9054E">
        <w:rPr>
          <w:rFonts w:ascii="Times New Roman" w:hAnsi="Times New Roman"/>
          <w:sz w:val="28"/>
          <w:szCs w:val="28"/>
        </w:rPr>
        <w:t>фонды</w:t>
      </w:r>
      <w:r w:rsidR="00C9054E" w:rsidRPr="00C9054E">
        <w:rPr>
          <w:rFonts w:ascii="Times New Roman" w:hAnsi="Times New Roman"/>
          <w:sz w:val="28"/>
          <w:szCs w:val="28"/>
        </w:rPr>
        <w:t xml:space="preserve"> </w:t>
      </w:r>
      <w:r w:rsidRPr="00C9054E">
        <w:rPr>
          <w:rFonts w:ascii="Times New Roman" w:hAnsi="Times New Roman"/>
          <w:sz w:val="28"/>
          <w:szCs w:val="28"/>
        </w:rPr>
        <w:t>обоих</w:t>
      </w:r>
      <w:r w:rsidR="00C9054E" w:rsidRPr="00C9054E">
        <w:rPr>
          <w:rFonts w:ascii="Times New Roman" w:hAnsi="Times New Roman"/>
          <w:sz w:val="28"/>
          <w:szCs w:val="28"/>
        </w:rPr>
        <w:t xml:space="preserve"> типов.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Существует еще один важный аспект организации венчурного фонда, а именно его финансово-экономическая модель.</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Данная модель важна для любой управляющей компании, которая занимается привлечение денежных средств инвесторов в венчурный </w:t>
      </w:r>
      <w:r w:rsidR="00C9054E" w:rsidRPr="00C9054E">
        <w:rPr>
          <w:rFonts w:ascii="Times New Roman" w:hAnsi="Times New Roman"/>
          <w:sz w:val="28"/>
          <w:szCs w:val="28"/>
        </w:rPr>
        <w:t>фонд.</w:t>
      </w:r>
      <w:r w:rsidR="00C9054E">
        <w:rPr>
          <w:rFonts w:ascii="Times New Roman" w:hAnsi="Times New Roman"/>
          <w:sz w:val="28"/>
          <w:szCs w:val="28"/>
        </w:rPr>
        <w:t xml:space="preserve"> </w:t>
      </w:r>
      <w:r w:rsidR="00C9054E" w:rsidRPr="00C9054E">
        <w:rPr>
          <w:rFonts w:ascii="Times New Roman" w:hAnsi="Times New Roman"/>
          <w:sz w:val="28"/>
          <w:szCs w:val="28"/>
        </w:rPr>
        <w:t>3</w:t>
      </w:r>
      <w:r w:rsidRPr="00C9054E">
        <w:rPr>
          <w:rFonts w:ascii="Times New Roman" w:hAnsi="Times New Roman"/>
          <w:sz w:val="28"/>
          <w:szCs w:val="28"/>
        </w:rPr>
        <w:t>6</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Рассмотрим, например, венчурный фонд «RVV».</w:t>
      </w:r>
    </w:p>
    <w:p w:rsidR="006C7AAC" w:rsidRPr="00C9054E" w:rsidRDefault="00DC5BEA" w:rsidP="00C9054E">
      <w:pPr>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br w:type="page"/>
      </w:r>
      <w:r w:rsidR="006C7AAC" w:rsidRPr="00C9054E">
        <w:rPr>
          <w:rFonts w:ascii="Times New Roman" w:hAnsi="Times New Roman"/>
          <w:sz w:val="28"/>
          <w:szCs w:val="28"/>
        </w:rPr>
        <w:t>Исхо</w:t>
      </w:r>
      <w:r>
        <w:rPr>
          <w:rFonts w:ascii="Times New Roman" w:hAnsi="Times New Roman"/>
          <w:sz w:val="28"/>
          <w:szCs w:val="28"/>
        </w:rPr>
        <w:t>дные данные</w:t>
      </w:r>
    </w:p>
    <w:tbl>
      <w:tblPr>
        <w:tblStyle w:val="1"/>
        <w:tblW w:w="9297" w:type="dxa"/>
        <w:jc w:val="center"/>
        <w:tblLook w:val="0000" w:firstRow="0" w:lastRow="0" w:firstColumn="0" w:lastColumn="0" w:noHBand="0" w:noVBand="0"/>
      </w:tblPr>
      <w:tblGrid>
        <w:gridCol w:w="4650"/>
        <w:gridCol w:w="4647"/>
      </w:tblGrid>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Объем commitments</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40 млн.</w:t>
            </w:r>
            <w:r w:rsidR="00C9054E" w:rsidRPr="00DC5BEA">
              <w:rPr>
                <w:rFonts w:ascii="Times New Roman" w:hAnsi="Times New Roman" w:cs="Arial"/>
                <w:szCs w:val="28"/>
              </w:rPr>
              <w:t> долл</w:t>
            </w:r>
            <w:r w:rsidRPr="00DC5BEA">
              <w:rPr>
                <w:rFonts w:ascii="Times New Roman" w:hAnsi="Times New Roman" w:cs="Arial"/>
                <w:szCs w:val="28"/>
              </w:rPr>
              <w:t>. США.</w:t>
            </w:r>
          </w:p>
        </w:tc>
      </w:tr>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Срок деятельности фонда</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8 лет</w:t>
            </w:r>
          </w:p>
        </w:tc>
      </w:tr>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Расходы на управление фондом</w:t>
            </w:r>
          </w:p>
        </w:tc>
        <w:tc>
          <w:tcPr>
            <w:tcW w:w="2499" w:type="pct"/>
          </w:tcPr>
          <w:p w:rsidR="006C7AAC" w:rsidRPr="00DC5BEA" w:rsidRDefault="00C9054E"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w:t>
            </w:r>
            <w:r w:rsidR="006C7AAC" w:rsidRPr="00DC5BEA">
              <w:rPr>
                <w:rFonts w:ascii="Times New Roman" w:hAnsi="Times New Roman" w:cs="Arial"/>
                <w:szCs w:val="28"/>
              </w:rPr>
              <w:t xml:space="preserve"> от стоимости активов ежегодно</w:t>
            </w:r>
          </w:p>
        </w:tc>
      </w:tr>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Гарантированная прибыль инвестора</w:t>
            </w:r>
          </w:p>
        </w:tc>
        <w:tc>
          <w:tcPr>
            <w:tcW w:w="2499" w:type="pct"/>
          </w:tcPr>
          <w:p w:rsidR="006C7AAC" w:rsidRPr="00DC5BEA" w:rsidRDefault="00C9054E"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w:t>
            </w:r>
          </w:p>
        </w:tc>
      </w:tr>
      <w:tr w:rsidR="006C7AAC" w:rsidRPr="00DC5BEA" w:rsidTr="00DC5BEA">
        <w:trPr>
          <w:cantSplit/>
          <w:trHeight w:hRule="exact" w:val="700"/>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Вознаграждение управляющей компании по</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результатам деятельности фонда</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w:t>
            </w:r>
            <w:r w:rsidR="00C9054E" w:rsidRPr="00DC5BEA">
              <w:rPr>
                <w:rFonts w:ascii="Times New Roman" w:hAnsi="Times New Roman" w:cs="Arial"/>
                <w:szCs w:val="28"/>
              </w:rPr>
              <w:t>0%</w:t>
            </w:r>
          </w:p>
        </w:tc>
      </w:tr>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Доля венчурного фонда в компаниях</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w:t>
            </w:r>
            <w:r w:rsidR="00C9054E" w:rsidRPr="00DC5BEA">
              <w:rPr>
                <w:rFonts w:ascii="Times New Roman" w:hAnsi="Times New Roman" w:cs="Arial"/>
                <w:szCs w:val="28"/>
              </w:rPr>
              <w:t>0%</w:t>
            </w:r>
          </w:p>
        </w:tc>
      </w:tr>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Доход</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Продажа доли через 5 лет</w:t>
            </w:r>
          </w:p>
        </w:tc>
      </w:tr>
      <w:tr w:rsidR="006C7AAC" w:rsidRPr="00DC5BEA" w:rsidTr="00DC5BEA">
        <w:trPr>
          <w:cantSplit/>
          <w:trHeight w:hRule="exact" w:val="354"/>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Дивиденды реинвестируются</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701"/>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Объект инвестирования</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Инновационные предприятия на ранней стадии</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развития.</w:t>
            </w:r>
          </w:p>
        </w:tc>
      </w:tr>
    </w:tbl>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Инвестирование осуществляется в три этапа – начальный (300 тыс.</w:t>
      </w:r>
      <w:r w:rsidR="00C9054E">
        <w:rPr>
          <w:rFonts w:ascii="Times New Roman" w:hAnsi="Times New Roman"/>
          <w:sz w:val="28"/>
          <w:szCs w:val="28"/>
        </w:rPr>
        <w:t> </w:t>
      </w:r>
      <w:r w:rsidR="00C9054E" w:rsidRPr="00C9054E">
        <w:rPr>
          <w:rFonts w:ascii="Times New Roman" w:hAnsi="Times New Roman"/>
          <w:sz w:val="28"/>
          <w:szCs w:val="28"/>
        </w:rPr>
        <w:t>долл</w:t>
      </w:r>
      <w:r w:rsidRPr="00C9054E">
        <w:rPr>
          <w:rFonts w:ascii="Times New Roman" w:hAnsi="Times New Roman"/>
          <w:sz w:val="28"/>
          <w:szCs w:val="28"/>
        </w:rPr>
        <w:t>.), второй через</w:t>
      </w:r>
      <w:r w:rsidR="00DC5BEA">
        <w:rPr>
          <w:rFonts w:ascii="Times New Roman" w:hAnsi="Times New Roman"/>
          <w:sz w:val="28"/>
          <w:szCs w:val="28"/>
        </w:rPr>
        <w:t xml:space="preserve"> </w:t>
      </w:r>
      <w:r w:rsidRPr="00C9054E">
        <w:rPr>
          <w:rFonts w:ascii="Times New Roman" w:hAnsi="Times New Roman"/>
          <w:sz w:val="28"/>
          <w:szCs w:val="28"/>
        </w:rPr>
        <w:t>год (400 тыс.</w:t>
      </w:r>
      <w:r w:rsidR="00C9054E">
        <w:rPr>
          <w:rFonts w:ascii="Times New Roman" w:hAnsi="Times New Roman"/>
          <w:sz w:val="28"/>
          <w:szCs w:val="28"/>
        </w:rPr>
        <w:t> </w:t>
      </w:r>
      <w:r w:rsidR="00C9054E" w:rsidRPr="00C9054E">
        <w:rPr>
          <w:rFonts w:ascii="Times New Roman" w:hAnsi="Times New Roman"/>
          <w:sz w:val="28"/>
          <w:szCs w:val="28"/>
        </w:rPr>
        <w:t>долл</w:t>
      </w:r>
      <w:r w:rsidRPr="00C9054E">
        <w:rPr>
          <w:rFonts w:ascii="Times New Roman" w:hAnsi="Times New Roman"/>
          <w:sz w:val="28"/>
          <w:szCs w:val="28"/>
        </w:rPr>
        <w:t>.), третий через три года после начала инвестирования (800 тыс.</w:t>
      </w:r>
      <w:r w:rsidR="00C9054E">
        <w:rPr>
          <w:rFonts w:ascii="Times New Roman" w:hAnsi="Times New Roman"/>
          <w:sz w:val="28"/>
          <w:szCs w:val="28"/>
        </w:rPr>
        <w:t> </w:t>
      </w:r>
      <w:r w:rsidR="00C9054E" w:rsidRPr="00C9054E">
        <w:rPr>
          <w:rFonts w:ascii="Times New Roman" w:hAnsi="Times New Roman"/>
          <w:sz w:val="28"/>
          <w:szCs w:val="28"/>
        </w:rPr>
        <w:t>долл</w:t>
      </w:r>
      <w:r w:rsidRPr="00C9054E">
        <w:rPr>
          <w:rFonts w:ascii="Times New Roman" w:hAnsi="Times New Roman"/>
          <w:sz w:val="28"/>
          <w:szCs w:val="28"/>
        </w:rPr>
        <w:t>.).</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Доходность</w:t>
      </w:r>
      <w:r w:rsidR="00C9054E" w:rsidRPr="00C9054E">
        <w:rPr>
          <w:rFonts w:ascii="Times New Roman" w:hAnsi="Times New Roman"/>
          <w:sz w:val="28"/>
          <w:szCs w:val="28"/>
        </w:rPr>
        <w:t xml:space="preserve"> </w:t>
      </w:r>
      <w:r w:rsidRPr="00C9054E">
        <w:rPr>
          <w:rFonts w:ascii="Times New Roman" w:hAnsi="Times New Roman"/>
          <w:sz w:val="28"/>
          <w:szCs w:val="28"/>
        </w:rPr>
        <w:t>вложения</w:t>
      </w:r>
      <w:r w:rsidR="00C9054E" w:rsidRPr="00C9054E">
        <w:rPr>
          <w:rFonts w:ascii="Times New Roman" w:hAnsi="Times New Roman"/>
          <w:sz w:val="28"/>
          <w:szCs w:val="28"/>
        </w:rPr>
        <w:t xml:space="preserve"> </w:t>
      </w: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IRR</w:t>
      </w:r>
      <w:r w:rsidR="00C9054E" w:rsidRPr="00C9054E">
        <w:rPr>
          <w:rFonts w:ascii="Times New Roman" w:hAnsi="Times New Roman"/>
          <w:sz w:val="28"/>
          <w:szCs w:val="28"/>
        </w:rPr>
        <w:t xml:space="preserve"> </w:t>
      </w:r>
      <w:r w:rsidRPr="00C9054E">
        <w:rPr>
          <w:rFonts w:ascii="Times New Roman" w:hAnsi="Times New Roman"/>
          <w:sz w:val="28"/>
          <w:szCs w:val="28"/>
        </w:rPr>
        <w:t>(внутренняя</w:t>
      </w:r>
      <w:r w:rsidR="00C9054E" w:rsidRPr="00C9054E">
        <w:rPr>
          <w:rFonts w:ascii="Times New Roman" w:hAnsi="Times New Roman"/>
          <w:sz w:val="28"/>
          <w:szCs w:val="28"/>
        </w:rPr>
        <w:t xml:space="preserve"> </w:t>
      </w:r>
      <w:r w:rsidRPr="00C9054E">
        <w:rPr>
          <w:rFonts w:ascii="Times New Roman" w:hAnsi="Times New Roman"/>
          <w:sz w:val="28"/>
          <w:szCs w:val="28"/>
        </w:rPr>
        <w:t>норма</w:t>
      </w:r>
      <w:r w:rsidR="00C9054E" w:rsidRPr="00C9054E">
        <w:rPr>
          <w:rFonts w:ascii="Times New Roman" w:hAnsi="Times New Roman"/>
          <w:sz w:val="28"/>
          <w:szCs w:val="28"/>
        </w:rPr>
        <w:t xml:space="preserve"> </w:t>
      </w:r>
      <w:r w:rsidRPr="00C9054E">
        <w:rPr>
          <w:rFonts w:ascii="Times New Roman" w:hAnsi="Times New Roman"/>
          <w:sz w:val="28"/>
          <w:szCs w:val="28"/>
        </w:rPr>
        <w:t>доходности),</w:t>
      </w:r>
      <w:r w:rsidR="00C9054E" w:rsidRPr="00C9054E">
        <w:rPr>
          <w:rFonts w:ascii="Times New Roman" w:hAnsi="Times New Roman"/>
          <w:sz w:val="28"/>
          <w:szCs w:val="28"/>
        </w:rPr>
        <w:t xml:space="preserve"> </w:t>
      </w:r>
      <w:r w:rsidRPr="00C9054E">
        <w:rPr>
          <w:rFonts w:ascii="Times New Roman" w:hAnsi="Times New Roman"/>
          <w:sz w:val="28"/>
          <w:szCs w:val="28"/>
        </w:rPr>
        <w:t>определяемая</w:t>
      </w:r>
      <w:r w:rsidR="00C9054E" w:rsidRPr="00C9054E">
        <w:rPr>
          <w:rFonts w:ascii="Times New Roman" w:hAnsi="Times New Roman"/>
          <w:sz w:val="28"/>
          <w:szCs w:val="28"/>
        </w:rPr>
        <w:t xml:space="preserve"> </w:t>
      </w:r>
      <w:r w:rsidRPr="00C9054E">
        <w:rPr>
          <w:rFonts w:ascii="Times New Roman" w:hAnsi="Times New Roman"/>
          <w:sz w:val="28"/>
          <w:szCs w:val="28"/>
        </w:rPr>
        <w:t>из</w:t>
      </w:r>
      <w:r w:rsidR="00DC5BEA">
        <w:rPr>
          <w:rFonts w:ascii="Times New Roman" w:hAnsi="Times New Roman"/>
          <w:sz w:val="28"/>
          <w:szCs w:val="28"/>
        </w:rPr>
        <w:t xml:space="preserve"> </w:t>
      </w:r>
      <w:r w:rsidRPr="00C9054E">
        <w:rPr>
          <w:rFonts w:ascii="Times New Roman" w:hAnsi="Times New Roman"/>
          <w:sz w:val="28"/>
          <w:szCs w:val="28"/>
        </w:rPr>
        <w:t>уравнения: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iCs/>
          <w:sz w:val="28"/>
          <w:szCs w:val="28"/>
        </w:rPr>
        <w:t>N</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0 = ∑</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iCs/>
          <w:sz w:val="28"/>
          <w:szCs w:val="28"/>
        </w:rPr>
        <w:t xml:space="preserve">t </w:t>
      </w:r>
      <w:r w:rsidRPr="00C9054E">
        <w:rPr>
          <w:rFonts w:ascii="Times New Roman" w:hAnsi="Times New Roman"/>
          <w:sz w:val="28"/>
          <w:szCs w:val="28"/>
        </w:rPr>
        <w:t>=0</w:t>
      </w:r>
      <w:r w:rsidR="00C9054E" w:rsidRPr="00C9054E">
        <w:rPr>
          <w:rFonts w:ascii="Times New Roman" w:hAnsi="Times New Roman"/>
          <w:sz w:val="28"/>
          <w:szCs w:val="28"/>
        </w:rPr>
        <w:t xml:space="preserve"> </w:t>
      </w:r>
      <w:r w:rsidRPr="00C9054E">
        <w:rPr>
          <w:rFonts w:ascii="Times New Roman" w:hAnsi="Times New Roman"/>
          <w:sz w:val="28"/>
          <w:szCs w:val="28"/>
        </w:rPr>
        <w:t>(1 +</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6C32" w:rsidP="00C9054E">
      <w:pPr>
        <w:suppressAutoHyphens/>
        <w:autoSpaceDE w:val="0"/>
        <w:autoSpaceDN w:val="0"/>
        <w:adjustRightInd w:val="0"/>
        <w:spacing w:after="0" w:line="360" w:lineRule="auto"/>
        <w:ind w:firstLine="720"/>
        <w:jc w:val="both"/>
        <w:rPr>
          <w:rFonts w:ascii="Times New Roman" w:hAnsi="Times New Roman"/>
          <w:sz w:val="28"/>
          <w:szCs w:val="28"/>
        </w:rPr>
      </w:pPr>
      <w:r>
        <w:rPr>
          <w:noProof/>
        </w:rPr>
        <w:pict>
          <v:polyline id="_x0000_s1026" style="position:absolute;left:0;text-align:left;z-index:-251666432;mso-position-horizontal-relative:page;mso-position-vertical-relative:text" points="134.25pt,16.15pt,182.95pt,16.15pt" coordsize="975,0" o:allowincell="f" filled="f" strokeweight=".17603mm">
            <v:path arrowok="t"/>
            <w10:wrap anchorx="page"/>
          </v:polyline>
        </w:pict>
      </w:r>
      <w:r w:rsidR="006C7AAC" w:rsidRPr="00C9054E">
        <w:rPr>
          <w:rFonts w:ascii="Times New Roman" w:hAnsi="Times New Roman"/>
          <w:iCs/>
          <w:sz w:val="28"/>
          <w:szCs w:val="28"/>
        </w:rPr>
        <w:t>Ft</w:t>
      </w:r>
    </w:p>
    <w:p w:rsidR="006C7AAC" w:rsidRPr="00C9054E" w:rsidRDefault="006C6C32" w:rsidP="00C9054E">
      <w:pPr>
        <w:suppressAutoHyphens/>
        <w:autoSpaceDE w:val="0"/>
        <w:autoSpaceDN w:val="0"/>
        <w:adjustRightInd w:val="0"/>
        <w:spacing w:after="0" w:line="360" w:lineRule="auto"/>
        <w:ind w:firstLine="720"/>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78.45pt;margin-top:2pt;width:1.95pt;height:7pt;z-index:-251662336;mso-position-horizontal-relative:page" o:allowincell="f" filled="f" stroked="f">
            <v:textbox inset="0,0,0,0">
              <w:txbxContent>
                <w:p w:rsidR="00B85526" w:rsidRDefault="00B85526">
                  <w:pPr>
                    <w:widowControl w:val="0"/>
                    <w:autoSpaceDE w:val="0"/>
                    <w:autoSpaceDN w:val="0"/>
                    <w:adjustRightInd w:val="0"/>
                    <w:spacing w:after="0" w:line="140" w:lineRule="exact"/>
                    <w:ind w:right="-61"/>
                    <w:rPr>
                      <w:rFonts w:ascii="Times New Roman" w:hAnsi="Times New Roman"/>
                      <w:sz w:val="14"/>
                      <w:szCs w:val="14"/>
                    </w:rPr>
                  </w:pPr>
                  <w:r>
                    <w:rPr>
                      <w:rFonts w:ascii="Times New Roman" w:hAnsi="Times New Roman"/>
                      <w:i/>
                      <w:iCs/>
                      <w:sz w:val="14"/>
                      <w:szCs w:val="14"/>
                    </w:rPr>
                    <w:t>t</w:t>
                  </w:r>
                </w:p>
              </w:txbxContent>
            </v:textbox>
            <w10:wrap anchorx="page"/>
          </v:shape>
        </w:pict>
      </w:r>
      <w:r w:rsidR="006C7AAC" w:rsidRPr="00C9054E">
        <w:rPr>
          <w:rFonts w:ascii="Times New Roman" w:hAnsi="Times New Roman"/>
          <w:iCs/>
          <w:sz w:val="28"/>
          <w:szCs w:val="28"/>
        </w:rPr>
        <w:t>IRR</w:t>
      </w:r>
      <w:r w:rsidR="006C7AAC" w:rsidRPr="00C9054E">
        <w:rPr>
          <w:rFonts w:ascii="Times New Roman" w:hAnsi="Times New Roman"/>
          <w:sz w:val="28"/>
          <w:szCs w:val="28"/>
        </w:rPr>
        <w:t>)</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где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Ft</w:t>
      </w:r>
      <w:r w:rsidR="00C9054E" w:rsidRPr="00C9054E">
        <w:rPr>
          <w:rFonts w:ascii="Times New Roman" w:hAnsi="Times New Roman"/>
          <w:sz w:val="28"/>
          <w:szCs w:val="28"/>
        </w:rPr>
        <w:t xml:space="preserve"> </w:t>
      </w: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поток</w:t>
      </w:r>
      <w:r w:rsidR="00C9054E" w:rsidRPr="00C9054E">
        <w:rPr>
          <w:rFonts w:ascii="Times New Roman" w:hAnsi="Times New Roman"/>
          <w:sz w:val="28"/>
          <w:szCs w:val="28"/>
        </w:rPr>
        <w:t xml:space="preserve"> </w:t>
      </w:r>
      <w:r w:rsidRPr="00C9054E">
        <w:rPr>
          <w:rFonts w:ascii="Times New Roman" w:hAnsi="Times New Roman"/>
          <w:sz w:val="28"/>
          <w:szCs w:val="28"/>
        </w:rPr>
        <w:t>средств</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год</w:t>
      </w:r>
      <w:r w:rsidR="00C9054E" w:rsidRPr="00C9054E">
        <w:rPr>
          <w:rFonts w:ascii="Times New Roman" w:hAnsi="Times New Roman"/>
          <w:sz w:val="28"/>
          <w:szCs w:val="28"/>
        </w:rPr>
        <w:t xml:space="preserve"> </w:t>
      </w:r>
      <w:r w:rsidRPr="00C9054E">
        <w:rPr>
          <w:rFonts w:ascii="Times New Roman" w:hAnsi="Times New Roman"/>
          <w:sz w:val="28"/>
          <w:szCs w:val="28"/>
        </w:rPr>
        <w:t>t</w:t>
      </w:r>
      <w:r w:rsidR="00C9054E" w:rsidRPr="00C9054E">
        <w:rPr>
          <w:rFonts w:ascii="Times New Roman" w:hAnsi="Times New Roman"/>
          <w:sz w:val="28"/>
          <w:szCs w:val="28"/>
        </w:rPr>
        <w:t xml:space="preserve"> </w:t>
      </w:r>
      <w:r w:rsidRPr="00C9054E">
        <w:rPr>
          <w:rFonts w:ascii="Times New Roman" w:hAnsi="Times New Roman"/>
          <w:sz w:val="28"/>
          <w:szCs w:val="28"/>
        </w:rPr>
        <w:t>от</w:t>
      </w:r>
      <w:r w:rsidR="00C9054E" w:rsidRPr="00C9054E">
        <w:rPr>
          <w:rFonts w:ascii="Times New Roman" w:hAnsi="Times New Roman"/>
          <w:sz w:val="28"/>
          <w:szCs w:val="28"/>
        </w:rPr>
        <w:t xml:space="preserve"> </w:t>
      </w:r>
      <w:r w:rsidRPr="00C9054E">
        <w:rPr>
          <w:rFonts w:ascii="Times New Roman" w:hAnsi="Times New Roman"/>
          <w:sz w:val="28"/>
          <w:szCs w:val="28"/>
        </w:rPr>
        <w:t>компании</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фонд</w:t>
      </w:r>
      <w:r w:rsidR="00C9054E" w:rsidRPr="00C9054E">
        <w:rPr>
          <w:rFonts w:ascii="Times New Roman" w:hAnsi="Times New Roman"/>
          <w:sz w:val="28"/>
          <w:szCs w:val="28"/>
        </w:rPr>
        <w:t xml:space="preserve"> </w:t>
      </w:r>
      <w:r w:rsidRPr="00C9054E">
        <w:rPr>
          <w:rFonts w:ascii="Times New Roman" w:hAnsi="Times New Roman"/>
          <w:sz w:val="28"/>
          <w:szCs w:val="28"/>
        </w:rPr>
        <w:t>при</w:t>
      </w:r>
      <w:r w:rsidR="00C9054E" w:rsidRPr="00C9054E">
        <w:rPr>
          <w:rFonts w:ascii="Times New Roman" w:hAnsi="Times New Roman"/>
          <w:sz w:val="28"/>
          <w:szCs w:val="28"/>
        </w:rPr>
        <w:t xml:space="preserve"> </w:t>
      </w:r>
      <w:r w:rsidRPr="00C9054E">
        <w:rPr>
          <w:rFonts w:ascii="Times New Roman" w:hAnsi="Times New Roman"/>
          <w:sz w:val="28"/>
          <w:szCs w:val="28"/>
        </w:rPr>
        <w:t>продаже</w:t>
      </w:r>
      <w:r w:rsidR="00C9054E" w:rsidRPr="00C9054E">
        <w:rPr>
          <w:rFonts w:ascii="Times New Roman" w:hAnsi="Times New Roman"/>
          <w:sz w:val="28"/>
          <w:szCs w:val="28"/>
        </w:rPr>
        <w:t xml:space="preserve"> </w:t>
      </w:r>
      <w:r w:rsidRPr="00C9054E">
        <w:rPr>
          <w:rFonts w:ascii="Times New Roman" w:hAnsi="Times New Roman"/>
          <w:sz w:val="28"/>
          <w:szCs w:val="28"/>
        </w:rPr>
        <w:t>доли</w:t>
      </w:r>
      <w:r w:rsidR="00C9054E" w:rsidRPr="00C9054E">
        <w:rPr>
          <w:rFonts w:ascii="Times New Roman" w:hAnsi="Times New Roman"/>
          <w:sz w:val="28"/>
          <w:szCs w:val="28"/>
        </w:rPr>
        <w:t xml:space="preserve"> </w:t>
      </w:r>
      <w:r w:rsidRPr="00C9054E">
        <w:rPr>
          <w:rFonts w:ascii="Times New Roman" w:hAnsi="Times New Roman"/>
          <w:sz w:val="28"/>
          <w:szCs w:val="28"/>
        </w:rPr>
        <w:t>фонда,</w:t>
      </w:r>
      <w:r w:rsidR="00C9054E" w:rsidRPr="00C9054E">
        <w:rPr>
          <w:rFonts w:ascii="Times New Roman" w:hAnsi="Times New Roman"/>
          <w:sz w:val="28"/>
          <w:szCs w:val="28"/>
        </w:rPr>
        <w:t xml:space="preserve"> </w:t>
      </w:r>
      <w:r w:rsidRPr="00C9054E">
        <w:rPr>
          <w:rFonts w:ascii="Times New Roman" w:hAnsi="Times New Roman"/>
          <w:sz w:val="28"/>
          <w:szCs w:val="28"/>
        </w:rPr>
        <w:t>или</w:t>
      </w:r>
      <w:r w:rsidR="00C9054E" w:rsidRPr="00C9054E">
        <w:rPr>
          <w:rFonts w:ascii="Times New Roman" w:hAnsi="Times New Roman"/>
          <w:sz w:val="28"/>
          <w:szCs w:val="28"/>
        </w:rPr>
        <w:t xml:space="preserve"> </w:t>
      </w:r>
      <w:r w:rsidRPr="00C9054E">
        <w:rPr>
          <w:rFonts w:ascii="Times New Roman" w:hAnsi="Times New Roman"/>
          <w:sz w:val="28"/>
          <w:szCs w:val="28"/>
        </w:rPr>
        <w:t>из</w:t>
      </w:r>
      <w:r w:rsidR="00C9054E" w:rsidRPr="00C9054E">
        <w:rPr>
          <w:rFonts w:ascii="Times New Roman" w:hAnsi="Times New Roman"/>
          <w:sz w:val="28"/>
          <w:szCs w:val="28"/>
        </w:rPr>
        <w:t xml:space="preserve"> </w:t>
      </w:r>
      <w:r w:rsidRPr="00C9054E">
        <w:rPr>
          <w:rFonts w:ascii="Times New Roman" w:hAnsi="Times New Roman"/>
          <w:sz w:val="28"/>
          <w:szCs w:val="28"/>
        </w:rPr>
        <w:t>фонда</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компания</w:t>
      </w:r>
      <w:r w:rsidR="00C9054E" w:rsidRPr="00C9054E">
        <w:rPr>
          <w:rFonts w:ascii="Times New Roman" w:hAnsi="Times New Roman"/>
          <w:sz w:val="28"/>
          <w:szCs w:val="28"/>
        </w:rPr>
        <w:t xml:space="preserve"> </w:t>
      </w:r>
      <w:r w:rsidRPr="00C9054E">
        <w:rPr>
          <w:rFonts w:ascii="Times New Roman" w:hAnsi="Times New Roman"/>
          <w:sz w:val="28"/>
          <w:szCs w:val="28"/>
        </w:rPr>
        <w:t>при инвестировании,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N лет – продолжительность инвестиционного цикла.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 данном случае: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0 = −</w:t>
      </w:r>
      <w:r w:rsidRPr="00C9054E">
        <w:rPr>
          <w:rFonts w:ascii="Times New Roman" w:hAnsi="Times New Roman"/>
          <w:iCs/>
          <w:sz w:val="28"/>
          <w:szCs w:val="28"/>
        </w:rPr>
        <w:t xml:space="preserve">I </w:t>
      </w:r>
      <w:r w:rsidRPr="00C9054E">
        <w:rPr>
          <w:rFonts w:ascii="Times New Roman" w:hAnsi="Times New Roman"/>
          <w:sz w:val="28"/>
          <w:szCs w:val="28"/>
        </w:rPr>
        <w:t>0</w:t>
      </w:r>
    </w:p>
    <w:p w:rsidR="006C7AAC" w:rsidRPr="00C9054E" w:rsidRDefault="006C6C32" w:rsidP="00C9054E">
      <w:pPr>
        <w:tabs>
          <w:tab w:val="left" w:pos="440"/>
        </w:tabs>
        <w:suppressAutoHyphens/>
        <w:autoSpaceDE w:val="0"/>
        <w:autoSpaceDN w:val="0"/>
        <w:adjustRightInd w:val="0"/>
        <w:spacing w:after="0" w:line="360" w:lineRule="auto"/>
        <w:ind w:firstLine="720"/>
        <w:jc w:val="both"/>
        <w:rPr>
          <w:rFonts w:ascii="Times New Roman" w:hAnsi="Times New Roman"/>
          <w:sz w:val="28"/>
          <w:szCs w:val="28"/>
        </w:rPr>
      </w:pPr>
      <w:r>
        <w:rPr>
          <w:noProof/>
        </w:rPr>
        <w:pict>
          <v:polyline id="_x0000_s1028" style="position:absolute;left:0;text-align:left;z-index:-251665408;mso-position-horizontal-relative:page;mso-position-vertical-relative:text" points="148.85pt,16.05pt,184.6pt,16.05pt" coordsize="715,0" o:allowincell="f" filled="f" strokeweight=".17603mm">
            <v:path arrowok="t"/>
            <w10:wrap anchorx="page"/>
          </v:polyline>
        </w:pict>
      </w:r>
      <w:r w:rsidR="006C7AAC" w:rsidRPr="00C9054E">
        <w:rPr>
          <w:rFonts w:ascii="Times New Roman" w:hAnsi="Times New Roman"/>
          <w:sz w:val="28"/>
          <w:szCs w:val="28"/>
        </w:rPr>
        <w:t>−</w:t>
      </w:r>
      <w:r w:rsidR="006C7AAC" w:rsidRPr="00C9054E">
        <w:rPr>
          <w:rFonts w:ascii="Times New Roman" w:hAnsi="Times New Roman"/>
          <w:sz w:val="28"/>
          <w:szCs w:val="28"/>
        </w:rPr>
        <w:tab/>
      </w:r>
      <w:r w:rsidR="006C7AAC" w:rsidRPr="00C9054E">
        <w:rPr>
          <w:rFonts w:ascii="Times New Roman" w:hAnsi="Times New Roman"/>
          <w:iCs/>
          <w:sz w:val="28"/>
          <w:szCs w:val="28"/>
        </w:rPr>
        <w:t>I</w:t>
      </w:r>
      <w:r w:rsidR="006C7AAC" w:rsidRPr="00C9054E">
        <w:rPr>
          <w:rFonts w:ascii="Times New Roman" w:hAnsi="Times New Roman"/>
          <w:sz w:val="28"/>
          <w:szCs w:val="28"/>
        </w:rPr>
        <w:t>1</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1 + </w:t>
      </w:r>
      <w:r w:rsidRPr="00C9054E">
        <w:rPr>
          <w:rFonts w:ascii="Times New Roman" w:hAnsi="Times New Roman"/>
          <w:iCs/>
          <w:sz w:val="28"/>
          <w:szCs w:val="28"/>
        </w:rPr>
        <w:t>IRR</w:t>
      </w:r>
    </w:p>
    <w:p w:rsidR="006C7AAC" w:rsidRPr="00C9054E" w:rsidRDefault="006C6C32" w:rsidP="00C9054E">
      <w:pPr>
        <w:tabs>
          <w:tab w:val="left" w:pos="580"/>
        </w:tabs>
        <w:suppressAutoHyphens/>
        <w:autoSpaceDE w:val="0"/>
        <w:autoSpaceDN w:val="0"/>
        <w:adjustRightInd w:val="0"/>
        <w:spacing w:after="0" w:line="360" w:lineRule="auto"/>
        <w:ind w:firstLine="720"/>
        <w:jc w:val="both"/>
        <w:rPr>
          <w:rFonts w:ascii="Times New Roman" w:hAnsi="Times New Roman"/>
          <w:sz w:val="28"/>
          <w:szCs w:val="28"/>
        </w:rPr>
      </w:pPr>
      <w:r>
        <w:rPr>
          <w:noProof/>
        </w:rPr>
        <w:pict>
          <v:polyline id="_x0000_s1029" style="position:absolute;left:0;text-align:left;z-index:-251664384;mso-position-horizontal-relative:page;mso-position-vertical-relative:text" points="196.6pt,16.15pt,246.2pt,16.15pt" coordsize="992,0" o:allowincell="f" filled="f" strokeweight=".17603mm">
            <v:path arrowok="t"/>
            <w10:wrap anchorx="page"/>
          </v:polyline>
        </w:pict>
      </w:r>
      <w:r w:rsidR="006C7AAC" w:rsidRPr="00C9054E">
        <w:rPr>
          <w:rFonts w:ascii="Times New Roman" w:hAnsi="Times New Roman"/>
          <w:sz w:val="28"/>
          <w:szCs w:val="28"/>
        </w:rPr>
        <w:t>−</w:t>
      </w:r>
      <w:r w:rsidR="006C7AAC" w:rsidRPr="00C9054E">
        <w:rPr>
          <w:rFonts w:ascii="Times New Roman" w:hAnsi="Times New Roman"/>
          <w:sz w:val="28"/>
          <w:szCs w:val="28"/>
        </w:rPr>
        <w:tab/>
      </w:r>
      <w:r w:rsidR="006C7AAC" w:rsidRPr="00C9054E">
        <w:rPr>
          <w:rFonts w:ascii="Times New Roman" w:hAnsi="Times New Roman"/>
          <w:iCs/>
          <w:sz w:val="28"/>
          <w:szCs w:val="28"/>
        </w:rPr>
        <w:t xml:space="preserve">I </w:t>
      </w:r>
      <w:r w:rsidR="006C7AAC" w:rsidRPr="00C9054E">
        <w:rPr>
          <w:rFonts w:ascii="Times New Roman" w:hAnsi="Times New Roman"/>
          <w:sz w:val="28"/>
          <w:szCs w:val="28"/>
        </w:rPr>
        <w:t>3</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(1 + </w:t>
      </w:r>
      <w:r w:rsidRPr="00C9054E">
        <w:rPr>
          <w:rFonts w:ascii="Times New Roman" w:hAnsi="Times New Roman"/>
          <w:iCs/>
          <w:sz w:val="28"/>
          <w:szCs w:val="28"/>
        </w:rPr>
        <w:t>IRR</w:t>
      </w:r>
      <w:r w:rsidRPr="00C9054E">
        <w:rPr>
          <w:rFonts w:ascii="Times New Roman" w:hAnsi="Times New Roman"/>
          <w:sz w:val="28"/>
          <w:szCs w:val="28"/>
        </w:rPr>
        <w:t>) 3</w:t>
      </w:r>
    </w:p>
    <w:p w:rsidR="006C7AAC" w:rsidRPr="00C9054E" w:rsidRDefault="006C6C32" w:rsidP="00C9054E">
      <w:pPr>
        <w:tabs>
          <w:tab w:val="left" w:pos="560"/>
        </w:tabs>
        <w:suppressAutoHyphens/>
        <w:autoSpaceDE w:val="0"/>
        <w:autoSpaceDN w:val="0"/>
        <w:adjustRightInd w:val="0"/>
        <w:spacing w:after="0" w:line="360" w:lineRule="auto"/>
        <w:ind w:firstLine="720"/>
        <w:jc w:val="both"/>
        <w:rPr>
          <w:rFonts w:ascii="Times New Roman" w:hAnsi="Times New Roman"/>
          <w:sz w:val="28"/>
          <w:szCs w:val="28"/>
        </w:rPr>
      </w:pPr>
      <w:r>
        <w:rPr>
          <w:noProof/>
        </w:rPr>
        <w:pict>
          <v:polyline id="_x0000_s1030" style="position:absolute;left:0;text-align:left;z-index:-251663360;mso-position-horizontal-relative:page;mso-position-vertical-relative:text" points="258.45pt,16.15pt,308.15pt,16.15pt" coordsize="995,0" o:allowincell="f" filled="f" strokeweight=".17603mm">
            <v:path arrowok="t"/>
            <w10:wrap anchorx="page"/>
          </v:polyline>
        </w:pict>
      </w:r>
      <w:r w:rsidR="006C7AAC" w:rsidRPr="00C9054E">
        <w:rPr>
          <w:rFonts w:ascii="Times New Roman" w:hAnsi="Times New Roman"/>
          <w:sz w:val="28"/>
          <w:szCs w:val="28"/>
        </w:rPr>
        <w:t>+</w:t>
      </w:r>
      <w:r w:rsidR="006C7AAC" w:rsidRPr="00C9054E">
        <w:rPr>
          <w:rFonts w:ascii="Times New Roman" w:hAnsi="Times New Roman"/>
          <w:sz w:val="28"/>
          <w:szCs w:val="28"/>
        </w:rPr>
        <w:tab/>
      </w:r>
      <w:r w:rsidR="006C7AAC" w:rsidRPr="00C9054E">
        <w:rPr>
          <w:rFonts w:ascii="Times New Roman" w:hAnsi="Times New Roman"/>
          <w:iCs/>
          <w:sz w:val="28"/>
          <w:szCs w:val="28"/>
        </w:rPr>
        <w:t>S</w:t>
      </w:r>
      <w:r w:rsidR="006C7AAC" w:rsidRPr="00C9054E">
        <w:rPr>
          <w:rFonts w:ascii="Times New Roman" w:hAnsi="Times New Roman"/>
          <w:sz w:val="28"/>
          <w:szCs w:val="28"/>
        </w:rPr>
        <w:t>5</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(1 + </w:t>
      </w:r>
      <w:r w:rsidRPr="00C9054E">
        <w:rPr>
          <w:rFonts w:ascii="Times New Roman" w:hAnsi="Times New Roman"/>
          <w:iCs/>
          <w:sz w:val="28"/>
          <w:szCs w:val="28"/>
        </w:rPr>
        <w:t>IRR</w:t>
      </w:r>
      <w:r w:rsidRPr="00C9054E">
        <w:rPr>
          <w:rFonts w:ascii="Times New Roman" w:hAnsi="Times New Roman"/>
          <w:sz w:val="28"/>
          <w:szCs w:val="28"/>
        </w:rPr>
        <w:t>) 5</w:t>
      </w:r>
    </w:p>
    <w:p w:rsidR="00DC5BEA" w:rsidRDefault="00DC5BEA"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где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I0 – объем начальных инвестиций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I1 – объем инвестиций второго раунда через год,</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I3 – объем инвестиций третьего раунда через три года.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S5 – объем средств, получаемых фондом на «выходе» из компании через 5 лет после начала инвестирования.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 модели существует 4 вида инновационных компаний – неудачная, среднедоходная, высокодоходная,</w:t>
      </w:r>
      <w:r w:rsidR="00C9054E" w:rsidRPr="00C9054E">
        <w:rPr>
          <w:rFonts w:ascii="Times New Roman" w:hAnsi="Times New Roman"/>
          <w:sz w:val="28"/>
          <w:szCs w:val="28"/>
        </w:rPr>
        <w:t xml:space="preserve"> </w:t>
      </w:r>
      <w:r w:rsidRPr="00C9054E">
        <w:rPr>
          <w:rFonts w:ascii="Times New Roman" w:hAnsi="Times New Roman"/>
          <w:sz w:val="28"/>
          <w:szCs w:val="28"/>
        </w:rPr>
        <w:t>сверхдоходная.</w:t>
      </w:r>
      <w:r w:rsidR="00C9054E" w:rsidRPr="00C9054E">
        <w:rPr>
          <w:rFonts w:ascii="Times New Roman" w:hAnsi="Times New Roman"/>
          <w:sz w:val="28"/>
          <w:szCs w:val="28"/>
        </w:rPr>
        <w:t xml:space="preserve"> </w:t>
      </w:r>
      <w:r w:rsidRPr="00C9054E">
        <w:rPr>
          <w:rFonts w:ascii="Times New Roman" w:hAnsi="Times New Roman"/>
          <w:sz w:val="28"/>
          <w:szCs w:val="28"/>
        </w:rPr>
        <w:t>Характеристики</w:t>
      </w:r>
      <w:r w:rsidR="00C9054E" w:rsidRPr="00C9054E">
        <w:rPr>
          <w:rFonts w:ascii="Times New Roman" w:hAnsi="Times New Roman"/>
          <w:sz w:val="28"/>
          <w:szCs w:val="28"/>
        </w:rPr>
        <w:t xml:space="preserve"> </w:t>
      </w:r>
      <w:r w:rsidRPr="00C9054E">
        <w:rPr>
          <w:rFonts w:ascii="Times New Roman" w:hAnsi="Times New Roman"/>
          <w:sz w:val="28"/>
          <w:szCs w:val="28"/>
        </w:rPr>
        <w:t>компании</w:t>
      </w:r>
      <w:r w:rsidR="00C9054E" w:rsidRPr="00C9054E">
        <w:rPr>
          <w:rFonts w:ascii="Times New Roman" w:hAnsi="Times New Roman"/>
          <w:sz w:val="28"/>
          <w:szCs w:val="28"/>
        </w:rPr>
        <w:t xml:space="preserve"> </w:t>
      </w: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IRR</w:t>
      </w:r>
      <w:r w:rsidR="00C9054E" w:rsidRPr="00C9054E">
        <w:rPr>
          <w:rFonts w:ascii="Times New Roman" w:hAnsi="Times New Roman"/>
          <w:sz w:val="28"/>
          <w:szCs w:val="28"/>
        </w:rPr>
        <w:t xml:space="preserve"> </w:t>
      </w:r>
      <w:r w:rsidRPr="00C9054E">
        <w:rPr>
          <w:rFonts w:ascii="Times New Roman" w:hAnsi="Times New Roman"/>
          <w:sz w:val="28"/>
          <w:szCs w:val="28"/>
        </w:rPr>
        <w:t>и</w:t>
      </w:r>
      <w:r w:rsidR="00C9054E" w:rsidRPr="00C9054E">
        <w:rPr>
          <w:rFonts w:ascii="Times New Roman" w:hAnsi="Times New Roman"/>
          <w:sz w:val="28"/>
          <w:szCs w:val="28"/>
        </w:rPr>
        <w:t xml:space="preserve"> </w:t>
      </w:r>
      <w:r w:rsidRPr="00C9054E">
        <w:rPr>
          <w:rFonts w:ascii="Times New Roman" w:hAnsi="Times New Roman"/>
          <w:sz w:val="28"/>
          <w:szCs w:val="28"/>
        </w:rPr>
        <w:t>стоимость</w:t>
      </w:r>
      <w:r w:rsidR="00C9054E" w:rsidRPr="00C9054E">
        <w:rPr>
          <w:rFonts w:ascii="Times New Roman" w:hAnsi="Times New Roman"/>
          <w:sz w:val="28"/>
          <w:szCs w:val="28"/>
        </w:rPr>
        <w:t xml:space="preserve"> </w:t>
      </w:r>
      <w:r w:rsidRPr="00C9054E">
        <w:rPr>
          <w:rFonts w:ascii="Times New Roman" w:hAnsi="Times New Roman"/>
          <w:sz w:val="28"/>
          <w:szCs w:val="28"/>
        </w:rPr>
        <w:t>доли фонда в компании на «выходе».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bCs/>
          <w:sz w:val="28"/>
          <w:szCs w:val="28"/>
        </w:rPr>
        <w:t>Параметры инвестируемых компаний: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p>
    <w:tbl>
      <w:tblPr>
        <w:tblStyle w:val="1"/>
        <w:tblW w:w="9297" w:type="dxa"/>
        <w:jc w:val="center"/>
        <w:tblLook w:val="0000" w:firstRow="0" w:lastRow="0" w:firstColumn="0" w:lastColumn="0" w:noHBand="0" w:noVBand="0"/>
      </w:tblPr>
      <w:tblGrid>
        <w:gridCol w:w="2069"/>
        <w:gridCol w:w="1000"/>
        <w:gridCol w:w="1192"/>
        <w:gridCol w:w="969"/>
        <w:gridCol w:w="969"/>
        <w:gridCol w:w="969"/>
        <w:gridCol w:w="1064"/>
        <w:gridCol w:w="1065"/>
      </w:tblGrid>
      <w:tr w:rsidR="006C7AAC" w:rsidRPr="00DC5BEA" w:rsidTr="00DC5BEA">
        <w:trPr>
          <w:cantSplit/>
          <w:trHeight w:hRule="exact" w:val="240"/>
          <w:jc w:val="center"/>
        </w:trPr>
        <w:tc>
          <w:tcPr>
            <w:tcW w:w="1112" w:type="pct"/>
            <w:vMerge w:val="restar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Тип компании</w:t>
            </w:r>
          </w:p>
        </w:tc>
        <w:tc>
          <w:tcPr>
            <w:tcW w:w="538" w:type="pct"/>
            <w:vMerge w:val="restar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IRR,</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3349" w:type="pct"/>
            <w:gridSpan w:val="6"/>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Стоимость доли венчурного фонда в компании, млн.</w:t>
            </w:r>
            <w:r w:rsidR="00C9054E" w:rsidRPr="00DC5BEA">
              <w:rPr>
                <w:rFonts w:ascii="Times New Roman" w:hAnsi="Times New Roman" w:cs="Arial"/>
                <w:szCs w:val="28"/>
              </w:rPr>
              <w:t> долл</w:t>
            </w:r>
            <w:r w:rsidRPr="00DC5BEA">
              <w:rPr>
                <w:rFonts w:ascii="Times New Roman" w:hAnsi="Times New Roman" w:cs="Arial"/>
                <w:szCs w:val="28"/>
              </w:rPr>
              <w:t>.</w:t>
            </w:r>
          </w:p>
        </w:tc>
      </w:tr>
      <w:tr w:rsidR="006C7AAC" w:rsidRPr="00DC5BEA" w:rsidTr="00DC5BEA">
        <w:trPr>
          <w:cantSplit/>
          <w:trHeight w:hRule="exact" w:val="240"/>
          <w:jc w:val="center"/>
        </w:trPr>
        <w:tc>
          <w:tcPr>
            <w:tcW w:w="1112" w:type="pct"/>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38" w:type="pct"/>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64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начало</w:t>
            </w:r>
          </w:p>
        </w:tc>
        <w:tc>
          <w:tcPr>
            <w:tcW w:w="52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 год</w:t>
            </w:r>
          </w:p>
        </w:tc>
        <w:tc>
          <w:tcPr>
            <w:tcW w:w="52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 год</w:t>
            </w:r>
          </w:p>
        </w:tc>
        <w:tc>
          <w:tcPr>
            <w:tcW w:w="52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 год</w:t>
            </w:r>
          </w:p>
        </w:tc>
        <w:tc>
          <w:tcPr>
            <w:tcW w:w="57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 год</w:t>
            </w:r>
          </w:p>
        </w:tc>
        <w:tc>
          <w:tcPr>
            <w:tcW w:w="57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 год</w:t>
            </w:r>
          </w:p>
        </w:tc>
      </w:tr>
      <w:tr w:rsidR="006C7AAC" w:rsidRPr="00DC5BEA" w:rsidTr="00DC5BEA">
        <w:trPr>
          <w:cantSplit/>
          <w:trHeight w:hRule="exact" w:val="240"/>
          <w:jc w:val="center"/>
        </w:trPr>
        <w:tc>
          <w:tcPr>
            <w:tcW w:w="111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Неудачный</w:t>
            </w:r>
          </w:p>
        </w:tc>
        <w:tc>
          <w:tcPr>
            <w:tcW w:w="53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-100</w:t>
            </w:r>
          </w:p>
        </w:tc>
        <w:tc>
          <w:tcPr>
            <w:tcW w:w="64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0,30</w:t>
            </w:r>
          </w:p>
        </w:tc>
        <w:tc>
          <w:tcPr>
            <w:tcW w:w="52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0,55</w:t>
            </w:r>
          </w:p>
        </w:tc>
        <w:tc>
          <w:tcPr>
            <w:tcW w:w="52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0,28</w:t>
            </w:r>
          </w:p>
        </w:tc>
        <w:tc>
          <w:tcPr>
            <w:tcW w:w="52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0,14</w:t>
            </w:r>
          </w:p>
        </w:tc>
        <w:tc>
          <w:tcPr>
            <w:tcW w:w="57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0,00</w:t>
            </w:r>
          </w:p>
        </w:tc>
        <w:tc>
          <w:tcPr>
            <w:tcW w:w="57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0,00</w:t>
            </w:r>
          </w:p>
        </w:tc>
      </w:tr>
      <w:tr w:rsidR="006C7AAC" w:rsidRPr="00DC5BEA" w:rsidTr="00DC5BEA">
        <w:trPr>
          <w:cantSplit/>
          <w:trHeight w:hRule="exact" w:val="240"/>
          <w:jc w:val="center"/>
        </w:trPr>
        <w:tc>
          <w:tcPr>
            <w:tcW w:w="111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Среднедоходный</w:t>
            </w:r>
          </w:p>
        </w:tc>
        <w:tc>
          <w:tcPr>
            <w:tcW w:w="53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30</w:t>
            </w:r>
          </w:p>
        </w:tc>
        <w:tc>
          <w:tcPr>
            <w:tcW w:w="64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0,30</w:t>
            </w:r>
          </w:p>
        </w:tc>
        <w:tc>
          <w:tcPr>
            <w:tcW w:w="52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0,79</w:t>
            </w:r>
          </w:p>
        </w:tc>
        <w:tc>
          <w:tcPr>
            <w:tcW w:w="52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1,03</w:t>
            </w:r>
          </w:p>
        </w:tc>
        <w:tc>
          <w:tcPr>
            <w:tcW w:w="52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2,14</w:t>
            </w:r>
          </w:p>
        </w:tc>
        <w:tc>
          <w:tcPr>
            <w:tcW w:w="57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2,78</w:t>
            </w:r>
          </w:p>
        </w:tc>
        <w:tc>
          <w:tcPr>
            <w:tcW w:w="57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3,61</w:t>
            </w:r>
          </w:p>
        </w:tc>
      </w:tr>
      <w:tr w:rsidR="006C7AAC" w:rsidRPr="00DC5BEA" w:rsidTr="00DC5BEA">
        <w:trPr>
          <w:cantSplit/>
          <w:trHeight w:hRule="exact" w:val="240"/>
          <w:jc w:val="center"/>
        </w:trPr>
        <w:tc>
          <w:tcPr>
            <w:tcW w:w="111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Высокодоходный</w:t>
            </w:r>
          </w:p>
        </w:tc>
        <w:tc>
          <w:tcPr>
            <w:tcW w:w="53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60</w:t>
            </w:r>
          </w:p>
        </w:tc>
        <w:tc>
          <w:tcPr>
            <w:tcW w:w="64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0,30</w:t>
            </w:r>
          </w:p>
        </w:tc>
        <w:tc>
          <w:tcPr>
            <w:tcW w:w="52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0,94</w:t>
            </w:r>
          </w:p>
        </w:tc>
        <w:tc>
          <w:tcPr>
            <w:tcW w:w="52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1,69</w:t>
            </w:r>
          </w:p>
        </w:tc>
        <w:tc>
          <w:tcPr>
            <w:tcW w:w="52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3,85</w:t>
            </w:r>
          </w:p>
        </w:tc>
        <w:tc>
          <w:tcPr>
            <w:tcW w:w="57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6,92</w:t>
            </w:r>
          </w:p>
        </w:tc>
        <w:tc>
          <w:tcPr>
            <w:tcW w:w="57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7,82</w:t>
            </w:r>
          </w:p>
        </w:tc>
      </w:tr>
      <w:tr w:rsidR="006C7AAC" w:rsidRPr="00DC5BEA" w:rsidTr="00DC5BEA">
        <w:trPr>
          <w:cantSplit/>
          <w:trHeight w:hRule="exact" w:val="240"/>
          <w:jc w:val="center"/>
        </w:trPr>
        <w:tc>
          <w:tcPr>
            <w:tcW w:w="111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Сверхдоходный</w:t>
            </w:r>
          </w:p>
        </w:tc>
        <w:tc>
          <w:tcPr>
            <w:tcW w:w="53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100</w:t>
            </w:r>
          </w:p>
        </w:tc>
        <w:tc>
          <w:tcPr>
            <w:tcW w:w="64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0,30</w:t>
            </w:r>
          </w:p>
        </w:tc>
        <w:tc>
          <w:tcPr>
            <w:tcW w:w="52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1,09</w:t>
            </w:r>
          </w:p>
        </w:tc>
        <w:tc>
          <w:tcPr>
            <w:tcW w:w="52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2,51</w:t>
            </w:r>
          </w:p>
        </w:tc>
        <w:tc>
          <w:tcPr>
            <w:tcW w:w="52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6,57</w:t>
            </w:r>
          </w:p>
        </w:tc>
        <w:tc>
          <w:tcPr>
            <w:tcW w:w="57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15,10</w:t>
            </w:r>
          </w:p>
        </w:tc>
        <w:tc>
          <w:tcPr>
            <w:tcW w:w="57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19,20</w:t>
            </w:r>
          </w:p>
        </w:tc>
      </w:tr>
    </w:tbl>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bCs/>
          <w:sz w:val="28"/>
          <w:szCs w:val="28"/>
        </w:rPr>
        <w:t xml:space="preserve">Варианты распределения компаний </w:t>
      </w:r>
      <w:r w:rsidR="00DC5BEA">
        <w:rPr>
          <w:rFonts w:ascii="Times New Roman" w:hAnsi="Times New Roman" w:cs="Arial"/>
          <w:bCs/>
          <w:sz w:val="28"/>
          <w:szCs w:val="28"/>
        </w:rPr>
        <w:t>по IRR в выборке из 10 компаний</w:t>
      </w:r>
    </w:p>
    <w:tbl>
      <w:tblPr>
        <w:tblStyle w:val="1"/>
        <w:tblW w:w="9297" w:type="dxa"/>
        <w:jc w:val="center"/>
        <w:tblLook w:val="0000" w:firstRow="0" w:lastRow="0" w:firstColumn="0" w:lastColumn="0" w:noHBand="0" w:noVBand="0"/>
      </w:tblPr>
      <w:tblGrid>
        <w:gridCol w:w="2382"/>
        <w:gridCol w:w="2345"/>
        <w:gridCol w:w="2151"/>
        <w:gridCol w:w="2419"/>
      </w:tblGrid>
      <w:tr w:rsidR="006C7AAC" w:rsidRPr="00DC5BEA" w:rsidTr="00DC5BEA">
        <w:trPr>
          <w:cantSplit/>
          <w:trHeight w:hRule="exact" w:val="652"/>
          <w:jc w:val="center"/>
        </w:trPr>
        <w:tc>
          <w:tcPr>
            <w:tcW w:w="128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Тип компании</w:t>
            </w:r>
          </w:p>
        </w:tc>
        <w:tc>
          <w:tcPr>
            <w:tcW w:w="12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Оптимистический</w:t>
            </w:r>
          </w:p>
        </w:tc>
        <w:tc>
          <w:tcPr>
            <w:tcW w:w="1157"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bCs/>
                <w:szCs w:val="28"/>
              </w:rPr>
              <w:t>Реалистический</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(правило «3</w:t>
            </w:r>
            <w:r w:rsidR="00C9054E" w:rsidRPr="00DC5BEA">
              <w:rPr>
                <w:rFonts w:ascii="Times New Roman" w:hAnsi="Times New Roman" w:cs="Arial"/>
                <w:bCs/>
                <w:szCs w:val="28"/>
              </w:rPr>
              <w:t>–3–3–1</w:t>
            </w:r>
            <w:r w:rsidRPr="00DC5BEA">
              <w:rPr>
                <w:rFonts w:ascii="Times New Roman" w:hAnsi="Times New Roman" w:cs="Arial"/>
                <w:bCs/>
                <w:szCs w:val="28"/>
              </w:rPr>
              <w:t>»)</w:t>
            </w:r>
          </w:p>
        </w:tc>
        <w:tc>
          <w:tcPr>
            <w:tcW w:w="13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Пессимистический</w:t>
            </w:r>
          </w:p>
        </w:tc>
      </w:tr>
      <w:tr w:rsidR="006C7AAC" w:rsidRPr="00DC5BEA" w:rsidTr="00DC5BEA">
        <w:trPr>
          <w:cantSplit/>
          <w:trHeight w:hRule="exact" w:val="713"/>
          <w:jc w:val="center"/>
        </w:trPr>
        <w:tc>
          <w:tcPr>
            <w:tcW w:w="1281"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Сверхдоходные</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(IRR 10</w:t>
            </w:r>
            <w:r w:rsidR="00C9054E" w:rsidRPr="00DC5BEA">
              <w:rPr>
                <w:rFonts w:ascii="Times New Roman" w:hAnsi="Times New Roman" w:cs="Arial"/>
                <w:szCs w:val="28"/>
              </w:rPr>
              <w:t>0%</w:t>
            </w:r>
            <w:r w:rsidRPr="00DC5BEA">
              <w:rPr>
                <w:rFonts w:ascii="Times New Roman" w:hAnsi="Times New Roman" w:cs="Arial"/>
                <w:szCs w:val="28"/>
              </w:rPr>
              <w:t>)</w:t>
            </w:r>
          </w:p>
        </w:tc>
        <w:tc>
          <w:tcPr>
            <w:tcW w:w="12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w:t>
            </w:r>
          </w:p>
        </w:tc>
        <w:tc>
          <w:tcPr>
            <w:tcW w:w="1157"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w:t>
            </w:r>
          </w:p>
        </w:tc>
        <w:tc>
          <w:tcPr>
            <w:tcW w:w="13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w:t>
            </w:r>
          </w:p>
        </w:tc>
      </w:tr>
      <w:tr w:rsidR="006C7AAC" w:rsidRPr="00DC5BEA" w:rsidTr="00DC5BEA">
        <w:trPr>
          <w:cantSplit/>
          <w:trHeight w:hRule="exact" w:val="706"/>
          <w:jc w:val="center"/>
        </w:trPr>
        <w:tc>
          <w:tcPr>
            <w:tcW w:w="1281"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Высокодоходоные</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(IRR 6</w:t>
            </w:r>
            <w:r w:rsidR="00C9054E" w:rsidRPr="00DC5BEA">
              <w:rPr>
                <w:rFonts w:ascii="Times New Roman" w:hAnsi="Times New Roman" w:cs="Arial"/>
                <w:szCs w:val="28"/>
              </w:rPr>
              <w:t>0%</w:t>
            </w:r>
            <w:r w:rsidRPr="00DC5BEA">
              <w:rPr>
                <w:rFonts w:ascii="Times New Roman" w:hAnsi="Times New Roman" w:cs="Arial"/>
                <w:szCs w:val="28"/>
              </w:rPr>
              <w:t>)</w:t>
            </w:r>
          </w:p>
        </w:tc>
        <w:tc>
          <w:tcPr>
            <w:tcW w:w="12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w:t>
            </w:r>
          </w:p>
        </w:tc>
        <w:tc>
          <w:tcPr>
            <w:tcW w:w="1157"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w:t>
            </w:r>
          </w:p>
        </w:tc>
        <w:tc>
          <w:tcPr>
            <w:tcW w:w="13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w:t>
            </w:r>
          </w:p>
        </w:tc>
      </w:tr>
      <w:tr w:rsidR="006C7AAC" w:rsidRPr="00DC5BEA" w:rsidTr="00DC5BEA">
        <w:trPr>
          <w:cantSplit/>
          <w:trHeight w:hRule="exact" w:val="606"/>
          <w:jc w:val="center"/>
        </w:trPr>
        <w:tc>
          <w:tcPr>
            <w:tcW w:w="1281"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Среднедоходоные</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(IRR 3</w:t>
            </w:r>
            <w:r w:rsidR="00C9054E" w:rsidRPr="00DC5BEA">
              <w:rPr>
                <w:rFonts w:ascii="Times New Roman" w:hAnsi="Times New Roman" w:cs="Arial"/>
                <w:szCs w:val="28"/>
              </w:rPr>
              <w:t>0%</w:t>
            </w:r>
            <w:r w:rsidRPr="00DC5BEA">
              <w:rPr>
                <w:rFonts w:ascii="Times New Roman" w:hAnsi="Times New Roman" w:cs="Arial"/>
                <w:szCs w:val="28"/>
              </w:rPr>
              <w:t>)</w:t>
            </w:r>
          </w:p>
        </w:tc>
        <w:tc>
          <w:tcPr>
            <w:tcW w:w="12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w:t>
            </w:r>
          </w:p>
        </w:tc>
        <w:tc>
          <w:tcPr>
            <w:tcW w:w="1157"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w:t>
            </w:r>
          </w:p>
        </w:tc>
        <w:tc>
          <w:tcPr>
            <w:tcW w:w="13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w:t>
            </w:r>
          </w:p>
        </w:tc>
      </w:tr>
      <w:tr w:rsidR="006C7AAC" w:rsidRPr="00DC5BEA" w:rsidTr="00DC5BEA">
        <w:trPr>
          <w:cantSplit/>
          <w:trHeight w:hRule="exact" w:val="710"/>
          <w:jc w:val="center"/>
        </w:trPr>
        <w:tc>
          <w:tcPr>
            <w:tcW w:w="1281"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Неудачные (IRR</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w:t>
            </w:r>
            <w:r w:rsidR="00C9054E" w:rsidRPr="00DC5BEA">
              <w:rPr>
                <w:rFonts w:ascii="Times New Roman" w:hAnsi="Times New Roman" w:cs="Arial"/>
                <w:szCs w:val="28"/>
              </w:rPr>
              <w:t>0%</w:t>
            </w:r>
            <w:r w:rsidRPr="00DC5BEA">
              <w:rPr>
                <w:rFonts w:ascii="Times New Roman" w:hAnsi="Times New Roman" w:cs="Arial"/>
                <w:szCs w:val="28"/>
              </w:rPr>
              <w:t>)</w:t>
            </w:r>
          </w:p>
        </w:tc>
        <w:tc>
          <w:tcPr>
            <w:tcW w:w="12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w:t>
            </w:r>
          </w:p>
        </w:tc>
        <w:tc>
          <w:tcPr>
            <w:tcW w:w="1157"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w:t>
            </w:r>
          </w:p>
        </w:tc>
        <w:tc>
          <w:tcPr>
            <w:tcW w:w="13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w:t>
            </w:r>
          </w:p>
        </w:tc>
      </w:tr>
    </w:tbl>
    <w:p w:rsidR="00DC5BEA" w:rsidRDefault="00DC5BEA"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DC5BEA" w:rsidP="00C9054E">
      <w:pPr>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br w:type="page"/>
      </w:r>
      <w:r w:rsidR="006C7AAC" w:rsidRPr="00C9054E">
        <w:rPr>
          <w:rFonts w:ascii="Times New Roman" w:hAnsi="Times New Roman"/>
          <w:sz w:val="28"/>
          <w:szCs w:val="28"/>
        </w:rPr>
        <w:t>Инвестиции осуществляются в 30 компаний, по 10 в первый, второй и третий год жизни фонда. Возможность инвестирования в столь значительное число компаний обусловлено прекращением финансирования неудачных проектов после 2</w:t>
      </w:r>
      <w:r w:rsidR="00C9054E">
        <w:rPr>
          <w:rFonts w:ascii="Times New Roman" w:hAnsi="Times New Roman"/>
          <w:sz w:val="28"/>
          <w:szCs w:val="28"/>
        </w:rPr>
        <w:t>-</w:t>
      </w:r>
      <w:r w:rsidR="00C9054E" w:rsidRPr="00C9054E">
        <w:rPr>
          <w:rFonts w:ascii="Times New Roman" w:hAnsi="Times New Roman"/>
          <w:sz w:val="28"/>
          <w:szCs w:val="28"/>
        </w:rPr>
        <w:t>г</w:t>
      </w:r>
      <w:r w:rsidR="006C7AAC" w:rsidRPr="00C9054E">
        <w:rPr>
          <w:rFonts w:ascii="Times New Roman" w:hAnsi="Times New Roman"/>
          <w:sz w:val="28"/>
          <w:szCs w:val="28"/>
        </w:rPr>
        <w:t>о раунда.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Далее приведены таблицы денежных потоков фонда для реалистичного варианта.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 крайних левых строках приведен фактический тип инвестиций в компанию на ранней стадии, который становится известным фонду лишь в процессе жизни с компанией и неизвестен управляющей компании на момент начала инвестиций.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bCs/>
          <w:sz w:val="28"/>
          <w:szCs w:val="28"/>
        </w:rPr>
        <w:t>Финансовая динамика фонда при реалистическом сценарии, млн.</w:t>
      </w:r>
      <w:r w:rsidR="00C9054E">
        <w:rPr>
          <w:rFonts w:ascii="Times New Roman" w:hAnsi="Times New Roman" w:cs="Arial"/>
          <w:bCs/>
          <w:sz w:val="28"/>
          <w:szCs w:val="28"/>
        </w:rPr>
        <w:t> </w:t>
      </w:r>
      <w:r w:rsidR="00C9054E" w:rsidRPr="00C9054E">
        <w:rPr>
          <w:rFonts w:ascii="Times New Roman" w:hAnsi="Times New Roman" w:cs="Arial"/>
          <w:bCs/>
          <w:sz w:val="28"/>
          <w:szCs w:val="28"/>
        </w:rPr>
        <w:t>долл</w:t>
      </w:r>
      <w:r w:rsidRPr="00C9054E">
        <w:rPr>
          <w:rFonts w:ascii="Times New Roman" w:hAnsi="Times New Roman" w:cs="Arial"/>
          <w:bCs/>
          <w:sz w:val="28"/>
          <w:szCs w:val="28"/>
        </w:rPr>
        <w:t>.</w:t>
      </w:r>
    </w:p>
    <w:tbl>
      <w:tblPr>
        <w:tblStyle w:val="1"/>
        <w:tblW w:w="9297" w:type="dxa"/>
        <w:jc w:val="center"/>
        <w:tblLook w:val="0000" w:firstRow="0" w:lastRow="0" w:firstColumn="0" w:lastColumn="0" w:noHBand="0" w:noVBand="0"/>
      </w:tblPr>
      <w:tblGrid>
        <w:gridCol w:w="1787"/>
        <w:gridCol w:w="855"/>
        <w:gridCol w:w="939"/>
        <w:gridCol w:w="939"/>
        <w:gridCol w:w="939"/>
        <w:gridCol w:w="939"/>
        <w:gridCol w:w="1023"/>
        <w:gridCol w:w="939"/>
        <w:gridCol w:w="937"/>
      </w:tblGrid>
      <w:tr w:rsidR="006C7AAC" w:rsidRPr="00DC5BEA" w:rsidTr="00DC5BEA">
        <w:trPr>
          <w:cantSplit/>
          <w:trHeight w:hRule="exact" w:val="701"/>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bCs/>
                <w:szCs w:val="28"/>
              </w:rPr>
              <w:t>Поток средств от компаний в</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фонд</w:t>
            </w:r>
          </w:p>
        </w:tc>
        <w:tc>
          <w:tcPr>
            <w:tcW w:w="4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2</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3</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4</w:t>
            </w:r>
          </w:p>
        </w:tc>
        <w:tc>
          <w:tcPr>
            <w:tcW w:w="5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5</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6</w:t>
            </w:r>
          </w:p>
        </w:tc>
        <w:tc>
          <w:tcPr>
            <w:tcW w:w="50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7</w:t>
            </w:r>
          </w:p>
        </w:tc>
      </w:tr>
      <w:tr w:rsidR="006C7AAC" w:rsidRPr="00DC5BEA" w:rsidTr="00DC5BEA">
        <w:trPr>
          <w:cantSplit/>
          <w:trHeight w:hRule="exact" w:val="240"/>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 неудачных</w:t>
            </w:r>
          </w:p>
        </w:tc>
        <w:tc>
          <w:tcPr>
            <w:tcW w:w="4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-0,90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r>
      <w:tr w:rsidR="006C7AAC" w:rsidRPr="00DC5BEA" w:rsidTr="00DC5BEA">
        <w:trPr>
          <w:cantSplit/>
          <w:trHeight w:hRule="exact" w:val="469"/>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w:t>
            </w:r>
            <w:r w:rsidR="00DC5BEA">
              <w:rPr>
                <w:rFonts w:ascii="Times New Roman" w:hAnsi="Times New Roman" w:cs="Arial"/>
                <w:szCs w:val="28"/>
              </w:rPr>
              <w:t xml:space="preserve">. </w:t>
            </w:r>
            <w:r w:rsidRPr="00DC5BEA">
              <w:rPr>
                <w:rFonts w:ascii="Times New Roman" w:hAnsi="Times New Roman" w:cs="Arial"/>
                <w:szCs w:val="28"/>
              </w:rPr>
              <w:t>среднедоходных</w:t>
            </w:r>
          </w:p>
        </w:tc>
        <w:tc>
          <w:tcPr>
            <w:tcW w:w="4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-0,90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-2,40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10,82</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r>
      <w:tr w:rsidR="006C7AAC" w:rsidRPr="00DC5BEA" w:rsidTr="00DC5BEA">
        <w:trPr>
          <w:cantSplit/>
          <w:trHeight w:hRule="exact" w:val="470"/>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w:t>
            </w:r>
            <w:r w:rsidR="00DC5BEA">
              <w:rPr>
                <w:rFonts w:ascii="Times New Roman" w:hAnsi="Times New Roman" w:cs="Arial"/>
                <w:szCs w:val="28"/>
              </w:rPr>
              <w:t xml:space="preserve">. </w:t>
            </w:r>
            <w:r w:rsidRPr="00DC5BEA">
              <w:rPr>
                <w:rFonts w:ascii="Times New Roman" w:hAnsi="Times New Roman" w:cs="Arial"/>
                <w:szCs w:val="28"/>
              </w:rPr>
              <w:t>высокодоходных</w:t>
            </w:r>
          </w:p>
        </w:tc>
        <w:tc>
          <w:tcPr>
            <w:tcW w:w="4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-0,90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-2,40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23,45</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r>
      <w:tr w:rsidR="006C7AAC" w:rsidRPr="00DC5BEA" w:rsidTr="00DC5BEA">
        <w:trPr>
          <w:cantSplit/>
          <w:trHeight w:hRule="exact" w:val="470"/>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w:t>
            </w:r>
            <w:r w:rsidR="00DC5BEA">
              <w:rPr>
                <w:rFonts w:ascii="Times New Roman" w:hAnsi="Times New Roman" w:cs="Arial"/>
                <w:szCs w:val="28"/>
              </w:rPr>
              <w:t xml:space="preserve">. </w:t>
            </w:r>
            <w:r w:rsidRPr="00DC5BEA">
              <w:rPr>
                <w:rFonts w:ascii="Times New Roman" w:hAnsi="Times New Roman" w:cs="Arial"/>
                <w:szCs w:val="28"/>
              </w:rPr>
              <w:t>сверхдоходный</w:t>
            </w:r>
          </w:p>
        </w:tc>
        <w:tc>
          <w:tcPr>
            <w:tcW w:w="4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-0,30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-0,40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-0,80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19,20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r>
      <w:tr w:rsidR="006C7AAC" w:rsidRPr="00DC5BEA" w:rsidTr="00DC5BEA">
        <w:trPr>
          <w:cantSplit/>
          <w:trHeight w:hRule="exact" w:val="240"/>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 неудачных</w:t>
            </w:r>
          </w:p>
        </w:tc>
        <w:tc>
          <w:tcPr>
            <w:tcW w:w="4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-0,90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r>
      <w:tr w:rsidR="006C7AAC" w:rsidRPr="00DC5BEA" w:rsidTr="00DC5BEA">
        <w:trPr>
          <w:cantSplit/>
          <w:trHeight w:hRule="exact" w:val="469"/>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3</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среднедоходных</w:t>
            </w:r>
          </w:p>
        </w:tc>
        <w:tc>
          <w:tcPr>
            <w:tcW w:w="4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-0,90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-2,40</w:t>
            </w:r>
          </w:p>
        </w:tc>
        <w:tc>
          <w:tcPr>
            <w:tcW w:w="5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10,82</w:t>
            </w:r>
          </w:p>
        </w:tc>
        <w:tc>
          <w:tcPr>
            <w:tcW w:w="50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r>
      <w:tr w:rsidR="006C7AAC" w:rsidRPr="00DC5BEA" w:rsidTr="00DC5BEA">
        <w:trPr>
          <w:cantSplit/>
          <w:trHeight w:hRule="exact" w:val="470"/>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3</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высокодоходных</w:t>
            </w:r>
          </w:p>
        </w:tc>
        <w:tc>
          <w:tcPr>
            <w:tcW w:w="4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-0,90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-2,40</w:t>
            </w:r>
          </w:p>
        </w:tc>
        <w:tc>
          <w:tcPr>
            <w:tcW w:w="5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23,45</w:t>
            </w:r>
          </w:p>
        </w:tc>
        <w:tc>
          <w:tcPr>
            <w:tcW w:w="50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r>
      <w:tr w:rsidR="006C7AAC" w:rsidRPr="00DC5BEA" w:rsidTr="00DC5BEA">
        <w:trPr>
          <w:cantSplit/>
          <w:trHeight w:hRule="exact" w:val="470"/>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1</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сверхдоходный</w:t>
            </w:r>
          </w:p>
        </w:tc>
        <w:tc>
          <w:tcPr>
            <w:tcW w:w="4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-0,30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-0,40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-0,80</w:t>
            </w:r>
          </w:p>
        </w:tc>
        <w:tc>
          <w:tcPr>
            <w:tcW w:w="5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19,20</w:t>
            </w:r>
          </w:p>
        </w:tc>
        <w:tc>
          <w:tcPr>
            <w:tcW w:w="50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r>
      <w:tr w:rsidR="006C7AAC" w:rsidRPr="00DC5BEA" w:rsidTr="00DC5BEA">
        <w:trPr>
          <w:cantSplit/>
          <w:trHeight w:hRule="exact" w:val="240"/>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 неудачных</w:t>
            </w:r>
          </w:p>
        </w:tc>
        <w:tc>
          <w:tcPr>
            <w:tcW w:w="4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-0,90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0,00</w:t>
            </w:r>
          </w:p>
        </w:tc>
      </w:tr>
      <w:tr w:rsidR="006C7AAC" w:rsidRPr="00DC5BEA" w:rsidTr="00DC5BEA">
        <w:trPr>
          <w:cantSplit/>
          <w:trHeight w:hRule="exact" w:val="469"/>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3</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среднедоходных</w:t>
            </w:r>
          </w:p>
        </w:tc>
        <w:tc>
          <w:tcPr>
            <w:tcW w:w="4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-0,90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-2,40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10,82</w:t>
            </w:r>
          </w:p>
        </w:tc>
      </w:tr>
      <w:tr w:rsidR="006C7AAC" w:rsidRPr="00DC5BEA" w:rsidTr="00DC5BEA">
        <w:trPr>
          <w:cantSplit/>
          <w:trHeight w:hRule="exact" w:val="470"/>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3</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высокодоходных</w:t>
            </w:r>
          </w:p>
        </w:tc>
        <w:tc>
          <w:tcPr>
            <w:tcW w:w="4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-0,90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-2,40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23,45</w:t>
            </w:r>
          </w:p>
        </w:tc>
      </w:tr>
      <w:tr w:rsidR="006C7AAC" w:rsidRPr="00DC5BEA" w:rsidTr="00DC5BEA">
        <w:trPr>
          <w:cantSplit/>
          <w:trHeight w:hRule="exact" w:val="469"/>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1</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сверхдоходный</w:t>
            </w:r>
          </w:p>
        </w:tc>
        <w:tc>
          <w:tcPr>
            <w:tcW w:w="4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-0,30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-0,40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-0,80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19,20</w:t>
            </w:r>
          </w:p>
        </w:tc>
      </w:tr>
      <w:tr w:rsidR="006C7AAC" w:rsidRPr="00DC5BEA" w:rsidTr="00DC5BEA">
        <w:trPr>
          <w:cantSplit/>
          <w:trHeight w:hRule="exact" w:val="1159"/>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Денежный поток средств фонда</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от операций с комапниями, C</w:t>
            </w:r>
          </w:p>
        </w:tc>
        <w:tc>
          <w:tcPr>
            <w:tcW w:w="4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-3,00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-7,00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-7,00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-9,60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-5,60</w:t>
            </w:r>
          </w:p>
        </w:tc>
        <w:tc>
          <w:tcPr>
            <w:tcW w:w="5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47,87</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53,47</w:t>
            </w:r>
          </w:p>
        </w:tc>
        <w:tc>
          <w:tcPr>
            <w:tcW w:w="50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53,47</w:t>
            </w:r>
          </w:p>
        </w:tc>
      </w:tr>
      <w:tr w:rsidR="006C7AAC" w:rsidRPr="00DC5BEA" w:rsidTr="00DC5BEA">
        <w:trPr>
          <w:cantSplit/>
          <w:trHeight w:hRule="exact" w:val="930"/>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Активы фонда –</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стоимость долей фонда в компаниях, A</w:t>
            </w:r>
          </w:p>
        </w:tc>
        <w:tc>
          <w:tcPr>
            <w:tcW w:w="4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3,00</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10,93</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22,42</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44,34</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80,60</w:t>
            </w:r>
          </w:p>
        </w:tc>
        <w:tc>
          <w:tcPr>
            <w:tcW w:w="5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122,59</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97,67</w:t>
            </w:r>
          </w:p>
        </w:tc>
        <w:tc>
          <w:tcPr>
            <w:tcW w:w="50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53,47</w:t>
            </w:r>
          </w:p>
        </w:tc>
      </w:tr>
      <w:tr w:rsidR="006C7AAC" w:rsidRPr="00DC5BEA" w:rsidTr="00DC5BEA">
        <w:trPr>
          <w:cantSplit/>
          <w:trHeight w:hRule="exact" w:val="1160"/>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Расходы на управление и</w:t>
            </w:r>
          </w:p>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контроль</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w:t>
            </w:r>
            <w:r w:rsidR="00C9054E" w:rsidRPr="00DC5BEA">
              <w:rPr>
                <w:rFonts w:ascii="Times New Roman" w:hAnsi="Times New Roman" w:cs="Arial"/>
                <w:szCs w:val="28"/>
              </w:rPr>
              <w:t xml:space="preserve">% </w:t>
            </w:r>
            <w:r w:rsidRPr="00DC5BEA">
              <w:rPr>
                <w:rFonts w:ascii="Times New Roman" w:hAnsi="Times New Roman" w:cs="Arial"/>
                <w:szCs w:val="28"/>
              </w:rPr>
              <w:t>хА), Management Fee</w:t>
            </w:r>
          </w:p>
        </w:tc>
        <w:tc>
          <w:tcPr>
            <w:tcW w:w="4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-0,09</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-0,33</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-0,67</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-1,33</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2,42</w:t>
            </w:r>
          </w:p>
        </w:tc>
        <w:tc>
          <w:tcPr>
            <w:tcW w:w="5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-3,68</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-2,93</w:t>
            </w:r>
          </w:p>
        </w:tc>
        <w:tc>
          <w:tcPr>
            <w:tcW w:w="50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-1,60</w:t>
            </w:r>
          </w:p>
        </w:tc>
      </w:tr>
      <w:tr w:rsidR="006C7AAC" w:rsidRPr="00DC5BEA" w:rsidTr="00DC5BEA">
        <w:trPr>
          <w:cantSplit/>
          <w:trHeight w:hRule="exact" w:val="1609"/>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Денежный поток</w:t>
            </w:r>
          </w:p>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от фонда к инвесторам (I=C</w:t>
            </w:r>
          </w:p>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 Management</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Fee)</w:t>
            </w:r>
          </w:p>
        </w:tc>
        <w:tc>
          <w:tcPr>
            <w:tcW w:w="4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-3,09</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-7,33</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-7,67</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-10,93</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-8,02</w:t>
            </w:r>
          </w:p>
        </w:tc>
        <w:tc>
          <w:tcPr>
            <w:tcW w:w="5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44,19</w:t>
            </w:r>
          </w:p>
        </w:tc>
        <w:tc>
          <w:tcPr>
            <w:tcW w:w="50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50,54</w:t>
            </w:r>
          </w:p>
        </w:tc>
        <w:tc>
          <w:tcPr>
            <w:tcW w:w="50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51,87</w:t>
            </w:r>
          </w:p>
        </w:tc>
      </w:tr>
    </w:tbl>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Используя метод интерполяции, основанный на предположении о постепенном росте стоимости компании. Таким образом, была рассчитана стоимость активов фондов – «A», необходимая нам для определения Management Fee.</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bCs/>
          <w:sz w:val="28"/>
          <w:szCs w:val="28"/>
        </w:rPr>
        <w:t>Стоимость долей фонда в компаниях при реалистическом сценарии, млн.</w:t>
      </w:r>
      <w:r w:rsidR="00C9054E">
        <w:rPr>
          <w:rFonts w:ascii="Times New Roman" w:hAnsi="Times New Roman" w:cs="Arial"/>
          <w:bCs/>
          <w:sz w:val="28"/>
          <w:szCs w:val="28"/>
        </w:rPr>
        <w:t> </w:t>
      </w:r>
      <w:r w:rsidR="00C9054E" w:rsidRPr="00C9054E">
        <w:rPr>
          <w:rFonts w:ascii="Times New Roman" w:hAnsi="Times New Roman" w:cs="Arial"/>
          <w:bCs/>
          <w:sz w:val="28"/>
          <w:szCs w:val="28"/>
        </w:rPr>
        <w:t>долл</w:t>
      </w:r>
      <w:r w:rsidRPr="00C9054E">
        <w:rPr>
          <w:rFonts w:ascii="Times New Roman" w:hAnsi="Times New Roman" w:cs="Arial"/>
          <w:bCs/>
          <w:sz w:val="28"/>
          <w:szCs w:val="28"/>
        </w:rPr>
        <w:t>.</w:t>
      </w:r>
    </w:p>
    <w:tbl>
      <w:tblPr>
        <w:tblStyle w:val="1"/>
        <w:tblW w:w="9297" w:type="dxa"/>
        <w:jc w:val="center"/>
        <w:tblLook w:val="0000" w:firstRow="0" w:lastRow="0" w:firstColumn="0" w:lastColumn="0" w:noHBand="0" w:noVBand="0"/>
      </w:tblPr>
      <w:tblGrid>
        <w:gridCol w:w="1786"/>
        <w:gridCol w:w="179"/>
        <w:gridCol w:w="677"/>
        <w:gridCol w:w="264"/>
        <w:gridCol w:w="675"/>
        <w:gridCol w:w="266"/>
        <w:gridCol w:w="673"/>
        <w:gridCol w:w="268"/>
        <w:gridCol w:w="671"/>
        <w:gridCol w:w="361"/>
        <w:gridCol w:w="578"/>
        <w:gridCol w:w="454"/>
        <w:gridCol w:w="569"/>
        <w:gridCol w:w="463"/>
        <w:gridCol w:w="476"/>
        <w:gridCol w:w="232"/>
        <w:gridCol w:w="705"/>
      </w:tblGrid>
      <w:tr w:rsidR="006C7AAC" w:rsidRPr="00DC5BEA" w:rsidTr="00DC5BEA">
        <w:trPr>
          <w:cantSplit/>
          <w:trHeight w:hRule="exact" w:val="240"/>
          <w:jc w:val="center"/>
        </w:trPr>
        <w:tc>
          <w:tcPr>
            <w:tcW w:w="1057"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Тип компании</w:t>
            </w:r>
          </w:p>
        </w:tc>
        <w:tc>
          <w:tcPr>
            <w:tcW w:w="506"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w:t>
            </w:r>
          </w:p>
        </w:tc>
        <w:tc>
          <w:tcPr>
            <w:tcW w:w="506"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w:t>
            </w:r>
          </w:p>
        </w:tc>
        <w:tc>
          <w:tcPr>
            <w:tcW w:w="506"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w:t>
            </w:r>
          </w:p>
        </w:tc>
        <w:tc>
          <w:tcPr>
            <w:tcW w:w="55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w:t>
            </w:r>
          </w:p>
        </w:tc>
        <w:tc>
          <w:tcPr>
            <w:tcW w:w="55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w:t>
            </w:r>
          </w:p>
        </w:tc>
        <w:tc>
          <w:tcPr>
            <w:tcW w:w="55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w:t>
            </w:r>
          </w:p>
        </w:tc>
        <w:tc>
          <w:tcPr>
            <w:tcW w:w="381"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w:t>
            </w:r>
          </w:p>
        </w:tc>
        <w:tc>
          <w:tcPr>
            <w:tcW w:w="37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w:t>
            </w:r>
          </w:p>
        </w:tc>
      </w:tr>
      <w:tr w:rsidR="006C7AAC" w:rsidRPr="00DC5BEA" w:rsidTr="00DC5BEA">
        <w:trPr>
          <w:cantSplit/>
          <w:trHeight w:hRule="exact" w:val="240"/>
          <w:jc w:val="center"/>
        </w:trPr>
        <w:tc>
          <w:tcPr>
            <w:tcW w:w="1057"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 неудачных</w:t>
            </w:r>
          </w:p>
        </w:tc>
        <w:tc>
          <w:tcPr>
            <w:tcW w:w="506"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0,90</w:t>
            </w:r>
          </w:p>
        </w:tc>
        <w:tc>
          <w:tcPr>
            <w:tcW w:w="506"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1,65</w:t>
            </w:r>
          </w:p>
        </w:tc>
        <w:tc>
          <w:tcPr>
            <w:tcW w:w="506"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0,83</w:t>
            </w:r>
          </w:p>
        </w:tc>
        <w:tc>
          <w:tcPr>
            <w:tcW w:w="55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0,41</w:t>
            </w:r>
          </w:p>
        </w:tc>
        <w:tc>
          <w:tcPr>
            <w:tcW w:w="55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5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381"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37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r>
      <w:tr w:rsidR="006C7AAC" w:rsidRPr="00DC5BEA" w:rsidTr="00DC5BEA">
        <w:trPr>
          <w:cantSplit/>
          <w:trHeight w:hRule="exact" w:val="312"/>
          <w:jc w:val="center"/>
        </w:trPr>
        <w:tc>
          <w:tcPr>
            <w:tcW w:w="1057"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среднедоходных</w:t>
            </w:r>
          </w:p>
        </w:tc>
        <w:tc>
          <w:tcPr>
            <w:tcW w:w="506"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0,90</w:t>
            </w:r>
          </w:p>
        </w:tc>
        <w:tc>
          <w:tcPr>
            <w:tcW w:w="506"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2,37</w:t>
            </w:r>
          </w:p>
        </w:tc>
        <w:tc>
          <w:tcPr>
            <w:tcW w:w="506"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3,08</w:t>
            </w:r>
          </w:p>
        </w:tc>
        <w:tc>
          <w:tcPr>
            <w:tcW w:w="55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6,41</w:t>
            </w:r>
          </w:p>
        </w:tc>
        <w:tc>
          <w:tcPr>
            <w:tcW w:w="55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8,33</w:t>
            </w:r>
          </w:p>
        </w:tc>
        <w:tc>
          <w:tcPr>
            <w:tcW w:w="55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10,82</w:t>
            </w:r>
          </w:p>
        </w:tc>
        <w:tc>
          <w:tcPr>
            <w:tcW w:w="381"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37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r>
      <w:tr w:rsidR="006C7AAC" w:rsidRPr="00DC5BEA" w:rsidTr="00DC5BEA">
        <w:trPr>
          <w:cantSplit/>
          <w:trHeight w:hRule="exact" w:val="351"/>
          <w:jc w:val="center"/>
        </w:trPr>
        <w:tc>
          <w:tcPr>
            <w:tcW w:w="1057"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высокодоходных</w:t>
            </w:r>
          </w:p>
        </w:tc>
        <w:tc>
          <w:tcPr>
            <w:tcW w:w="506"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0,90</w:t>
            </w:r>
          </w:p>
        </w:tc>
        <w:tc>
          <w:tcPr>
            <w:tcW w:w="506"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2,82</w:t>
            </w:r>
          </w:p>
        </w:tc>
        <w:tc>
          <w:tcPr>
            <w:tcW w:w="506"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5,08</w:t>
            </w:r>
          </w:p>
        </w:tc>
        <w:tc>
          <w:tcPr>
            <w:tcW w:w="55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11,54</w:t>
            </w:r>
          </w:p>
        </w:tc>
        <w:tc>
          <w:tcPr>
            <w:tcW w:w="55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20,77</w:t>
            </w:r>
          </w:p>
        </w:tc>
        <w:tc>
          <w:tcPr>
            <w:tcW w:w="55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23,45</w:t>
            </w:r>
          </w:p>
        </w:tc>
        <w:tc>
          <w:tcPr>
            <w:tcW w:w="381"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37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r>
      <w:tr w:rsidR="006C7AAC" w:rsidRPr="00DC5BEA" w:rsidTr="00DC5BEA">
        <w:trPr>
          <w:cantSplit/>
          <w:trHeight w:hRule="exact" w:val="470"/>
          <w:jc w:val="center"/>
        </w:trPr>
        <w:tc>
          <w:tcPr>
            <w:tcW w:w="1057"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сверхдоходный</w:t>
            </w:r>
          </w:p>
        </w:tc>
        <w:tc>
          <w:tcPr>
            <w:tcW w:w="506"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0,30</w:t>
            </w:r>
          </w:p>
        </w:tc>
        <w:tc>
          <w:tcPr>
            <w:tcW w:w="506"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1,09</w:t>
            </w:r>
          </w:p>
        </w:tc>
        <w:tc>
          <w:tcPr>
            <w:tcW w:w="506"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2,51</w:t>
            </w:r>
          </w:p>
        </w:tc>
        <w:tc>
          <w:tcPr>
            <w:tcW w:w="55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6,57</w:t>
            </w:r>
          </w:p>
        </w:tc>
        <w:tc>
          <w:tcPr>
            <w:tcW w:w="55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15,10</w:t>
            </w:r>
          </w:p>
        </w:tc>
        <w:tc>
          <w:tcPr>
            <w:tcW w:w="55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19,20</w:t>
            </w:r>
          </w:p>
        </w:tc>
        <w:tc>
          <w:tcPr>
            <w:tcW w:w="381"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37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r>
      <w:tr w:rsidR="006C7AAC" w:rsidRPr="00DC5BEA" w:rsidTr="00DC5BEA">
        <w:trPr>
          <w:cantSplit/>
          <w:trHeight w:hRule="exact" w:val="240"/>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 неудачных</w:t>
            </w:r>
          </w:p>
        </w:tc>
        <w:tc>
          <w:tcPr>
            <w:tcW w:w="460"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0,90</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1,65</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0,83</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0,41</w:t>
            </w:r>
          </w:p>
        </w:tc>
        <w:tc>
          <w:tcPr>
            <w:tcW w:w="550"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4"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r>
      <w:tr w:rsidR="006C7AAC" w:rsidRPr="00DC5BEA" w:rsidTr="00DC5BEA">
        <w:trPr>
          <w:cantSplit/>
          <w:trHeight w:hRule="exact" w:val="470"/>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3среднедоходных</w:t>
            </w:r>
          </w:p>
        </w:tc>
        <w:tc>
          <w:tcPr>
            <w:tcW w:w="460"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0,90</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2,37</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3,08</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6,41</w:t>
            </w:r>
          </w:p>
        </w:tc>
        <w:tc>
          <w:tcPr>
            <w:tcW w:w="550"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8,33</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10,82</w:t>
            </w:r>
          </w:p>
        </w:tc>
        <w:tc>
          <w:tcPr>
            <w:tcW w:w="504"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r>
      <w:tr w:rsidR="006C7AAC" w:rsidRPr="00DC5BEA" w:rsidTr="00DC5BEA">
        <w:trPr>
          <w:cantSplit/>
          <w:trHeight w:hRule="exact" w:val="469"/>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3высокодоходных</w:t>
            </w:r>
          </w:p>
        </w:tc>
        <w:tc>
          <w:tcPr>
            <w:tcW w:w="460"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0,90</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2,82</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5,08</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11,54</w:t>
            </w:r>
          </w:p>
        </w:tc>
        <w:tc>
          <w:tcPr>
            <w:tcW w:w="550"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20,77</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23,45</w:t>
            </w:r>
          </w:p>
        </w:tc>
        <w:tc>
          <w:tcPr>
            <w:tcW w:w="504"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r>
      <w:tr w:rsidR="006C7AAC" w:rsidRPr="00DC5BEA" w:rsidTr="00DC5BEA">
        <w:trPr>
          <w:cantSplit/>
          <w:trHeight w:hRule="exact" w:val="470"/>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1сверхдоходный</w:t>
            </w:r>
          </w:p>
        </w:tc>
        <w:tc>
          <w:tcPr>
            <w:tcW w:w="460"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0,30</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1,09</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2,51</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6,57</w:t>
            </w:r>
          </w:p>
        </w:tc>
        <w:tc>
          <w:tcPr>
            <w:tcW w:w="550"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15,10</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19,20</w:t>
            </w:r>
          </w:p>
        </w:tc>
        <w:tc>
          <w:tcPr>
            <w:tcW w:w="504"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r>
      <w:tr w:rsidR="006C7AAC" w:rsidRPr="00DC5BEA" w:rsidTr="00DC5BEA">
        <w:trPr>
          <w:cantSplit/>
          <w:trHeight w:hRule="exact" w:val="240"/>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 неудачных</w:t>
            </w:r>
          </w:p>
        </w:tc>
        <w:tc>
          <w:tcPr>
            <w:tcW w:w="460"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0,90</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1,65</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0,83</w:t>
            </w:r>
          </w:p>
        </w:tc>
        <w:tc>
          <w:tcPr>
            <w:tcW w:w="550"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0,41</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4"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r>
      <w:tr w:rsidR="006C7AAC" w:rsidRPr="00DC5BEA" w:rsidTr="00DC5BEA">
        <w:trPr>
          <w:cantSplit/>
          <w:trHeight w:hRule="exact" w:val="470"/>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3среднедоходных</w:t>
            </w:r>
          </w:p>
        </w:tc>
        <w:tc>
          <w:tcPr>
            <w:tcW w:w="460"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0,90</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2,37</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3,08</w:t>
            </w:r>
          </w:p>
        </w:tc>
        <w:tc>
          <w:tcPr>
            <w:tcW w:w="550"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6,41</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8,33</w:t>
            </w:r>
          </w:p>
        </w:tc>
        <w:tc>
          <w:tcPr>
            <w:tcW w:w="504"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10,82</w:t>
            </w:r>
          </w:p>
        </w:tc>
      </w:tr>
      <w:tr w:rsidR="006C7AAC" w:rsidRPr="00DC5BEA" w:rsidTr="00DC5BEA">
        <w:trPr>
          <w:cantSplit/>
          <w:trHeight w:hRule="exact" w:val="469"/>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3высокодоходных</w:t>
            </w:r>
          </w:p>
        </w:tc>
        <w:tc>
          <w:tcPr>
            <w:tcW w:w="460"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0,90</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2,82</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5,08</w:t>
            </w:r>
          </w:p>
        </w:tc>
        <w:tc>
          <w:tcPr>
            <w:tcW w:w="550"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11,54</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20,77</w:t>
            </w:r>
          </w:p>
        </w:tc>
        <w:tc>
          <w:tcPr>
            <w:tcW w:w="504"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23,45</w:t>
            </w:r>
          </w:p>
        </w:tc>
      </w:tr>
      <w:tr w:rsidR="006C7AAC" w:rsidRPr="00DC5BEA" w:rsidTr="00DC5BEA">
        <w:trPr>
          <w:cantSplit/>
          <w:trHeight w:hRule="exact" w:val="470"/>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1сверхдоходный</w:t>
            </w:r>
          </w:p>
        </w:tc>
        <w:tc>
          <w:tcPr>
            <w:tcW w:w="460"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0,30</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1,09</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2,51</w:t>
            </w:r>
          </w:p>
        </w:tc>
        <w:tc>
          <w:tcPr>
            <w:tcW w:w="550"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6,57</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15,10</w:t>
            </w:r>
          </w:p>
        </w:tc>
        <w:tc>
          <w:tcPr>
            <w:tcW w:w="504"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19,20</w:t>
            </w:r>
          </w:p>
        </w:tc>
      </w:tr>
      <w:tr w:rsidR="006C7AAC" w:rsidRPr="00DC5BEA" w:rsidTr="00DC5BEA">
        <w:trPr>
          <w:cantSplit/>
          <w:trHeight w:hRule="exact" w:val="240"/>
          <w:jc w:val="center"/>
        </w:trPr>
        <w:tc>
          <w:tcPr>
            <w:tcW w:w="9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Сумма, А</w:t>
            </w:r>
          </w:p>
        </w:tc>
        <w:tc>
          <w:tcPr>
            <w:tcW w:w="460"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3,00</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10,93</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22,42</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44,34</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80,60</w:t>
            </w:r>
          </w:p>
        </w:tc>
        <w:tc>
          <w:tcPr>
            <w:tcW w:w="550"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122,59</w:t>
            </w:r>
          </w:p>
        </w:tc>
        <w:tc>
          <w:tcPr>
            <w:tcW w:w="505"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97,67</w:t>
            </w:r>
          </w:p>
        </w:tc>
        <w:tc>
          <w:tcPr>
            <w:tcW w:w="504"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53,47</w:t>
            </w:r>
          </w:p>
        </w:tc>
      </w:tr>
    </w:tbl>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Внутренняя норма доходности фонда (IRR) при разных вариантах события выглядит</w:t>
      </w:r>
      <w:r w:rsidR="00DC5BEA">
        <w:rPr>
          <w:rFonts w:ascii="Times New Roman" w:hAnsi="Times New Roman"/>
          <w:sz w:val="28"/>
          <w:szCs w:val="28"/>
        </w:rPr>
        <w:t xml:space="preserve"> </w:t>
      </w:r>
      <w:r w:rsidRPr="00C9054E">
        <w:rPr>
          <w:rFonts w:ascii="Times New Roman" w:hAnsi="Times New Roman"/>
          <w:sz w:val="28"/>
          <w:szCs w:val="28"/>
        </w:rPr>
        <w:t>следующим образом:</w:t>
      </w:r>
    </w:p>
    <w:tbl>
      <w:tblPr>
        <w:tblStyle w:val="1"/>
        <w:tblW w:w="9297" w:type="dxa"/>
        <w:jc w:val="center"/>
        <w:tblLook w:val="0000" w:firstRow="0" w:lastRow="0" w:firstColumn="0" w:lastColumn="0" w:noHBand="0" w:noVBand="0"/>
      </w:tblPr>
      <w:tblGrid>
        <w:gridCol w:w="4650"/>
        <w:gridCol w:w="4647"/>
      </w:tblGrid>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Вариант событий</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IRR</w:t>
            </w:r>
          </w:p>
        </w:tc>
      </w:tr>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Оптимистичный</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w:t>
            </w:r>
            <w:r w:rsidR="00C9054E" w:rsidRPr="00DC5BEA">
              <w:rPr>
                <w:rFonts w:ascii="Times New Roman" w:hAnsi="Times New Roman" w:cs="Arial"/>
                <w:szCs w:val="28"/>
              </w:rPr>
              <w:t>3%</w:t>
            </w:r>
          </w:p>
        </w:tc>
      </w:tr>
      <w:tr w:rsidR="006C7AAC" w:rsidRPr="00DC5BEA" w:rsidTr="00DC5BEA">
        <w:trPr>
          <w:cantSplit/>
          <w:trHeight w:hRule="exact" w:val="354"/>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Реалистичный</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w:t>
            </w:r>
            <w:r w:rsidR="00C9054E" w:rsidRPr="00DC5BEA">
              <w:rPr>
                <w:rFonts w:ascii="Times New Roman" w:hAnsi="Times New Roman" w:cs="Arial"/>
                <w:szCs w:val="28"/>
              </w:rPr>
              <w:t>3%</w:t>
            </w:r>
          </w:p>
        </w:tc>
      </w:tr>
      <w:tr w:rsidR="006C7AAC" w:rsidRPr="00DC5BEA" w:rsidTr="00DC5BEA">
        <w:trPr>
          <w:cantSplit/>
          <w:trHeight w:hRule="exact" w:val="356"/>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Пессимистичный</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w:t>
            </w:r>
            <w:r w:rsidR="00C9054E" w:rsidRPr="00DC5BEA">
              <w:rPr>
                <w:rFonts w:ascii="Times New Roman" w:hAnsi="Times New Roman" w:cs="Arial"/>
                <w:szCs w:val="28"/>
              </w:rPr>
              <w:t>4%</w:t>
            </w:r>
          </w:p>
        </w:tc>
      </w:tr>
    </w:tbl>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Общая прибыль фонда состоит из hurdle (например, </w:t>
      </w:r>
      <w:r w:rsidR="00C9054E" w:rsidRPr="00C9054E">
        <w:rPr>
          <w:rFonts w:ascii="Times New Roman" w:hAnsi="Times New Roman"/>
          <w:sz w:val="28"/>
          <w:szCs w:val="28"/>
        </w:rPr>
        <w:t>7</w:t>
      </w:r>
      <w:r w:rsidR="00C9054E">
        <w:rPr>
          <w:rFonts w:ascii="Times New Roman" w:hAnsi="Times New Roman"/>
          <w:sz w:val="28"/>
          <w:szCs w:val="28"/>
        </w:rPr>
        <w:t>%</w:t>
      </w:r>
      <w:r w:rsidRPr="00C9054E">
        <w:rPr>
          <w:rFonts w:ascii="Times New Roman" w:hAnsi="Times New Roman"/>
          <w:sz w:val="28"/>
          <w:szCs w:val="28"/>
        </w:rPr>
        <w:t>) и дополнительной прибыли, которая делится между инвестором и управляющей компанией. Управляющая компания получает 2</w:t>
      </w:r>
      <w:r w:rsidR="00C9054E" w:rsidRPr="00C9054E">
        <w:rPr>
          <w:rFonts w:ascii="Times New Roman" w:hAnsi="Times New Roman"/>
          <w:sz w:val="28"/>
          <w:szCs w:val="28"/>
        </w:rPr>
        <w:t>0</w:t>
      </w:r>
      <w:r w:rsidR="00C9054E">
        <w:rPr>
          <w:rFonts w:ascii="Times New Roman" w:hAnsi="Times New Roman"/>
          <w:sz w:val="28"/>
          <w:szCs w:val="28"/>
        </w:rPr>
        <w:t>%</w:t>
      </w:r>
      <w:r w:rsidRPr="00C9054E">
        <w:rPr>
          <w:rFonts w:ascii="Times New Roman" w:hAnsi="Times New Roman"/>
          <w:sz w:val="28"/>
          <w:szCs w:val="28"/>
        </w:rPr>
        <w:t>, а инвестор 8</w:t>
      </w:r>
      <w:r w:rsidR="00C9054E" w:rsidRPr="00C9054E">
        <w:rPr>
          <w:rFonts w:ascii="Times New Roman" w:hAnsi="Times New Roman"/>
          <w:sz w:val="28"/>
          <w:szCs w:val="28"/>
        </w:rPr>
        <w:t>0</w:t>
      </w:r>
      <w:r w:rsidR="00C9054E">
        <w:rPr>
          <w:rFonts w:ascii="Times New Roman" w:hAnsi="Times New Roman"/>
          <w:sz w:val="28"/>
          <w:szCs w:val="28"/>
        </w:rPr>
        <w:t>%</w:t>
      </w:r>
      <w:r w:rsidRPr="00C9054E">
        <w:rPr>
          <w:rFonts w:ascii="Times New Roman" w:hAnsi="Times New Roman"/>
          <w:sz w:val="28"/>
          <w:szCs w:val="28"/>
        </w:rPr>
        <w:t>.</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Рассчитаем прибыль фонда: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tbl>
      <w:tblPr>
        <w:tblStyle w:val="1"/>
        <w:tblW w:w="9297" w:type="dxa"/>
        <w:jc w:val="center"/>
        <w:tblLook w:val="0000" w:firstRow="0" w:lastRow="0" w:firstColumn="0" w:lastColumn="0" w:noHBand="0" w:noVBand="0"/>
      </w:tblPr>
      <w:tblGrid>
        <w:gridCol w:w="4598"/>
        <w:gridCol w:w="1566"/>
        <w:gridCol w:w="1566"/>
        <w:gridCol w:w="1567"/>
      </w:tblGrid>
      <w:tr w:rsidR="006C7AAC" w:rsidRPr="00DC5BEA" w:rsidTr="00DC5BEA">
        <w:trPr>
          <w:cantSplit/>
          <w:trHeight w:hRule="exact" w:val="240"/>
          <w:jc w:val="center"/>
        </w:trPr>
        <w:tc>
          <w:tcPr>
            <w:tcW w:w="247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Год</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5</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6</w:t>
            </w:r>
          </w:p>
        </w:tc>
        <w:tc>
          <w:tcPr>
            <w:tcW w:w="8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7</w:t>
            </w:r>
          </w:p>
        </w:tc>
      </w:tr>
      <w:tr w:rsidR="006C7AAC" w:rsidRPr="00DC5BEA" w:rsidTr="00DC5BEA">
        <w:trPr>
          <w:cantSplit/>
          <w:trHeight w:hRule="exact" w:val="240"/>
          <w:jc w:val="center"/>
        </w:trPr>
        <w:tc>
          <w:tcPr>
            <w:tcW w:w="5000" w:type="pct"/>
            <w:gridSpan w:val="4"/>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Оптимистичный вариант, млн.</w:t>
            </w:r>
            <w:r w:rsidR="00C9054E" w:rsidRPr="00DC5BEA">
              <w:rPr>
                <w:rFonts w:ascii="Times New Roman" w:hAnsi="Times New Roman" w:cs="Arial"/>
                <w:bCs/>
                <w:szCs w:val="28"/>
              </w:rPr>
              <w:t> долл</w:t>
            </w:r>
            <w:r w:rsidRPr="00DC5BEA">
              <w:rPr>
                <w:rFonts w:ascii="Times New Roman" w:hAnsi="Times New Roman" w:cs="Arial"/>
                <w:bCs/>
                <w:szCs w:val="28"/>
              </w:rPr>
              <w:t>.</w:t>
            </w:r>
          </w:p>
        </w:tc>
      </w:tr>
      <w:tr w:rsidR="006C7AAC" w:rsidRPr="00DC5BEA" w:rsidTr="00DC5BEA">
        <w:trPr>
          <w:cantSplit/>
          <w:trHeight w:hRule="exact" w:val="240"/>
          <w:jc w:val="center"/>
        </w:trPr>
        <w:tc>
          <w:tcPr>
            <w:tcW w:w="247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Денежный поток от фонда к инвесторам (I=C+ Management Fee)</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61,37</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68,71</w:t>
            </w:r>
          </w:p>
        </w:tc>
        <w:tc>
          <w:tcPr>
            <w:tcW w:w="8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70,49</w:t>
            </w:r>
          </w:p>
        </w:tc>
      </w:tr>
      <w:tr w:rsidR="006C7AAC" w:rsidRPr="00DC5BEA" w:rsidTr="00DC5BEA">
        <w:trPr>
          <w:cantSplit/>
          <w:trHeight w:hRule="exact" w:val="240"/>
          <w:jc w:val="center"/>
        </w:trPr>
        <w:tc>
          <w:tcPr>
            <w:tcW w:w="247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Суммарная Hurdle</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16,78</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16,78</w:t>
            </w:r>
          </w:p>
        </w:tc>
        <w:tc>
          <w:tcPr>
            <w:tcW w:w="8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16,78</w:t>
            </w:r>
          </w:p>
        </w:tc>
      </w:tr>
      <w:tr w:rsidR="006C7AAC" w:rsidRPr="00DC5BEA" w:rsidTr="00DC5BEA">
        <w:trPr>
          <w:cantSplit/>
          <w:trHeight w:hRule="exact" w:val="240"/>
          <w:jc w:val="center"/>
        </w:trPr>
        <w:tc>
          <w:tcPr>
            <w:tcW w:w="2473" w:type="pct"/>
          </w:tcPr>
          <w:p w:rsidR="006C7AAC" w:rsidRPr="00DC5BEA" w:rsidRDefault="006C7AAC" w:rsidP="00DC5BEA">
            <w:pPr>
              <w:autoSpaceDE w:val="0"/>
              <w:autoSpaceDN w:val="0"/>
              <w:adjustRightInd w:val="0"/>
              <w:spacing w:after="0" w:line="360" w:lineRule="auto"/>
              <w:jc w:val="both"/>
              <w:rPr>
                <w:rFonts w:ascii="Times New Roman" w:hAnsi="Times New Roman"/>
                <w:szCs w:val="28"/>
                <w:lang w:val="en-US"/>
              </w:rPr>
            </w:pPr>
            <w:r w:rsidRPr="00DC5BEA">
              <w:rPr>
                <w:rFonts w:ascii="Times New Roman" w:hAnsi="Times New Roman" w:cs="Arial"/>
                <w:szCs w:val="28"/>
                <w:lang w:val="en-US"/>
              </w:rPr>
              <w:t>Additional profit (AP=I – Hurdle)</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44,59</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51,93</w:t>
            </w:r>
          </w:p>
        </w:tc>
        <w:tc>
          <w:tcPr>
            <w:tcW w:w="8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53,71</w:t>
            </w:r>
          </w:p>
        </w:tc>
      </w:tr>
      <w:tr w:rsidR="006C7AAC" w:rsidRPr="00DC5BEA" w:rsidTr="00DC5BEA">
        <w:trPr>
          <w:cantSplit/>
          <w:trHeight w:hRule="exact" w:val="240"/>
          <w:jc w:val="center"/>
        </w:trPr>
        <w:tc>
          <w:tcPr>
            <w:tcW w:w="247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Carried Interest = 2</w:t>
            </w:r>
            <w:r w:rsidR="00C9054E" w:rsidRPr="00DC5BEA">
              <w:rPr>
                <w:rFonts w:ascii="Times New Roman" w:hAnsi="Times New Roman" w:cs="Arial"/>
                <w:szCs w:val="28"/>
              </w:rPr>
              <w:t>0%</w:t>
            </w:r>
            <w:r w:rsidRPr="00DC5BEA">
              <w:rPr>
                <w:rFonts w:ascii="Times New Roman" w:hAnsi="Times New Roman" w:cs="Arial"/>
                <w:szCs w:val="28"/>
              </w:rPr>
              <w:t xml:space="preserve"> x AP</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8,92</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10,39</w:t>
            </w:r>
          </w:p>
        </w:tc>
        <w:tc>
          <w:tcPr>
            <w:tcW w:w="8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10,74</w:t>
            </w:r>
          </w:p>
        </w:tc>
      </w:tr>
      <w:tr w:rsidR="006C7AAC" w:rsidRPr="00DC5BEA" w:rsidTr="00DC5BEA">
        <w:trPr>
          <w:cantSplit/>
          <w:trHeight w:hRule="exact" w:val="240"/>
          <w:jc w:val="center"/>
        </w:trPr>
        <w:tc>
          <w:tcPr>
            <w:tcW w:w="5000" w:type="pct"/>
            <w:gridSpan w:val="4"/>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Реалистичный вариант, млн.</w:t>
            </w:r>
            <w:r w:rsidR="00C9054E" w:rsidRPr="00DC5BEA">
              <w:rPr>
                <w:rFonts w:ascii="Times New Roman" w:hAnsi="Times New Roman" w:cs="Arial"/>
                <w:bCs/>
                <w:szCs w:val="28"/>
              </w:rPr>
              <w:t> долл</w:t>
            </w:r>
            <w:r w:rsidRPr="00DC5BEA">
              <w:rPr>
                <w:rFonts w:ascii="Times New Roman" w:hAnsi="Times New Roman" w:cs="Arial"/>
                <w:bCs/>
                <w:szCs w:val="28"/>
              </w:rPr>
              <w:t>.</w:t>
            </w:r>
          </w:p>
        </w:tc>
      </w:tr>
      <w:tr w:rsidR="006C7AAC" w:rsidRPr="00DC5BEA" w:rsidTr="00DC5BEA">
        <w:trPr>
          <w:cantSplit/>
          <w:trHeight w:hRule="exact" w:val="240"/>
          <w:jc w:val="center"/>
        </w:trPr>
        <w:tc>
          <w:tcPr>
            <w:tcW w:w="247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Денежный поток от фонда к инвесторам (I=C+ Management Fee)</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44,19</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50,54</w:t>
            </w:r>
          </w:p>
        </w:tc>
        <w:tc>
          <w:tcPr>
            <w:tcW w:w="8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51,87</w:t>
            </w:r>
          </w:p>
        </w:tc>
      </w:tr>
      <w:tr w:rsidR="006C7AAC" w:rsidRPr="00DC5BEA" w:rsidTr="00DC5BEA">
        <w:trPr>
          <w:cantSplit/>
          <w:trHeight w:hRule="exact" w:val="240"/>
          <w:jc w:val="center"/>
        </w:trPr>
        <w:tc>
          <w:tcPr>
            <w:tcW w:w="247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Суммарная Hurdle</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15,86</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15,86</w:t>
            </w:r>
          </w:p>
        </w:tc>
        <w:tc>
          <w:tcPr>
            <w:tcW w:w="8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15,86</w:t>
            </w:r>
          </w:p>
        </w:tc>
      </w:tr>
      <w:tr w:rsidR="006C7AAC" w:rsidRPr="00DC5BEA" w:rsidTr="00DC5BEA">
        <w:trPr>
          <w:cantSplit/>
          <w:trHeight w:hRule="exact" w:val="240"/>
          <w:jc w:val="center"/>
        </w:trPr>
        <w:tc>
          <w:tcPr>
            <w:tcW w:w="2473" w:type="pct"/>
          </w:tcPr>
          <w:p w:rsidR="006C7AAC" w:rsidRPr="00DC5BEA" w:rsidRDefault="006C7AAC" w:rsidP="00DC5BEA">
            <w:pPr>
              <w:autoSpaceDE w:val="0"/>
              <w:autoSpaceDN w:val="0"/>
              <w:adjustRightInd w:val="0"/>
              <w:spacing w:after="0" w:line="360" w:lineRule="auto"/>
              <w:jc w:val="both"/>
              <w:rPr>
                <w:rFonts w:ascii="Times New Roman" w:hAnsi="Times New Roman"/>
                <w:szCs w:val="28"/>
                <w:lang w:val="en-US"/>
              </w:rPr>
            </w:pPr>
            <w:r w:rsidRPr="00DC5BEA">
              <w:rPr>
                <w:rFonts w:ascii="Times New Roman" w:hAnsi="Times New Roman" w:cs="Arial"/>
                <w:szCs w:val="28"/>
                <w:lang w:val="en-US"/>
              </w:rPr>
              <w:t>Additional profit (AP=I – Hurdle)</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28,33</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34,68</w:t>
            </w:r>
          </w:p>
        </w:tc>
        <w:tc>
          <w:tcPr>
            <w:tcW w:w="8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36,01</w:t>
            </w:r>
          </w:p>
        </w:tc>
      </w:tr>
      <w:tr w:rsidR="006C7AAC" w:rsidRPr="00DC5BEA" w:rsidTr="00DC5BEA">
        <w:trPr>
          <w:cantSplit/>
          <w:trHeight w:hRule="exact" w:val="240"/>
          <w:jc w:val="center"/>
        </w:trPr>
        <w:tc>
          <w:tcPr>
            <w:tcW w:w="247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Carried Interest = 2</w:t>
            </w:r>
            <w:r w:rsidR="00C9054E" w:rsidRPr="00DC5BEA">
              <w:rPr>
                <w:rFonts w:ascii="Times New Roman" w:hAnsi="Times New Roman" w:cs="Arial"/>
                <w:szCs w:val="28"/>
              </w:rPr>
              <w:t>0%</w:t>
            </w:r>
            <w:r w:rsidRPr="00DC5BEA">
              <w:rPr>
                <w:rFonts w:ascii="Times New Roman" w:hAnsi="Times New Roman" w:cs="Arial"/>
                <w:szCs w:val="28"/>
              </w:rPr>
              <w:t xml:space="preserve"> x AP</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5,67</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6,94</w:t>
            </w:r>
          </w:p>
        </w:tc>
        <w:tc>
          <w:tcPr>
            <w:tcW w:w="8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7,2</w:t>
            </w:r>
          </w:p>
        </w:tc>
      </w:tr>
      <w:tr w:rsidR="006C7AAC" w:rsidRPr="00DC5BEA" w:rsidTr="00DC5BEA">
        <w:trPr>
          <w:cantSplit/>
          <w:trHeight w:hRule="exact" w:val="240"/>
          <w:jc w:val="center"/>
        </w:trPr>
        <w:tc>
          <w:tcPr>
            <w:tcW w:w="5000" w:type="pct"/>
            <w:gridSpan w:val="4"/>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Пессимистичный вариант, млн.</w:t>
            </w:r>
            <w:r w:rsidR="00C9054E" w:rsidRPr="00DC5BEA">
              <w:rPr>
                <w:rFonts w:ascii="Times New Roman" w:hAnsi="Times New Roman" w:cs="Arial"/>
                <w:bCs/>
                <w:szCs w:val="28"/>
              </w:rPr>
              <w:t> долл</w:t>
            </w:r>
            <w:r w:rsidRPr="00DC5BEA">
              <w:rPr>
                <w:rFonts w:ascii="Times New Roman" w:hAnsi="Times New Roman" w:cs="Arial"/>
                <w:bCs/>
                <w:szCs w:val="28"/>
              </w:rPr>
              <w:t>.</w:t>
            </w:r>
          </w:p>
        </w:tc>
      </w:tr>
      <w:tr w:rsidR="006C7AAC" w:rsidRPr="00DC5BEA" w:rsidTr="00DC5BEA">
        <w:trPr>
          <w:cantSplit/>
          <w:trHeight w:hRule="exact" w:val="240"/>
          <w:jc w:val="center"/>
        </w:trPr>
        <w:tc>
          <w:tcPr>
            <w:tcW w:w="247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Денежный поток от фонда к инвесторам (I=C+ Management Fee)</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33,48</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39,74</w:t>
            </w:r>
          </w:p>
        </w:tc>
        <w:tc>
          <w:tcPr>
            <w:tcW w:w="8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40,82</w:t>
            </w:r>
          </w:p>
        </w:tc>
      </w:tr>
      <w:tr w:rsidR="006C7AAC" w:rsidRPr="00DC5BEA" w:rsidTr="00DC5BEA">
        <w:trPr>
          <w:cantSplit/>
          <w:trHeight w:hRule="exact" w:val="240"/>
          <w:jc w:val="center"/>
        </w:trPr>
        <w:tc>
          <w:tcPr>
            <w:tcW w:w="247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Суммарная Hurdle</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15,86</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15,86</w:t>
            </w:r>
          </w:p>
        </w:tc>
        <w:tc>
          <w:tcPr>
            <w:tcW w:w="8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15,86</w:t>
            </w:r>
          </w:p>
        </w:tc>
      </w:tr>
      <w:tr w:rsidR="006C7AAC" w:rsidRPr="00DC5BEA" w:rsidTr="00DC5BEA">
        <w:trPr>
          <w:cantSplit/>
          <w:trHeight w:hRule="exact" w:val="240"/>
          <w:jc w:val="center"/>
        </w:trPr>
        <w:tc>
          <w:tcPr>
            <w:tcW w:w="2473" w:type="pct"/>
          </w:tcPr>
          <w:p w:rsidR="006C7AAC" w:rsidRPr="00DC5BEA" w:rsidRDefault="006C7AAC" w:rsidP="00DC5BEA">
            <w:pPr>
              <w:autoSpaceDE w:val="0"/>
              <w:autoSpaceDN w:val="0"/>
              <w:adjustRightInd w:val="0"/>
              <w:spacing w:after="0" w:line="360" w:lineRule="auto"/>
              <w:jc w:val="both"/>
              <w:rPr>
                <w:rFonts w:ascii="Times New Roman" w:hAnsi="Times New Roman"/>
                <w:szCs w:val="28"/>
                <w:lang w:val="en-US"/>
              </w:rPr>
            </w:pPr>
            <w:r w:rsidRPr="00DC5BEA">
              <w:rPr>
                <w:rFonts w:ascii="Times New Roman" w:hAnsi="Times New Roman" w:cs="Arial"/>
                <w:szCs w:val="28"/>
                <w:lang w:val="en-US"/>
              </w:rPr>
              <w:t>Additional profit (AP=I – Hurdle)</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17,62</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23,88</w:t>
            </w:r>
          </w:p>
        </w:tc>
        <w:tc>
          <w:tcPr>
            <w:tcW w:w="8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24,96</w:t>
            </w:r>
          </w:p>
        </w:tc>
      </w:tr>
      <w:tr w:rsidR="006C7AAC" w:rsidRPr="00DC5BEA" w:rsidTr="00DC5BEA">
        <w:trPr>
          <w:cantSplit/>
          <w:trHeight w:hRule="exact" w:val="240"/>
          <w:jc w:val="center"/>
        </w:trPr>
        <w:tc>
          <w:tcPr>
            <w:tcW w:w="247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Carried Interest = 2</w:t>
            </w:r>
            <w:r w:rsidR="00C9054E" w:rsidRPr="00DC5BEA">
              <w:rPr>
                <w:rFonts w:ascii="Times New Roman" w:hAnsi="Times New Roman" w:cs="Arial"/>
                <w:szCs w:val="28"/>
              </w:rPr>
              <w:t>0%</w:t>
            </w:r>
            <w:r w:rsidRPr="00DC5BEA">
              <w:rPr>
                <w:rFonts w:ascii="Times New Roman" w:hAnsi="Times New Roman" w:cs="Arial"/>
                <w:szCs w:val="28"/>
              </w:rPr>
              <w:t xml:space="preserve"> x AP</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3,52</w:t>
            </w:r>
          </w:p>
        </w:tc>
        <w:tc>
          <w:tcPr>
            <w:tcW w:w="8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4,78</w:t>
            </w:r>
          </w:p>
        </w:tc>
        <w:tc>
          <w:tcPr>
            <w:tcW w:w="8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4,99</w:t>
            </w:r>
          </w:p>
        </w:tc>
      </w:tr>
    </w:tbl>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DC5BEA" w:rsidRDefault="00DC5BEA" w:rsidP="00C9054E">
      <w:pPr>
        <w:suppressAutoHyphens/>
        <w:autoSpaceDE w:val="0"/>
        <w:autoSpaceDN w:val="0"/>
        <w:adjustRightInd w:val="0"/>
        <w:spacing w:after="0" w:line="360" w:lineRule="auto"/>
        <w:ind w:firstLine="720"/>
        <w:jc w:val="both"/>
        <w:rPr>
          <w:rFonts w:ascii="Times New Roman" w:hAnsi="Times New Roman" w:cs="Arial"/>
          <w:b/>
          <w:sz w:val="28"/>
          <w:szCs w:val="28"/>
        </w:rPr>
      </w:pPr>
      <w:r>
        <w:rPr>
          <w:rFonts w:ascii="Times New Roman" w:hAnsi="Times New Roman" w:cs="Arial"/>
          <w:bCs/>
          <w:sz w:val="28"/>
          <w:szCs w:val="28"/>
        </w:rPr>
        <w:br w:type="page"/>
      </w:r>
      <w:r w:rsidR="006C7AAC" w:rsidRPr="00DC5BEA">
        <w:rPr>
          <w:rFonts w:ascii="Times New Roman" w:hAnsi="Times New Roman" w:cs="Arial"/>
          <w:b/>
          <w:bCs/>
          <w:sz w:val="28"/>
          <w:szCs w:val="28"/>
        </w:rPr>
        <w:t>2. Организация венчурного финансирования: росс</w:t>
      </w:r>
      <w:r w:rsidRPr="00DC5BEA">
        <w:rPr>
          <w:rFonts w:ascii="Times New Roman" w:hAnsi="Times New Roman" w:cs="Arial"/>
          <w:b/>
          <w:bCs/>
          <w:sz w:val="28"/>
          <w:szCs w:val="28"/>
        </w:rPr>
        <w:t>ийская и международная практика</w:t>
      </w:r>
    </w:p>
    <w:p w:rsidR="006C7AAC" w:rsidRPr="00DC5BEA" w:rsidRDefault="006C7AAC" w:rsidP="00C9054E">
      <w:pPr>
        <w:suppressAutoHyphens/>
        <w:autoSpaceDE w:val="0"/>
        <w:autoSpaceDN w:val="0"/>
        <w:adjustRightInd w:val="0"/>
        <w:spacing w:after="0" w:line="360" w:lineRule="auto"/>
        <w:ind w:firstLine="720"/>
        <w:jc w:val="both"/>
        <w:rPr>
          <w:rFonts w:ascii="Times New Roman" w:hAnsi="Times New Roman" w:cs="Arial"/>
          <w:b/>
          <w:sz w:val="28"/>
          <w:szCs w:val="28"/>
        </w:rPr>
      </w:pPr>
    </w:p>
    <w:p w:rsidR="006C7AAC" w:rsidRPr="00DC5BEA" w:rsidRDefault="00DC5BEA" w:rsidP="00C9054E">
      <w:pPr>
        <w:suppressAutoHyphens/>
        <w:autoSpaceDE w:val="0"/>
        <w:autoSpaceDN w:val="0"/>
        <w:adjustRightInd w:val="0"/>
        <w:spacing w:after="0" w:line="360" w:lineRule="auto"/>
        <w:ind w:firstLine="720"/>
        <w:jc w:val="both"/>
        <w:rPr>
          <w:rFonts w:ascii="Times New Roman" w:hAnsi="Times New Roman" w:cs="Arial"/>
          <w:b/>
          <w:bCs/>
          <w:sz w:val="28"/>
          <w:szCs w:val="28"/>
        </w:rPr>
      </w:pPr>
      <w:r w:rsidRPr="00DC5BEA">
        <w:rPr>
          <w:rFonts w:ascii="Times New Roman" w:hAnsi="Times New Roman" w:cs="Arial"/>
          <w:b/>
          <w:bCs/>
          <w:sz w:val="28"/>
          <w:szCs w:val="28"/>
        </w:rPr>
        <w:t>2.1</w:t>
      </w:r>
      <w:r w:rsidR="006C7AAC" w:rsidRPr="00DC5BEA">
        <w:rPr>
          <w:rFonts w:ascii="Times New Roman" w:hAnsi="Times New Roman" w:cs="Arial"/>
          <w:b/>
          <w:bCs/>
          <w:sz w:val="28"/>
          <w:szCs w:val="28"/>
        </w:rPr>
        <w:t xml:space="preserve"> Мех</w:t>
      </w:r>
      <w:r w:rsidRPr="00DC5BEA">
        <w:rPr>
          <w:rFonts w:ascii="Times New Roman" w:hAnsi="Times New Roman" w:cs="Arial"/>
          <w:b/>
          <w:bCs/>
          <w:sz w:val="28"/>
          <w:szCs w:val="28"/>
        </w:rPr>
        <w:t>анизм венчурного финансирования</w:t>
      </w:r>
    </w:p>
    <w:p w:rsidR="00DC5BEA" w:rsidRPr="00C9054E" w:rsidRDefault="00DC5BEA" w:rsidP="00C9054E">
      <w:pPr>
        <w:suppressAutoHyphens/>
        <w:autoSpaceDE w:val="0"/>
        <w:autoSpaceDN w:val="0"/>
        <w:adjustRightInd w:val="0"/>
        <w:spacing w:after="0" w:line="360" w:lineRule="auto"/>
        <w:ind w:firstLine="720"/>
        <w:jc w:val="both"/>
        <w:rPr>
          <w:rFonts w:ascii="Times New Roman" w:hAnsi="Times New Roman" w:cs="Arial"/>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Одна из особенностей в процессе венчурного финансирования инновационных предприятий заключается в дробности финансирования в разных фазах его жизненного цикла. Таким образом, финансирование инновационных предприятий происходит по фазам, которые обычно соответствуют фазам жизненного цикла самого предприятия или его продукции. Каждая фаза имеет свои особенности и проблемы, подход к решению которых требует разных методик решения, как с финансовой, так и с технической точки зрения.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 индустрии венчурного финансирования за долгие практики деятельности в США и странах Западной Европы сложилось общепринятое разделение процесса развития инновационного предприятия на следующие стадии:</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 xml:space="preserve">Seed </w:t>
      </w:r>
      <w:r w:rsidR="00C9054E" w:rsidRPr="00C9054E">
        <w:rPr>
          <w:rFonts w:ascii="Times New Roman" w:hAnsi="Times New Roman"/>
          <w:sz w:val="28"/>
          <w:szCs w:val="28"/>
        </w:rPr>
        <w:t>(«Фаза разработки»</w:t>
      </w:r>
      <w:r w:rsidRPr="00C9054E">
        <w:rPr>
          <w:rFonts w:ascii="Times New Roman" w:hAnsi="Times New Roman"/>
          <w:sz w:val="28"/>
          <w:szCs w:val="28"/>
        </w:rPr>
        <w:t>, «Посевная стадия»);</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 xml:space="preserve">Start-up </w:t>
      </w:r>
      <w:r w:rsidR="00C9054E" w:rsidRPr="00C9054E">
        <w:rPr>
          <w:rFonts w:ascii="Times New Roman" w:hAnsi="Times New Roman"/>
          <w:sz w:val="28"/>
          <w:szCs w:val="28"/>
        </w:rPr>
        <w:t>(«Старт-ап»</w:t>
      </w:r>
      <w:r w:rsidRPr="00C9054E">
        <w:rPr>
          <w:rFonts w:ascii="Times New Roman" w:hAnsi="Times New Roman"/>
          <w:sz w:val="28"/>
          <w:szCs w:val="28"/>
        </w:rPr>
        <w:t>, «Стартовая фаза»);</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Early stage (Early growth, «Ранний рост», «Фаза ранней экспансии»);</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 xml:space="preserve">Expansion </w:t>
      </w:r>
      <w:r w:rsidR="00C9054E" w:rsidRPr="00C9054E">
        <w:rPr>
          <w:rFonts w:ascii="Times New Roman" w:hAnsi="Times New Roman"/>
          <w:sz w:val="28"/>
          <w:szCs w:val="28"/>
        </w:rPr>
        <w:t>(«Расширение»</w:t>
      </w:r>
      <w:r w:rsidRPr="00C9054E">
        <w:rPr>
          <w:rFonts w:ascii="Times New Roman" w:hAnsi="Times New Roman"/>
          <w:sz w:val="28"/>
          <w:szCs w:val="28"/>
        </w:rPr>
        <w:t>, «Фаза быстрой экспансии», «Фаза роста»);</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 xml:space="preserve">Mezzanine </w:t>
      </w:r>
      <w:r w:rsidR="00C9054E" w:rsidRPr="00C9054E">
        <w:rPr>
          <w:rFonts w:ascii="Times New Roman" w:hAnsi="Times New Roman"/>
          <w:sz w:val="28"/>
          <w:szCs w:val="28"/>
        </w:rPr>
        <w:t>(«Мезанинная»</w:t>
      </w:r>
      <w:r w:rsidRPr="00C9054E">
        <w:rPr>
          <w:rFonts w:ascii="Times New Roman" w:hAnsi="Times New Roman"/>
          <w:sz w:val="28"/>
          <w:szCs w:val="28"/>
        </w:rPr>
        <w:t xml:space="preserve"> фаза, «Подготовительная фаза»);</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Exit</w:t>
      </w:r>
      <w:r w:rsidR="00C9054E" w:rsidRPr="00C9054E">
        <w:rPr>
          <w:rFonts w:ascii="Times New Roman" w:hAnsi="Times New Roman"/>
          <w:sz w:val="28"/>
          <w:szCs w:val="28"/>
        </w:rPr>
        <w:t xml:space="preserve"> («Выход»</w:t>
      </w: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Liquidity</w:t>
      </w:r>
      <w:r w:rsidR="00C9054E" w:rsidRPr="00C9054E">
        <w:rPr>
          <w:rFonts w:ascii="Times New Roman" w:hAnsi="Times New Roman"/>
          <w:sz w:val="28"/>
          <w:szCs w:val="28"/>
        </w:rPr>
        <w:t xml:space="preserve"> </w:t>
      </w:r>
      <w:r w:rsidRPr="00C9054E">
        <w:rPr>
          <w:rFonts w:ascii="Times New Roman" w:hAnsi="Times New Roman"/>
          <w:sz w:val="28"/>
          <w:szCs w:val="28"/>
        </w:rPr>
        <w:t>stage,</w:t>
      </w:r>
      <w:r w:rsidR="00C9054E" w:rsidRPr="00C9054E">
        <w:rPr>
          <w:rFonts w:ascii="Times New Roman" w:hAnsi="Times New Roman"/>
          <w:sz w:val="28"/>
          <w:szCs w:val="28"/>
        </w:rPr>
        <w:t xml:space="preserve"> </w:t>
      </w:r>
      <w:r w:rsidRPr="00C9054E">
        <w:rPr>
          <w:rFonts w:ascii="Times New Roman" w:hAnsi="Times New Roman"/>
          <w:sz w:val="28"/>
          <w:szCs w:val="28"/>
        </w:rPr>
        <w:t>«Фаза</w:t>
      </w:r>
      <w:r w:rsidR="00C9054E" w:rsidRPr="00C9054E">
        <w:rPr>
          <w:rFonts w:ascii="Times New Roman" w:hAnsi="Times New Roman"/>
          <w:sz w:val="28"/>
          <w:szCs w:val="28"/>
        </w:rPr>
        <w:t xml:space="preserve"> </w:t>
      </w:r>
      <w:r w:rsidRPr="00C9054E">
        <w:rPr>
          <w:rFonts w:ascii="Times New Roman" w:hAnsi="Times New Roman"/>
          <w:sz w:val="28"/>
          <w:szCs w:val="28"/>
        </w:rPr>
        <w:t>ликвидности»,</w:t>
      </w:r>
      <w:r w:rsidR="00C9054E" w:rsidRPr="00C9054E">
        <w:rPr>
          <w:rFonts w:ascii="Times New Roman" w:hAnsi="Times New Roman"/>
          <w:sz w:val="28"/>
          <w:szCs w:val="28"/>
        </w:rPr>
        <w:t xml:space="preserve"> </w:t>
      </w:r>
      <w:r w:rsidRPr="00C9054E">
        <w:rPr>
          <w:rFonts w:ascii="Times New Roman" w:hAnsi="Times New Roman"/>
          <w:sz w:val="28"/>
          <w:szCs w:val="28"/>
        </w:rPr>
        <w:t>«Фаза</w:t>
      </w:r>
      <w:r w:rsidR="00C9054E" w:rsidRPr="00C9054E">
        <w:rPr>
          <w:rFonts w:ascii="Times New Roman" w:hAnsi="Times New Roman"/>
          <w:sz w:val="28"/>
          <w:szCs w:val="28"/>
        </w:rPr>
        <w:t xml:space="preserve"> </w:t>
      </w:r>
      <w:r w:rsidRPr="00C9054E">
        <w:rPr>
          <w:rFonts w:ascii="Times New Roman" w:hAnsi="Times New Roman"/>
          <w:sz w:val="28"/>
          <w:szCs w:val="28"/>
        </w:rPr>
        <w:t>мостового финансирования»).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Прежде чем дать детальное описание каждого этапа финансирования, представим на графике изменение финансового состояния предприятия в зависимости от стадии развития компании.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На данной стадии компания находится в процессе формирования. Существует бизнес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идея или проект. Набирается команда, которая будет управлять проектом. Проводятся маркетинговые исследования.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По сути, это предпринимательская деятельность до образования фирмы. На данном этапе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полное отсутствие прибылей и доходов.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Дадим краткие количественные характеристики данного этапа. Они будут аналогичные по форме представления и для других стадий.</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1.</w:t>
      </w:r>
      <w:r w:rsidRPr="00C9054E">
        <w:rPr>
          <w:rFonts w:ascii="Times New Roman" w:hAnsi="Times New Roman"/>
          <w:sz w:val="28"/>
          <w:szCs w:val="28"/>
        </w:rPr>
        <w:tab/>
        <w:t>0,8</w:t>
      </w:r>
      <w:r w:rsidR="00C9054E" w:rsidRPr="00C9054E">
        <w:rPr>
          <w:rFonts w:ascii="Times New Roman" w:hAnsi="Times New Roman"/>
          <w:sz w:val="28"/>
          <w:szCs w:val="28"/>
        </w:rPr>
        <w:t xml:space="preserve"> </w:t>
      </w: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1,2</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совокупного</w:t>
      </w:r>
      <w:r w:rsidR="00C9054E" w:rsidRPr="00C9054E">
        <w:rPr>
          <w:rFonts w:ascii="Times New Roman" w:hAnsi="Times New Roman"/>
          <w:sz w:val="28"/>
          <w:szCs w:val="28"/>
        </w:rPr>
        <w:t xml:space="preserve"> </w:t>
      </w:r>
      <w:r w:rsidRPr="00C9054E">
        <w:rPr>
          <w:rFonts w:ascii="Times New Roman" w:hAnsi="Times New Roman"/>
          <w:sz w:val="28"/>
          <w:szCs w:val="28"/>
        </w:rPr>
        <w:t>капитала</w:t>
      </w:r>
      <w:r w:rsidR="00C9054E" w:rsidRPr="00C9054E">
        <w:rPr>
          <w:rFonts w:ascii="Times New Roman" w:hAnsi="Times New Roman"/>
          <w:sz w:val="28"/>
          <w:szCs w:val="28"/>
        </w:rPr>
        <w:t xml:space="preserve"> </w:t>
      </w:r>
      <w:r w:rsidRPr="00C9054E">
        <w:rPr>
          <w:rFonts w:ascii="Times New Roman" w:hAnsi="Times New Roman"/>
          <w:sz w:val="28"/>
          <w:szCs w:val="28"/>
        </w:rPr>
        <w:t>венчурных</w:t>
      </w:r>
      <w:r w:rsidR="00C9054E" w:rsidRPr="00C9054E">
        <w:rPr>
          <w:rFonts w:ascii="Times New Roman" w:hAnsi="Times New Roman"/>
          <w:sz w:val="28"/>
          <w:szCs w:val="28"/>
        </w:rPr>
        <w:t xml:space="preserve"> </w:t>
      </w:r>
      <w:r w:rsidRPr="00C9054E">
        <w:rPr>
          <w:rFonts w:ascii="Times New Roman" w:hAnsi="Times New Roman"/>
          <w:sz w:val="28"/>
          <w:szCs w:val="28"/>
        </w:rPr>
        <w:t>фондов</w:t>
      </w:r>
      <w:r w:rsidR="00C9054E" w:rsidRPr="00C9054E">
        <w:rPr>
          <w:rFonts w:ascii="Times New Roman" w:hAnsi="Times New Roman"/>
          <w:sz w:val="28"/>
          <w:szCs w:val="28"/>
        </w:rPr>
        <w:t xml:space="preserve"> </w:t>
      </w:r>
      <w:r w:rsidRPr="00C9054E">
        <w:rPr>
          <w:rFonts w:ascii="Times New Roman" w:hAnsi="Times New Roman"/>
          <w:sz w:val="28"/>
          <w:szCs w:val="28"/>
        </w:rPr>
        <w:t>финансирующих проекты на данной стадии в Центральной и Восточной Европе.</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2.</w:t>
      </w:r>
      <w:r w:rsidRPr="00C9054E">
        <w:rPr>
          <w:rFonts w:ascii="Times New Roman" w:hAnsi="Times New Roman"/>
          <w:sz w:val="28"/>
          <w:szCs w:val="28"/>
        </w:rPr>
        <w:tab/>
        <w:t>Ожидаемый доход – свыше 5</w:t>
      </w:r>
      <w:r w:rsidR="00C9054E" w:rsidRPr="00C9054E">
        <w:rPr>
          <w:rFonts w:ascii="Times New Roman" w:hAnsi="Times New Roman"/>
          <w:sz w:val="28"/>
          <w:szCs w:val="28"/>
        </w:rPr>
        <w:t>0</w:t>
      </w:r>
      <w:r w:rsidR="00C9054E">
        <w:rPr>
          <w:rFonts w:ascii="Times New Roman" w:hAnsi="Times New Roman"/>
          <w:sz w:val="28"/>
          <w:szCs w:val="28"/>
        </w:rPr>
        <w:t>%</w:t>
      </w:r>
      <w:r w:rsidRPr="00C9054E">
        <w:rPr>
          <w:rFonts w:ascii="Times New Roman" w:hAnsi="Times New Roman"/>
          <w:sz w:val="28"/>
          <w:szCs w:val="28"/>
        </w:rPr>
        <w:t xml:space="preserve"> годовых.</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3.</w:t>
      </w:r>
      <w:r w:rsidRPr="00C9054E">
        <w:rPr>
          <w:rFonts w:ascii="Times New Roman" w:hAnsi="Times New Roman"/>
          <w:sz w:val="28"/>
          <w:szCs w:val="28"/>
        </w:rPr>
        <w:tab/>
        <w:t xml:space="preserve">Срок окупаемости – до 10 </w:t>
      </w:r>
      <w:r w:rsidR="00C9054E" w:rsidRPr="00C9054E">
        <w:rPr>
          <w:rFonts w:ascii="Times New Roman" w:hAnsi="Times New Roman"/>
          <w:sz w:val="28"/>
          <w:szCs w:val="28"/>
        </w:rPr>
        <w:t>лет.</w:t>
      </w:r>
      <w:r w:rsidR="00C9054E">
        <w:rPr>
          <w:rFonts w:ascii="Times New Roman" w:hAnsi="Times New Roman"/>
          <w:sz w:val="28"/>
          <w:szCs w:val="28"/>
        </w:rPr>
        <w:t xml:space="preserve"> </w:t>
      </w:r>
      <w:r w:rsidR="00C9054E" w:rsidRPr="00C9054E">
        <w:rPr>
          <w:rFonts w:ascii="Times New Roman" w:hAnsi="Times New Roman"/>
          <w:sz w:val="28"/>
          <w:szCs w:val="28"/>
        </w:rPr>
        <w:t>3</w:t>
      </w:r>
      <w:r w:rsidRPr="00C9054E">
        <w:rPr>
          <w:rFonts w:ascii="Times New Roman" w:hAnsi="Times New Roman"/>
          <w:sz w:val="28"/>
          <w:szCs w:val="28"/>
        </w:rPr>
        <w:t>7</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Предприниматель в данном случае выступает в лице ученого, или изобретателя, который нуждается в средствах для проведения работ по теоретическому и практическому обоснованию коммерческой значимости своей идеи. Первоначально</w:t>
      </w:r>
      <w:r w:rsidR="00C9054E" w:rsidRPr="00C9054E">
        <w:rPr>
          <w:rFonts w:ascii="Times New Roman" w:hAnsi="Times New Roman"/>
          <w:sz w:val="28"/>
          <w:szCs w:val="28"/>
        </w:rPr>
        <w:t xml:space="preserve"> </w:t>
      </w:r>
      <w:r w:rsidRPr="00C9054E">
        <w:rPr>
          <w:rFonts w:ascii="Times New Roman" w:hAnsi="Times New Roman"/>
          <w:sz w:val="28"/>
          <w:szCs w:val="28"/>
        </w:rPr>
        <w:t>необходимые средства ученый или изобретатель инвестирует за счет получения заработной платы по основному месту работы или за счет грантов благотворительных и иных организаций и использует не на выпуск коммерческой партии продукции, а на создание небольшого образца или прототипа.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Далее требуется уже гораздо больше расходов, которые могут быть лишь частично компенсированы за счет собственных личных сбережений. Это расходы по отработки бизнес-плана и изготовление действующей модели; на проведение работ по дальнейшему обоснованию коммерческой перспективы идеи или замысла; на патентование идеи для защиты</w:t>
      </w:r>
      <w:r w:rsidR="00C9054E" w:rsidRPr="00C9054E">
        <w:rPr>
          <w:rFonts w:ascii="Times New Roman" w:hAnsi="Times New Roman"/>
          <w:sz w:val="28"/>
          <w:szCs w:val="28"/>
        </w:rPr>
        <w:t xml:space="preserve"> </w:t>
      </w:r>
      <w:r w:rsidRPr="00C9054E">
        <w:rPr>
          <w:rFonts w:ascii="Times New Roman" w:hAnsi="Times New Roman"/>
          <w:sz w:val="28"/>
          <w:szCs w:val="28"/>
        </w:rPr>
        <w:t>авторских</w:t>
      </w:r>
      <w:r w:rsidR="00C9054E" w:rsidRPr="00C9054E">
        <w:rPr>
          <w:rFonts w:ascii="Times New Roman" w:hAnsi="Times New Roman"/>
          <w:sz w:val="28"/>
          <w:szCs w:val="28"/>
        </w:rPr>
        <w:t xml:space="preserve"> </w:t>
      </w:r>
      <w:r w:rsidRPr="00C9054E">
        <w:rPr>
          <w:rFonts w:ascii="Times New Roman" w:hAnsi="Times New Roman"/>
          <w:sz w:val="28"/>
          <w:szCs w:val="28"/>
        </w:rPr>
        <w:t>прав.</w:t>
      </w:r>
      <w:r w:rsidR="00C9054E" w:rsidRPr="00C9054E">
        <w:rPr>
          <w:rFonts w:ascii="Times New Roman" w:hAnsi="Times New Roman"/>
          <w:sz w:val="28"/>
          <w:szCs w:val="28"/>
        </w:rPr>
        <w:t xml:space="preserve"> </w:t>
      </w:r>
      <w:r w:rsidRPr="00C9054E">
        <w:rPr>
          <w:rFonts w:ascii="Times New Roman" w:hAnsi="Times New Roman"/>
          <w:sz w:val="28"/>
          <w:szCs w:val="28"/>
        </w:rPr>
        <w:t>Чтобы</w:t>
      </w:r>
      <w:r w:rsidR="00C9054E" w:rsidRPr="00C9054E">
        <w:rPr>
          <w:rFonts w:ascii="Times New Roman" w:hAnsi="Times New Roman"/>
          <w:sz w:val="28"/>
          <w:szCs w:val="28"/>
        </w:rPr>
        <w:t xml:space="preserve"> </w:t>
      </w:r>
      <w:r w:rsidRPr="00C9054E">
        <w:rPr>
          <w:rFonts w:ascii="Times New Roman" w:hAnsi="Times New Roman"/>
          <w:sz w:val="28"/>
          <w:szCs w:val="28"/>
        </w:rPr>
        <w:t>продолжить</w:t>
      </w:r>
      <w:r w:rsidR="00C9054E" w:rsidRPr="00C9054E">
        <w:rPr>
          <w:rFonts w:ascii="Times New Roman" w:hAnsi="Times New Roman"/>
          <w:sz w:val="28"/>
          <w:szCs w:val="28"/>
        </w:rPr>
        <w:t xml:space="preserve"> </w:t>
      </w:r>
      <w:r w:rsidRPr="00C9054E">
        <w:rPr>
          <w:rFonts w:ascii="Times New Roman" w:hAnsi="Times New Roman"/>
          <w:sz w:val="28"/>
          <w:szCs w:val="28"/>
        </w:rPr>
        <w:t>работу,</w:t>
      </w:r>
      <w:r w:rsidR="00C9054E" w:rsidRPr="00C9054E">
        <w:rPr>
          <w:rFonts w:ascii="Times New Roman" w:hAnsi="Times New Roman"/>
          <w:sz w:val="28"/>
          <w:szCs w:val="28"/>
        </w:rPr>
        <w:t xml:space="preserve"> </w:t>
      </w:r>
      <w:r w:rsidRPr="00C9054E">
        <w:rPr>
          <w:rFonts w:ascii="Times New Roman" w:hAnsi="Times New Roman"/>
          <w:sz w:val="28"/>
          <w:szCs w:val="28"/>
        </w:rPr>
        <w:t>начинающий</w:t>
      </w:r>
      <w:r w:rsidR="00C9054E" w:rsidRPr="00C9054E">
        <w:rPr>
          <w:rFonts w:ascii="Times New Roman" w:hAnsi="Times New Roman"/>
          <w:sz w:val="28"/>
          <w:szCs w:val="28"/>
        </w:rPr>
        <w:t xml:space="preserve"> </w:t>
      </w:r>
      <w:r w:rsidRPr="00C9054E">
        <w:rPr>
          <w:rFonts w:ascii="Times New Roman" w:hAnsi="Times New Roman"/>
          <w:sz w:val="28"/>
          <w:szCs w:val="28"/>
        </w:rPr>
        <w:t>предприниматель берет в долг у родных, знакомых и друзей, то есть использует так называемые</w:t>
      </w:r>
      <w:r w:rsidR="00C9054E" w:rsidRPr="00C9054E">
        <w:rPr>
          <w:rFonts w:ascii="Times New Roman" w:hAnsi="Times New Roman"/>
          <w:sz w:val="28"/>
          <w:szCs w:val="28"/>
        </w:rPr>
        <w:t xml:space="preserve"> </w:t>
      </w:r>
      <w:r w:rsidRPr="00C9054E">
        <w:rPr>
          <w:rFonts w:ascii="Times New Roman" w:hAnsi="Times New Roman"/>
          <w:sz w:val="28"/>
          <w:szCs w:val="28"/>
        </w:rPr>
        <w:t>3F</w:t>
      </w:r>
      <w:r w:rsidR="00C9054E" w:rsidRPr="00C9054E">
        <w:rPr>
          <w:rFonts w:ascii="Times New Roman" w:hAnsi="Times New Roman"/>
          <w:sz w:val="28"/>
          <w:szCs w:val="28"/>
        </w:rPr>
        <w:t xml:space="preserve">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деньги</w:t>
      </w:r>
      <w:r w:rsidRPr="00C9054E">
        <w:rPr>
          <w:rFonts w:ascii="Times New Roman" w:hAnsi="Times New Roman"/>
          <w:bCs/>
          <w:sz w:val="28"/>
          <w:szCs w:val="28"/>
        </w:rPr>
        <w:t xml:space="preserve">, </w:t>
      </w:r>
      <w:r w:rsidRPr="00C9054E">
        <w:rPr>
          <w:rFonts w:ascii="Times New Roman" w:hAnsi="Times New Roman"/>
          <w:sz w:val="28"/>
          <w:szCs w:val="28"/>
        </w:rPr>
        <w:t>или использует кредит под заложенный дом и другое имущество. За счет этого завершается мобилизация средств, которые часто называются финансовый семенной фонд.</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Финансовое обеспечение этого этапа развития предприятия сопряжено с рядом трудностей, которые инициатору проекта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 xml:space="preserve">потенциальному предпринимателю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далеко не всегда бывают заранее известны. В виду этого, часть из них оказываются трудно преодолимыми, что становится причиной краха фактически так и не созданной компании. К таким трудностям относятся следующие моменты: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1. Ученый, изобретатель, формирующий финансовый семенной фонд, в своем большинстве не обладают профессионализмом и достаточной компетентностью в решении финансово-экономических вопросов.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2. Весьма ограничены масштабы начального капитала, то есть объем личных сбережений и тех средств, которые ученый может мобилизовать у родных и знакомых. Поэтому собранных средств оказывается</w:t>
      </w:r>
      <w:r w:rsidR="00C9054E" w:rsidRPr="00C9054E">
        <w:rPr>
          <w:rFonts w:ascii="Times New Roman" w:hAnsi="Times New Roman"/>
          <w:sz w:val="28"/>
          <w:szCs w:val="28"/>
        </w:rPr>
        <w:t xml:space="preserve"> </w:t>
      </w:r>
      <w:r w:rsidRPr="00C9054E">
        <w:rPr>
          <w:rFonts w:ascii="Times New Roman" w:hAnsi="Times New Roman"/>
          <w:sz w:val="28"/>
          <w:szCs w:val="28"/>
        </w:rPr>
        <w:t>недостаточно</w:t>
      </w:r>
      <w:r w:rsidR="00C9054E" w:rsidRPr="00C9054E">
        <w:rPr>
          <w:rFonts w:ascii="Times New Roman" w:hAnsi="Times New Roman"/>
          <w:sz w:val="28"/>
          <w:szCs w:val="28"/>
        </w:rPr>
        <w:t xml:space="preserve"> </w:t>
      </w:r>
      <w:r w:rsidRPr="00C9054E">
        <w:rPr>
          <w:rFonts w:ascii="Times New Roman" w:hAnsi="Times New Roman"/>
          <w:sz w:val="28"/>
          <w:szCs w:val="28"/>
        </w:rPr>
        <w:t>для доведения идеи даже до прототипа.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3.</w:t>
      </w:r>
      <w:r w:rsidR="00C9054E" w:rsidRPr="00C9054E">
        <w:rPr>
          <w:rFonts w:ascii="Times New Roman" w:hAnsi="Times New Roman"/>
          <w:sz w:val="28"/>
          <w:szCs w:val="28"/>
        </w:rPr>
        <w:t xml:space="preserve"> </w:t>
      </w:r>
      <w:r w:rsidRPr="00C9054E">
        <w:rPr>
          <w:rFonts w:ascii="Times New Roman" w:hAnsi="Times New Roman"/>
          <w:sz w:val="28"/>
          <w:szCs w:val="28"/>
        </w:rPr>
        <w:t>У потенциальных</w:t>
      </w:r>
      <w:r w:rsidR="00C9054E" w:rsidRPr="00C9054E">
        <w:rPr>
          <w:rFonts w:ascii="Times New Roman" w:hAnsi="Times New Roman"/>
          <w:sz w:val="28"/>
          <w:szCs w:val="28"/>
        </w:rPr>
        <w:t xml:space="preserve"> </w:t>
      </w:r>
      <w:r w:rsidRPr="00C9054E">
        <w:rPr>
          <w:rFonts w:ascii="Times New Roman" w:hAnsi="Times New Roman"/>
          <w:sz w:val="28"/>
          <w:szCs w:val="28"/>
        </w:rPr>
        <w:t>инвесторов</w:t>
      </w:r>
      <w:r w:rsidR="00C9054E" w:rsidRPr="00C9054E">
        <w:rPr>
          <w:rFonts w:ascii="Times New Roman" w:hAnsi="Times New Roman"/>
          <w:sz w:val="28"/>
          <w:szCs w:val="28"/>
        </w:rPr>
        <w:t xml:space="preserve"> </w:t>
      </w:r>
      <w:r w:rsidRPr="00C9054E">
        <w:rPr>
          <w:rFonts w:ascii="Times New Roman" w:hAnsi="Times New Roman"/>
          <w:sz w:val="28"/>
          <w:szCs w:val="28"/>
        </w:rPr>
        <w:t>отсутствует информация о</w:t>
      </w:r>
      <w:r w:rsidR="00C9054E" w:rsidRPr="00C9054E">
        <w:rPr>
          <w:rFonts w:ascii="Times New Roman" w:hAnsi="Times New Roman"/>
          <w:sz w:val="28"/>
          <w:szCs w:val="28"/>
        </w:rPr>
        <w:t xml:space="preserve"> </w:t>
      </w:r>
      <w:r w:rsidRPr="00C9054E">
        <w:rPr>
          <w:rFonts w:ascii="Times New Roman" w:hAnsi="Times New Roman"/>
          <w:sz w:val="28"/>
          <w:szCs w:val="28"/>
        </w:rPr>
        <w:t>новой</w:t>
      </w:r>
      <w:r w:rsidR="00C9054E" w:rsidRPr="00C9054E">
        <w:rPr>
          <w:rFonts w:ascii="Times New Roman" w:hAnsi="Times New Roman"/>
          <w:sz w:val="28"/>
          <w:szCs w:val="28"/>
        </w:rPr>
        <w:t xml:space="preserve"> </w:t>
      </w:r>
      <w:r w:rsidRPr="00C9054E">
        <w:rPr>
          <w:rFonts w:ascii="Times New Roman" w:hAnsi="Times New Roman"/>
          <w:sz w:val="28"/>
          <w:szCs w:val="28"/>
        </w:rPr>
        <w:t>идее, в том числе и об ее научной составляющей. Это обстоятельство препятствует возможности вовремя найти необходимые источники капитала.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4. Установлен жесткий лимит времени для поиска надежных источников финансирования.</w:t>
      </w:r>
      <w:r w:rsidR="00C9054E" w:rsidRPr="00C9054E">
        <w:rPr>
          <w:rFonts w:ascii="Times New Roman" w:hAnsi="Times New Roman"/>
          <w:sz w:val="28"/>
          <w:szCs w:val="28"/>
        </w:rPr>
        <w:t xml:space="preserve"> </w:t>
      </w:r>
      <w:r w:rsidRPr="00C9054E">
        <w:rPr>
          <w:rFonts w:ascii="Times New Roman" w:hAnsi="Times New Roman"/>
          <w:sz w:val="28"/>
          <w:szCs w:val="28"/>
        </w:rPr>
        <w:t>Во-первых,</w:t>
      </w:r>
      <w:r w:rsidR="00C9054E" w:rsidRPr="00C9054E">
        <w:rPr>
          <w:rFonts w:ascii="Times New Roman" w:hAnsi="Times New Roman"/>
          <w:sz w:val="28"/>
          <w:szCs w:val="28"/>
        </w:rPr>
        <w:t xml:space="preserve"> </w:t>
      </w:r>
      <w:r w:rsidRPr="00C9054E">
        <w:rPr>
          <w:rFonts w:ascii="Times New Roman" w:hAnsi="Times New Roman"/>
          <w:sz w:val="28"/>
          <w:szCs w:val="28"/>
        </w:rPr>
        <w:t>без</w:t>
      </w:r>
      <w:r w:rsidR="00C9054E" w:rsidRPr="00C9054E">
        <w:rPr>
          <w:rFonts w:ascii="Times New Roman" w:hAnsi="Times New Roman"/>
          <w:sz w:val="28"/>
          <w:szCs w:val="28"/>
        </w:rPr>
        <w:t xml:space="preserve"> </w:t>
      </w:r>
      <w:r w:rsidRPr="00C9054E">
        <w:rPr>
          <w:rFonts w:ascii="Times New Roman" w:hAnsi="Times New Roman"/>
          <w:sz w:val="28"/>
          <w:szCs w:val="28"/>
        </w:rPr>
        <w:t>инвестиций</w:t>
      </w:r>
      <w:r w:rsidR="00C9054E" w:rsidRPr="00C9054E">
        <w:rPr>
          <w:rFonts w:ascii="Times New Roman" w:hAnsi="Times New Roman"/>
          <w:sz w:val="28"/>
          <w:szCs w:val="28"/>
        </w:rPr>
        <w:t xml:space="preserve"> </w:t>
      </w:r>
      <w:r w:rsidRPr="00C9054E">
        <w:rPr>
          <w:rFonts w:ascii="Times New Roman" w:hAnsi="Times New Roman"/>
          <w:sz w:val="28"/>
          <w:szCs w:val="28"/>
        </w:rPr>
        <w:t>продолжать</w:t>
      </w:r>
      <w:r w:rsidR="00C9054E" w:rsidRPr="00C9054E">
        <w:rPr>
          <w:rFonts w:ascii="Times New Roman" w:hAnsi="Times New Roman"/>
          <w:sz w:val="28"/>
          <w:szCs w:val="28"/>
        </w:rPr>
        <w:t xml:space="preserve"> </w:t>
      </w:r>
      <w:r w:rsidRPr="00C9054E">
        <w:rPr>
          <w:rFonts w:ascii="Times New Roman" w:hAnsi="Times New Roman"/>
          <w:sz w:val="28"/>
          <w:szCs w:val="28"/>
        </w:rPr>
        <w:t>разработку</w:t>
      </w:r>
      <w:r w:rsidR="00C9054E" w:rsidRPr="00C9054E">
        <w:rPr>
          <w:rFonts w:ascii="Times New Roman" w:hAnsi="Times New Roman"/>
          <w:sz w:val="28"/>
          <w:szCs w:val="28"/>
        </w:rPr>
        <w:t xml:space="preserve"> </w:t>
      </w:r>
      <w:r w:rsidRPr="00C9054E">
        <w:rPr>
          <w:rFonts w:ascii="Times New Roman" w:hAnsi="Times New Roman"/>
          <w:sz w:val="28"/>
          <w:szCs w:val="28"/>
        </w:rPr>
        <w:t>идеи,</w:t>
      </w:r>
      <w:r w:rsidR="00DC5BEA">
        <w:rPr>
          <w:rFonts w:ascii="Times New Roman" w:hAnsi="Times New Roman"/>
          <w:sz w:val="28"/>
          <w:szCs w:val="28"/>
        </w:rPr>
        <w:t xml:space="preserve"> </w:t>
      </w:r>
      <w:r w:rsidRPr="00C9054E">
        <w:rPr>
          <w:rFonts w:ascii="Times New Roman" w:hAnsi="Times New Roman"/>
          <w:sz w:val="28"/>
          <w:szCs w:val="28"/>
        </w:rPr>
        <w:t>или технологии, невозможно, а, во-вторых, через некоторое время идея может морально устареть.</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5. Отсутствие информации о возможной прибыльности проекта делает его недостаточно привлекательным для инвесторов. На seed</w:t>
      </w:r>
      <w:r w:rsidR="00C9054E">
        <w:rPr>
          <w:rFonts w:ascii="Times New Roman" w:hAnsi="Times New Roman"/>
          <w:sz w:val="28"/>
          <w:szCs w:val="28"/>
        </w:rPr>
        <w:t>-</w:t>
      </w:r>
      <w:r w:rsidR="00C9054E" w:rsidRPr="00C9054E">
        <w:rPr>
          <w:rFonts w:ascii="Times New Roman" w:hAnsi="Times New Roman"/>
          <w:sz w:val="28"/>
          <w:szCs w:val="28"/>
        </w:rPr>
        <w:t>э</w:t>
      </w:r>
      <w:r w:rsidRPr="00C9054E">
        <w:rPr>
          <w:rFonts w:ascii="Times New Roman" w:hAnsi="Times New Roman"/>
          <w:sz w:val="28"/>
          <w:szCs w:val="28"/>
        </w:rPr>
        <w:t>тапе невозможно точно</w:t>
      </w:r>
      <w:r w:rsidR="00C9054E" w:rsidRPr="00C9054E">
        <w:rPr>
          <w:rFonts w:ascii="Times New Roman" w:hAnsi="Times New Roman"/>
          <w:sz w:val="28"/>
          <w:szCs w:val="28"/>
        </w:rPr>
        <w:t xml:space="preserve"> </w:t>
      </w:r>
      <w:r w:rsidRPr="00C9054E">
        <w:rPr>
          <w:rFonts w:ascii="Times New Roman" w:hAnsi="Times New Roman"/>
          <w:sz w:val="28"/>
          <w:szCs w:val="28"/>
        </w:rPr>
        <w:t>прогнозировать</w:t>
      </w:r>
      <w:r w:rsidR="00C9054E" w:rsidRPr="00C9054E">
        <w:rPr>
          <w:rFonts w:ascii="Times New Roman" w:hAnsi="Times New Roman"/>
          <w:sz w:val="28"/>
          <w:szCs w:val="28"/>
        </w:rPr>
        <w:t xml:space="preserve"> </w:t>
      </w:r>
      <w:r w:rsidRPr="00C9054E">
        <w:rPr>
          <w:rFonts w:ascii="Times New Roman" w:hAnsi="Times New Roman"/>
          <w:sz w:val="28"/>
          <w:szCs w:val="28"/>
        </w:rPr>
        <w:t>экономическую</w:t>
      </w:r>
      <w:r w:rsidR="00C9054E" w:rsidRPr="00C9054E">
        <w:rPr>
          <w:rFonts w:ascii="Times New Roman" w:hAnsi="Times New Roman"/>
          <w:sz w:val="28"/>
          <w:szCs w:val="28"/>
        </w:rPr>
        <w:t xml:space="preserve"> </w:t>
      </w:r>
      <w:r w:rsidRPr="00C9054E">
        <w:rPr>
          <w:rFonts w:ascii="Times New Roman" w:hAnsi="Times New Roman"/>
          <w:sz w:val="28"/>
          <w:szCs w:val="28"/>
        </w:rPr>
        <w:t>выгоду</w:t>
      </w:r>
      <w:r w:rsidR="00C9054E" w:rsidRPr="00C9054E">
        <w:rPr>
          <w:rFonts w:ascii="Times New Roman" w:hAnsi="Times New Roman"/>
          <w:sz w:val="28"/>
          <w:szCs w:val="28"/>
        </w:rPr>
        <w:t xml:space="preserve"> </w:t>
      </w:r>
      <w:r w:rsidRPr="00C9054E">
        <w:rPr>
          <w:rFonts w:ascii="Times New Roman" w:hAnsi="Times New Roman"/>
          <w:sz w:val="28"/>
          <w:szCs w:val="28"/>
        </w:rPr>
        <w:t>создания</w:t>
      </w:r>
      <w:r w:rsidR="00C9054E" w:rsidRPr="00C9054E">
        <w:rPr>
          <w:rFonts w:ascii="Times New Roman" w:hAnsi="Times New Roman"/>
          <w:sz w:val="28"/>
          <w:szCs w:val="28"/>
        </w:rPr>
        <w:t xml:space="preserve"> </w:t>
      </w:r>
      <w:r w:rsidRPr="00C9054E">
        <w:rPr>
          <w:rFonts w:ascii="Times New Roman" w:hAnsi="Times New Roman"/>
          <w:sz w:val="28"/>
          <w:szCs w:val="28"/>
        </w:rPr>
        <w:t>венчурного предприятия.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6. У</w:t>
      </w:r>
      <w:r w:rsidR="00C9054E" w:rsidRPr="00C9054E">
        <w:rPr>
          <w:rFonts w:ascii="Times New Roman" w:hAnsi="Times New Roman"/>
          <w:sz w:val="28"/>
          <w:szCs w:val="28"/>
        </w:rPr>
        <w:t xml:space="preserve"> </w:t>
      </w:r>
      <w:r w:rsidRPr="00C9054E">
        <w:rPr>
          <w:rFonts w:ascii="Times New Roman" w:hAnsi="Times New Roman"/>
          <w:sz w:val="28"/>
          <w:szCs w:val="28"/>
        </w:rPr>
        <w:t>будущего</w:t>
      </w:r>
      <w:r w:rsidR="00C9054E" w:rsidRPr="00C9054E">
        <w:rPr>
          <w:rFonts w:ascii="Times New Roman" w:hAnsi="Times New Roman"/>
          <w:sz w:val="28"/>
          <w:szCs w:val="28"/>
        </w:rPr>
        <w:t xml:space="preserve"> </w:t>
      </w:r>
      <w:r w:rsidRPr="00C9054E">
        <w:rPr>
          <w:rFonts w:ascii="Times New Roman" w:hAnsi="Times New Roman"/>
          <w:sz w:val="28"/>
          <w:szCs w:val="28"/>
        </w:rPr>
        <w:t>предпринимателя</w:t>
      </w:r>
      <w:r w:rsidR="00C9054E" w:rsidRPr="00C9054E">
        <w:rPr>
          <w:rFonts w:ascii="Times New Roman" w:hAnsi="Times New Roman"/>
          <w:sz w:val="28"/>
          <w:szCs w:val="28"/>
        </w:rPr>
        <w:t xml:space="preserve"> </w:t>
      </w:r>
      <w:r w:rsidRPr="00C9054E">
        <w:rPr>
          <w:rFonts w:ascii="Times New Roman" w:hAnsi="Times New Roman"/>
          <w:sz w:val="28"/>
          <w:szCs w:val="28"/>
        </w:rPr>
        <w:t>зачастую</w:t>
      </w:r>
      <w:r w:rsidR="00C9054E" w:rsidRPr="00C9054E">
        <w:rPr>
          <w:rFonts w:ascii="Times New Roman" w:hAnsi="Times New Roman"/>
          <w:sz w:val="28"/>
          <w:szCs w:val="28"/>
        </w:rPr>
        <w:t xml:space="preserve"> </w:t>
      </w:r>
      <w:r w:rsidRPr="00C9054E">
        <w:rPr>
          <w:rFonts w:ascii="Times New Roman" w:hAnsi="Times New Roman"/>
          <w:sz w:val="28"/>
          <w:szCs w:val="28"/>
        </w:rPr>
        <w:t>отсутствует</w:t>
      </w:r>
      <w:r w:rsidR="00C9054E" w:rsidRPr="00C9054E">
        <w:rPr>
          <w:rFonts w:ascii="Times New Roman" w:hAnsi="Times New Roman"/>
          <w:sz w:val="28"/>
          <w:szCs w:val="28"/>
        </w:rPr>
        <w:t xml:space="preserve"> </w:t>
      </w:r>
      <w:r w:rsidRPr="00C9054E">
        <w:rPr>
          <w:rFonts w:ascii="Times New Roman" w:hAnsi="Times New Roman"/>
          <w:sz w:val="28"/>
          <w:szCs w:val="28"/>
        </w:rPr>
        <w:t>экономическая обоснованность реальной потребности в инвестиционном капитале.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7. Государство оказывает недостаточную поддержку наиболее раннего этапа развития малых высокотехнологичных предприятий. Поэтому существенно увеличивается риск инвестиций именно на этапе закладывания основ будущего предприятия.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Тем не менее, собранного таким способом капитала бывает достаточно, что бы развить бизнес-концепцию, создать предварительный вариант, привлечь к работе немногочисленных сотрудников, осуществить дополнительные исследования для будущей разработки промышленной технологии. Данный этап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это сплошные затраты без реального поступления новых средств, без получения прибыли.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Многие предприятия, задуманного инновационного проекта умирают так и не родившись, именно на этой стадии. Однако именно проекты, успешно миновавшие данный этап, приносят инвесторам, поддержавшим новое венчурное предприятия максимально высокую прибыль.</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Степень риска финансирования данного этапа в значительной степени компенсируется тем, что для своей реализации он требует весьма незначительных финансовых ресурсов. Обычно бывает величины реальной и для частных инвесторов, и тем более для семенных фондов венчурных фирм. Существенные расходы начинаются, когда возникает необходимость приобрести права на идею, то есть, на интеллектуальную собственность. Это осуществляется в самом конце seed</w:t>
      </w:r>
      <w:r w:rsidR="00C9054E">
        <w:rPr>
          <w:rFonts w:ascii="Times New Roman" w:hAnsi="Times New Roman"/>
          <w:sz w:val="28"/>
          <w:szCs w:val="28"/>
        </w:rPr>
        <w:t>-</w:t>
      </w:r>
      <w:r w:rsidR="00C9054E" w:rsidRPr="00C9054E">
        <w:rPr>
          <w:rFonts w:ascii="Times New Roman" w:hAnsi="Times New Roman"/>
          <w:sz w:val="28"/>
          <w:szCs w:val="28"/>
        </w:rPr>
        <w:t>э</w:t>
      </w:r>
      <w:r w:rsidRPr="00C9054E">
        <w:rPr>
          <w:rFonts w:ascii="Times New Roman" w:hAnsi="Times New Roman"/>
          <w:sz w:val="28"/>
          <w:szCs w:val="28"/>
        </w:rPr>
        <w:t>тапа.</w:t>
      </w:r>
    </w:p>
    <w:p w:rsidR="006C7AAC" w:rsidRPr="00DC5BEA"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Патентование</w:t>
      </w:r>
      <w:r w:rsidR="00C9054E" w:rsidRPr="00C9054E">
        <w:rPr>
          <w:rFonts w:ascii="Times New Roman" w:hAnsi="Times New Roman"/>
          <w:sz w:val="28"/>
          <w:szCs w:val="28"/>
        </w:rPr>
        <w:t xml:space="preserve"> </w:t>
      </w:r>
      <w:r w:rsidRPr="00C9054E">
        <w:rPr>
          <w:rFonts w:ascii="Times New Roman" w:hAnsi="Times New Roman"/>
          <w:sz w:val="28"/>
          <w:szCs w:val="28"/>
        </w:rPr>
        <w:t>является</w:t>
      </w:r>
      <w:r w:rsidR="00C9054E" w:rsidRPr="00C9054E">
        <w:rPr>
          <w:rFonts w:ascii="Times New Roman" w:hAnsi="Times New Roman"/>
          <w:sz w:val="28"/>
          <w:szCs w:val="28"/>
        </w:rPr>
        <w:t xml:space="preserve"> </w:t>
      </w:r>
      <w:r w:rsidRPr="00C9054E">
        <w:rPr>
          <w:rFonts w:ascii="Times New Roman" w:hAnsi="Times New Roman"/>
          <w:sz w:val="28"/>
          <w:szCs w:val="28"/>
        </w:rPr>
        <w:t>обязательным</w:t>
      </w:r>
      <w:r w:rsidR="00C9054E" w:rsidRPr="00C9054E">
        <w:rPr>
          <w:rFonts w:ascii="Times New Roman" w:hAnsi="Times New Roman"/>
          <w:sz w:val="28"/>
          <w:szCs w:val="28"/>
        </w:rPr>
        <w:t xml:space="preserve"> </w:t>
      </w:r>
      <w:r w:rsidRPr="00C9054E">
        <w:rPr>
          <w:rFonts w:ascii="Times New Roman" w:hAnsi="Times New Roman"/>
          <w:sz w:val="28"/>
          <w:szCs w:val="28"/>
        </w:rPr>
        <w:t>условием,</w:t>
      </w:r>
      <w:r w:rsidR="00C9054E" w:rsidRPr="00C9054E">
        <w:rPr>
          <w:rFonts w:ascii="Times New Roman" w:hAnsi="Times New Roman"/>
          <w:sz w:val="28"/>
          <w:szCs w:val="28"/>
        </w:rPr>
        <w:t xml:space="preserve"> </w:t>
      </w:r>
      <w:r w:rsidRPr="00C9054E">
        <w:rPr>
          <w:rFonts w:ascii="Times New Roman" w:hAnsi="Times New Roman"/>
          <w:sz w:val="28"/>
          <w:szCs w:val="28"/>
        </w:rPr>
        <w:t>гарантирующим</w:t>
      </w:r>
      <w:r w:rsidR="00C9054E" w:rsidRPr="00C9054E">
        <w:rPr>
          <w:rFonts w:ascii="Times New Roman" w:hAnsi="Times New Roman"/>
          <w:sz w:val="28"/>
          <w:szCs w:val="28"/>
        </w:rPr>
        <w:t xml:space="preserve"> </w:t>
      </w:r>
      <w:r w:rsidRPr="00C9054E">
        <w:rPr>
          <w:rFonts w:ascii="Times New Roman" w:hAnsi="Times New Roman"/>
          <w:sz w:val="28"/>
          <w:szCs w:val="28"/>
        </w:rPr>
        <w:t>право собственности на предполагаемую к выпуску продукцию или услугу. При этом патентовать идею надо в тех странах, где возможна в будущем реализация продукции. Конечно, если не экономить, то идеально провести патентование во всем мире или хотя бы во всех странах патентной кооперации (РСТ).38 В соответствии со сложившейся</w:t>
      </w:r>
      <w:r w:rsidR="00DC5BEA">
        <w:rPr>
          <w:rFonts w:ascii="Times New Roman" w:hAnsi="Times New Roman"/>
          <w:sz w:val="28"/>
          <w:szCs w:val="28"/>
        </w:rPr>
        <w:t xml:space="preserve"> </w:t>
      </w:r>
      <w:r w:rsidRPr="00C9054E">
        <w:rPr>
          <w:rFonts w:ascii="Times New Roman" w:hAnsi="Times New Roman"/>
          <w:color w:val="000000"/>
          <w:sz w:val="28"/>
          <w:szCs w:val="28"/>
        </w:rPr>
        <w:t>практикой технологическая разработка защищается не одним, а несколькими патентами. Такая практика называется «зонтичное» патентование. Делается это для того, чтобы конкуренты не могли повлиять на имеющийся патент, внеся в технологию и в описание наукоемкого продукта какие-либо незначительные изменения. Однако при этом необходимо затратить несколько десятков тысяч долларов. Поэтому на практике изобретение сразу, не патентуется, а просто определяется на него приоритет на два с половиной года по всем странам. В течение этого времени выясняется, в каких странах следует получить национальные патенты. Стоимость патентования за рубежом в среднем</w:t>
      </w:r>
      <w:r w:rsidR="00DC5BEA">
        <w:rPr>
          <w:rFonts w:ascii="Times New Roman" w:hAnsi="Times New Roman"/>
          <w:sz w:val="28"/>
          <w:szCs w:val="28"/>
        </w:rPr>
        <w:t xml:space="preserve"> </w:t>
      </w:r>
      <w:r w:rsidRPr="00C9054E">
        <w:rPr>
          <w:rFonts w:ascii="Times New Roman" w:hAnsi="Times New Roman"/>
          <w:color w:val="000000"/>
          <w:sz w:val="28"/>
          <w:szCs w:val="28"/>
        </w:rPr>
        <w:t>составляет 2</w:t>
      </w:r>
      <w:r w:rsidR="00C9054E">
        <w:rPr>
          <w:rFonts w:ascii="Times New Roman" w:hAnsi="Times New Roman"/>
          <w:color w:val="000000"/>
          <w:sz w:val="28"/>
          <w:szCs w:val="28"/>
        </w:rPr>
        <w:t>–</w:t>
      </w:r>
      <w:r w:rsidR="00C9054E" w:rsidRPr="00C9054E">
        <w:rPr>
          <w:rFonts w:ascii="Times New Roman" w:hAnsi="Times New Roman"/>
          <w:color w:val="000000"/>
          <w:sz w:val="28"/>
          <w:szCs w:val="28"/>
        </w:rPr>
        <w:t>6</w:t>
      </w:r>
      <w:r w:rsidRPr="00C9054E">
        <w:rPr>
          <w:rFonts w:ascii="Times New Roman" w:hAnsi="Times New Roman"/>
          <w:color w:val="000000"/>
          <w:sz w:val="28"/>
          <w:szCs w:val="28"/>
        </w:rPr>
        <w:t xml:space="preserve"> тысяч </w:t>
      </w:r>
      <w:r w:rsidR="00C9054E" w:rsidRPr="00C9054E">
        <w:rPr>
          <w:rFonts w:ascii="Times New Roman" w:hAnsi="Times New Roman"/>
          <w:color w:val="000000"/>
          <w:sz w:val="28"/>
          <w:szCs w:val="28"/>
        </w:rPr>
        <w:t>долларов.</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3</w:t>
      </w:r>
      <w:r w:rsidRPr="00C9054E">
        <w:rPr>
          <w:rFonts w:ascii="Times New Roman" w:hAnsi="Times New Roman"/>
          <w:color w:val="000000"/>
          <w:sz w:val="28"/>
          <w:szCs w:val="28"/>
        </w:rPr>
        <w:t>9</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Можно патентовать промышленные образцы, что будет</w:t>
      </w:r>
      <w:r w:rsidR="00DC5BEA">
        <w:rPr>
          <w:rFonts w:ascii="Times New Roman" w:hAnsi="Times New Roman"/>
          <w:color w:val="000000"/>
          <w:sz w:val="28"/>
          <w:szCs w:val="28"/>
        </w:rPr>
        <w:t xml:space="preserve"> </w:t>
      </w:r>
      <w:r w:rsidRPr="00C9054E">
        <w:rPr>
          <w:rFonts w:ascii="Times New Roman" w:hAnsi="Times New Roman"/>
          <w:color w:val="000000"/>
          <w:sz w:val="28"/>
          <w:szCs w:val="28"/>
        </w:rPr>
        <w:t>быстрее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дешевле.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Обычное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патентование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занимает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около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полутора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лет.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Промышленные образцы охраняются пять лет.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В России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распространена практика, когда потенциальный инвестор покупает еще не запатентованную идею. Многие российские изобретатели, в виду дороговизны патентования за рубежом, согласны отдать свою идею венчурному капиталисту в обмен на патентование и незначительную долю в будущей компании.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Кроме перечисленных, предварительных затрат необходимо добавить затраты на проведение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маркетингового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исследования.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Это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обходится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достаточно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дорого,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в среднем, согласно зарубежной практике, не менее 10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30 тысяч долларов за </w:t>
      </w:r>
      <w:r w:rsidR="00C9054E" w:rsidRPr="00C9054E">
        <w:rPr>
          <w:rFonts w:ascii="Times New Roman" w:hAnsi="Times New Roman"/>
          <w:color w:val="000000"/>
          <w:sz w:val="28"/>
          <w:szCs w:val="28"/>
        </w:rPr>
        <w:t>квартал.</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4</w:t>
      </w:r>
      <w:r w:rsidRPr="00C9054E">
        <w:rPr>
          <w:rFonts w:ascii="Times New Roman" w:hAnsi="Times New Roman"/>
          <w:color w:val="000000"/>
          <w:sz w:val="28"/>
          <w:szCs w:val="28"/>
        </w:rPr>
        <w:t>0</w:t>
      </w:r>
    </w:p>
    <w:p w:rsidR="006C7AAC"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Далее, необходимо предъявить заключение независимой экспертизы до того как рекомендовать потенциальным покупателям уже изготовленную наукоемкую продукцию. Оплата же работы квалифицированных экспертов зависит от сложности технологической разработки и редко оказывается меньше нескольких тысяч долларов. Все эти расходы не могут быть полностью покрыты ни за счет средств, собранных основателем компании у родных и друзей, ни даже за счет инвестиций специализированных «семенных» венчурных фондов. В этом случае требуются более крупные венчурные фонды, располагающие большими объемами капитала, которые способны поддержать развитие компании и обеспечить ее плавный переход от seed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этапа к start-up. Рискуя большим объемом венчурного капитала, при удачном стечении обстоятельств, инвестор может рассчитывать на получение сверхприбыли. Такими венчурными капиталистами становятся уже упомянутые в работе бизнес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00DC5BEA">
        <w:rPr>
          <w:rFonts w:ascii="Times New Roman" w:hAnsi="Times New Roman"/>
          <w:color w:val="000000"/>
          <w:sz w:val="28"/>
          <w:szCs w:val="28"/>
        </w:rPr>
        <w:t xml:space="preserve">ангелы, в </w:t>
      </w:r>
      <w:r w:rsidRPr="00C9054E">
        <w:rPr>
          <w:rFonts w:ascii="Times New Roman" w:hAnsi="Times New Roman"/>
          <w:color w:val="000000"/>
          <w:sz w:val="28"/>
          <w:szCs w:val="28"/>
        </w:rPr>
        <w:t>дальнейшем именуемые «Договаривающиеся государства») образуют Союз для сотрудничества в области подачи заявок на охрану изобретений, проведения по ним поиска и экспертизы, а также по оказанию специальных технических услуг. Этот Союз именуется Международным союзом патентной кооперации.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Представим краткие количественные характеристики данного этапа.</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1.</w:t>
      </w:r>
      <w:r w:rsidRPr="00C9054E">
        <w:rPr>
          <w:rFonts w:ascii="Times New Roman" w:hAnsi="Times New Roman"/>
          <w:color w:val="000000"/>
          <w:sz w:val="28"/>
          <w:szCs w:val="28"/>
        </w:rPr>
        <w:tab/>
        <w:t>5 – 28</w:t>
      </w:r>
      <w:r w:rsidR="00C9054E">
        <w:rPr>
          <w:rFonts w:ascii="Times New Roman" w:hAnsi="Times New Roman"/>
          <w:color w:val="000000"/>
          <w:sz w:val="28"/>
          <w:szCs w:val="28"/>
        </w:rPr>
        <w:t>%</w:t>
      </w:r>
      <w:r w:rsidRPr="00C9054E">
        <w:rPr>
          <w:rFonts w:ascii="Times New Roman" w:hAnsi="Times New Roman"/>
          <w:color w:val="000000"/>
          <w:sz w:val="28"/>
          <w:szCs w:val="28"/>
        </w:rPr>
        <w:t xml:space="preserve"> совокупного капитала венчурных фондов.</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2.</w:t>
      </w:r>
      <w:r w:rsidRPr="00C9054E">
        <w:rPr>
          <w:rFonts w:ascii="Times New Roman" w:hAnsi="Times New Roman"/>
          <w:color w:val="000000"/>
          <w:sz w:val="28"/>
          <w:szCs w:val="28"/>
        </w:rPr>
        <w:tab/>
        <w:t>Ожидаемый доход – около 3</w:t>
      </w:r>
      <w:r w:rsidR="00C9054E" w:rsidRPr="00C9054E">
        <w:rPr>
          <w:rFonts w:ascii="Times New Roman" w:hAnsi="Times New Roman"/>
          <w:color w:val="000000"/>
          <w:sz w:val="28"/>
          <w:szCs w:val="28"/>
        </w:rPr>
        <w:t>5</w:t>
      </w:r>
      <w:r w:rsidR="00C9054E">
        <w:rPr>
          <w:rFonts w:ascii="Times New Roman" w:hAnsi="Times New Roman"/>
          <w:color w:val="000000"/>
          <w:sz w:val="28"/>
          <w:szCs w:val="28"/>
        </w:rPr>
        <w:t>%</w:t>
      </w:r>
      <w:r w:rsidRPr="00C9054E">
        <w:rPr>
          <w:rFonts w:ascii="Times New Roman" w:hAnsi="Times New Roman"/>
          <w:color w:val="000000"/>
          <w:sz w:val="28"/>
          <w:szCs w:val="28"/>
        </w:rPr>
        <w:t xml:space="preserve"> годовых.</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3.</w:t>
      </w:r>
      <w:r w:rsidRPr="00C9054E">
        <w:rPr>
          <w:rFonts w:ascii="Times New Roman" w:hAnsi="Times New Roman"/>
          <w:color w:val="000000"/>
          <w:sz w:val="28"/>
          <w:szCs w:val="28"/>
        </w:rPr>
        <w:tab/>
        <w:t>Срок окупаемости – до 5</w:t>
      </w:r>
      <w:r w:rsidR="00C9054E">
        <w:rPr>
          <w:rFonts w:ascii="Times New Roman" w:hAnsi="Times New Roman"/>
          <w:color w:val="000000"/>
          <w:sz w:val="28"/>
          <w:szCs w:val="28"/>
        </w:rPr>
        <w:t>–</w:t>
      </w:r>
      <w:r w:rsidR="00C9054E" w:rsidRPr="00C9054E">
        <w:rPr>
          <w:rFonts w:ascii="Times New Roman" w:hAnsi="Times New Roman"/>
          <w:color w:val="000000"/>
          <w:sz w:val="28"/>
          <w:szCs w:val="28"/>
        </w:rPr>
        <w:t>7</w:t>
      </w:r>
      <w:r w:rsidRPr="00C9054E">
        <w:rPr>
          <w:rFonts w:ascii="Times New Roman" w:hAnsi="Times New Roman"/>
          <w:color w:val="000000"/>
          <w:sz w:val="28"/>
          <w:szCs w:val="28"/>
        </w:rPr>
        <w:t xml:space="preserve"> лет.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На данном этапе капитал в больших объемах необходим для следующих целей: развитие концепции предприятия; проведение дополнительных исследований; осуществление выпуска опытной партии продукции; пробное тестирование продукта рынком; налаживание производства наукоемкого товара (если тестирование дает положительный результат) или на внесение в продукт необходимых изменений, повышающих его потребительские свойства, а значит, и привлекательность для покупателя. Определенные увеличивающиеся затраты необходимы и для оплаты труда персонала. Сотрудники компании, работающие на этой стадии, соглашаются с существенно меньшим, чем на прежней работе доходом, надеясь на компенсацию в виде некоторой доли собственности компании.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В завершающей фазе этого этапа капитал требуется для организационного оформления компании, для подготовки бизнес-плана по переговорам и заключению возможных договоров об инвестициях с венчурными фондами, венчурными фирмами и другими потенциальными источниками новых инвестиций. Риск этих организаций по-прежнему достаточно высокий, однако, прибыль от капиталовложений может достигать 40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6</w:t>
      </w:r>
      <w:r w:rsidR="00C9054E" w:rsidRPr="00C9054E">
        <w:rPr>
          <w:rFonts w:ascii="Times New Roman" w:hAnsi="Times New Roman"/>
          <w:color w:val="000000"/>
          <w:sz w:val="28"/>
          <w:szCs w:val="28"/>
        </w:rPr>
        <w:t>5</w:t>
      </w:r>
      <w:r w:rsidR="00C9054E">
        <w:rPr>
          <w:rFonts w:ascii="Times New Roman" w:hAnsi="Times New Roman"/>
          <w:color w:val="000000"/>
          <w:sz w:val="28"/>
          <w:szCs w:val="28"/>
        </w:rPr>
        <w:t>%</w:t>
      </w:r>
      <w:r w:rsidRPr="00C9054E">
        <w:rPr>
          <w:rFonts w:ascii="Times New Roman" w:hAnsi="Times New Roman"/>
          <w:color w:val="000000"/>
          <w:sz w:val="28"/>
          <w:szCs w:val="28"/>
        </w:rPr>
        <w:t>. Поэтому венчурные фонды и нефинансовые организации инвестируют на этом этапе гораздо охотнее, чем на предыдущем.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Такое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экономическое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поведение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инвесторов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очень</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важно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для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нового инновационного предприятия, поскольку этот этап отличается от предыдущего, тем, что, с одной стороны, ему требуется гораздо больше финансовых ресурсов, а с другой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без новых инвестиций предприятие не имеет возможности перейти к следующему этапу своего развития.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Объем инвестиций главным образом зависит от характера создаваемого продукта. Для создания интеллектуальной продукции, например, программные продукты для компьютеров (soft), не требуется дорогостоящего оборудования и длительного времени. Продукция быстро выходит на рынок и обеспечивает возмещение всех затрат. Производство материальной (hard) продукции требует гораздо большего времени и финансов на освоение технологии производства продукта, коммерциализацию продукта, а также на компетентную оценку масштабов будущего рынка.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На этом этапе финансирования главными действующими лицами становятся менеджер 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финансовые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консультанты,</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отличие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ученого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или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техника.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Оплата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услуг</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этих</w:t>
      </w:r>
      <w:r w:rsidR="00DC5BEA">
        <w:rPr>
          <w:rFonts w:ascii="Times New Roman" w:hAnsi="Times New Roman"/>
          <w:color w:val="000000"/>
          <w:sz w:val="28"/>
          <w:szCs w:val="28"/>
        </w:rPr>
        <w:t xml:space="preserve"> </w:t>
      </w:r>
      <w:r w:rsidRPr="00C9054E">
        <w:rPr>
          <w:rFonts w:ascii="Times New Roman" w:hAnsi="Times New Roman"/>
          <w:color w:val="000000"/>
          <w:sz w:val="28"/>
          <w:szCs w:val="28"/>
        </w:rPr>
        <w:t>специалистов стоит весьма дорого, поэтому затраты еще больше возрастают, в то время как никакой прибыли еще нет.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Переход к следующему этапу развития компании возможен при условии существенной финансовой «подпитки» прежними или новыми венчурными инвесторами. Если же предпринимателю, несмотря на все старания, не удается найти инвестиции, компания обречена на банкротство. Из-за невозможности покрывать растущие расходы, при переходе от стартового этапа к следующему этапу раннего развития выживают только перспективные предприятия управляемые опытными менеджерами. Венчурные бизнесмены этот период называют «долиной смерти» </w:t>
      </w:r>
      <w:r w:rsidRPr="00C9054E">
        <w:rPr>
          <w:rFonts w:ascii="Times New Roman" w:hAnsi="Times New Roman"/>
          <w:bCs/>
          <w:color w:val="000000"/>
          <w:sz w:val="28"/>
          <w:szCs w:val="28"/>
        </w:rPr>
        <w:t>(</w:t>
      </w:r>
      <w:r w:rsidRPr="00C9054E">
        <w:rPr>
          <w:rFonts w:ascii="Times New Roman" w:hAnsi="Times New Roman"/>
          <w:color w:val="000000"/>
          <w:sz w:val="28"/>
          <w:szCs w:val="28"/>
        </w:rPr>
        <w:t>death</w:t>
      </w:r>
      <w:r w:rsidR="00DC5BEA">
        <w:rPr>
          <w:rFonts w:ascii="Times New Roman" w:hAnsi="Times New Roman"/>
          <w:color w:val="000000"/>
          <w:sz w:val="28"/>
          <w:szCs w:val="28"/>
        </w:rPr>
        <w:t xml:space="preserve"> </w:t>
      </w:r>
      <w:r w:rsidRPr="00C9054E">
        <w:rPr>
          <w:rFonts w:ascii="Times New Roman" w:hAnsi="Times New Roman"/>
          <w:color w:val="000000"/>
          <w:sz w:val="28"/>
          <w:szCs w:val="28"/>
        </w:rPr>
        <w:t>valley</w:t>
      </w:r>
      <w:r w:rsidRPr="00C9054E">
        <w:rPr>
          <w:rFonts w:ascii="Times New Roman" w:hAnsi="Times New Roman"/>
          <w:bCs/>
          <w:color w:val="000000"/>
          <w:sz w:val="28"/>
          <w:szCs w:val="28"/>
        </w:rPr>
        <w:t xml:space="preserve">), </w:t>
      </w:r>
      <w:r w:rsidRPr="00C9054E">
        <w:rPr>
          <w:rFonts w:ascii="Times New Roman" w:hAnsi="Times New Roman"/>
          <w:color w:val="000000"/>
          <w:sz w:val="28"/>
          <w:szCs w:val="28"/>
        </w:rPr>
        <w:t xml:space="preserve">где, около 70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8</w:t>
      </w:r>
      <w:r w:rsidR="00C9054E" w:rsidRPr="00C9054E">
        <w:rPr>
          <w:rFonts w:ascii="Times New Roman" w:hAnsi="Times New Roman"/>
          <w:color w:val="000000"/>
          <w:sz w:val="28"/>
          <w:szCs w:val="28"/>
        </w:rPr>
        <w:t>0</w:t>
      </w:r>
      <w:r w:rsidR="00C9054E">
        <w:rPr>
          <w:rFonts w:ascii="Times New Roman" w:hAnsi="Times New Roman"/>
          <w:color w:val="000000"/>
          <w:sz w:val="28"/>
          <w:szCs w:val="28"/>
        </w:rPr>
        <w:t>%</w:t>
      </w:r>
      <w:r w:rsidRPr="00C9054E">
        <w:rPr>
          <w:rFonts w:ascii="Times New Roman" w:hAnsi="Times New Roman"/>
          <w:color w:val="000000"/>
          <w:sz w:val="28"/>
          <w:szCs w:val="28"/>
        </w:rPr>
        <w:t xml:space="preserve"> проектов терпят </w:t>
      </w:r>
      <w:r w:rsidR="00C9054E" w:rsidRPr="00C9054E">
        <w:rPr>
          <w:rFonts w:ascii="Times New Roman" w:hAnsi="Times New Roman"/>
          <w:color w:val="000000"/>
          <w:sz w:val="28"/>
          <w:szCs w:val="28"/>
        </w:rPr>
        <w:t>неудачу.</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4</w:t>
      </w:r>
      <w:r w:rsidRPr="00C9054E">
        <w:rPr>
          <w:rFonts w:ascii="Times New Roman" w:hAnsi="Times New Roman"/>
          <w:color w:val="000000"/>
          <w:sz w:val="28"/>
          <w:szCs w:val="28"/>
        </w:rPr>
        <w:t>1</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этот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период</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для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предприятия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реальным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источником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являются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денежные средства бизнес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ангелов. В большинстве случаев вклад бизнес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ангелов в финансирование компании составляет не более 2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5</w:t>
      </w:r>
      <w:r w:rsidR="00C9054E">
        <w:rPr>
          <w:rFonts w:ascii="Times New Roman" w:hAnsi="Times New Roman"/>
          <w:color w:val="000000"/>
          <w:sz w:val="28"/>
          <w:szCs w:val="28"/>
        </w:rPr>
        <w:t>%</w:t>
      </w:r>
      <w:r w:rsidRPr="00C9054E">
        <w:rPr>
          <w:rFonts w:ascii="Times New Roman" w:hAnsi="Times New Roman"/>
          <w:color w:val="000000"/>
          <w:sz w:val="28"/>
          <w:szCs w:val="28"/>
        </w:rPr>
        <w:t xml:space="preserve"> потребностей растущего венчурного предприятия. Однако и такой объем инвестиций помогает компании на какое-то время продолжить свое развитие. Кроме того, такое инвестирование служит примером для других, в том числе и более солидных инвесторов.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На этом этапе венчурный капитал бизнес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ангелов не является единственным инвестиционным источником, несмотря на то, что, желающих инвестировать свои капиталы находится не очень много. Безусловно, для наиболее привлекательных проектов источник капитала все же удается найти, если менеджеры и основатели компании сумеют убедить инвестора. Необходимо убедить в том, что венчурное предприятие не только способно произвести конкурентоспособную продукцию, но и в оговоренные сроки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сможет вернуть инвестору его капитал с прибылью.</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Многие инвесторов в большинстве экономически развитых стран</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вряд ли занимались бы венчурным бизнесом, если бы он оказался невыгодным. Кроме того, не сформировалась бы целая отрасль, получившая название индустрии венчурного бизнеса. Поэтому те владельцы капитала, которые выделяют средства для финансового обеспечения семенного и стартового этапов развития венчурной компании, не альтруисты, а мыслящие бизнесмены, предпочитающие быстрой, но небольшой прибыли, на много большую прибыль.</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bCs/>
          <w:color w:val="000000"/>
          <w:sz w:val="28"/>
          <w:szCs w:val="28"/>
        </w:rPr>
        <w:t>Early stage.</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Представим краткие количественные характеристики данного этапа.</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2.</w:t>
      </w:r>
      <w:r w:rsidRPr="00C9054E">
        <w:rPr>
          <w:rFonts w:ascii="Times New Roman" w:hAnsi="Times New Roman"/>
          <w:color w:val="000000"/>
          <w:sz w:val="28"/>
          <w:szCs w:val="28"/>
        </w:rPr>
        <w:tab/>
        <w:t>Ожидаемый доход – до 3</w:t>
      </w:r>
      <w:r w:rsidR="00C9054E" w:rsidRPr="00C9054E">
        <w:rPr>
          <w:rFonts w:ascii="Times New Roman" w:hAnsi="Times New Roman"/>
          <w:color w:val="000000"/>
          <w:sz w:val="28"/>
          <w:szCs w:val="28"/>
        </w:rPr>
        <w:t>0</w:t>
      </w:r>
      <w:r w:rsidR="00C9054E">
        <w:rPr>
          <w:rFonts w:ascii="Times New Roman" w:hAnsi="Times New Roman"/>
          <w:color w:val="000000"/>
          <w:sz w:val="28"/>
          <w:szCs w:val="28"/>
        </w:rPr>
        <w:t>%</w:t>
      </w:r>
      <w:r w:rsidRPr="00C9054E">
        <w:rPr>
          <w:rFonts w:ascii="Times New Roman" w:hAnsi="Times New Roman"/>
          <w:color w:val="000000"/>
          <w:sz w:val="28"/>
          <w:szCs w:val="28"/>
        </w:rPr>
        <w:t xml:space="preserve"> годовых.</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3.</w:t>
      </w:r>
      <w:r w:rsidRPr="00C9054E">
        <w:rPr>
          <w:rFonts w:ascii="Times New Roman" w:hAnsi="Times New Roman"/>
          <w:color w:val="000000"/>
          <w:sz w:val="28"/>
          <w:szCs w:val="28"/>
        </w:rPr>
        <w:tab/>
        <w:t>Срок окупаемости – до 4</w:t>
      </w:r>
      <w:r w:rsidR="00C9054E">
        <w:rPr>
          <w:rFonts w:ascii="Times New Roman" w:hAnsi="Times New Roman"/>
          <w:color w:val="000000"/>
          <w:sz w:val="28"/>
          <w:szCs w:val="28"/>
        </w:rPr>
        <w:t>–</w:t>
      </w:r>
      <w:r w:rsidR="00C9054E" w:rsidRPr="00C9054E">
        <w:rPr>
          <w:rFonts w:ascii="Times New Roman" w:hAnsi="Times New Roman"/>
          <w:color w:val="000000"/>
          <w:sz w:val="28"/>
          <w:szCs w:val="28"/>
        </w:rPr>
        <w:t>6</w:t>
      </w:r>
      <w:r w:rsidRPr="00C9054E">
        <w:rPr>
          <w:rFonts w:ascii="Times New Roman" w:hAnsi="Times New Roman"/>
          <w:color w:val="000000"/>
          <w:sz w:val="28"/>
          <w:szCs w:val="28"/>
        </w:rPr>
        <w:t xml:space="preserve"> лет.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том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случае,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если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испытания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тестирование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пробной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партии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продукции рынком прошли успешно, начинается этот этап. Он характеризуется тем, что риск освоения инновационного проекта становится меньше. На этом этапе производство нового продукта организуется с определенной уверенностью и в коммерческих масштабах. При этом компании, находящиеся на этом этапе развития, значительной прибыли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еще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получают,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однако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экономическое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будущее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компании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уже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не вызывает сомнений.</w:t>
      </w:r>
    </w:p>
    <w:p w:rsidR="006C7AAC" w:rsidRPr="00C9054E" w:rsidRDefault="006C7AAC" w:rsidP="00C9054E">
      <w:pPr>
        <w:tabs>
          <w:tab w:val="left" w:pos="534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Этап</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раннего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роста,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виду</w:t>
      </w:r>
      <w:r w:rsidR="00C9054E" w:rsidRPr="00C9054E">
        <w:rPr>
          <w:rFonts w:ascii="Times New Roman" w:hAnsi="Times New Roman"/>
          <w:color w:val="000000"/>
          <w:sz w:val="28"/>
          <w:szCs w:val="28"/>
        </w:rPr>
        <w:t xml:space="preserve"> </w:t>
      </w:r>
      <w:r w:rsidR="007B4858">
        <w:rPr>
          <w:rFonts w:ascii="Times New Roman" w:hAnsi="Times New Roman"/>
          <w:color w:val="000000"/>
          <w:sz w:val="28"/>
          <w:szCs w:val="28"/>
        </w:rPr>
        <w:t xml:space="preserve">многообразия </w:t>
      </w:r>
      <w:r w:rsidRPr="00C9054E">
        <w:rPr>
          <w:rFonts w:ascii="Times New Roman" w:hAnsi="Times New Roman"/>
          <w:color w:val="000000"/>
          <w:sz w:val="28"/>
          <w:szCs w:val="28"/>
        </w:rPr>
        <w:t>решаемых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задач,</w:t>
      </w:r>
      <w:r w:rsidR="007B4858">
        <w:rPr>
          <w:rFonts w:ascii="Times New Roman" w:hAnsi="Times New Roman"/>
          <w:color w:val="000000"/>
          <w:sz w:val="28"/>
          <w:szCs w:val="28"/>
        </w:rPr>
        <w:t xml:space="preserve"> </w:t>
      </w:r>
      <w:r w:rsidRPr="00C9054E">
        <w:rPr>
          <w:rFonts w:ascii="Times New Roman" w:hAnsi="Times New Roman"/>
          <w:color w:val="000000"/>
          <w:sz w:val="28"/>
          <w:szCs w:val="28"/>
        </w:rPr>
        <w:t>предполагает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три стадии.</w:t>
      </w:r>
    </w:p>
    <w:p w:rsidR="006C7AAC" w:rsidRPr="00C9054E" w:rsidRDefault="007B4858" w:rsidP="00C9054E">
      <w:pPr>
        <w:tabs>
          <w:tab w:val="left" w:pos="1040"/>
          <w:tab w:val="left" w:pos="2000"/>
          <w:tab w:val="left" w:pos="2940"/>
          <w:tab w:val="left" w:pos="3860"/>
          <w:tab w:val="left" w:pos="4160"/>
          <w:tab w:val="left" w:pos="5760"/>
          <w:tab w:val="left" w:pos="7780"/>
        </w:tabs>
        <w:suppressAutoHyphens/>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 xml:space="preserve">Первая ранняя стадия налаживание </w:t>
      </w:r>
      <w:r w:rsidR="006C7AAC" w:rsidRPr="00C9054E">
        <w:rPr>
          <w:rFonts w:ascii="Times New Roman" w:hAnsi="Times New Roman"/>
          <w:color w:val="000000"/>
          <w:sz w:val="28"/>
          <w:szCs w:val="28"/>
        </w:rPr>
        <w:t>первонач</w:t>
      </w:r>
      <w:r>
        <w:rPr>
          <w:rFonts w:ascii="Times New Roman" w:hAnsi="Times New Roman"/>
          <w:color w:val="000000"/>
          <w:sz w:val="28"/>
          <w:szCs w:val="28"/>
        </w:rPr>
        <w:t xml:space="preserve">ального </w:t>
      </w:r>
      <w:r w:rsidR="006C7AAC" w:rsidRPr="00C9054E">
        <w:rPr>
          <w:rFonts w:ascii="Times New Roman" w:hAnsi="Times New Roman"/>
          <w:color w:val="000000"/>
          <w:sz w:val="28"/>
          <w:szCs w:val="28"/>
        </w:rPr>
        <w:t>производства продукции.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Вторая ранняя стадия развития компании характеризуется объемом выпуска продукции, определяющим реальный спрос на рынке.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Третья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ранняя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стадия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развития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компании</w:t>
      </w:r>
      <w:r w:rsidR="00C9054E" w:rsidRPr="00C9054E">
        <w:rPr>
          <w:rFonts w:ascii="Times New Roman" w:hAnsi="Times New Roman"/>
          <w:color w:val="000000"/>
          <w:sz w:val="28"/>
          <w:szCs w:val="28"/>
        </w:rPr>
        <w:t xml:space="preserve"> </w:t>
      </w:r>
      <w:r w:rsidR="00C9054E">
        <w:rPr>
          <w:rFonts w:ascii="Times New Roman" w:hAnsi="Times New Roman"/>
          <w:iCs/>
          <w:color w:val="000000"/>
          <w:sz w:val="28"/>
          <w:szCs w:val="28"/>
        </w:rPr>
        <w:t>–</w:t>
      </w:r>
      <w:r w:rsidR="00C9054E" w:rsidRPr="00C9054E">
        <w:rPr>
          <w:rFonts w:ascii="Times New Roman" w:hAnsi="Times New Roman"/>
          <w:iCs/>
          <w:color w:val="000000"/>
          <w:sz w:val="28"/>
          <w:szCs w:val="28"/>
        </w:rPr>
        <w:t xml:space="preserve"> </w:t>
      </w:r>
      <w:r w:rsidRPr="00C9054E">
        <w:rPr>
          <w:rFonts w:ascii="Times New Roman" w:hAnsi="Times New Roman"/>
          <w:color w:val="000000"/>
          <w:sz w:val="28"/>
          <w:szCs w:val="28"/>
        </w:rPr>
        <w:t>это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достаточно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быстрое увеличение объема продаж выпускаемой продукции и получение реальной прибыли,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которая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заметно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уменьшает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уровень</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инвестиционного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риска. Однако для завершения данной стадии нередко требуются средства, превышающие возможности внутренних ресурсов предприятия. Но вместе с тем, происходит дальнейшее снижение инвестиционных рисков. Крупные корпорации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начинают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проявлять</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интерес</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инновационным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компаниям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 связи с тем, что хотят приобрести их некотирующиеся акции для того, чтобы освоить новую технологию и на этой основе обновить свое собственное производство.</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Деятельность</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инновационной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компании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уже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безубыточна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нее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появляются весьма значительные активы, и рынок воспринимает новую продукцию. В виду этого, венчурные фонды, венчурные фирмы, промышленно-финансовые группы проявляют готовность финансово сотрудничать. Даже осторожные коммерческие банки не отказываются выдавать инновационной компании кредиты под уже имеющийся у нее основной капитал.</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Таким образом, чтобы получить финансирование на этой стадии компании уже не обязательно искать «азартного игрока». Потенциальные инвесторы, тем не менее, учитывают, что многие из инновационных фирм, имеющих хорошие показатели на стадии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начального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роста,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дальнейшем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всегда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оказываются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способными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w:t>
      </w:r>
      <w:r w:rsidR="007B4858">
        <w:rPr>
          <w:rFonts w:ascii="Times New Roman" w:hAnsi="Times New Roman"/>
          <w:color w:val="000000"/>
          <w:sz w:val="28"/>
          <w:szCs w:val="28"/>
        </w:rPr>
        <w:t xml:space="preserve"> </w:t>
      </w:r>
      <w:r w:rsidRPr="00C9054E">
        <w:rPr>
          <w:rFonts w:ascii="Times New Roman" w:hAnsi="Times New Roman"/>
          <w:color w:val="000000"/>
          <w:sz w:val="28"/>
          <w:szCs w:val="28"/>
        </w:rPr>
        <w:t>устойчивому росту доходов и прибыли. Поэтому компании, по-прежнему приходится затрачивать немало усилий, чтобы найти солидного инвестора на ранних этапах экономического развития.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Венчурные фирмы и фонды оказывают относительно слабую поддержку инновационным предприятиям в виду высоких накладных расходов при управлении малыми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инвестициями.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этом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случае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оплата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труда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квалифицированных менеджеров, и арендная плата за помещения, и стоимость коммунальных услуг не зависит от доходности проекта. Другими словами, чем крупнее инвестиция, тем меньшую ее часть составляют непроизводственные расходы и, напротив, при небольших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инвестициях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иногда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почти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пятая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часть расходуется непроизводительно, а, следовательно, не может дать дополнительного дохода.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Полученные средства, безусловно, помогают компании наращивать производство продукции, а вместе с тем и увеличивать объемы продаж, что обеспечивает ей получение определенной прибыли. Но всего этого недостаточно для перехода к этапу устойчивого роста и расширения – требуется дополнительный финансовый приток для покрытия потребностей инновационной компании. Если такие источники у компании есть, то она вступает в период наращивания своей рентабельности.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bCs/>
          <w:color w:val="000000"/>
          <w:sz w:val="28"/>
          <w:szCs w:val="28"/>
        </w:rPr>
        <w:t>Expansion.</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Представим краткие количественные характеристики данного этапа.</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1.</w:t>
      </w:r>
      <w:r w:rsidRPr="00C9054E">
        <w:rPr>
          <w:rFonts w:ascii="Times New Roman" w:hAnsi="Times New Roman"/>
          <w:color w:val="000000"/>
          <w:sz w:val="28"/>
          <w:szCs w:val="28"/>
        </w:rPr>
        <w:tab/>
        <w:t>35</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45</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(вместе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третьей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фазой)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совокупного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капитала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венчурных фондов.</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2.</w:t>
      </w:r>
      <w:r w:rsidRPr="00C9054E">
        <w:rPr>
          <w:rFonts w:ascii="Times New Roman" w:hAnsi="Times New Roman"/>
          <w:color w:val="000000"/>
          <w:sz w:val="28"/>
          <w:szCs w:val="28"/>
        </w:rPr>
        <w:tab/>
        <w:t>Ожидаемый доход – от 2</w:t>
      </w:r>
      <w:r w:rsidR="00C9054E" w:rsidRPr="00C9054E">
        <w:rPr>
          <w:rFonts w:ascii="Times New Roman" w:hAnsi="Times New Roman"/>
          <w:color w:val="000000"/>
          <w:sz w:val="28"/>
          <w:szCs w:val="28"/>
        </w:rPr>
        <w:t>0</w:t>
      </w:r>
      <w:r w:rsidR="00C9054E">
        <w:rPr>
          <w:rFonts w:ascii="Times New Roman" w:hAnsi="Times New Roman"/>
          <w:color w:val="000000"/>
          <w:sz w:val="28"/>
          <w:szCs w:val="28"/>
        </w:rPr>
        <w:t>%</w:t>
      </w:r>
      <w:r w:rsidRPr="00C9054E">
        <w:rPr>
          <w:rFonts w:ascii="Times New Roman" w:hAnsi="Times New Roman"/>
          <w:color w:val="000000"/>
          <w:sz w:val="28"/>
          <w:szCs w:val="28"/>
        </w:rPr>
        <w:t xml:space="preserve"> до 3</w:t>
      </w:r>
      <w:r w:rsidR="00C9054E" w:rsidRPr="00C9054E">
        <w:rPr>
          <w:rFonts w:ascii="Times New Roman" w:hAnsi="Times New Roman"/>
          <w:color w:val="000000"/>
          <w:sz w:val="28"/>
          <w:szCs w:val="28"/>
        </w:rPr>
        <w:t>0</w:t>
      </w:r>
      <w:r w:rsidR="00C9054E">
        <w:rPr>
          <w:rFonts w:ascii="Times New Roman" w:hAnsi="Times New Roman"/>
          <w:color w:val="000000"/>
          <w:sz w:val="28"/>
          <w:szCs w:val="28"/>
        </w:rPr>
        <w:t>%</w:t>
      </w:r>
      <w:r w:rsidRPr="00C9054E">
        <w:rPr>
          <w:rFonts w:ascii="Times New Roman" w:hAnsi="Times New Roman"/>
          <w:color w:val="000000"/>
          <w:sz w:val="28"/>
          <w:szCs w:val="28"/>
        </w:rPr>
        <w:t xml:space="preserve"> годовых.</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3.</w:t>
      </w:r>
      <w:r w:rsidRPr="00C9054E">
        <w:rPr>
          <w:rFonts w:ascii="Times New Roman" w:hAnsi="Times New Roman"/>
          <w:color w:val="000000"/>
          <w:sz w:val="28"/>
          <w:szCs w:val="28"/>
        </w:rPr>
        <w:tab/>
        <w:t>Срок окупаемости – до 2</w:t>
      </w:r>
      <w:r w:rsidR="00C9054E">
        <w:rPr>
          <w:rFonts w:ascii="Times New Roman" w:hAnsi="Times New Roman"/>
          <w:color w:val="000000"/>
          <w:sz w:val="28"/>
          <w:szCs w:val="28"/>
        </w:rPr>
        <w:t>–</w:t>
      </w:r>
      <w:r w:rsidR="00C9054E" w:rsidRPr="00C9054E">
        <w:rPr>
          <w:rFonts w:ascii="Times New Roman" w:hAnsi="Times New Roman"/>
          <w:color w:val="000000"/>
          <w:sz w:val="28"/>
          <w:szCs w:val="28"/>
        </w:rPr>
        <w:t>5</w:t>
      </w:r>
      <w:r w:rsidRPr="00C9054E">
        <w:rPr>
          <w:rFonts w:ascii="Times New Roman" w:hAnsi="Times New Roman"/>
          <w:color w:val="000000"/>
          <w:sz w:val="28"/>
          <w:szCs w:val="28"/>
        </w:rPr>
        <w:t xml:space="preserve"> лет.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На этом этапе у инновационного предприятия уже достаточно, получаемых от реализации, собственных средств для возобновления процесса производства. Однако их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недостаточно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для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расширения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производства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увеличения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объемов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продаж. Поэтому</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 на этом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этапе сохраняется потребность 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венчурном финансировании и капитале.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виду</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стабильного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положения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компании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снижения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инвестиционного риска, появляется возможность получить банковские кредиты на более выгодных, чем дорогостоящие венчурные инвестиции условиях. Для банка эта операция не представляется особенно рисковой, так как, финансовые потоки предприятия представляются совершенно прозрачными.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 таком случае банк охотно дает кредит и отсрочку по прежним платежам.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Предприятие, используя хорошую сложившуюся репутацию, может привлекать средства не только прямо, но и косвенно, то есть, за счет лизинга оборудования, покупки необходимого оборудования в рассрочку.</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Однако если Совет директоров компании предприятия примет решение изменить стратегию</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развития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инновационного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предприятия,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например,</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провести реструктуризацию, то организаций, желающих финансово поддерживать такую рискованную стратегию</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компании, станет меньше. Хотя на последующих этапах жизненного цикла инновационного предприятия реструктуризация может сделать его более привлекательным для стратегического покупателя.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На этом этапе начинается подготовка к акционированию. Этому способствуют следующие факты: относительно невысокий риск на данном этапе; значительный и ликвидный основной капитал компании; рост стоимости акций компании. Кроме этого, у венчурных капиталистов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инвесторов появляется реальная возможность с прибылью для себя постепенно или сразу продать свой пакет акций предприятия. Но в связи с этим возникает необходимость дополнительных расходов на эмиссию акций, регистрацию на фондовом или специализированном рынке, рекламу, презентации, дополнительный маркетинг, привлечение финансовых, налоговых, рекламных, биржевых консультантов и прочее.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Помимо банковских кредитов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 эти цели может быть использовано так называемое переходное финансирование,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предназначенное для того, чтобы покрыть затраты, связанные с переходом частной закрытой акционерной компании в открытое акционерное общество.</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bCs/>
          <w:color w:val="000000"/>
          <w:sz w:val="28"/>
          <w:szCs w:val="28"/>
        </w:rPr>
        <w:t>Mezzanine.</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Представим краткие количественные характеристики данного этапа.</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1.</w:t>
      </w:r>
      <w:r w:rsidRPr="00C9054E">
        <w:rPr>
          <w:rFonts w:ascii="Times New Roman" w:hAnsi="Times New Roman"/>
          <w:color w:val="000000"/>
          <w:sz w:val="28"/>
          <w:szCs w:val="28"/>
        </w:rPr>
        <w:tab/>
        <w:t>Практически отсутствие финансовых рисков, рост прибылей.</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2.</w:t>
      </w:r>
      <w:r w:rsidRPr="00C9054E">
        <w:rPr>
          <w:rFonts w:ascii="Times New Roman" w:hAnsi="Times New Roman"/>
          <w:color w:val="000000"/>
          <w:sz w:val="28"/>
          <w:szCs w:val="28"/>
        </w:rPr>
        <w:tab/>
        <w:t>Ожидаемый доход – до 20</w:t>
      </w:r>
      <w:r w:rsidR="00C9054E">
        <w:rPr>
          <w:rFonts w:ascii="Times New Roman" w:hAnsi="Times New Roman"/>
          <w:color w:val="000000"/>
          <w:sz w:val="28"/>
          <w:szCs w:val="28"/>
        </w:rPr>
        <w:t>–</w:t>
      </w:r>
      <w:r w:rsidR="00C9054E" w:rsidRPr="00C9054E">
        <w:rPr>
          <w:rFonts w:ascii="Times New Roman" w:hAnsi="Times New Roman"/>
          <w:color w:val="000000"/>
          <w:sz w:val="28"/>
          <w:szCs w:val="28"/>
        </w:rPr>
        <w:t>25</w:t>
      </w:r>
      <w:r w:rsidR="00C9054E">
        <w:rPr>
          <w:rFonts w:ascii="Times New Roman" w:hAnsi="Times New Roman"/>
          <w:color w:val="000000"/>
          <w:sz w:val="28"/>
          <w:szCs w:val="28"/>
        </w:rPr>
        <w:t>%</w:t>
      </w:r>
      <w:r w:rsidRPr="00C9054E">
        <w:rPr>
          <w:rFonts w:ascii="Times New Roman" w:hAnsi="Times New Roman"/>
          <w:color w:val="000000"/>
          <w:sz w:val="28"/>
          <w:szCs w:val="28"/>
        </w:rPr>
        <w:t xml:space="preserve"> годовых.</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3.</w:t>
      </w:r>
      <w:r w:rsidRPr="00C9054E">
        <w:rPr>
          <w:rFonts w:ascii="Times New Roman" w:hAnsi="Times New Roman"/>
          <w:color w:val="000000"/>
          <w:sz w:val="28"/>
          <w:szCs w:val="28"/>
        </w:rPr>
        <w:tab/>
        <w:t>Венчурный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капитал</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быстрой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окупаемости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возврата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нескольких месяцев до 1 года).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Мезанинное финансирование предлагает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компании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средства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под</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залог</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ее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ценных бумаг для проведения эмиссии акций.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Инструменты мезанинного финансирования занимают промежуточную позицию между обыкновенными акциями и облигациями. В некоторых случаях это могут быть привилегированные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акции,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которые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погашаются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за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счет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резервов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компании.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Такое</w:t>
      </w:r>
      <w:r w:rsidR="007B4858">
        <w:rPr>
          <w:rFonts w:ascii="Times New Roman" w:hAnsi="Times New Roman"/>
          <w:color w:val="000000"/>
          <w:sz w:val="28"/>
          <w:szCs w:val="28"/>
        </w:rPr>
        <w:t xml:space="preserve"> </w:t>
      </w:r>
      <w:r w:rsidRPr="00C9054E">
        <w:rPr>
          <w:rFonts w:ascii="Times New Roman" w:hAnsi="Times New Roman"/>
          <w:color w:val="000000"/>
          <w:sz w:val="28"/>
          <w:szCs w:val="28"/>
        </w:rPr>
        <w:t xml:space="preserve">финансирование может оформляться как </w:t>
      </w:r>
      <w:r w:rsidR="00C9054E">
        <w:rPr>
          <w:rFonts w:ascii="Times New Roman" w:hAnsi="Times New Roman"/>
          <w:color w:val="000000"/>
          <w:sz w:val="28"/>
          <w:szCs w:val="28"/>
        </w:rPr>
        <w:t>«</w:t>
      </w:r>
      <w:r w:rsidR="00C9054E" w:rsidRPr="00C9054E">
        <w:rPr>
          <w:rFonts w:ascii="Times New Roman" w:hAnsi="Times New Roman"/>
          <w:color w:val="000000"/>
          <w:sz w:val="28"/>
          <w:szCs w:val="28"/>
        </w:rPr>
        <w:t>субординированный долг</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4</w:t>
      </w:r>
      <w:r w:rsidRPr="00C9054E">
        <w:rPr>
          <w:rFonts w:ascii="Times New Roman" w:hAnsi="Times New Roman"/>
          <w:color w:val="000000"/>
          <w:sz w:val="28"/>
          <w:szCs w:val="28"/>
        </w:rPr>
        <w:t xml:space="preserve">2, то есть облигациями с более низким статусом по сравнению с другими долговыми обязательствами эмитента. В случае банкротства, эти ценные бумаги оплачиваются во вторую очередь. Облигационный займ может дополняться двумя условиями: во-первых, условием о варрантах, то есть о праве на покупку дополнительного количества ценных бумаг заемщика по фиксированной цене, а, во-вторых, условием о возможной конвертируемости облигаций в акции компании. Обычно ценные бумаги по </w:t>
      </w:r>
      <w:r w:rsidR="00C9054E">
        <w:rPr>
          <w:rFonts w:ascii="Times New Roman" w:hAnsi="Times New Roman"/>
          <w:color w:val="000000"/>
          <w:sz w:val="28"/>
          <w:szCs w:val="28"/>
        </w:rPr>
        <w:t>«</w:t>
      </w:r>
      <w:r w:rsidR="00C9054E" w:rsidRPr="00C9054E">
        <w:rPr>
          <w:rFonts w:ascii="Times New Roman" w:hAnsi="Times New Roman"/>
          <w:color w:val="000000"/>
          <w:sz w:val="28"/>
          <w:szCs w:val="28"/>
        </w:rPr>
        <w:t>с</w:t>
      </w:r>
      <w:r w:rsidRPr="00C9054E">
        <w:rPr>
          <w:rFonts w:ascii="Times New Roman" w:hAnsi="Times New Roman"/>
          <w:color w:val="000000"/>
          <w:sz w:val="28"/>
          <w:szCs w:val="28"/>
        </w:rPr>
        <w:t>убординированному долгу</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имеют купоны с фиксированной процентной ставкой. Мезанинное финансирование по сравнению с вложениями в акционерный капитал предполагает регулярную выплату процентов, а также возвращения основной суммы долга, если она не была конвертирована в обыкновенные акции.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Эти виды финансирования позволяют инновационному предприятию осуществить переход к следующей стадии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стадии обеспечения ликвидности. Эффективное использование мезанинного финансирования, кредитов банков способствует повышению ликвидности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активов компании, а, следовательно, и росту доходности акционерного капитала.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bCs/>
          <w:color w:val="000000"/>
          <w:sz w:val="28"/>
          <w:szCs w:val="28"/>
        </w:rPr>
        <w:t>Exit (Liquidity stage).</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Впервые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инвесторы</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получают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назад</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часть</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вложенных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компанию</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средств,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а также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часть</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оговоренной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прибыли,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которую</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они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рассчитывали,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участвуя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 создании новой компании. Однако прежде необходимо провести оценку ее реальной стоимости. А затем определить стоимость пакета акций, который принадлежит инвестору. Другими словами оценка стоимости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инновационной компании, является и условием подготовки к реализации этапа ликвидности компании и обязательным звеном для перехода к этапу выхода из инвестиции.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Процесс оценки стоимости компании должен осуществляться таким образом, чтобы удовлетворить все заинтересованные стороны, то есть и инвесторов, и менеджмент новой высокотехнологичной компании, и ее персонал.</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На реальную стоимость такой компании влияют следующие факторы: имеющиеся у нее активы и их величина, количество продаваемых акций, отрасль промышленности, востребованность продукции рынком и другие.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Под руководством генерального менеджера, члена Совета директоров компании, инвестора, приглашенными со стороны</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экспертами производится процедура оценки. На основании многолетнего опыта, в зависимости от этапа развития компании, выработаны определенные принципы оценки.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Например, стоимость компании на начальном этапе ее становления складывается из трех составляющих: 1) на одну треть из ценности идеи, на основании которой разработан проект и бизнес-план; 2) на одну треть из опыта руководства компании, 3) на одну треть из объема инвестиций.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В рамках этой фазы рассмотрим такой важный вопрос, как оценка стоимости компании, а точнее какие методы применяются для ее </w:t>
      </w:r>
      <w:r w:rsidR="00C9054E" w:rsidRPr="00C9054E">
        <w:rPr>
          <w:rFonts w:ascii="Times New Roman" w:hAnsi="Times New Roman"/>
          <w:color w:val="000000"/>
          <w:sz w:val="28"/>
          <w:szCs w:val="28"/>
        </w:rPr>
        <w:t>оценки.</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4</w:t>
      </w:r>
      <w:r w:rsidRPr="00C9054E">
        <w:rPr>
          <w:rFonts w:ascii="Times New Roman" w:hAnsi="Times New Roman"/>
          <w:color w:val="000000"/>
          <w:sz w:val="28"/>
          <w:szCs w:val="28"/>
        </w:rPr>
        <w:t>3</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Опытные венчурные капиталисты предпочитают отказываться от дивидендов, то есть выплаты своей доли от ежегодного распределения прибыли в зависимости от пакета акций. Венчурные капиталисты стремятся сразу получить всю прибыль при выходе из инвестиции. В то время, когда акции компании начинают котироваться на фондовой бирже или же осуществляется продажа всей компании другому инвестору, период пребывания венчурного инвестора в компании, называемый «совместным проживанием с компанией» завершается.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Венчурные инвесторы-бизнесмены полагают, что инвестицию можно считать успешной, если норма прибыли за весь период времени превышает среднюю норму прибыли по соответствующей отрасли промышленности и средний банковский процент на капитал.</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Выкуп инновационного высокотехнологичного предприятия предполагает, во-первых, покупку предприятия его менеджментом, во-вторых,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покупку менеджерами другой компании, начальным собственником, самой компанией, стратегическим инвестором, а также выход на открытый рынок (проведение IPO).</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Итак, чтобы быстро вернуть инвестированные средства венчурному капиталисту, владельцы компании должны ее продать или выходить с акциями предприятия на фондовую биржу. В противном случае, если они не хотят или не могут этого сделать, то, остается один выход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найти и заинтересовать серьезное инвестиционное учреждение (например, инвестиционный траст), способное провести рефинансирование или перекупить долю инвестора венчурного капитала, который ищет пути выхода из инвестиции.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Это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позволит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предпринимателям,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которые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заинтересованы в венчурном капитале на долгий срок, продолжить управление компанией в соответствии с ранее разработанной стратегией развития без выхода на фондовую биржу или продажи новому владельцу.</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Дополнительные инвестиции требуются для реализации любого варианта выхода из инвестиции. В виду того, что на этом этапе активы компании уже достаточно велики, а</w:t>
      </w:r>
      <w:r w:rsidR="007B4858">
        <w:rPr>
          <w:rFonts w:ascii="Times New Roman" w:hAnsi="Times New Roman"/>
          <w:color w:val="000000"/>
          <w:sz w:val="28"/>
          <w:szCs w:val="28"/>
        </w:rPr>
        <w:t xml:space="preserve"> </w:t>
      </w:r>
      <w:r w:rsidRPr="00C9054E">
        <w:rPr>
          <w:rFonts w:ascii="Times New Roman" w:hAnsi="Times New Roman"/>
          <w:color w:val="000000"/>
          <w:sz w:val="28"/>
          <w:szCs w:val="28"/>
        </w:rPr>
        <w:t>инвестиционный риск минимален, желающих купить компанию или приобрести ее акции достаточно много.</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Венчурный капиталист в меньшей степени интересуется конкретным вариантом выхода из инвестиции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 большей степени для него важна величина прибыли, являющейся главной конечной целью инвестора. Поэтому из всех возможных вариантов выхода из инвестиции венчурный капиталист отдает предпочтение способу, который обеспечит ему максимальную прибыль.</w:t>
      </w:r>
    </w:p>
    <w:p w:rsidR="006C7AAC" w:rsidRPr="007B4858" w:rsidRDefault="007B4858" w:rsidP="00C9054E">
      <w:pPr>
        <w:suppressAutoHyphens/>
        <w:autoSpaceDE w:val="0"/>
        <w:autoSpaceDN w:val="0"/>
        <w:adjustRightInd w:val="0"/>
        <w:spacing w:after="0" w:line="360" w:lineRule="auto"/>
        <w:ind w:firstLine="720"/>
        <w:jc w:val="both"/>
        <w:rPr>
          <w:rFonts w:ascii="Times New Roman" w:hAnsi="Times New Roman" w:cs="Arial"/>
          <w:b/>
          <w:bCs/>
          <w:sz w:val="28"/>
          <w:szCs w:val="28"/>
        </w:rPr>
      </w:pPr>
      <w:r>
        <w:rPr>
          <w:rFonts w:ascii="Times New Roman" w:hAnsi="Times New Roman" w:cs="Arial"/>
          <w:bCs/>
          <w:sz w:val="28"/>
          <w:szCs w:val="28"/>
        </w:rPr>
        <w:br w:type="page"/>
      </w:r>
      <w:r w:rsidRPr="007B4858">
        <w:rPr>
          <w:rFonts w:ascii="Times New Roman" w:hAnsi="Times New Roman" w:cs="Arial"/>
          <w:b/>
          <w:bCs/>
          <w:sz w:val="28"/>
          <w:szCs w:val="28"/>
        </w:rPr>
        <w:t>2.2</w:t>
      </w:r>
      <w:r w:rsidR="006C7AAC" w:rsidRPr="007B4858">
        <w:rPr>
          <w:rFonts w:ascii="Times New Roman" w:hAnsi="Times New Roman" w:cs="Arial"/>
          <w:b/>
          <w:bCs/>
          <w:sz w:val="28"/>
          <w:szCs w:val="28"/>
        </w:rPr>
        <w:t xml:space="preserve"> Институты и инструменты венчурного финансиров</w:t>
      </w:r>
      <w:r w:rsidRPr="007B4858">
        <w:rPr>
          <w:rFonts w:ascii="Times New Roman" w:hAnsi="Times New Roman" w:cs="Arial"/>
          <w:b/>
          <w:bCs/>
          <w:sz w:val="28"/>
          <w:szCs w:val="28"/>
        </w:rPr>
        <w:t>ания инновационного предприятия</w:t>
      </w:r>
    </w:p>
    <w:p w:rsidR="007B4858" w:rsidRPr="00C9054E" w:rsidRDefault="007B4858" w:rsidP="00C9054E">
      <w:pPr>
        <w:suppressAutoHyphens/>
        <w:autoSpaceDE w:val="0"/>
        <w:autoSpaceDN w:val="0"/>
        <w:adjustRightInd w:val="0"/>
        <w:spacing w:after="0" w:line="360" w:lineRule="auto"/>
        <w:ind w:firstLine="720"/>
        <w:jc w:val="both"/>
        <w:rPr>
          <w:rFonts w:ascii="Times New Roman" w:hAnsi="Times New Roman" w:cs="Arial"/>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bCs/>
          <w:color w:val="000000"/>
          <w:sz w:val="28"/>
          <w:szCs w:val="28"/>
        </w:rPr>
        <w:t>Общее состо</w:t>
      </w:r>
      <w:r w:rsidR="007B4858">
        <w:rPr>
          <w:rFonts w:ascii="Times New Roman" w:hAnsi="Times New Roman"/>
          <w:bCs/>
          <w:color w:val="000000"/>
          <w:sz w:val="28"/>
          <w:szCs w:val="28"/>
        </w:rPr>
        <w:t>яние венчурной индустрии России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Создание институциональной инфраструктуры инновационной экономики очень важно для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формирования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национальных,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инновационных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систем,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которые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«ставят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своей конкретной целью обеспечение конкурентоспособности национальной продукции и услуг, повышения качества жизни населения и обеспечения его занятости</w:t>
      </w:r>
      <w:r w:rsidR="00C9054E" w:rsidRPr="00C9054E">
        <w:rPr>
          <w:rFonts w:ascii="Times New Roman" w:hAnsi="Times New Roman"/>
          <w:color w:val="000000"/>
          <w:sz w:val="28"/>
          <w:szCs w:val="28"/>
        </w:rPr>
        <w:t>»</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4</w:t>
      </w:r>
      <w:r w:rsidRPr="00C9054E">
        <w:rPr>
          <w:rFonts w:ascii="Times New Roman" w:hAnsi="Times New Roman"/>
          <w:color w:val="000000"/>
          <w:sz w:val="28"/>
          <w:szCs w:val="28"/>
        </w:rPr>
        <w:t>5.</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Венчурные фонды в России создаются с 1994 года по инициативе Европейского Банка Реконструкции и Развития (ЕБРР) в рамках программы поддержки приватизационных предприятий. Тогда в 11 субъектах РФ были образованы 11 региональных венчурных фондов. Региональные фонды венчурного капитала были созданы для оказания поддержки средним приватизационным предприятиям с численностью работающих до 5000 человек, путем приобретения акционерного капитала нового выпуска. Кроме того, </w:t>
      </w:r>
      <w:r w:rsidRPr="00C9054E">
        <w:rPr>
          <w:rFonts w:ascii="Times New Roman" w:hAnsi="Times New Roman"/>
          <w:bCs/>
          <w:color w:val="000000"/>
          <w:sz w:val="28"/>
          <w:szCs w:val="28"/>
        </w:rPr>
        <w:t>«</w:t>
      </w:r>
      <w:r w:rsidRPr="00C9054E">
        <w:rPr>
          <w:rFonts w:ascii="Times New Roman" w:hAnsi="Times New Roman"/>
          <w:color w:val="000000"/>
          <w:sz w:val="28"/>
          <w:szCs w:val="28"/>
        </w:rPr>
        <w:t xml:space="preserve">ЕБРР полностью сформировал капитал двух фондов долевого участия в малых предприятиях, учрежденных в январе 1995 года в </w:t>
      </w:r>
      <w:r w:rsidR="00C9054E" w:rsidRPr="00C9054E">
        <w:rPr>
          <w:rFonts w:ascii="Times New Roman" w:hAnsi="Times New Roman"/>
          <w:color w:val="000000"/>
          <w:sz w:val="28"/>
          <w:szCs w:val="28"/>
        </w:rPr>
        <w:t>Н.</w:t>
      </w:r>
      <w:r w:rsidR="00C9054E">
        <w:rPr>
          <w:rFonts w:ascii="Times New Roman" w:hAnsi="Times New Roman"/>
          <w:color w:val="000000"/>
          <w:sz w:val="28"/>
          <w:szCs w:val="28"/>
        </w:rPr>
        <w:t> </w:t>
      </w:r>
      <w:r w:rsidR="00C9054E" w:rsidRPr="00C9054E">
        <w:rPr>
          <w:rFonts w:ascii="Times New Roman" w:hAnsi="Times New Roman"/>
          <w:color w:val="000000"/>
          <w:sz w:val="28"/>
          <w:szCs w:val="28"/>
        </w:rPr>
        <w:t xml:space="preserve">Новгороде </w:t>
      </w: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5</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млн</w:t>
      </w: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долларов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июне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1995</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года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Санкт-Петербурге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10</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млн.</w:t>
      </w:r>
      <w:r w:rsidR="007B4858">
        <w:rPr>
          <w:rFonts w:ascii="Times New Roman" w:hAnsi="Times New Roman"/>
          <w:color w:val="000000"/>
          <w:sz w:val="28"/>
          <w:szCs w:val="28"/>
        </w:rPr>
        <w:t xml:space="preserve"> </w:t>
      </w:r>
      <w:r w:rsidRPr="00C9054E">
        <w:rPr>
          <w:rFonts w:ascii="Times New Roman" w:hAnsi="Times New Roman"/>
          <w:color w:val="000000"/>
          <w:sz w:val="28"/>
          <w:szCs w:val="28"/>
        </w:rPr>
        <w:t xml:space="preserve">долларов и создал Российский Технологический </w:t>
      </w:r>
      <w:r w:rsidR="00C9054E" w:rsidRPr="00C9054E">
        <w:rPr>
          <w:rFonts w:ascii="Times New Roman" w:hAnsi="Times New Roman"/>
          <w:color w:val="000000"/>
          <w:sz w:val="28"/>
          <w:szCs w:val="28"/>
        </w:rPr>
        <w:t>фонд».</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4</w:t>
      </w:r>
      <w:r w:rsidRPr="00C9054E">
        <w:rPr>
          <w:rFonts w:ascii="Times New Roman" w:hAnsi="Times New Roman"/>
          <w:color w:val="000000"/>
          <w:sz w:val="28"/>
          <w:szCs w:val="28"/>
        </w:rPr>
        <w:t>6</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Вслед за ЕБРР другим крупным игроком на нарождающемся российском рынке венчурных и прямых частных инвестиций стала Международная финансовая корпорация (International Finance Corporation, IFC)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инвестиционное подразделение Мирового банка, специализирующееся на работе с новыми рынками развивающихся </w:t>
      </w:r>
      <w:r w:rsidR="00C9054E" w:rsidRPr="00C9054E">
        <w:rPr>
          <w:rFonts w:ascii="Times New Roman" w:hAnsi="Times New Roman"/>
          <w:color w:val="000000"/>
          <w:sz w:val="28"/>
          <w:szCs w:val="28"/>
        </w:rPr>
        <w:t>стран.</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4</w:t>
      </w:r>
      <w:r w:rsidRPr="00C9054E">
        <w:rPr>
          <w:rFonts w:ascii="Times New Roman" w:hAnsi="Times New Roman"/>
          <w:color w:val="000000"/>
          <w:sz w:val="28"/>
          <w:szCs w:val="28"/>
        </w:rPr>
        <w:t>7</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Примерно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это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же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время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рынок</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вышла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другая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крупная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группа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венчурных</w:t>
      </w:r>
      <w:r w:rsidR="007B4858">
        <w:rPr>
          <w:rFonts w:ascii="Times New Roman" w:hAnsi="Times New Roman"/>
          <w:color w:val="000000"/>
          <w:sz w:val="28"/>
          <w:szCs w:val="28"/>
        </w:rPr>
        <w:t xml:space="preserve"> </w:t>
      </w:r>
      <w:r w:rsidRPr="00C9054E">
        <w:rPr>
          <w:rFonts w:ascii="Times New Roman" w:hAnsi="Times New Roman"/>
          <w:color w:val="000000"/>
          <w:sz w:val="28"/>
          <w:szCs w:val="28"/>
        </w:rPr>
        <w:t>фондов – это фонды, созданные государственными организациями в рамках межправительственных соглашений, а именно: US-Russia Defense Fund – фонд, способствующий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проведению</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конверсии;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The</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US</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Russia</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Investment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Fund</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TUSRIF; фонды, как «Пионер», «Пейн Вебер», «Ньюстар» и другие. В сентябре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1998</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года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был</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создан</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первый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российский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венчурный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фонд</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ОК</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«Винфин»</w:t>
      </w:r>
      <w:r w:rsidR="00C9054E" w:rsidRPr="00C9054E">
        <w:rPr>
          <w:rFonts w:ascii="Times New Roman" w:hAnsi="Times New Roman"/>
          <w:color w:val="000000"/>
          <w:sz w:val="28"/>
          <w:szCs w:val="28"/>
        </w:rPr>
        <w:t xml:space="preserve"> </w:t>
      </w:r>
      <w:r w:rsidR="00C9054E">
        <w:rPr>
          <w:rFonts w:ascii="Times New Roman" w:hAnsi="Times New Roman"/>
          <w:color w:val="000000"/>
          <w:sz w:val="28"/>
          <w:szCs w:val="28"/>
        </w:rPr>
        <w:t>–</w:t>
      </w:r>
      <w:r w:rsidR="007B4858">
        <w:rPr>
          <w:rFonts w:ascii="Times New Roman" w:hAnsi="Times New Roman"/>
          <w:color w:val="000000"/>
          <w:sz w:val="28"/>
          <w:szCs w:val="28"/>
        </w:rPr>
        <w:t xml:space="preserve"> </w:t>
      </w:r>
      <w:r w:rsidRPr="00C9054E">
        <w:rPr>
          <w:rFonts w:ascii="Times New Roman" w:hAnsi="Times New Roman"/>
          <w:color w:val="000000"/>
          <w:sz w:val="28"/>
          <w:szCs w:val="28"/>
        </w:rPr>
        <w:t>Объединенная компания высокорискованного инновационного финансирования.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Достаточной базой развития венчурного капитала является наличие трех </w:t>
      </w:r>
      <w:r w:rsidR="00C9054E" w:rsidRPr="00C9054E">
        <w:rPr>
          <w:rFonts w:ascii="Times New Roman" w:hAnsi="Times New Roman"/>
          <w:color w:val="000000"/>
          <w:sz w:val="28"/>
          <w:szCs w:val="28"/>
        </w:rPr>
        <w:t>условий: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1.</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Инновационные разработки с высоким коммерчески потенциалом.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2.</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Профессиональные менеджеры.</w:t>
      </w:r>
    </w:p>
    <w:p w:rsidR="006C7AAC" w:rsidRPr="00C9054E" w:rsidRDefault="006C7AAC" w:rsidP="00C9054E">
      <w:pPr>
        <w:tabs>
          <w:tab w:val="left" w:pos="3360"/>
          <w:tab w:val="left" w:pos="5740"/>
          <w:tab w:val="left" w:pos="718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3.</w:t>
      </w:r>
      <w:r w:rsidR="00C9054E" w:rsidRPr="00C9054E">
        <w:rPr>
          <w:rFonts w:ascii="Times New Roman" w:hAnsi="Times New Roman"/>
          <w:color w:val="000000"/>
          <w:sz w:val="28"/>
          <w:szCs w:val="28"/>
        </w:rPr>
        <w:t xml:space="preserve"> </w:t>
      </w:r>
      <w:r w:rsidR="007B4858">
        <w:rPr>
          <w:rFonts w:ascii="Times New Roman" w:hAnsi="Times New Roman"/>
          <w:color w:val="000000"/>
          <w:sz w:val="28"/>
          <w:szCs w:val="28"/>
        </w:rPr>
        <w:t xml:space="preserve">Существование депонированного капитала </w:t>
      </w:r>
      <w:r w:rsidRPr="00C9054E">
        <w:rPr>
          <w:rFonts w:ascii="Times New Roman" w:hAnsi="Times New Roman"/>
          <w:color w:val="000000"/>
          <w:sz w:val="28"/>
          <w:szCs w:val="28"/>
        </w:rPr>
        <w:t>институциональных инвесторов.</w:t>
      </w:r>
    </w:p>
    <w:p w:rsidR="006C7AAC" w:rsidRPr="00C9054E" w:rsidRDefault="007B4858" w:rsidP="00C9054E">
      <w:pPr>
        <w:tabs>
          <w:tab w:val="left" w:pos="2560"/>
          <w:tab w:val="left" w:pos="3920"/>
          <w:tab w:val="left" w:pos="5200"/>
          <w:tab w:val="left" w:pos="6420"/>
          <w:tab w:val="left" w:pos="8160"/>
        </w:tabs>
        <w:suppressAutoHyphens/>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Проанализируем основные аспекты, которые свойственны </w:t>
      </w:r>
      <w:r w:rsidR="006C7AAC" w:rsidRPr="00C9054E">
        <w:rPr>
          <w:rFonts w:ascii="Times New Roman" w:hAnsi="Times New Roman"/>
          <w:color w:val="000000"/>
          <w:sz w:val="28"/>
          <w:szCs w:val="28"/>
        </w:rPr>
        <w:t>российской венчурной индустрии на данный момент.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1.</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Динамика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малых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средних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предприятий.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Именно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эти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предприятия наиболее приемлемые объекты инвестирования. В России не менее 70 тыс. предприятий могут стать объектом </w:t>
      </w:r>
      <w:r w:rsidR="00C9054E" w:rsidRPr="00C9054E">
        <w:rPr>
          <w:rFonts w:ascii="Times New Roman" w:hAnsi="Times New Roman"/>
          <w:color w:val="000000"/>
          <w:sz w:val="28"/>
          <w:szCs w:val="28"/>
        </w:rPr>
        <w:t>инвестирования.</w:t>
      </w:r>
      <w:r w:rsidR="00C9054E">
        <w:rPr>
          <w:rFonts w:ascii="Times New Roman" w:hAnsi="Times New Roman"/>
          <w:color w:val="000000"/>
          <w:sz w:val="28"/>
          <w:szCs w:val="28"/>
        </w:rPr>
        <w:t xml:space="preserve"> </w:t>
      </w:r>
      <w:r w:rsidRPr="00C9054E">
        <w:rPr>
          <w:rFonts w:ascii="Times New Roman" w:hAnsi="Times New Roman"/>
          <w:color w:val="000000"/>
          <w:sz w:val="28"/>
          <w:szCs w:val="28"/>
        </w:rPr>
        <w:t>Поэтому потенциальный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объем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рынка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венчурного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инвестирования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оценивается очень высоко.</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2. Существует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обширный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интеллектуальный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потенциал.</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Множество невостребованных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разработок</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области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аэрокосмического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комплекса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 ВПК.</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данный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момент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высокими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темпами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идет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сбор</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информации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обо всех разработках, которые остались без внимания в силу ряда причин.</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3. Нехватка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инновационных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предпринимателей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менеджеров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имеет тенденцию исчезать. С каждым годом управленцы таких предприятий становятся более профессиональными и опытными в данной сфере.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4. Источники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финансирования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каждой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стране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различаются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силу специфики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финансовой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индустрии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каждого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государства.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странах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ЕС более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5</w:t>
      </w:r>
      <w:r w:rsidR="00C9054E" w:rsidRPr="00C9054E">
        <w:rPr>
          <w:rFonts w:ascii="Times New Roman" w:hAnsi="Times New Roman"/>
          <w:color w:val="000000"/>
          <w:sz w:val="28"/>
          <w:szCs w:val="28"/>
        </w:rPr>
        <w:t>0</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инвестиций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венчурные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фонды</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поступают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из</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банков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 пенсионных фондов, страховых компаний, промышленных и финансовых корпораций. Потенциальные источники инвестиций в России – корпорации, банки, средства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населения, фонды. Важно отметить, что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соответствии с законодательством в России пенсионным фондам юридически разрешено вкладывать средства только в недвижимость, банковские депозиты, акции котируемых предприятий, государственные ценные бумаги. Среди этого перечня нет венчурных фондов.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Экономический кризис сильно повредил неокрепшую систему венчурного инвестирования в России. До 2001 года сфера оставалась в стагнации. С 2001 года начинается новый этап, а именно рост прямых и венчурных инвестиций.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Это было связано с всемирным Интернет-Бумом, который затронул и Россию. В данном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случае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речь</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идет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таких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компаниях,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как</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Yandex,</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Rambler,</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Ozon</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ряд других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проектов.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Однако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вслед</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за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мировым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рынком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произошел</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спад,</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2002 году снова возобновился рост.</w:t>
      </w:r>
    </w:p>
    <w:p w:rsidR="006C7AAC" w:rsidRPr="007B4858"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Рост количества венчурных фондов и их объемы были явным признаком роста индустрии.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Нельзя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также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отметить</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рост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капитализации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действующих</w:t>
      </w:r>
      <w:r w:rsidR="007B4858">
        <w:rPr>
          <w:rFonts w:ascii="Times New Roman" w:hAnsi="Times New Roman"/>
          <w:color w:val="000000"/>
          <w:sz w:val="28"/>
          <w:szCs w:val="28"/>
        </w:rPr>
        <w:t xml:space="preserve"> </w:t>
      </w:r>
      <w:r w:rsidRPr="00C9054E">
        <w:rPr>
          <w:rFonts w:ascii="Times New Roman" w:hAnsi="Times New Roman"/>
          <w:color w:val="000000"/>
          <w:sz w:val="28"/>
          <w:szCs w:val="28"/>
        </w:rPr>
        <w:t xml:space="preserve">венчурных фондов и фондов прямых </w:t>
      </w:r>
      <w:r w:rsidR="00C9054E" w:rsidRPr="00C9054E">
        <w:rPr>
          <w:rFonts w:ascii="Times New Roman" w:hAnsi="Times New Roman"/>
          <w:color w:val="000000"/>
          <w:sz w:val="28"/>
          <w:szCs w:val="28"/>
        </w:rPr>
        <w:t>инвестиций.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r w:rsidRPr="00C9054E">
        <w:rPr>
          <w:rFonts w:ascii="Times New Roman" w:hAnsi="Times New Roman"/>
          <w:color w:val="000000"/>
          <w:sz w:val="28"/>
          <w:szCs w:val="28"/>
        </w:rPr>
        <w:t>В отношении стран происхождения капитала можно выделить следующую тенденцию: увеличение в пользу внутреннего, снижение доли иностранного капитала. Но до сих пор доля иностранного капитала в несколько раз превосходит долю</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российского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капитала.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Необходимо четко разграничить понятие венчурное финансирование и прямое финансирование.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Венчурный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капитал</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используется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стадиях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seed,</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start-up, early</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growth,</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expansion,</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mezzanine.</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Прямое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финансирование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обслуживает следующие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сделки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сам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венчурный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капитал,</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также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сделки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смене собственника, поздние стадии, стадии «реструктуризации».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Таким образом, ниша посевного и раненого финансирования, в которых объемы инвестирования составляют 0,5 – 1 млн.</w:t>
      </w:r>
      <w:r w:rsidR="00C9054E">
        <w:rPr>
          <w:rFonts w:ascii="Times New Roman" w:hAnsi="Times New Roman"/>
          <w:color w:val="000000"/>
          <w:sz w:val="28"/>
          <w:szCs w:val="28"/>
        </w:rPr>
        <w:t> </w:t>
      </w:r>
      <w:r w:rsidR="00C9054E" w:rsidRPr="00C9054E">
        <w:rPr>
          <w:rFonts w:ascii="Times New Roman" w:hAnsi="Times New Roman"/>
          <w:color w:val="000000"/>
          <w:sz w:val="28"/>
          <w:szCs w:val="28"/>
        </w:rPr>
        <w:t>долл</w:t>
      </w:r>
      <w:r w:rsidRPr="00C9054E">
        <w:rPr>
          <w:rFonts w:ascii="Times New Roman" w:hAnsi="Times New Roman"/>
          <w:color w:val="000000"/>
          <w:sz w:val="28"/>
          <w:szCs w:val="28"/>
        </w:rPr>
        <w:t>., остается практически свободной. При этом многие проекты не получают своего дальнейшего развития в силу этих причин. Сегодня в России легче привлечь 10 млн.</w:t>
      </w:r>
      <w:r w:rsidR="00C9054E">
        <w:rPr>
          <w:rFonts w:ascii="Times New Roman" w:hAnsi="Times New Roman"/>
          <w:color w:val="000000"/>
          <w:sz w:val="28"/>
          <w:szCs w:val="28"/>
        </w:rPr>
        <w:t> </w:t>
      </w:r>
      <w:r w:rsidR="00C9054E" w:rsidRPr="00C9054E">
        <w:rPr>
          <w:rFonts w:ascii="Times New Roman" w:hAnsi="Times New Roman"/>
          <w:color w:val="000000"/>
          <w:sz w:val="28"/>
          <w:szCs w:val="28"/>
        </w:rPr>
        <w:t>долл</w:t>
      </w:r>
      <w:r w:rsidRPr="00C9054E">
        <w:rPr>
          <w:rFonts w:ascii="Times New Roman" w:hAnsi="Times New Roman"/>
          <w:color w:val="000000"/>
          <w:sz w:val="28"/>
          <w:szCs w:val="28"/>
        </w:rPr>
        <w:t>. США в уже запущенный проект в области потребительского рынка или недвижимости, чем 0,1</w:t>
      </w:r>
      <w:r w:rsidR="00C9054E">
        <w:rPr>
          <w:rFonts w:ascii="Times New Roman" w:hAnsi="Times New Roman"/>
          <w:color w:val="000000"/>
          <w:sz w:val="28"/>
          <w:szCs w:val="28"/>
        </w:rPr>
        <w:t>–</w:t>
      </w:r>
      <w:r w:rsidR="00C9054E" w:rsidRPr="00C9054E">
        <w:rPr>
          <w:rFonts w:ascii="Times New Roman" w:hAnsi="Times New Roman"/>
          <w:color w:val="000000"/>
          <w:sz w:val="28"/>
          <w:szCs w:val="28"/>
        </w:rPr>
        <w:t>1</w:t>
      </w:r>
      <w:r w:rsidRPr="00C9054E">
        <w:rPr>
          <w:rFonts w:ascii="Times New Roman" w:hAnsi="Times New Roman"/>
          <w:color w:val="000000"/>
          <w:sz w:val="28"/>
          <w:szCs w:val="28"/>
        </w:rPr>
        <w:t>,5 млн.</w:t>
      </w:r>
      <w:r w:rsidR="00C9054E">
        <w:rPr>
          <w:rFonts w:ascii="Times New Roman" w:hAnsi="Times New Roman"/>
          <w:color w:val="000000"/>
          <w:sz w:val="28"/>
          <w:szCs w:val="28"/>
        </w:rPr>
        <w:t> </w:t>
      </w:r>
      <w:r w:rsidR="00C9054E" w:rsidRPr="00C9054E">
        <w:rPr>
          <w:rFonts w:ascii="Times New Roman" w:hAnsi="Times New Roman"/>
          <w:color w:val="000000"/>
          <w:sz w:val="28"/>
          <w:szCs w:val="28"/>
        </w:rPr>
        <w:t>долл.</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С</w:t>
      </w:r>
      <w:r w:rsidRPr="00C9054E">
        <w:rPr>
          <w:rFonts w:ascii="Times New Roman" w:hAnsi="Times New Roman"/>
          <w:color w:val="000000"/>
          <w:sz w:val="28"/>
          <w:szCs w:val="28"/>
        </w:rPr>
        <w:t>ША в инновационный start-up.</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Общий объем привлеченных фондами средств составляет от 3 до 5 млрд</w:t>
      </w:r>
      <w:r w:rsidR="00AE4E5D">
        <w:rPr>
          <w:rFonts w:ascii="Times New Roman" w:hAnsi="Times New Roman"/>
          <w:color w:val="000000"/>
          <w:sz w:val="28"/>
          <w:szCs w:val="28"/>
        </w:rPr>
        <w:t>.</w:t>
      </w:r>
      <w:r w:rsidRPr="00C9054E">
        <w:rPr>
          <w:rFonts w:ascii="Times New Roman" w:hAnsi="Times New Roman"/>
          <w:color w:val="000000"/>
          <w:sz w:val="28"/>
          <w:szCs w:val="28"/>
        </w:rPr>
        <w:t xml:space="preserve"> долл. США (для сравнения, в 2005 году объем средств, находившихся под управлением европейских фондов, оценивался в 360 млрд</w:t>
      </w:r>
      <w:r w:rsidR="00AE4E5D">
        <w:rPr>
          <w:rFonts w:ascii="Times New Roman" w:hAnsi="Times New Roman"/>
          <w:color w:val="000000"/>
          <w:sz w:val="28"/>
          <w:szCs w:val="28"/>
        </w:rPr>
        <w:t>.</w:t>
      </w:r>
      <w:r w:rsidRPr="00C9054E">
        <w:rPr>
          <w:rFonts w:ascii="Times New Roman" w:hAnsi="Times New Roman"/>
          <w:color w:val="000000"/>
          <w:sz w:val="28"/>
          <w:szCs w:val="28"/>
        </w:rPr>
        <w:t xml:space="preserve"> долл. США, что составило около </w:t>
      </w:r>
      <w:r w:rsidR="00C9054E" w:rsidRPr="00C9054E">
        <w:rPr>
          <w:rFonts w:ascii="Times New Roman" w:hAnsi="Times New Roman"/>
          <w:color w:val="000000"/>
          <w:sz w:val="28"/>
          <w:szCs w:val="28"/>
        </w:rPr>
        <w:t>3</w:t>
      </w:r>
      <w:r w:rsidR="00C9054E">
        <w:rPr>
          <w:rFonts w:ascii="Times New Roman" w:hAnsi="Times New Roman"/>
          <w:color w:val="000000"/>
          <w:sz w:val="28"/>
          <w:szCs w:val="28"/>
        </w:rPr>
        <w:t>%</w:t>
      </w:r>
      <w:r w:rsidR="00AE4E5D">
        <w:rPr>
          <w:rFonts w:ascii="Times New Roman" w:hAnsi="Times New Roman"/>
          <w:color w:val="000000"/>
          <w:sz w:val="28"/>
          <w:szCs w:val="28"/>
        </w:rPr>
        <w:t xml:space="preserve"> ВВП ЕС).</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bCs/>
          <w:color w:val="000000"/>
          <w:sz w:val="28"/>
          <w:szCs w:val="28"/>
        </w:rPr>
        <w:t>Участие государства в создании</w:t>
      </w:r>
      <w:r w:rsidR="00AE4E5D">
        <w:rPr>
          <w:rFonts w:ascii="Times New Roman" w:hAnsi="Times New Roman"/>
          <w:bCs/>
          <w:color w:val="000000"/>
          <w:sz w:val="28"/>
          <w:szCs w:val="28"/>
        </w:rPr>
        <w:t xml:space="preserve"> индустрии венчурных инвестиций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Интерес государства в развитии венчурного инвестирования состоит в том, что венчурный капитал эффективно поддерживает малый инновационный сектор, который может выдвигать из своих рядов компании глобального масштаба (Intel, Microsoft, Oracle, Google). Инновационные компании, будущие мировые гиганты, являются крупными налогоплательщиками, обеспечивают большую занятость населения, их изобретения используются в других отраслях, что постепенно выводит государство на передовые позиции в мировой конкуренции между странами. Именно эти выгоды преследовало правительство США в 1958 году акт, который способствовал развитию малых инновационных предприятий в США, путем создания инвестиционных компаний для малого бизнеса (small business investment companies SBICs). Лицензии на осуществление данной деятельности им выдавало Агентство по малому предпринимательству (Small Business Administration, SBA). (Small Business Investment Act of 1958).До сих пор главной целью SBIC является мобилизация долгосрочного капитала для малых предприятий, которые являются драйверами всей экономики.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Сегодня в России большое значение имеет механизм государственного регулирования процессами развития высокотехнологического комплекса и венчурной индустрии в целом.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Инструменты этого механизма можно объединить в три группы: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1.</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Нормативно – правовая группа. Интеллектуальная собственность, система льгот, включая налоговые, мотивация труда, статус территории с высокой концентрацией научно-технического потенциала, разграничение полномочий между федеральным центром и субъектами Российской Федерации.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2. Экономическая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группа.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Государственные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гарантии,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госзаказы,</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контракты, страхование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залог,</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совершенствование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налоговой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системы</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пользу приоритетных направлений, совершенствование аппарата планирования и прогнозирования в сфере научно-технического прогресса, эффективное использование финансово-кредитных рычагов, таможенные льготы.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3.</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Управленческая группа. Инструменты, которые способствуют совершенствованию управления государственной собственностью в разных видах в интересах развития высокотехнологического комплекса, активизации инновационной деятельности в стране. Здесь можно отметить политику протекционизма, продвижение продукции на внешние рынки, подготовка и переподготовка управленческих кадров.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До 1999 года в российском законодательстве и нормативной базе не содержалось никаких упоминаний о «венчурной» деятельности. Впервые этот термин прозвучал в официальном документе «Основные направления развития внебюджетного финансирования высокорисковых проектов (системы венчурного инвестирования) в научно-технической сфере на 2000</w:t>
      </w:r>
      <w:r w:rsidR="00C9054E">
        <w:rPr>
          <w:rFonts w:ascii="Times New Roman" w:hAnsi="Times New Roman"/>
          <w:color w:val="000000"/>
          <w:sz w:val="28"/>
          <w:szCs w:val="28"/>
        </w:rPr>
        <w:t>–</w:t>
      </w:r>
      <w:r w:rsidR="00C9054E" w:rsidRPr="00C9054E">
        <w:rPr>
          <w:rFonts w:ascii="Times New Roman" w:hAnsi="Times New Roman"/>
          <w:color w:val="000000"/>
          <w:sz w:val="28"/>
          <w:szCs w:val="28"/>
        </w:rPr>
        <w:t>2</w:t>
      </w:r>
      <w:r w:rsidRPr="00C9054E">
        <w:rPr>
          <w:rFonts w:ascii="Times New Roman" w:hAnsi="Times New Roman"/>
          <w:color w:val="000000"/>
          <w:sz w:val="28"/>
          <w:szCs w:val="28"/>
        </w:rPr>
        <w:t>005 годы» в декабре 1999 года. Основные моменты</w:t>
      </w:r>
      <w:r w:rsidR="008C1AE7">
        <w:rPr>
          <w:rFonts w:ascii="Times New Roman" w:hAnsi="Times New Roman"/>
          <w:color w:val="000000"/>
          <w:sz w:val="28"/>
          <w:szCs w:val="28"/>
        </w:rPr>
        <w:t xml:space="preserve"> </w:t>
      </w:r>
      <w:r w:rsidRPr="00C9054E">
        <w:rPr>
          <w:rFonts w:ascii="Times New Roman" w:hAnsi="Times New Roman"/>
          <w:color w:val="000000"/>
          <w:sz w:val="28"/>
          <w:szCs w:val="28"/>
        </w:rPr>
        <w:t xml:space="preserve">данной </w:t>
      </w:r>
      <w:r w:rsidR="00C9054E" w:rsidRPr="00C9054E">
        <w:rPr>
          <w:rFonts w:ascii="Times New Roman" w:hAnsi="Times New Roman"/>
          <w:color w:val="000000"/>
          <w:sz w:val="28"/>
          <w:szCs w:val="28"/>
        </w:rPr>
        <w:t>программы.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1.</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Нормативное – принятие нормативно-правовых актов, отвечающих за эффективное развитие индустрии венчурного инвестирования в научно-технической сфере.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2. Экономическое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Определение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финансовых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средств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для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венчурного инвестирования. Был осуществлен взнос </w:t>
      </w:r>
      <w:r w:rsidR="008C1AE7">
        <w:rPr>
          <w:rFonts w:ascii="Times New Roman" w:hAnsi="Times New Roman"/>
          <w:color w:val="000000"/>
          <w:sz w:val="28"/>
          <w:szCs w:val="28"/>
        </w:rPr>
        <w:t>в Венчурный инвестиционный фонд</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из средств Российского фонда технологического развития Министерства науки. Далее средства планировалось привлекать у частных инвесторов.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3.</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Организационное – Создание федеральных, региональных, отраслевых венчурных инвестиционных институтов и других элементов венчурного инвестирования.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В 2002 году был разработан новый проект: «Концепция развития венчурной индустрии в России (государственной системы стимулирования венчурных инвестиций)». Данный проект уточнял ранее поставленные цели, а именно:</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1.</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Создание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научных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учреждениях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агентств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трансферту</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технологий, подготовки кадров для венчурного инвестирования, образование сети консультационных структур типа западных «коучинг-центров».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2. Создание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венчурных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фондов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участием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государства,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корректировка законодательства.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3. Обеспечение ликвидности венчурных инвестиций. (Создание сети бирж для высокотехнологичных компаний, проведение венчурных ярмарок).</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4. Повышение престижа предпринимательской деятельности в области малого и среднего технологического бизнеса.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Следующим шагом на пути к созданию юридической базы для венчурного инвестирования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стало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Постановление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ФКЦБ</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России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14</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августа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2002</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года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N31/пс</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«Положение о составе и структуре активов акционерных инвестиционных фондов и активов паевых инвестиционных фондов</w:t>
      </w:r>
      <w:r w:rsidR="00C9054E" w:rsidRPr="00C9054E">
        <w:rPr>
          <w:rFonts w:ascii="Times New Roman" w:hAnsi="Times New Roman"/>
          <w:color w:val="000000"/>
          <w:sz w:val="28"/>
          <w:szCs w:val="28"/>
        </w:rPr>
        <w:t>»</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6</w:t>
      </w:r>
      <w:r w:rsidRPr="00C9054E">
        <w:rPr>
          <w:rFonts w:ascii="Times New Roman" w:hAnsi="Times New Roman"/>
          <w:color w:val="000000"/>
          <w:sz w:val="28"/>
          <w:szCs w:val="28"/>
        </w:rPr>
        <w:t>5. В данном постановлении «венчурные» (особо рисковые)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фонды</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были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отнесены</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категорию</w:t>
      </w:r>
      <w:r w:rsidR="00C9054E" w:rsidRPr="00C9054E">
        <w:rPr>
          <w:rFonts w:ascii="Times New Roman" w:hAnsi="Times New Roman"/>
          <w:color w:val="000000"/>
          <w:sz w:val="28"/>
          <w:szCs w:val="28"/>
        </w:rPr>
        <w:t xml:space="preserve"> </w:t>
      </w:r>
      <w:r w:rsidR="00C9054E">
        <w:rPr>
          <w:rFonts w:ascii="Times New Roman" w:hAnsi="Times New Roman"/>
          <w:color w:val="000000"/>
          <w:sz w:val="28"/>
          <w:szCs w:val="28"/>
        </w:rPr>
        <w:t>«</w:t>
      </w:r>
      <w:r w:rsidR="00C9054E" w:rsidRPr="00C9054E">
        <w:rPr>
          <w:rFonts w:ascii="Times New Roman" w:hAnsi="Times New Roman"/>
          <w:color w:val="000000"/>
          <w:sz w:val="28"/>
          <w:szCs w:val="28"/>
        </w:rPr>
        <w:t>з</w:t>
      </w:r>
      <w:r w:rsidRPr="00C9054E">
        <w:rPr>
          <w:rFonts w:ascii="Times New Roman" w:hAnsi="Times New Roman"/>
          <w:color w:val="000000"/>
          <w:sz w:val="28"/>
          <w:szCs w:val="28"/>
        </w:rPr>
        <w:t>акрытых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паевых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инвестиционных фондов</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(ЗПИФ).</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Понятие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венчурная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система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нельзя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сводить</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лишь</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совокупности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институтов венчурной индустрии. Это не только множество элементов, это множество процессов, отношений, взаимосвязей, находящихся в постоянной динамике.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Основываясь на опыте стран с развитой национальной системой венчурного инвестирования, выделим основные задачи: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1. Первая задача – Создание спроса на венчурный капитал за счет содействия развитию инновационных предприятий и перевод их в направлении научно-технического развития.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Формирование кадров инновационного менеджмента. Защиты прав интеллектуальной собственности. Создание региональных и межрегиональных инновационно активных кластеров.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2. Вторую задачу можно обозначить как рост предложения венчурных инвестиций.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Безусловно, инструментами для достижения этой задачи являются: создание венчурных фондов со 10</w:t>
      </w:r>
      <w:r w:rsidR="00C9054E" w:rsidRPr="00C9054E">
        <w:rPr>
          <w:rFonts w:ascii="Times New Roman" w:hAnsi="Times New Roman"/>
          <w:color w:val="000000"/>
          <w:sz w:val="28"/>
          <w:szCs w:val="28"/>
        </w:rPr>
        <w:t>0</w:t>
      </w:r>
      <w:r w:rsidR="00C9054E">
        <w:rPr>
          <w:rFonts w:ascii="Times New Roman" w:hAnsi="Times New Roman"/>
          <w:color w:val="000000"/>
          <w:sz w:val="28"/>
          <w:szCs w:val="28"/>
        </w:rPr>
        <w:t>%</w:t>
      </w:r>
      <w:r w:rsidRPr="00C9054E">
        <w:rPr>
          <w:rFonts w:ascii="Times New Roman" w:hAnsi="Times New Roman"/>
          <w:color w:val="000000"/>
          <w:sz w:val="28"/>
          <w:szCs w:val="28"/>
        </w:rPr>
        <w:t xml:space="preserve"> или частичными участием государственного капитала, кредиты участникам фонда, предоставление грантов, создание гарантийных фондов, льготы по подоходному налогу для физических лиц, осуществляющих крупные инвестиции, или на долгий срок, снижение ставки налога на прирост венчурного капитала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3. Третья задача – развитие инфраструктуры, фондовых рынков, информационного обеспечения. Развитие интеграции и кооперации в инновационной деятельности, а также взаимодействие всех источников капитала. Содействие формированию венчурных союзов или консорциумов.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4. Усиление роли региональных органов и межрегионального сотрудничества. Унификация налоговых региональных систем, разграничение полномочий уровней всех видов власти, гранты местных бюджетов по инновациям, государственные региональные гарантии.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Задачи, по развитию национальной системы венчурного инвестирования, не являются уникальными и инструменты их достижения соответствуют таковым из ряда стран с развитым уровнем венчурного инвестирования, такие как США, Израиль, Финляндия.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Источником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развития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венчурных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инвестиции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Финляндии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стал</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фонд</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«посевных</w:t>
      </w:r>
      <w:r w:rsidR="008C1AE7">
        <w:rPr>
          <w:rFonts w:ascii="Times New Roman" w:hAnsi="Times New Roman"/>
          <w:color w:val="000000"/>
          <w:sz w:val="28"/>
          <w:szCs w:val="28"/>
        </w:rPr>
        <w:t xml:space="preserve"> </w:t>
      </w:r>
      <w:r w:rsidRPr="00C9054E">
        <w:rPr>
          <w:rFonts w:ascii="Times New Roman" w:hAnsi="Times New Roman"/>
          <w:color w:val="000000"/>
          <w:sz w:val="28"/>
          <w:szCs w:val="28"/>
        </w:rPr>
        <w:t xml:space="preserve">инвестиций» SITRA. Средний объем инвестиций – 30 млн. евро в </w:t>
      </w:r>
      <w:r w:rsidR="00C9054E" w:rsidRPr="00C9054E">
        <w:rPr>
          <w:rFonts w:ascii="Times New Roman" w:hAnsi="Times New Roman"/>
          <w:color w:val="000000"/>
          <w:sz w:val="28"/>
          <w:szCs w:val="28"/>
        </w:rPr>
        <w:t>год.</w:t>
      </w:r>
    </w:p>
    <w:p w:rsidR="006C7AAC" w:rsidRPr="008C1AE7" w:rsidRDefault="008C1AE7"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br w:type="page"/>
      </w:r>
      <w:r w:rsidR="006C7AAC" w:rsidRPr="00C9054E">
        <w:rPr>
          <w:rFonts w:ascii="Times New Roman" w:hAnsi="Times New Roman"/>
          <w:color w:val="000000"/>
          <w:sz w:val="28"/>
          <w:szCs w:val="28"/>
        </w:rPr>
        <w:t>В Израиле источником развития венчурных инвестиций стал «фонд фондов» Yozma, соинвестировавший в частно-государственные фонды под управлением частных Управляющих компаний. Доля Yozma доходила до 4</w:t>
      </w:r>
      <w:r w:rsidR="00C9054E" w:rsidRPr="00C9054E">
        <w:rPr>
          <w:rFonts w:ascii="Times New Roman" w:hAnsi="Times New Roman"/>
          <w:color w:val="000000"/>
          <w:sz w:val="28"/>
          <w:szCs w:val="28"/>
        </w:rPr>
        <w:t>0</w:t>
      </w:r>
      <w:r w:rsidR="00C9054E">
        <w:rPr>
          <w:rFonts w:ascii="Times New Roman" w:hAnsi="Times New Roman"/>
          <w:color w:val="000000"/>
          <w:sz w:val="28"/>
          <w:szCs w:val="28"/>
        </w:rPr>
        <w:t>%</w:t>
      </w:r>
      <w:r w:rsidR="006C7AAC" w:rsidRPr="00C9054E">
        <w:rPr>
          <w:rFonts w:ascii="Times New Roman" w:hAnsi="Times New Roman"/>
          <w:color w:val="000000"/>
          <w:sz w:val="28"/>
          <w:szCs w:val="28"/>
        </w:rPr>
        <w:t>. Объем Yozma составил около 100 млн</w:t>
      </w:r>
      <w:r>
        <w:rPr>
          <w:rFonts w:ascii="Times New Roman" w:hAnsi="Times New Roman"/>
          <w:color w:val="000000"/>
          <w:sz w:val="28"/>
          <w:szCs w:val="28"/>
        </w:rPr>
        <w:t>.</w:t>
      </w:r>
      <w:r w:rsidR="006C7AAC" w:rsidRP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долл.</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Главные шаги России в направлении развития всей отрасли, как с участием, так и без участия государства, стали следующие: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1. Создание РАВИ (Российской Ассоциации Прямого и Венчурного Инвестирования).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2. Формирование государственного «фонда фондов» ВИФ (Венчурный Инновационный</w:t>
      </w:r>
      <w:r w:rsidR="008C1AE7">
        <w:rPr>
          <w:rFonts w:ascii="Times New Roman" w:hAnsi="Times New Roman"/>
          <w:color w:val="000000"/>
          <w:sz w:val="28"/>
          <w:szCs w:val="28"/>
        </w:rPr>
        <w:t xml:space="preserve"> </w:t>
      </w:r>
      <w:r w:rsidRPr="00C9054E">
        <w:rPr>
          <w:rFonts w:ascii="Times New Roman" w:hAnsi="Times New Roman"/>
          <w:color w:val="000000"/>
          <w:sz w:val="28"/>
          <w:szCs w:val="28"/>
        </w:rPr>
        <w:t>Фонд).</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3. Исследование вопроса об ОПФ регистрации венчурного фонда в России.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4. Подготовка специалистов по венчурному инвестированию.</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5.</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Формирование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2005</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году</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5</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региональных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государственно-частных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венчурных фондов в виде ЗПИФ.</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p>
    <w:tbl>
      <w:tblPr>
        <w:tblStyle w:val="1"/>
        <w:tblW w:w="9297" w:type="dxa"/>
        <w:jc w:val="center"/>
        <w:tblLook w:val="0000" w:firstRow="0" w:lastRow="0" w:firstColumn="0" w:lastColumn="0" w:noHBand="0" w:noVBand="0"/>
      </w:tblPr>
      <w:tblGrid>
        <w:gridCol w:w="4650"/>
        <w:gridCol w:w="4647"/>
      </w:tblGrid>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Субъект федерации</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Объем средств, млн руб.</w:t>
            </w:r>
          </w:p>
        </w:tc>
      </w:tr>
      <w:tr w:rsidR="006C7AAC" w:rsidRPr="00DC5BEA" w:rsidTr="00DC5BEA">
        <w:trPr>
          <w:cantSplit/>
          <w:trHeight w:hRule="exact" w:val="354"/>
          <w:jc w:val="center"/>
        </w:trPr>
        <w:tc>
          <w:tcPr>
            <w:tcW w:w="2501" w:type="pct"/>
          </w:tcPr>
          <w:p w:rsidR="006C7AAC" w:rsidRPr="00DC5BEA" w:rsidRDefault="00C9054E"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г. Москва</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800</w:t>
            </w:r>
          </w:p>
        </w:tc>
      </w:tr>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Красноярский край</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120</w:t>
            </w:r>
          </w:p>
        </w:tc>
      </w:tr>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Томская область</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120</w:t>
            </w:r>
          </w:p>
        </w:tc>
      </w:tr>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Пермский край</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200</w:t>
            </w:r>
          </w:p>
        </w:tc>
      </w:tr>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Республика Татарстан</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800</w:t>
            </w:r>
          </w:p>
        </w:tc>
      </w:tr>
    </w:tbl>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6. Создание нового «фонда фондов» Российской венчурной компании (РВК) и Российского инвестиционного фонда информационно-коммуникационных технологий (РИФИКТ) в 2006 году. «Российская венчурная компания»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проект МЭРТ. Основной профиль – соинвестирование в частные венчурные фонды, зарегистрированные как ЗПИФ в</w:t>
      </w:r>
      <w:r w:rsidR="00C9054E" w:rsidRPr="00C9054E">
        <w:rPr>
          <w:rFonts w:ascii="Times New Roman" w:hAnsi="Times New Roman"/>
          <w:sz w:val="28"/>
          <w:szCs w:val="28"/>
        </w:rPr>
        <w:t xml:space="preserve"> </w:t>
      </w:r>
      <w:r w:rsidRPr="00C9054E">
        <w:rPr>
          <w:rFonts w:ascii="Times New Roman" w:hAnsi="Times New Roman"/>
          <w:sz w:val="28"/>
          <w:szCs w:val="28"/>
        </w:rPr>
        <w:t>объеме</w:t>
      </w:r>
      <w:r w:rsidR="00C9054E" w:rsidRPr="00C9054E">
        <w:rPr>
          <w:rFonts w:ascii="Times New Roman" w:hAnsi="Times New Roman"/>
          <w:sz w:val="28"/>
          <w:szCs w:val="28"/>
        </w:rPr>
        <w:t xml:space="preserve"> </w:t>
      </w:r>
      <w:r w:rsidRPr="00C9054E">
        <w:rPr>
          <w:rFonts w:ascii="Times New Roman" w:hAnsi="Times New Roman"/>
          <w:sz w:val="28"/>
          <w:szCs w:val="28"/>
        </w:rPr>
        <w:t>до</w:t>
      </w:r>
      <w:r w:rsidR="00C9054E" w:rsidRPr="00C9054E">
        <w:rPr>
          <w:rFonts w:ascii="Times New Roman" w:hAnsi="Times New Roman"/>
          <w:sz w:val="28"/>
          <w:szCs w:val="28"/>
        </w:rPr>
        <w:t xml:space="preserve"> </w:t>
      </w:r>
      <w:r w:rsidRPr="00C9054E">
        <w:rPr>
          <w:rFonts w:ascii="Times New Roman" w:hAnsi="Times New Roman"/>
          <w:sz w:val="28"/>
          <w:szCs w:val="28"/>
        </w:rPr>
        <w:t>4</w:t>
      </w:r>
      <w:r w:rsidR="00C9054E" w:rsidRPr="00C9054E">
        <w:rPr>
          <w:rFonts w:ascii="Times New Roman" w:hAnsi="Times New Roman"/>
          <w:sz w:val="28"/>
          <w:szCs w:val="28"/>
        </w:rPr>
        <w:t>9</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от</w:t>
      </w:r>
      <w:r w:rsidR="00C9054E" w:rsidRPr="00C9054E">
        <w:rPr>
          <w:rFonts w:ascii="Times New Roman" w:hAnsi="Times New Roman"/>
          <w:sz w:val="28"/>
          <w:szCs w:val="28"/>
        </w:rPr>
        <w:t xml:space="preserve"> </w:t>
      </w:r>
      <w:r w:rsidRPr="00C9054E">
        <w:rPr>
          <w:rFonts w:ascii="Times New Roman" w:hAnsi="Times New Roman"/>
          <w:sz w:val="28"/>
          <w:szCs w:val="28"/>
        </w:rPr>
        <w:t>общей</w:t>
      </w:r>
      <w:r w:rsidR="00C9054E" w:rsidRPr="00C9054E">
        <w:rPr>
          <w:rFonts w:ascii="Times New Roman" w:hAnsi="Times New Roman"/>
          <w:sz w:val="28"/>
          <w:szCs w:val="28"/>
        </w:rPr>
        <w:t xml:space="preserve"> </w:t>
      </w:r>
      <w:r w:rsidRPr="00C9054E">
        <w:rPr>
          <w:rFonts w:ascii="Times New Roman" w:hAnsi="Times New Roman"/>
          <w:sz w:val="28"/>
          <w:szCs w:val="28"/>
        </w:rPr>
        <w:t>суммы</w:t>
      </w:r>
      <w:r w:rsidR="00C9054E" w:rsidRPr="00C9054E">
        <w:rPr>
          <w:rFonts w:ascii="Times New Roman" w:hAnsi="Times New Roman"/>
          <w:sz w:val="28"/>
          <w:szCs w:val="28"/>
        </w:rPr>
        <w:t xml:space="preserve"> </w:t>
      </w:r>
      <w:r w:rsidRPr="00C9054E">
        <w:rPr>
          <w:rFonts w:ascii="Times New Roman" w:hAnsi="Times New Roman"/>
          <w:sz w:val="28"/>
          <w:szCs w:val="28"/>
        </w:rPr>
        <w:t>активов</w:t>
      </w:r>
      <w:r w:rsidR="00C9054E" w:rsidRPr="00C9054E">
        <w:rPr>
          <w:rFonts w:ascii="Times New Roman" w:hAnsi="Times New Roman"/>
          <w:sz w:val="28"/>
          <w:szCs w:val="28"/>
        </w:rPr>
        <w:t xml:space="preserve"> </w:t>
      </w:r>
      <w:r w:rsidRPr="00C9054E">
        <w:rPr>
          <w:rFonts w:ascii="Times New Roman" w:hAnsi="Times New Roman"/>
          <w:sz w:val="28"/>
          <w:szCs w:val="28"/>
        </w:rPr>
        <w:t>под</w:t>
      </w:r>
      <w:r w:rsidR="00C9054E" w:rsidRPr="00C9054E">
        <w:rPr>
          <w:rFonts w:ascii="Times New Roman" w:hAnsi="Times New Roman"/>
          <w:sz w:val="28"/>
          <w:szCs w:val="28"/>
        </w:rPr>
        <w:t xml:space="preserve"> </w:t>
      </w:r>
      <w:r w:rsidRPr="00C9054E">
        <w:rPr>
          <w:rFonts w:ascii="Times New Roman" w:hAnsi="Times New Roman"/>
          <w:sz w:val="28"/>
          <w:szCs w:val="28"/>
        </w:rPr>
        <w:t>управлением</w:t>
      </w:r>
      <w:r w:rsidR="00C9054E" w:rsidRPr="00C9054E">
        <w:rPr>
          <w:rFonts w:ascii="Times New Roman" w:hAnsi="Times New Roman"/>
          <w:sz w:val="28"/>
          <w:szCs w:val="28"/>
        </w:rPr>
        <w:t xml:space="preserve"> </w:t>
      </w:r>
      <w:r w:rsidRPr="00C9054E">
        <w:rPr>
          <w:rFonts w:ascii="Times New Roman" w:hAnsi="Times New Roman"/>
          <w:sz w:val="28"/>
          <w:szCs w:val="28"/>
        </w:rPr>
        <w:t>фонда.</w:t>
      </w:r>
      <w:r w:rsidR="00C9054E" w:rsidRPr="00C9054E">
        <w:rPr>
          <w:rFonts w:ascii="Times New Roman" w:hAnsi="Times New Roman"/>
          <w:sz w:val="28"/>
          <w:szCs w:val="28"/>
        </w:rPr>
        <w:t xml:space="preserve"> </w:t>
      </w:r>
      <w:r w:rsidRPr="00C9054E">
        <w:rPr>
          <w:rFonts w:ascii="Times New Roman" w:hAnsi="Times New Roman"/>
          <w:sz w:val="28"/>
          <w:szCs w:val="28"/>
        </w:rPr>
        <w:t>Объем</w:t>
      </w:r>
      <w:r w:rsidR="00C9054E" w:rsidRPr="00C9054E">
        <w:rPr>
          <w:rFonts w:ascii="Times New Roman" w:hAnsi="Times New Roman"/>
          <w:sz w:val="28"/>
          <w:szCs w:val="28"/>
        </w:rPr>
        <w:t xml:space="preserve"> </w:t>
      </w:r>
      <w:r w:rsidRPr="00C9054E">
        <w:rPr>
          <w:rFonts w:ascii="Times New Roman" w:hAnsi="Times New Roman"/>
          <w:sz w:val="28"/>
          <w:szCs w:val="28"/>
        </w:rPr>
        <w:t>средств</w:t>
      </w:r>
      <w:r w:rsidR="008C1AE7">
        <w:rPr>
          <w:rFonts w:ascii="Times New Roman" w:hAnsi="Times New Roman"/>
          <w:sz w:val="28"/>
          <w:szCs w:val="28"/>
        </w:rPr>
        <w:t xml:space="preserve"> </w:t>
      </w:r>
      <w:r w:rsidRPr="00C9054E">
        <w:rPr>
          <w:rFonts w:ascii="Times New Roman" w:hAnsi="Times New Roman"/>
          <w:sz w:val="28"/>
          <w:szCs w:val="28"/>
        </w:rPr>
        <w:t>составляет 15 млрд. руб. Источник сред</w:t>
      </w:r>
      <w:r w:rsidR="008C1AE7">
        <w:rPr>
          <w:rFonts w:ascii="Times New Roman" w:hAnsi="Times New Roman"/>
          <w:sz w:val="28"/>
          <w:szCs w:val="28"/>
        </w:rPr>
        <w:t>ств – Инвестиционный фонд РФ.</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7</w:t>
      </w:r>
      <w:r w:rsidR="00C9054E" w:rsidRPr="00C9054E">
        <w:rPr>
          <w:rFonts w:ascii="Times New Roman" w:hAnsi="Times New Roman"/>
          <w:sz w:val="28"/>
          <w:szCs w:val="28"/>
        </w:rPr>
        <w:t>5</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фонда</w:t>
      </w:r>
      <w:r w:rsidR="00C9054E" w:rsidRPr="00C9054E">
        <w:rPr>
          <w:rFonts w:ascii="Times New Roman" w:hAnsi="Times New Roman"/>
          <w:sz w:val="28"/>
          <w:szCs w:val="28"/>
        </w:rPr>
        <w:t xml:space="preserve"> </w:t>
      </w:r>
      <w:r w:rsidRPr="00C9054E">
        <w:rPr>
          <w:rFonts w:ascii="Times New Roman" w:hAnsi="Times New Roman"/>
          <w:sz w:val="28"/>
          <w:szCs w:val="28"/>
        </w:rPr>
        <w:t>РИФИКТ</w:t>
      </w:r>
      <w:r w:rsidR="00C9054E" w:rsidRPr="00C9054E">
        <w:rPr>
          <w:rFonts w:ascii="Times New Roman" w:hAnsi="Times New Roman"/>
          <w:sz w:val="28"/>
          <w:szCs w:val="28"/>
        </w:rPr>
        <w:t xml:space="preserve"> </w:t>
      </w:r>
      <w:r w:rsidRPr="00C9054E">
        <w:rPr>
          <w:rFonts w:ascii="Times New Roman" w:hAnsi="Times New Roman"/>
          <w:sz w:val="28"/>
          <w:szCs w:val="28"/>
        </w:rPr>
        <w:t>составит</w:t>
      </w:r>
      <w:r w:rsidR="00C9054E" w:rsidRPr="00C9054E">
        <w:rPr>
          <w:rFonts w:ascii="Times New Roman" w:hAnsi="Times New Roman"/>
          <w:sz w:val="28"/>
          <w:szCs w:val="28"/>
        </w:rPr>
        <w:t xml:space="preserve"> </w:t>
      </w:r>
      <w:r w:rsidRPr="00C9054E">
        <w:rPr>
          <w:rFonts w:ascii="Times New Roman" w:hAnsi="Times New Roman"/>
          <w:sz w:val="28"/>
          <w:szCs w:val="28"/>
        </w:rPr>
        <w:t>вклад</w:t>
      </w:r>
      <w:r w:rsidR="00C9054E" w:rsidRPr="00C9054E">
        <w:rPr>
          <w:rFonts w:ascii="Times New Roman" w:hAnsi="Times New Roman"/>
          <w:sz w:val="28"/>
          <w:szCs w:val="28"/>
        </w:rPr>
        <w:t xml:space="preserve"> </w:t>
      </w:r>
      <w:r w:rsidRPr="00C9054E">
        <w:rPr>
          <w:rFonts w:ascii="Times New Roman" w:hAnsi="Times New Roman"/>
          <w:sz w:val="28"/>
          <w:szCs w:val="28"/>
        </w:rPr>
        <w:t>государства,</w:t>
      </w:r>
      <w:r w:rsidR="00C9054E" w:rsidRPr="00C9054E">
        <w:rPr>
          <w:rFonts w:ascii="Times New Roman" w:hAnsi="Times New Roman"/>
          <w:sz w:val="28"/>
          <w:szCs w:val="28"/>
        </w:rPr>
        <w:t xml:space="preserve"> </w:t>
      </w:r>
      <w:r w:rsidRPr="00C9054E">
        <w:rPr>
          <w:rFonts w:ascii="Times New Roman" w:hAnsi="Times New Roman"/>
          <w:sz w:val="28"/>
          <w:szCs w:val="28"/>
        </w:rPr>
        <w:t>2</w:t>
      </w:r>
      <w:r w:rsidR="00C9054E" w:rsidRPr="00C9054E">
        <w:rPr>
          <w:rFonts w:ascii="Times New Roman" w:hAnsi="Times New Roman"/>
          <w:sz w:val="28"/>
          <w:szCs w:val="28"/>
        </w:rPr>
        <w:t>5</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зарубежные</w:t>
      </w:r>
      <w:r w:rsidR="00C9054E" w:rsidRPr="00C9054E">
        <w:rPr>
          <w:rFonts w:ascii="Times New Roman" w:hAnsi="Times New Roman"/>
          <w:sz w:val="28"/>
          <w:szCs w:val="28"/>
        </w:rPr>
        <w:t xml:space="preserve"> </w:t>
      </w:r>
      <w:r w:rsidRPr="00C9054E">
        <w:rPr>
          <w:rFonts w:ascii="Times New Roman" w:hAnsi="Times New Roman"/>
          <w:sz w:val="28"/>
          <w:szCs w:val="28"/>
        </w:rPr>
        <w:t>инвесторы.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Планируется поступления 1,5 млрд. руб. из Инвестиционно</w:t>
      </w:r>
      <w:r w:rsidR="008C1AE7">
        <w:rPr>
          <w:rFonts w:ascii="Times New Roman" w:hAnsi="Times New Roman"/>
          <w:sz w:val="28"/>
          <w:szCs w:val="28"/>
        </w:rPr>
        <w:t>го фонда РФ.</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Финансирование инновационных предприятий в рамках государственно-частного партнерства также развивается Федеральным агентством по науке и инновациям. Федеральное агентство по науке и инновациям является федеральным органом исполнительной власти, осуществляющим функции по реализации государственной политики в сфере научной, научно-технической и инновационной деятельности и информационное обеспечение данной инновационной </w:t>
      </w:r>
      <w:r w:rsidR="00C9054E" w:rsidRPr="00C9054E">
        <w:rPr>
          <w:rFonts w:ascii="Times New Roman" w:hAnsi="Times New Roman"/>
          <w:sz w:val="28"/>
          <w:szCs w:val="28"/>
        </w:rPr>
        <w:t>деятельности.</w:t>
      </w:r>
      <w:r w:rsidR="00C9054E">
        <w:rPr>
          <w:rFonts w:ascii="Times New Roman" w:hAnsi="Times New Roman"/>
          <w:sz w:val="28"/>
          <w:szCs w:val="28"/>
        </w:rPr>
        <w:t xml:space="preserve"> </w:t>
      </w:r>
      <w:r w:rsidR="00C9054E" w:rsidRPr="00C9054E">
        <w:rPr>
          <w:rFonts w:ascii="Times New Roman" w:hAnsi="Times New Roman"/>
          <w:sz w:val="28"/>
          <w:szCs w:val="28"/>
        </w:rPr>
        <w:t>7</w:t>
      </w:r>
      <w:r w:rsidRPr="00C9054E">
        <w:rPr>
          <w:rFonts w:ascii="Times New Roman" w:hAnsi="Times New Roman"/>
          <w:sz w:val="28"/>
          <w:szCs w:val="28"/>
        </w:rPr>
        <w:t>0</w:t>
      </w:r>
    </w:p>
    <w:p w:rsidR="006C7AAC" w:rsidRPr="00C9054E" w:rsidRDefault="008C1AE7" w:rsidP="008C1AE7">
      <w:pPr>
        <w:tabs>
          <w:tab w:val="left" w:pos="2280"/>
          <w:tab w:val="left" w:pos="4080"/>
          <w:tab w:val="left" w:pos="5240"/>
          <w:tab w:val="left" w:pos="7260"/>
          <w:tab w:val="left" w:pos="7860"/>
        </w:tabs>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Федеральным учреждением, которое ориентировано на </w:t>
      </w:r>
      <w:r w:rsidR="006C7AAC" w:rsidRPr="00C9054E">
        <w:rPr>
          <w:rFonts w:ascii="Times New Roman" w:hAnsi="Times New Roman"/>
          <w:sz w:val="28"/>
          <w:szCs w:val="28"/>
        </w:rPr>
        <w:t>финансирование</w:t>
      </w:r>
      <w:r>
        <w:rPr>
          <w:rFonts w:ascii="Times New Roman" w:hAnsi="Times New Roman"/>
          <w:sz w:val="28"/>
          <w:szCs w:val="28"/>
        </w:rPr>
        <w:t xml:space="preserve"> </w:t>
      </w:r>
      <w:r w:rsidR="006C7AAC" w:rsidRPr="00C9054E">
        <w:rPr>
          <w:rFonts w:ascii="Times New Roman" w:hAnsi="Times New Roman"/>
          <w:sz w:val="28"/>
          <w:szCs w:val="28"/>
        </w:rPr>
        <w:t>инновационных</w:t>
      </w:r>
      <w:r w:rsidR="00C9054E" w:rsidRPr="00C9054E">
        <w:rPr>
          <w:rFonts w:ascii="Times New Roman" w:hAnsi="Times New Roman"/>
          <w:sz w:val="28"/>
          <w:szCs w:val="28"/>
        </w:rPr>
        <w:t xml:space="preserve"> </w:t>
      </w:r>
      <w:r w:rsidR="006C7AAC" w:rsidRPr="00C9054E">
        <w:rPr>
          <w:rFonts w:ascii="Times New Roman" w:hAnsi="Times New Roman"/>
          <w:sz w:val="28"/>
          <w:szCs w:val="28"/>
        </w:rPr>
        <w:t>предприятий</w:t>
      </w:r>
      <w:r w:rsidR="00C9054E" w:rsidRPr="00C9054E">
        <w:rPr>
          <w:rFonts w:ascii="Times New Roman" w:hAnsi="Times New Roman"/>
          <w:sz w:val="28"/>
          <w:szCs w:val="28"/>
        </w:rPr>
        <w:t xml:space="preserve"> </w:t>
      </w:r>
      <w:r w:rsidR="006C7AAC" w:rsidRPr="00C9054E">
        <w:rPr>
          <w:rFonts w:ascii="Times New Roman" w:hAnsi="Times New Roman"/>
          <w:sz w:val="28"/>
          <w:szCs w:val="28"/>
        </w:rPr>
        <w:t>на</w:t>
      </w:r>
      <w:r w:rsidR="00C9054E" w:rsidRPr="00C9054E">
        <w:rPr>
          <w:rFonts w:ascii="Times New Roman" w:hAnsi="Times New Roman"/>
          <w:sz w:val="28"/>
          <w:szCs w:val="28"/>
        </w:rPr>
        <w:t xml:space="preserve"> </w:t>
      </w:r>
      <w:r w:rsidR="006C7AAC" w:rsidRPr="00C9054E">
        <w:rPr>
          <w:rFonts w:ascii="Times New Roman" w:hAnsi="Times New Roman"/>
          <w:sz w:val="28"/>
          <w:szCs w:val="28"/>
        </w:rPr>
        <w:t>уровне</w:t>
      </w:r>
      <w:r w:rsidR="00C9054E" w:rsidRPr="00C9054E">
        <w:rPr>
          <w:rFonts w:ascii="Times New Roman" w:hAnsi="Times New Roman"/>
          <w:sz w:val="28"/>
          <w:szCs w:val="28"/>
        </w:rPr>
        <w:t xml:space="preserve"> </w:t>
      </w:r>
      <w:r w:rsidR="006C7AAC" w:rsidRPr="00C9054E">
        <w:rPr>
          <w:rFonts w:ascii="Times New Roman" w:hAnsi="Times New Roman"/>
          <w:sz w:val="28"/>
          <w:szCs w:val="28"/>
        </w:rPr>
        <w:t>start-up,</w:t>
      </w:r>
      <w:r w:rsidR="00C9054E" w:rsidRPr="00C9054E">
        <w:rPr>
          <w:rFonts w:ascii="Times New Roman" w:hAnsi="Times New Roman"/>
          <w:sz w:val="28"/>
          <w:szCs w:val="28"/>
        </w:rPr>
        <w:t xml:space="preserve"> </w:t>
      </w:r>
      <w:r w:rsidR="006C7AAC" w:rsidRPr="00C9054E">
        <w:rPr>
          <w:rFonts w:ascii="Times New Roman" w:hAnsi="Times New Roman"/>
          <w:sz w:val="28"/>
          <w:szCs w:val="28"/>
        </w:rPr>
        <w:t>является</w:t>
      </w:r>
      <w:r w:rsidR="00C9054E" w:rsidRPr="00C9054E">
        <w:rPr>
          <w:rFonts w:ascii="Times New Roman" w:hAnsi="Times New Roman"/>
          <w:sz w:val="28"/>
          <w:szCs w:val="28"/>
        </w:rPr>
        <w:t xml:space="preserve"> </w:t>
      </w:r>
      <w:r w:rsidR="006C7AAC" w:rsidRPr="00C9054E">
        <w:rPr>
          <w:rFonts w:ascii="Times New Roman" w:hAnsi="Times New Roman"/>
          <w:sz w:val="28"/>
          <w:szCs w:val="28"/>
        </w:rPr>
        <w:t>Фонд</w:t>
      </w:r>
      <w:r w:rsidR="00C9054E" w:rsidRPr="00C9054E">
        <w:rPr>
          <w:rFonts w:ascii="Times New Roman" w:hAnsi="Times New Roman"/>
          <w:sz w:val="28"/>
          <w:szCs w:val="28"/>
        </w:rPr>
        <w:t xml:space="preserve"> </w:t>
      </w:r>
      <w:r w:rsidR="006C7AAC" w:rsidRPr="00C9054E">
        <w:rPr>
          <w:rFonts w:ascii="Times New Roman" w:hAnsi="Times New Roman"/>
          <w:sz w:val="28"/>
          <w:szCs w:val="28"/>
        </w:rPr>
        <w:t>содействия</w:t>
      </w:r>
      <w:r w:rsidR="00C9054E" w:rsidRPr="00C9054E">
        <w:rPr>
          <w:rFonts w:ascii="Times New Roman" w:hAnsi="Times New Roman"/>
          <w:sz w:val="28"/>
          <w:szCs w:val="28"/>
        </w:rPr>
        <w:t xml:space="preserve"> </w:t>
      </w:r>
      <w:r w:rsidR="006C7AAC" w:rsidRPr="00C9054E">
        <w:rPr>
          <w:rFonts w:ascii="Times New Roman" w:hAnsi="Times New Roman"/>
          <w:sz w:val="28"/>
          <w:szCs w:val="28"/>
        </w:rPr>
        <w:t>развитию</w:t>
      </w:r>
      <w:r>
        <w:rPr>
          <w:rFonts w:ascii="Times New Roman" w:hAnsi="Times New Roman"/>
          <w:sz w:val="28"/>
          <w:szCs w:val="28"/>
        </w:rPr>
        <w:t xml:space="preserve"> </w:t>
      </w:r>
      <w:r w:rsidR="006C7AAC" w:rsidRPr="00C9054E">
        <w:rPr>
          <w:rFonts w:ascii="Times New Roman" w:hAnsi="Times New Roman"/>
          <w:sz w:val="28"/>
          <w:szCs w:val="28"/>
        </w:rPr>
        <w:t>малых форм предприятий в научно-технической сфере. Фонд был образован в 1994 году в форме государственной некоммерческой организации. В 2005 году его бюджет составил</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1,</w:t>
      </w:r>
      <w:r w:rsidR="00C9054E" w:rsidRPr="00C9054E">
        <w:rPr>
          <w:rFonts w:ascii="Times New Roman" w:hAnsi="Times New Roman"/>
          <w:sz w:val="28"/>
          <w:szCs w:val="28"/>
        </w:rPr>
        <w:t>5</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расходной</w:t>
      </w:r>
      <w:r w:rsidR="00C9054E" w:rsidRPr="00C9054E">
        <w:rPr>
          <w:rFonts w:ascii="Times New Roman" w:hAnsi="Times New Roman"/>
          <w:sz w:val="28"/>
          <w:szCs w:val="28"/>
        </w:rPr>
        <w:t xml:space="preserve"> </w:t>
      </w:r>
      <w:r w:rsidRPr="00C9054E">
        <w:rPr>
          <w:rFonts w:ascii="Times New Roman" w:hAnsi="Times New Roman"/>
          <w:sz w:val="28"/>
          <w:szCs w:val="28"/>
        </w:rPr>
        <w:t>части</w:t>
      </w:r>
      <w:r w:rsidR="00C9054E" w:rsidRPr="00C9054E">
        <w:rPr>
          <w:rFonts w:ascii="Times New Roman" w:hAnsi="Times New Roman"/>
          <w:sz w:val="28"/>
          <w:szCs w:val="28"/>
        </w:rPr>
        <w:t xml:space="preserve"> </w:t>
      </w:r>
      <w:r w:rsidRPr="00C9054E">
        <w:rPr>
          <w:rFonts w:ascii="Times New Roman" w:hAnsi="Times New Roman"/>
          <w:sz w:val="28"/>
          <w:szCs w:val="28"/>
        </w:rPr>
        <w:t>бюджета</w:t>
      </w:r>
      <w:r w:rsidR="00C9054E" w:rsidRPr="00C9054E">
        <w:rPr>
          <w:rFonts w:ascii="Times New Roman" w:hAnsi="Times New Roman"/>
          <w:sz w:val="28"/>
          <w:szCs w:val="28"/>
        </w:rPr>
        <w:t xml:space="preserve"> </w:t>
      </w:r>
      <w:r w:rsidRPr="00C9054E">
        <w:rPr>
          <w:rFonts w:ascii="Times New Roman" w:hAnsi="Times New Roman"/>
          <w:sz w:val="28"/>
          <w:szCs w:val="28"/>
        </w:rPr>
        <w:t>на</w:t>
      </w:r>
      <w:r w:rsidR="00C9054E" w:rsidRPr="00C9054E">
        <w:rPr>
          <w:rFonts w:ascii="Times New Roman" w:hAnsi="Times New Roman"/>
          <w:sz w:val="28"/>
          <w:szCs w:val="28"/>
        </w:rPr>
        <w:t xml:space="preserve"> </w:t>
      </w:r>
      <w:r w:rsidRPr="00C9054E">
        <w:rPr>
          <w:rFonts w:ascii="Times New Roman" w:hAnsi="Times New Roman"/>
          <w:sz w:val="28"/>
          <w:szCs w:val="28"/>
        </w:rPr>
        <w:t>гражданскую</w:t>
      </w:r>
      <w:r w:rsidR="00C9054E" w:rsidRPr="00C9054E">
        <w:rPr>
          <w:rFonts w:ascii="Times New Roman" w:hAnsi="Times New Roman"/>
          <w:sz w:val="28"/>
          <w:szCs w:val="28"/>
        </w:rPr>
        <w:t xml:space="preserve"> </w:t>
      </w:r>
      <w:r w:rsidRPr="00C9054E">
        <w:rPr>
          <w:rFonts w:ascii="Times New Roman" w:hAnsi="Times New Roman"/>
          <w:sz w:val="28"/>
          <w:szCs w:val="28"/>
        </w:rPr>
        <w:t>науку.</w:t>
      </w:r>
      <w:r w:rsidR="00C9054E" w:rsidRPr="00C9054E">
        <w:rPr>
          <w:rFonts w:ascii="Times New Roman" w:hAnsi="Times New Roman"/>
          <w:sz w:val="28"/>
          <w:szCs w:val="28"/>
        </w:rPr>
        <w:t xml:space="preserve"> </w:t>
      </w:r>
      <w:r w:rsidRPr="00C9054E">
        <w:rPr>
          <w:rFonts w:ascii="Times New Roman" w:hAnsi="Times New Roman"/>
          <w:sz w:val="28"/>
          <w:szCs w:val="28"/>
        </w:rPr>
        <w:t>Фонд</w:t>
      </w:r>
      <w:r w:rsidR="00C9054E" w:rsidRPr="00C9054E">
        <w:rPr>
          <w:rFonts w:ascii="Times New Roman" w:hAnsi="Times New Roman"/>
          <w:sz w:val="28"/>
          <w:szCs w:val="28"/>
        </w:rPr>
        <w:t xml:space="preserve"> </w:t>
      </w:r>
      <w:r w:rsidRPr="00C9054E">
        <w:rPr>
          <w:rFonts w:ascii="Times New Roman" w:hAnsi="Times New Roman"/>
          <w:sz w:val="28"/>
          <w:szCs w:val="28"/>
        </w:rPr>
        <w:t>имеет</w:t>
      </w:r>
      <w:r w:rsidR="00C9054E" w:rsidRPr="00C9054E">
        <w:rPr>
          <w:rFonts w:ascii="Times New Roman" w:hAnsi="Times New Roman"/>
          <w:sz w:val="28"/>
          <w:szCs w:val="28"/>
        </w:rPr>
        <w:t xml:space="preserve"> </w:t>
      </w:r>
      <w:r w:rsidRPr="00C9054E">
        <w:rPr>
          <w:rFonts w:ascii="Times New Roman" w:hAnsi="Times New Roman"/>
          <w:sz w:val="28"/>
          <w:szCs w:val="28"/>
        </w:rPr>
        <w:t>свои представительства в 29 регионах. Фонд содействия давно стал инструментом государства, выполняющего роль фонда ранних стадий. Однако посевное финансирование не перекрывается этим фондом, так как его объем не очень большой, и программы которые он использует, ограничены определенным количеством.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Фонды содействия посевного финансирования имеются и на региональном уровне. Например, в Москве финансирование инновационных проектов координируется Департаментом поддержки и развития малого предпринимательства и осуществляется при помощи ряда </w:t>
      </w:r>
      <w:r w:rsidR="00C9054E" w:rsidRPr="00C9054E">
        <w:rPr>
          <w:rFonts w:ascii="Times New Roman" w:hAnsi="Times New Roman"/>
          <w:sz w:val="28"/>
          <w:szCs w:val="28"/>
        </w:rPr>
        <w:t>инструментов:</w:t>
      </w:r>
      <w:r w:rsidR="00C9054E">
        <w:rPr>
          <w:rFonts w:ascii="Times New Roman" w:hAnsi="Times New Roman"/>
          <w:sz w:val="28"/>
          <w:szCs w:val="28"/>
        </w:rPr>
        <w:t xml:space="preserve"> </w:t>
      </w:r>
      <w:r w:rsidR="00C9054E" w:rsidRPr="00C9054E">
        <w:rPr>
          <w:rFonts w:ascii="Times New Roman" w:hAnsi="Times New Roman"/>
          <w:sz w:val="28"/>
          <w:szCs w:val="28"/>
        </w:rPr>
        <w:t>7</w:t>
      </w:r>
      <w:r w:rsidRPr="00C9054E">
        <w:rPr>
          <w:rFonts w:ascii="Times New Roman" w:hAnsi="Times New Roman"/>
          <w:sz w:val="28"/>
          <w:szCs w:val="28"/>
        </w:rPr>
        <w:t>1</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1.</w:t>
      </w:r>
      <w:r w:rsidR="00C9054E" w:rsidRPr="00C9054E">
        <w:rPr>
          <w:rFonts w:ascii="Times New Roman" w:hAnsi="Times New Roman"/>
          <w:sz w:val="28"/>
          <w:szCs w:val="28"/>
        </w:rPr>
        <w:t xml:space="preserve"> </w:t>
      </w:r>
      <w:r w:rsidRPr="00C9054E">
        <w:rPr>
          <w:rFonts w:ascii="Times New Roman" w:hAnsi="Times New Roman"/>
          <w:sz w:val="28"/>
          <w:szCs w:val="28"/>
        </w:rPr>
        <w:t>Поддержка начинающих субъектов малого предпринимательства в виде субвенций</w:t>
      </w:r>
      <w:r w:rsidR="008C1AE7">
        <w:rPr>
          <w:rFonts w:ascii="Times New Roman" w:hAnsi="Times New Roman"/>
          <w:sz w:val="28"/>
          <w:szCs w:val="28"/>
        </w:rPr>
        <w:t xml:space="preserve"> </w:t>
      </w:r>
      <w:r w:rsidRPr="00C9054E">
        <w:rPr>
          <w:rFonts w:ascii="Times New Roman" w:hAnsi="Times New Roman"/>
          <w:sz w:val="28"/>
          <w:szCs w:val="28"/>
        </w:rPr>
        <w:t>и субсидий на конкурсной основе.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2.</w:t>
      </w:r>
      <w:r w:rsidR="00C9054E" w:rsidRPr="00C9054E">
        <w:rPr>
          <w:rFonts w:ascii="Times New Roman" w:hAnsi="Times New Roman"/>
          <w:sz w:val="28"/>
          <w:szCs w:val="28"/>
        </w:rPr>
        <w:t xml:space="preserve"> </w:t>
      </w:r>
      <w:r w:rsidRPr="00C9054E">
        <w:rPr>
          <w:rFonts w:ascii="Times New Roman" w:hAnsi="Times New Roman"/>
          <w:sz w:val="28"/>
          <w:szCs w:val="28"/>
        </w:rPr>
        <w:t>Компенсация процентной ставки по выданным кредитам.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3. Предоставление бюджетных кредитов. (Ставка – 0,25 – 0,75 от ставки рефинансирования, срок от 3</w:t>
      </w:r>
      <w:r w:rsidR="00C9054E">
        <w:rPr>
          <w:rFonts w:ascii="Times New Roman" w:hAnsi="Times New Roman"/>
          <w:sz w:val="28"/>
          <w:szCs w:val="28"/>
        </w:rPr>
        <w:t>-</w:t>
      </w:r>
      <w:r w:rsidR="00C9054E" w:rsidRPr="00C9054E">
        <w:rPr>
          <w:rFonts w:ascii="Times New Roman" w:hAnsi="Times New Roman"/>
          <w:sz w:val="28"/>
          <w:szCs w:val="28"/>
        </w:rPr>
        <w:t>х</w:t>
      </w:r>
      <w:r w:rsidRPr="00C9054E">
        <w:rPr>
          <w:rFonts w:ascii="Times New Roman" w:hAnsi="Times New Roman"/>
          <w:sz w:val="28"/>
          <w:szCs w:val="28"/>
        </w:rPr>
        <w:t xml:space="preserve"> месяцев до 5 лет; 10</w:t>
      </w:r>
      <w:r w:rsidR="00C9054E" w:rsidRPr="00C9054E">
        <w:rPr>
          <w:rFonts w:ascii="Times New Roman" w:hAnsi="Times New Roman"/>
          <w:sz w:val="28"/>
          <w:szCs w:val="28"/>
        </w:rPr>
        <w:t>0</w:t>
      </w:r>
      <w:r w:rsidR="00C9054E">
        <w:rPr>
          <w:rFonts w:ascii="Times New Roman" w:hAnsi="Times New Roman"/>
          <w:sz w:val="28"/>
          <w:szCs w:val="28"/>
        </w:rPr>
        <w:t>%</w:t>
      </w:r>
      <w:r w:rsidRPr="00C9054E">
        <w:rPr>
          <w:rFonts w:ascii="Times New Roman" w:hAnsi="Times New Roman"/>
          <w:sz w:val="28"/>
          <w:szCs w:val="28"/>
        </w:rPr>
        <w:t xml:space="preserve"> ликвидное обеспечение). Однако на данный момент ОАО</w:t>
      </w:r>
      <w:r w:rsidR="00C9054E">
        <w:rPr>
          <w:rFonts w:ascii="Times New Roman" w:hAnsi="Times New Roman"/>
          <w:sz w:val="28"/>
          <w:szCs w:val="28"/>
        </w:rPr>
        <w:t> </w:t>
      </w:r>
      <w:r w:rsidR="00C9054E" w:rsidRPr="00C9054E">
        <w:rPr>
          <w:rFonts w:ascii="Times New Roman" w:hAnsi="Times New Roman"/>
          <w:sz w:val="28"/>
          <w:szCs w:val="28"/>
        </w:rPr>
        <w:t>«</w:t>
      </w:r>
      <w:r w:rsidRPr="00C9054E">
        <w:rPr>
          <w:rFonts w:ascii="Times New Roman" w:hAnsi="Times New Roman"/>
          <w:sz w:val="28"/>
          <w:szCs w:val="28"/>
        </w:rPr>
        <w:t>Московский комитет на науке и технологиям» отрабатывает схему венчурного финансирования малых предприятий, в соответствии с которой будет выдаваться бюджетный кредит при гарантии включения продукции в городской заказ.</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Программы аналогичные московской существуют и в других регионах.</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bCs/>
          <w:sz w:val="28"/>
          <w:szCs w:val="28"/>
        </w:rPr>
        <w:t>Профессиональные ассоциации представителей венчурной индустрии.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Основной организацией такого вида на российском рынке является Российская Ассоциация Прямых и Венчурных Инвестиций (РАВИ). РАВИ основана в 1997 году как профессиональная ассоциация представителей венчурных фондов и фондов прямых инвестиций.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Идея создания Российской Ассоциации Венчурного Инвестирования (РАВИ) была высказана на семинаре для менеджеров Региональных фондов венчурного капитала Европейского Банка Реконструкции и Развития (РФВК ЕБРР) в Санкт-Петербурге в декабре 1996 </w:t>
      </w:r>
      <w:r w:rsidR="00C9054E" w:rsidRPr="00C9054E">
        <w:rPr>
          <w:rFonts w:ascii="Times New Roman" w:hAnsi="Times New Roman"/>
          <w:sz w:val="28"/>
          <w:szCs w:val="28"/>
        </w:rPr>
        <w:t>года.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В настоящий момент в состав РАВИ входят 29 полных и 26 ассоциированных </w:t>
      </w:r>
      <w:r w:rsidR="00C9054E" w:rsidRPr="00C9054E">
        <w:rPr>
          <w:rFonts w:ascii="Times New Roman" w:hAnsi="Times New Roman"/>
          <w:sz w:val="28"/>
          <w:szCs w:val="28"/>
        </w:rPr>
        <w:t>членов.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В июне 1997 года РАВИ стала ассоциированным членом Европейской Ассоциации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Прямого Инвестирования</w:t>
      </w:r>
      <w:r w:rsidR="008C1AE7">
        <w:rPr>
          <w:rFonts w:ascii="Times New Roman" w:hAnsi="Times New Roman"/>
          <w:color w:val="000000"/>
          <w:sz w:val="28"/>
          <w:szCs w:val="28"/>
        </w:rPr>
        <w:t xml:space="preserve"> и Венчурного Капитала (EVCA).</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Задачами РАВИ </w:t>
      </w:r>
      <w:r w:rsidR="00C9054E" w:rsidRPr="00C9054E">
        <w:rPr>
          <w:rFonts w:ascii="Times New Roman" w:hAnsi="Times New Roman"/>
          <w:color w:val="000000"/>
          <w:sz w:val="28"/>
          <w:szCs w:val="28"/>
        </w:rPr>
        <w:t>являются:</w:t>
      </w:r>
    </w:p>
    <w:p w:rsidR="006C7AAC" w:rsidRPr="00C9054E" w:rsidRDefault="006C7AAC" w:rsidP="008C1AE7">
      <w:pPr>
        <w:tabs>
          <w:tab w:val="left" w:pos="152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t>Формирование в России политического и предпринимательского климата,</w:t>
      </w:r>
      <w:r w:rsidR="008C1AE7">
        <w:rPr>
          <w:rFonts w:ascii="Times New Roman" w:hAnsi="Times New Roman"/>
          <w:color w:val="000000"/>
          <w:sz w:val="28"/>
          <w:szCs w:val="28"/>
        </w:rPr>
        <w:t xml:space="preserve"> </w:t>
      </w:r>
      <w:r w:rsidRPr="00C9054E">
        <w:rPr>
          <w:rFonts w:ascii="Times New Roman" w:hAnsi="Times New Roman"/>
          <w:color w:val="000000"/>
          <w:sz w:val="28"/>
          <w:szCs w:val="28"/>
        </w:rPr>
        <w:t>благоприятного для инвестиционной деятельности.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Представление интересов членов РАВИ в органах власти и управления, в средствах массовой информации, в финансовых и промышленных кругах внутри страны и за рубежом.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Информационное обеспечение и создание коммуникативных площадок для участников российского венчурного рынка.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Формирование слоя квалифицированных специалистов для компаний венчурного бизнеса.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РАВИ стало создателем двух основных ежегодных событий в венчурной индустрии в</w:t>
      </w:r>
      <w:r w:rsidR="008C1AE7">
        <w:rPr>
          <w:rFonts w:ascii="Times New Roman" w:hAnsi="Times New Roman"/>
          <w:color w:val="000000"/>
          <w:sz w:val="28"/>
          <w:szCs w:val="28"/>
        </w:rPr>
        <w:t xml:space="preserve"> </w:t>
      </w:r>
      <w:r w:rsidRPr="00C9054E">
        <w:rPr>
          <w:rFonts w:ascii="Times New Roman" w:hAnsi="Times New Roman"/>
          <w:color w:val="000000"/>
          <w:sz w:val="28"/>
          <w:szCs w:val="28"/>
        </w:rPr>
        <w:t>России – венчурный форум и венчурная ярмарка.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Российский венчурный форум – Ежегодная встреча в Санкт–Петербурге лидеров венчурного бизнеса России и иностранных государств, банкиров, руководителей крупных корпораций, глав регионов и министерств.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Российская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венчурная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ярмарка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площадка,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которой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представители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малого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 среднего инновационного бизнеса могут представить свои проекты потенциальным инвесторам, а также налаживать связи для кооперации с представителями других инновационных предприятий. В 2006 году на Ярмарке было представлено 105 компаний. Суммарный объем запрашиваемых инвестиций составил более 200 млн.</w:t>
      </w:r>
      <w:r w:rsidR="00C9054E">
        <w:rPr>
          <w:rFonts w:ascii="Times New Roman" w:hAnsi="Times New Roman"/>
          <w:color w:val="000000"/>
          <w:sz w:val="28"/>
          <w:szCs w:val="28"/>
        </w:rPr>
        <w:t> </w:t>
      </w:r>
      <w:r w:rsidR="00C9054E" w:rsidRPr="00C9054E">
        <w:rPr>
          <w:rFonts w:ascii="Times New Roman" w:hAnsi="Times New Roman"/>
          <w:color w:val="000000"/>
          <w:sz w:val="28"/>
          <w:szCs w:val="28"/>
        </w:rPr>
        <w:t>долл.</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7</w:t>
      </w:r>
      <w:r w:rsidRPr="00C9054E">
        <w:rPr>
          <w:rFonts w:ascii="Times New Roman" w:hAnsi="Times New Roman"/>
          <w:color w:val="000000"/>
          <w:sz w:val="28"/>
          <w:szCs w:val="28"/>
        </w:rPr>
        <w:t>6</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Существует еще несколько заметных мероприятий: Конкурс русских инноваций (под</w:t>
      </w:r>
      <w:r w:rsidR="008C1AE7">
        <w:rPr>
          <w:rFonts w:ascii="Times New Roman" w:hAnsi="Times New Roman"/>
          <w:color w:val="000000"/>
          <w:sz w:val="28"/>
          <w:szCs w:val="28"/>
        </w:rPr>
        <w:t xml:space="preserve"> </w:t>
      </w:r>
      <w:r w:rsidRPr="00C9054E">
        <w:rPr>
          <w:rFonts w:ascii="Times New Roman" w:hAnsi="Times New Roman"/>
          <w:color w:val="000000"/>
          <w:sz w:val="28"/>
          <w:szCs w:val="28"/>
        </w:rPr>
        <w:t>эгидой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журнала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«Эксперт»),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также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Московский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салон</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инноваций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инвестиций,</w:t>
      </w:r>
      <w:r w:rsidR="008C1AE7">
        <w:rPr>
          <w:rFonts w:ascii="Times New Roman" w:hAnsi="Times New Roman"/>
          <w:color w:val="000000"/>
          <w:sz w:val="28"/>
          <w:szCs w:val="28"/>
        </w:rPr>
        <w:t xml:space="preserve"> </w:t>
      </w:r>
      <w:r w:rsidRPr="00C9054E">
        <w:rPr>
          <w:rFonts w:ascii="Times New Roman" w:hAnsi="Times New Roman"/>
          <w:color w:val="000000"/>
          <w:sz w:val="28"/>
          <w:szCs w:val="28"/>
        </w:rPr>
        <w:t>региональные венчурные ярмарки и ярмарки бизнес-ангелов.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Относительно бизнес-ангелов можно отметить следующие тенденции: в России стали появляться организационные структуры, объединяющие бизнес – ангелов. Среди них выделяют – Национальная сеть бизнес-ангелов, Московская сеть бизнес-ангелов, сеть бизнес-ангелов «Частный капитал», Томская сеть рискового финансирования «Бизнес</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 xml:space="preserve"> ан</w:t>
      </w:r>
      <w:r w:rsidRPr="00C9054E">
        <w:rPr>
          <w:rFonts w:ascii="Times New Roman" w:hAnsi="Times New Roman"/>
          <w:color w:val="000000"/>
          <w:sz w:val="28"/>
          <w:szCs w:val="28"/>
        </w:rPr>
        <w:t>гелы», Нижегородская ассоциация «Стартовые инвестиции».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На VII Венчурной ярмарке было проведено учредительное собрание Национального союза бизнес-ангелов России (НСБАР).</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Основные характеристики российских бизнес-ангелов сводятся к следующим: большинство приобретает контрольный пакет акций, инвестирует в своем регионе, рассматривает проект как часть своего бизнеса, при этом средний срок инвестиций составляет 3</w:t>
      </w:r>
      <w:r w:rsidR="00C9054E">
        <w:rPr>
          <w:rFonts w:ascii="Times New Roman" w:hAnsi="Times New Roman"/>
          <w:color w:val="000000"/>
          <w:sz w:val="28"/>
          <w:szCs w:val="28"/>
        </w:rPr>
        <w:t>–</w:t>
      </w:r>
      <w:r w:rsidR="00C9054E" w:rsidRPr="00C9054E">
        <w:rPr>
          <w:rFonts w:ascii="Times New Roman" w:hAnsi="Times New Roman"/>
          <w:color w:val="000000"/>
          <w:sz w:val="28"/>
          <w:szCs w:val="28"/>
        </w:rPr>
        <w:t>5</w:t>
      </w:r>
      <w:r w:rsidRPr="00C9054E">
        <w:rPr>
          <w:rFonts w:ascii="Times New Roman" w:hAnsi="Times New Roman"/>
          <w:color w:val="000000"/>
          <w:sz w:val="28"/>
          <w:szCs w:val="28"/>
        </w:rPr>
        <w:t xml:space="preserve"> лет. В случае организации синдиката, его объем составляет 1,5</w:t>
      </w:r>
      <w:r w:rsidR="00C9054E">
        <w:rPr>
          <w:rFonts w:ascii="Times New Roman" w:hAnsi="Times New Roman"/>
          <w:color w:val="000000"/>
          <w:sz w:val="28"/>
          <w:szCs w:val="28"/>
        </w:rPr>
        <w:t>–</w:t>
      </w:r>
      <w:r w:rsidR="00C9054E" w:rsidRPr="00C9054E">
        <w:rPr>
          <w:rFonts w:ascii="Times New Roman" w:hAnsi="Times New Roman"/>
          <w:color w:val="000000"/>
          <w:sz w:val="28"/>
          <w:szCs w:val="28"/>
        </w:rPr>
        <w:t>7</w:t>
      </w:r>
      <w:r w:rsidRPr="00C9054E">
        <w:rPr>
          <w:rFonts w:ascii="Times New Roman" w:hAnsi="Times New Roman"/>
          <w:color w:val="000000"/>
          <w:sz w:val="28"/>
          <w:szCs w:val="28"/>
        </w:rPr>
        <w:t xml:space="preserve"> млн.</w:t>
      </w:r>
      <w:r w:rsidR="00C9054E">
        <w:rPr>
          <w:rFonts w:ascii="Times New Roman" w:hAnsi="Times New Roman"/>
          <w:color w:val="000000"/>
          <w:sz w:val="28"/>
          <w:szCs w:val="28"/>
        </w:rPr>
        <w:t> </w:t>
      </w:r>
      <w:r w:rsidR="00C9054E" w:rsidRPr="00C9054E">
        <w:rPr>
          <w:rFonts w:ascii="Times New Roman" w:hAnsi="Times New Roman"/>
          <w:color w:val="000000"/>
          <w:sz w:val="28"/>
          <w:szCs w:val="28"/>
        </w:rPr>
        <w:t>долл</w:t>
      </w:r>
      <w:r w:rsidRPr="00C9054E">
        <w:rPr>
          <w:rFonts w:ascii="Times New Roman" w:hAnsi="Times New Roman"/>
          <w:color w:val="000000"/>
          <w:sz w:val="28"/>
          <w:szCs w:val="28"/>
        </w:rPr>
        <w:t>., при 3</w:t>
      </w:r>
      <w:r w:rsidR="00C9054E">
        <w:rPr>
          <w:rFonts w:ascii="Times New Roman" w:hAnsi="Times New Roman"/>
          <w:color w:val="000000"/>
          <w:sz w:val="28"/>
          <w:szCs w:val="28"/>
        </w:rPr>
        <w:t>–</w:t>
      </w:r>
      <w:r w:rsidR="00C9054E" w:rsidRPr="00C9054E">
        <w:rPr>
          <w:rFonts w:ascii="Times New Roman" w:hAnsi="Times New Roman"/>
          <w:color w:val="000000"/>
          <w:sz w:val="28"/>
          <w:szCs w:val="28"/>
        </w:rPr>
        <w:t>4</w:t>
      </w:r>
      <w:r w:rsidRPr="00C9054E">
        <w:rPr>
          <w:rFonts w:ascii="Times New Roman" w:hAnsi="Times New Roman"/>
          <w:color w:val="000000"/>
          <w:sz w:val="28"/>
          <w:szCs w:val="28"/>
        </w:rPr>
        <w:t xml:space="preserve"> членах этого синдиката.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В сентябре 2006 года состоялось учредительное собрание новой организации Национальная ассоциация Инноваций и развития Информационных технологий. Цель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консолидирование инновационного потенциала членов ассоциации и последующая организация взаимодействия членов ассоциации с представителями венчурных фондов с целью обеспечения финансирования инновационных </w:t>
      </w:r>
      <w:r w:rsidR="00C9054E" w:rsidRPr="00C9054E">
        <w:rPr>
          <w:rFonts w:ascii="Times New Roman" w:hAnsi="Times New Roman"/>
          <w:color w:val="000000"/>
          <w:sz w:val="28"/>
          <w:szCs w:val="28"/>
        </w:rPr>
        <w:t>проектов.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bCs/>
          <w:color w:val="000000"/>
          <w:sz w:val="28"/>
          <w:szCs w:val="28"/>
        </w:rPr>
        <w:t>Технопарки.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Технологический парк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форма территориальной интеграции науки, образования и производства в виде объединения научных организаций, проектно-конструкторских бюро, учебных заведений, производственных предприятий или их подразделений. Технопарки создаются в целях ускорения разработки и применения научно-технических и технико</w:t>
      </w:r>
      <w:r w:rsidR="008C1AE7">
        <w:rPr>
          <w:rFonts w:ascii="Times New Roman" w:hAnsi="Times New Roman"/>
          <w:color w:val="000000"/>
          <w:sz w:val="28"/>
          <w:szCs w:val="28"/>
        </w:rPr>
        <w:t>-</w:t>
      </w:r>
      <w:r w:rsidR="00C9054E" w:rsidRPr="00C9054E">
        <w:rPr>
          <w:rFonts w:ascii="Times New Roman" w:hAnsi="Times New Roman"/>
          <w:color w:val="000000"/>
          <w:sz w:val="28"/>
          <w:szCs w:val="28"/>
        </w:rPr>
        <w:t>те</w:t>
      </w:r>
      <w:r w:rsidRPr="00C9054E">
        <w:rPr>
          <w:rFonts w:ascii="Times New Roman" w:hAnsi="Times New Roman"/>
          <w:color w:val="000000"/>
          <w:sz w:val="28"/>
          <w:szCs w:val="28"/>
        </w:rPr>
        <w:t>хнологических достижений посредством концентрации высококвалифицированных специалистов,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использования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оснащенной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производственной,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экспериментальной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w:t>
      </w:r>
      <w:r w:rsidR="008C1AE7">
        <w:rPr>
          <w:rFonts w:ascii="Times New Roman" w:hAnsi="Times New Roman"/>
          <w:color w:val="000000"/>
          <w:sz w:val="28"/>
          <w:szCs w:val="28"/>
        </w:rPr>
        <w:t xml:space="preserve"> </w:t>
      </w:r>
      <w:r w:rsidRPr="00C9054E">
        <w:rPr>
          <w:rFonts w:ascii="Times New Roman" w:hAnsi="Times New Roman"/>
          <w:color w:val="000000"/>
          <w:sz w:val="28"/>
          <w:szCs w:val="28"/>
        </w:rPr>
        <w:t xml:space="preserve">информационной базы. Часто технопаркам предоставляется льготное </w:t>
      </w:r>
      <w:r w:rsidR="00C9054E" w:rsidRPr="00C9054E">
        <w:rPr>
          <w:rFonts w:ascii="Times New Roman" w:hAnsi="Times New Roman"/>
          <w:color w:val="000000"/>
          <w:sz w:val="28"/>
          <w:szCs w:val="28"/>
        </w:rPr>
        <w:t>налогообложение.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Помимо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технопарков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действуют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еще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ряд</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структур</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схожих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своим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функциям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 первым, а именно бизнес-инкубаторы, технополисы, особые экономические зоны технико</w:t>
      </w:r>
      <w:r w:rsidR="008C1AE7">
        <w:rPr>
          <w:rFonts w:ascii="Times New Roman" w:hAnsi="Times New Roman"/>
          <w:color w:val="000000"/>
          <w:sz w:val="28"/>
          <w:szCs w:val="28"/>
        </w:rPr>
        <w:t>-</w:t>
      </w:r>
      <w:r w:rsidR="00C9054E" w:rsidRPr="00C9054E">
        <w:rPr>
          <w:rFonts w:ascii="Times New Roman" w:hAnsi="Times New Roman"/>
          <w:color w:val="000000"/>
          <w:sz w:val="28"/>
          <w:szCs w:val="28"/>
        </w:rPr>
        <w:t>вн</w:t>
      </w:r>
      <w:r w:rsidRPr="00C9054E">
        <w:rPr>
          <w:rFonts w:ascii="Times New Roman" w:hAnsi="Times New Roman"/>
          <w:color w:val="000000"/>
          <w:sz w:val="28"/>
          <w:szCs w:val="28"/>
        </w:rPr>
        <w:t>едренческого типа. Они представляют собой территорию, где сосредоточена совокупность экономических инструментов, обеспечивающих постепенную коммерциализацию инновационного продукта. Инвестиции в компании-резидентов этих инкубаторов являются более эффективными по сравнению с другими компаниями, так как инфраструктура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инкубаторов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позволяет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повысить</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шансы</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компании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прохождении</w:t>
      </w:r>
      <w:r w:rsidR="008C1AE7">
        <w:rPr>
          <w:rFonts w:ascii="Times New Roman" w:hAnsi="Times New Roman"/>
          <w:color w:val="000000"/>
          <w:sz w:val="28"/>
          <w:szCs w:val="28"/>
        </w:rPr>
        <w:t xml:space="preserve"> </w:t>
      </w:r>
      <w:r w:rsidRPr="00C9054E">
        <w:rPr>
          <w:rFonts w:ascii="Times New Roman" w:hAnsi="Times New Roman"/>
          <w:color w:val="000000"/>
          <w:sz w:val="28"/>
          <w:szCs w:val="28"/>
        </w:rPr>
        <w:t>«долины смерти».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Технопарк в процессе своей деятельности тесно взаимодействует с органами власти, учредителями, источниками финансирования, партнерами, рыночными структурами, общественными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организациями.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качестве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учредителей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выступают,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как</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правило,</w:t>
      </w:r>
      <w:r w:rsidR="008C1AE7">
        <w:rPr>
          <w:rFonts w:ascii="Times New Roman" w:hAnsi="Times New Roman"/>
          <w:color w:val="000000"/>
          <w:sz w:val="28"/>
          <w:szCs w:val="28"/>
        </w:rPr>
        <w:t xml:space="preserve"> одновременно университеты и </w:t>
      </w:r>
      <w:r w:rsidRPr="00C9054E">
        <w:rPr>
          <w:rFonts w:ascii="Times New Roman" w:hAnsi="Times New Roman"/>
          <w:color w:val="000000"/>
          <w:sz w:val="28"/>
          <w:szCs w:val="28"/>
        </w:rPr>
        <w:t>научные</w:t>
      </w:r>
      <w:r w:rsidRPr="00C9054E">
        <w:rPr>
          <w:rFonts w:ascii="Times New Roman" w:hAnsi="Times New Roman"/>
          <w:color w:val="000000"/>
          <w:sz w:val="28"/>
          <w:szCs w:val="28"/>
        </w:rPr>
        <w:tab/>
      </w:r>
      <w:r w:rsidR="008C1AE7">
        <w:rPr>
          <w:rFonts w:ascii="Times New Roman" w:hAnsi="Times New Roman"/>
          <w:color w:val="000000"/>
          <w:sz w:val="28"/>
          <w:szCs w:val="28"/>
        </w:rPr>
        <w:t xml:space="preserve"> центры, промышленные </w:t>
      </w:r>
      <w:r w:rsidRPr="00C9054E">
        <w:rPr>
          <w:rFonts w:ascii="Times New Roman" w:hAnsi="Times New Roman"/>
          <w:color w:val="000000"/>
          <w:sz w:val="28"/>
          <w:szCs w:val="28"/>
        </w:rPr>
        <w:t>предприятия,</w:t>
      </w:r>
      <w:r w:rsidR="008C1AE7">
        <w:rPr>
          <w:rFonts w:ascii="Times New Roman" w:hAnsi="Times New Roman"/>
          <w:color w:val="000000"/>
          <w:sz w:val="28"/>
          <w:szCs w:val="28"/>
        </w:rPr>
        <w:t xml:space="preserve"> </w:t>
      </w:r>
      <w:r w:rsidRPr="00C9054E">
        <w:rPr>
          <w:rFonts w:ascii="Times New Roman" w:hAnsi="Times New Roman"/>
          <w:color w:val="000000"/>
          <w:sz w:val="28"/>
          <w:szCs w:val="28"/>
        </w:rPr>
        <w:t>финансовые институты, органы управления и власти.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Для действующего технопарка характерны следующие признаки:</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t>Статус юридического лица;</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t>Является совместным предприятием нескольких учредителей</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t>Владеет или осуществляет длительную аренду земли;</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t>Владеет или имеет в управлении недвижимость;</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t>Высококвалифицированная команда менеджеров;</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t>Развитый инкубатор бизнеса;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Необходимое количество сервисов, способных удовлетворять потребности фирм клиентов на простые и сложные услуги;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Хорошо отработанный механизм финансового и маркетингового менеджмента и механизмам взаимодействия с научными центрами, университетами, промышленными предприятиями, региональными и местными властями.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Основными субъектами технопарка являются малые и средние инновационные фирмы, которые создаются, формируются и становятся самостоятельными субъектами рыночной среды при постоянном участии технопарка. Технопарк берет на себя обязательство обеспечивать фирмы-клиенты качественным сервисом, оставляя исполнителям лишь функции творческого труда и управления самостоятельно разрабатываемыми нововведениями. Фирмы-клиенты не могут остаться навсегда. Жизненный цикл предприятия в нем составляет от трех до пяти лет.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Наиболее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важными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услугами,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предоставляемыми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технопарком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фирмам-клиентам,</w:t>
      </w:r>
      <w:r w:rsidR="008C1AE7">
        <w:rPr>
          <w:rFonts w:ascii="Times New Roman" w:hAnsi="Times New Roman"/>
          <w:color w:val="000000"/>
          <w:sz w:val="28"/>
          <w:szCs w:val="28"/>
        </w:rPr>
        <w:t xml:space="preserve"> </w:t>
      </w:r>
      <w:r w:rsidRPr="00C9054E">
        <w:rPr>
          <w:rFonts w:ascii="Times New Roman" w:hAnsi="Times New Roman"/>
          <w:color w:val="000000"/>
          <w:sz w:val="28"/>
          <w:szCs w:val="28"/>
        </w:rPr>
        <w:t>являются:</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t xml:space="preserve">Материально-технические (сдача в аренду помещений, оборудования </w:t>
      </w:r>
      <w:r w:rsidR="00C9054E">
        <w:rPr>
          <w:rFonts w:ascii="Times New Roman" w:hAnsi="Times New Roman"/>
          <w:color w:val="000000"/>
          <w:sz w:val="28"/>
          <w:szCs w:val="28"/>
        </w:rPr>
        <w:t>и т.д.</w:t>
      </w:r>
      <w:r w:rsidRPr="00C9054E">
        <w:rPr>
          <w:rFonts w:ascii="Times New Roman" w:hAnsi="Times New Roman"/>
          <w:color w:val="000000"/>
          <w:sz w:val="28"/>
          <w:szCs w:val="28"/>
        </w:rPr>
        <w:t>);</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t>Финансовые (оказание помощи в получении инвестиций)</w:t>
      </w:r>
    </w:p>
    <w:p w:rsidR="006C7AAC" w:rsidRPr="00C9054E" w:rsidRDefault="008C1AE7" w:rsidP="008C1AE7">
      <w:pPr>
        <w:tabs>
          <w:tab w:val="left" w:pos="820"/>
          <w:tab w:val="left" w:pos="2540"/>
          <w:tab w:val="left" w:pos="2920"/>
          <w:tab w:val="left" w:pos="4460"/>
          <w:tab w:val="left" w:pos="6360"/>
          <w:tab w:val="left" w:pos="7280"/>
        </w:tabs>
        <w:suppressAutoHyphens/>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Консультации</w:t>
      </w:r>
      <w:r>
        <w:rPr>
          <w:rFonts w:ascii="Times New Roman" w:hAnsi="Times New Roman"/>
          <w:color w:val="000000"/>
          <w:sz w:val="28"/>
          <w:szCs w:val="28"/>
        </w:rPr>
        <w:tab/>
        <w:t xml:space="preserve">и обеспечение взаимодействия между </w:t>
      </w:r>
      <w:r w:rsidR="006C7AAC" w:rsidRPr="00C9054E">
        <w:rPr>
          <w:rFonts w:ascii="Times New Roman" w:hAnsi="Times New Roman"/>
          <w:color w:val="000000"/>
          <w:sz w:val="28"/>
          <w:szCs w:val="28"/>
        </w:rPr>
        <w:t>исследовательскими,</w:t>
      </w:r>
      <w:r>
        <w:rPr>
          <w:rFonts w:ascii="Times New Roman" w:hAnsi="Times New Roman"/>
          <w:color w:val="000000"/>
          <w:sz w:val="28"/>
          <w:szCs w:val="28"/>
        </w:rPr>
        <w:t xml:space="preserve"> </w:t>
      </w:r>
      <w:r w:rsidR="006C7AAC" w:rsidRPr="00C9054E">
        <w:rPr>
          <w:rFonts w:ascii="Times New Roman" w:hAnsi="Times New Roman"/>
          <w:color w:val="000000"/>
          <w:sz w:val="28"/>
          <w:szCs w:val="28"/>
        </w:rPr>
        <w:t>промышленными и обслуживающими структурами;</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t>Маркетинг, поиск заказчиков, заключение контрактов;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Технические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(обеспечение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доступа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средствам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телекоммуникации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связи, научному и лабораторному оборудованию, компьютерной технике, библиотеке, предоставление залов заседаний, обеспечение переговоров и др.);</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t>Подготовка кадров;</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t>Социально-бытовые услуги.</w:t>
      </w:r>
    </w:p>
    <w:p w:rsidR="006C7AAC" w:rsidRPr="00C9054E" w:rsidRDefault="006C7AAC" w:rsidP="008C1AE7">
      <w:pPr>
        <w:tabs>
          <w:tab w:val="left" w:pos="1720"/>
          <w:tab w:val="left" w:pos="4080"/>
          <w:tab w:val="left" w:pos="5660"/>
          <w:tab w:val="left" w:pos="6560"/>
          <w:tab w:val="left" w:pos="8460"/>
          <w:tab w:val="left" w:pos="932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Структура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технопарка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состоит,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как</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правило,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из</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двух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частей: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«ядра»,</w:t>
      </w:r>
      <w:r w:rsidR="00C9054E" w:rsidRPr="00C9054E">
        <w:rPr>
          <w:rFonts w:ascii="Times New Roman" w:hAnsi="Times New Roman"/>
          <w:color w:val="000000"/>
          <w:sz w:val="28"/>
          <w:szCs w:val="28"/>
        </w:rPr>
        <w:t xml:space="preserve"> </w:t>
      </w:r>
      <w:r w:rsidR="008C1AE7">
        <w:rPr>
          <w:rFonts w:ascii="Times New Roman" w:hAnsi="Times New Roman"/>
          <w:color w:val="000000"/>
          <w:sz w:val="28"/>
          <w:szCs w:val="28"/>
        </w:rPr>
        <w:t xml:space="preserve">которое представлено бизнес-инкубатором начинающих малых инновационных фирм, </w:t>
      </w:r>
      <w:r w:rsidRPr="00C9054E">
        <w:rPr>
          <w:rFonts w:ascii="Times New Roman" w:hAnsi="Times New Roman"/>
          <w:color w:val="000000"/>
          <w:sz w:val="28"/>
          <w:szCs w:val="28"/>
        </w:rPr>
        <w:t>и</w:t>
      </w:r>
      <w:r w:rsidR="008C1AE7">
        <w:rPr>
          <w:rFonts w:ascii="Times New Roman" w:hAnsi="Times New Roman"/>
          <w:color w:val="000000"/>
          <w:sz w:val="28"/>
          <w:szCs w:val="28"/>
        </w:rPr>
        <w:t xml:space="preserve"> </w:t>
      </w:r>
      <w:r w:rsidRPr="00C9054E">
        <w:rPr>
          <w:rFonts w:ascii="Times New Roman" w:hAnsi="Times New Roman"/>
          <w:color w:val="000000"/>
          <w:sz w:val="28"/>
          <w:szCs w:val="28"/>
        </w:rPr>
        <w:t>«оболочки», которая представлена фирмами сервиса, необходимыми для предоставления качественных услуг малым инновационным фирмам, а также командой менеджеров технопарка.</w:t>
      </w:r>
    </w:p>
    <w:p w:rsidR="006C7AAC" w:rsidRPr="00C9054E" w:rsidRDefault="008C1AE7" w:rsidP="008C1AE7">
      <w:pPr>
        <w:tabs>
          <w:tab w:val="left" w:pos="880"/>
          <w:tab w:val="left" w:pos="1880"/>
          <w:tab w:val="left" w:pos="3280"/>
          <w:tab w:val="left" w:pos="5040"/>
          <w:tab w:val="left" w:pos="5920"/>
          <w:tab w:val="left" w:pos="7300"/>
          <w:tab w:val="left" w:pos="7580"/>
          <w:tab w:val="left" w:pos="8120"/>
        </w:tabs>
        <w:suppressAutoHyphens/>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По данным ассоциации </w:t>
      </w:r>
      <w:r w:rsidR="006C7AAC" w:rsidRPr="00C9054E">
        <w:rPr>
          <w:rFonts w:ascii="Times New Roman" w:hAnsi="Times New Roman"/>
          <w:color w:val="000000"/>
          <w:sz w:val="28"/>
          <w:szCs w:val="28"/>
        </w:rPr>
        <w:t>«Технопарк</w:t>
      </w:r>
      <w:r w:rsidR="00C9054E" w:rsidRPr="00C9054E">
        <w:rPr>
          <w:rFonts w:ascii="Times New Roman" w:hAnsi="Times New Roman"/>
          <w:color w:val="000000"/>
          <w:sz w:val="28"/>
          <w:szCs w:val="28"/>
        </w:rPr>
        <w:t>»</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8</w:t>
      </w:r>
      <w:r>
        <w:rPr>
          <w:rFonts w:ascii="Times New Roman" w:hAnsi="Times New Roman"/>
          <w:color w:val="000000"/>
          <w:sz w:val="28"/>
          <w:szCs w:val="28"/>
        </w:rPr>
        <w:t xml:space="preserve">0, бизнес инкубатора </w:t>
      </w:r>
      <w:r w:rsidR="00C9054E">
        <w:rPr>
          <w:rFonts w:ascii="Times New Roman" w:hAnsi="Times New Roman"/>
          <w:color w:val="000000"/>
          <w:sz w:val="28"/>
          <w:szCs w:val="28"/>
        </w:rPr>
        <w:t>–</w:t>
      </w:r>
      <w:r>
        <w:rPr>
          <w:rFonts w:ascii="Times New Roman" w:hAnsi="Times New Roman"/>
          <w:color w:val="000000"/>
          <w:sz w:val="28"/>
          <w:szCs w:val="28"/>
        </w:rPr>
        <w:t xml:space="preserve"> это </w:t>
      </w:r>
      <w:r w:rsidR="006C7AAC" w:rsidRPr="00C9054E">
        <w:rPr>
          <w:rFonts w:ascii="Times New Roman" w:hAnsi="Times New Roman"/>
          <w:color w:val="000000"/>
          <w:sz w:val="28"/>
          <w:szCs w:val="28"/>
        </w:rPr>
        <w:t>организация,</w:t>
      </w:r>
      <w:r>
        <w:rPr>
          <w:rFonts w:ascii="Times New Roman" w:hAnsi="Times New Roman"/>
          <w:color w:val="000000"/>
          <w:sz w:val="28"/>
          <w:szCs w:val="28"/>
        </w:rPr>
        <w:t xml:space="preserve"> </w:t>
      </w:r>
      <w:r w:rsidR="006C7AAC" w:rsidRPr="00C9054E">
        <w:rPr>
          <w:rFonts w:ascii="Times New Roman" w:hAnsi="Times New Roman"/>
          <w:color w:val="000000"/>
          <w:sz w:val="28"/>
          <w:szCs w:val="28"/>
        </w:rPr>
        <w:t>решающая задачи, ограниченные проблемами поддержки малых, вновь созданных фирм и начинающих предпринимателей, которые хотят, но не имеют возможности начать свое дело.</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Инкубатор</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бизнеса</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может</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быть</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автономным,</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то</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есть</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самостоятельной хозяйственной организацией с правами юридического лица, или действовать в составе технопарка. Автономно действующие инкубаторы, как правило, ориентируются на поддержку нетехнологического предпринимательства и фирм обычных технологий. Инкубаторы бизнеса, находящиеся в составе технопарка, ориентированы на работу в областях высоких технологий, поддержку малых начинающих инновационных предприятий, малого инновационного предпринимательства в научно-технической сфере.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Первая волна российских технопарков начала формироваться при ведущих вузах страны. И здесь удалось добиться успехов, а именно: Научный парк МГУ, Технопарк</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«Москворечье» (МИФИ), Технопарк «Курчатовский», Технопарк МЭИ, Зеленоградский научно-технологический парк (при МИЭТ), Технопарк «РИТМ» при Государственной академии инноваций.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Еще одним важным элементов венчурной инфраструктуры являются коучинг-центры. Уже были сделаны первые реальные шаги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 рамках реализации Федеральной целевой программы «Исследования и разработки по приоритетным направлениям развития науки и техники на 2002</w:t>
      </w:r>
      <w:r w:rsidR="00C9054E">
        <w:rPr>
          <w:rFonts w:ascii="Times New Roman" w:hAnsi="Times New Roman"/>
          <w:color w:val="000000"/>
          <w:sz w:val="28"/>
          <w:szCs w:val="28"/>
        </w:rPr>
        <w:t>–</w:t>
      </w:r>
      <w:r w:rsidR="00C9054E" w:rsidRPr="00C9054E">
        <w:rPr>
          <w:rFonts w:ascii="Times New Roman" w:hAnsi="Times New Roman"/>
          <w:color w:val="000000"/>
          <w:sz w:val="28"/>
          <w:szCs w:val="28"/>
        </w:rPr>
        <w:t>2006</w:t>
      </w:r>
      <w:r w:rsidR="00C9054E">
        <w:rPr>
          <w:rFonts w:ascii="Times New Roman" w:hAnsi="Times New Roman"/>
          <w:color w:val="000000"/>
          <w:sz w:val="28"/>
          <w:szCs w:val="28"/>
        </w:rPr>
        <w:t> </w:t>
      </w:r>
      <w:r w:rsidR="00C9054E" w:rsidRPr="00C9054E">
        <w:rPr>
          <w:rFonts w:ascii="Times New Roman" w:hAnsi="Times New Roman"/>
          <w:color w:val="000000"/>
          <w:sz w:val="28"/>
          <w:szCs w:val="28"/>
        </w:rPr>
        <w:t>гг</w:t>
      </w:r>
      <w:r w:rsidRPr="00C9054E">
        <w:rPr>
          <w:rFonts w:ascii="Times New Roman" w:hAnsi="Times New Roman"/>
          <w:color w:val="000000"/>
          <w:sz w:val="28"/>
          <w:szCs w:val="28"/>
        </w:rPr>
        <w:t>.» состоялся конкурс на создание Коучинг-центров по венчурному предпринимательству в федеральных округах. По итогам конкурса были определены организации, на базе которых были созданы коучинг-центры в Приволжском, Южном, Центральном, Сибирском и Уральском федеральных округах. Функции Базового Коучинг-Центра переданы ЗАО «Центр инновационного менеджмента» (Санкт</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 xml:space="preserve"> Пе</w:t>
      </w:r>
      <w:r w:rsidRPr="00C9054E">
        <w:rPr>
          <w:rFonts w:ascii="Times New Roman" w:hAnsi="Times New Roman"/>
          <w:color w:val="000000"/>
          <w:sz w:val="28"/>
          <w:szCs w:val="28"/>
        </w:rPr>
        <w:t>тербург), который на протяжении нескольких лет является образовательным центром</w:t>
      </w:r>
      <w:r w:rsidR="008C1AE7">
        <w:rPr>
          <w:rFonts w:ascii="Times New Roman" w:hAnsi="Times New Roman"/>
          <w:color w:val="000000"/>
          <w:sz w:val="28"/>
          <w:szCs w:val="28"/>
        </w:rPr>
        <w:t xml:space="preserve"> РАВИ.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Формирование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новых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коучинг-центров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будет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продолжено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соответствии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Постановлением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17</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октября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2006</w:t>
      </w:r>
      <w:r w:rsidR="00C9054E">
        <w:rPr>
          <w:rFonts w:ascii="Times New Roman" w:hAnsi="Times New Roman"/>
          <w:color w:val="000000"/>
          <w:sz w:val="28"/>
          <w:szCs w:val="28"/>
        </w:rPr>
        <w:t> </w:t>
      </w:r>
      <w:r w:rsidR="00C9054E" w:rsidRPr="00C9054E">
        <w:rPr>
          <w:rFonts w:ascii="Times New Roman" w:hAnsi="Times New Roman"/>
          <w:color w:val="000000"/>
          <w:sz w:val="28"/>
          <w:szCs w:val="28"/>
        </w:rPr>
        <w:t>г</w:t>
      </w: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00C9054E">
        <w:rPr>
          <w:rFonts w:ascii="Times New Roman" w:hAnsi="Times New Roman"/>
          <w:color w:val="000000"/>
          <w:sz w:val="28"/>
          <w:szCs w:val="28"/>
        </w:rPr>
        <w:t>№</w:t>
      </w:r>
      <w:r w:rsidR="00C9054E" w:rsidRPr="00C9054E">
        <w:rPr>
          <w:rFonts w:ascii="Times New Roman" w:hAnsi="Times New Roman"/>
          <w:color w:val="000000"/>
          <w:sz w:val="28"/>
          <w:szCs w:val="28"/>
        </w:rPr>
        <w:t>6</w:t>
      </w:r>
      <w:r w:rsidRPr="00C9054E">
        <w:rPr>
          <w:rFonts w:ascii="Times New Roman" w:hAnsi="Times New Roman"/>
          <w:color w:val="000000"/>
          <w:sz w:val="28"/>
          <w:szCs w:val="28"/>
        </w:rPr>
        <w:t>13</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федеральной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целевой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программе</w:t>
      </w:r>
      <w:r w:rsidR="008C1AE7">
        <w:rPr>
          <w:rFonts w:ascii="Times New Roman" w:hAnsi="Times New Roman"/>
          <w:color w:val="000000"/>
          <w:sz w:val="28"/>
          <w:szCs w:val="28"/>
        </w:rPr>
        <w:t xml:space="preserve"> </w:t>
      </w:r>
      <w:r w:rsidRPr="00C9054E">
        <w:rPr>
          <w:rFonts w:ascii="Times New Roman" w:hAnsi="Times New Roman"/>
          <w:color w:val="000000"/>
          <w:sz w:val="28"/>
          <w:szCs w:val="28"/>
        </w:rPr>
        <w:t>«Исследования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разработки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приоритетным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направлениям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развития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научно-технологического комплекса России на 2007</w:t>
      </w:r>
      <w:r w:rsidR="00C9054E">
        <w:rPr>
          <w:rFonts w:ascii="Times New Roman" w:hAnsi="Times New Roman"/>
          <w:color w:val="000000"/>
          <w:sz w:val="28"/>
          <w:szCs w:val="28"/>
        </w:rPr>
        <w:t>–</w:t>
      </w:r>
      <w:r w:rsidR="00C9054E" w:rsidRPr="00C9054E">
        <w:rPr>
          <w:rFonts w:ascii="Times New Roman" w:hAnsi="Times New Roman"/>
          <w:color w:val="000000"/>
          <w:sz w:val="28"/>
          <w:szCs w:val="28"/>
        </w:rPr>
        <w:t>2012</w:t>
      </w:r>
      <w:r w:rsidRP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годы».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bCs/>
          <w:color w:val="000000"/>
          <w:sz w:val="28"/>
          <w:szCs w:val="28"/>
        </w:rPr>
        <w:t>Вопросы организационно-правовой формы венчурного фонда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Вопрос организационно-правовой формы венчурного фонда является наиболее актуальным на сегодняшний день, а именно: какая форма организации является наиболее оптимальной с точки зрения управления и налогообложения.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Одним из факторов, способных существенно увеличить приток венчурного капитала в инновационные компании, может стать усовершенствование возможных организационно</w:t>
      </w:r>
      <w:r w:rsidR="00C9054E">
        <w:rPr>
          <w:rFonts w:ascii="Times New Roman" w:hAnsi="Times New Roman"/>
          <w:color w:val="000000"/>
          <w:sz w:val="28"/>
          <w:szCs w:val="28"/>
        </w:rPr>
        <w:t xml:space="preserve"> –</w:t>
      </w:r>
      <w:r w:rsidR="00C9054E" w:rsidRPr="00C9054E">
        <w:rPr>
          <w:rFonts w:ascii="Times New Roman" w:hAnsi="Times New Roman"/>
          <w:color w:val="000000"/>
          <w:sz w:val="28"/>
          <w:szCs w:val="28"/>
        </w:rPr>
        <w:t xml:space="preserve"> пр</w:t>
      </w:r>
      <w:r w:rsidRPr="00C9054E">
        <w:rPr>
          <w:rFonts w:ascii="Times New Roman" w:hAnsi="Times New Roman"/>
          <w:color w:val="000000"/>
          <w:sz w:val="28"/>
          <w:szCs w:val="28"/>
        </w:rPr>
        <w:t>авовых форм регистрации и функционирования фондов.</w:t>
      </w:r>
    </w:p>
    <w:p w:rsidR="006C7AAC" w:rsidRPr="00C9054E" w:rsidRDefault="006C6C32"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Pr>
          <w:noProof/>
        </w:rPr>
        <w:pict>
          <v:polyline id="_x0000_s1031" style="position:absolute;left:0;text-align:left;z-index:-251661312;mso-position-horizontal-relative:page;mso-position-vertical-relative:text" points="85.05pt,139.15pt,229.05pt,139.15pt" coordsize="2880,0" o:allowincell="f" filled="f" strokeweight=".24692mm">
            <v:path arrowok="t"/>
            <w10:wrap anchorx="page"/>
          </v:polyline>
        </w:pict>
      </w:r>
      <w:r w:rsidR="006C7AAC" w:rsidRPr="00C9054E">
        <w:rPr>
          <w:rFonts w:ascii="Times New Roman" w:hAnsi="Times New Roman"/>
          <w:color w:val="000000"/>
          <w:sz w:val="28"/>
          <w:szCs w:val="28"/>
        </w:rPr>
        <w:t>Сегодня</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значительное</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число</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венчурных</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фондов,</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даже</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с</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участием</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российского капитала, зарегистрированы вне юрисдикции России, поскольку зарубежные организационно-правовые</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формы</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(Limited</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Partnership)</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выглядят</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более предпочтительными для инвесторов с точки зрения удобства ведения бизнеса. Однако в проектах,</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предполагающих</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государственно-частное</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партнерство,</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создание</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фонда</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в</w:t>
      </w:r>
      <w:r w:rsidR="008C1AE7">
        <w:rPr>
          <w:rFonts w:ascii="Times New Roman" w:hAnsi="Times New Roman"/>
          <w:color w:val="000000"/>
          <w:sz w:val="28"/>
          <w:szCs w:val="28"/>
        </w:rPr>
        <w:t xml:space="preserve"> </w:t>
      </w:r>
      <w:r w:rsidR="006C7AAC" w:rsidRPr="00C9054E">
        <w:rPr>
          <w:rFonts w:ascii="Times New Roman" w:hAnsi="Times New Roman"/>
          <w:color w:val="000000"/>
          <w:sz w:val="28"/>
          <w:szCs w:val="28"/>
        </w:rPr>
        <w:t>иностранной</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юрисдикции</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невозможно</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из-за</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участия</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российского</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бюджета</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его формировании.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Для определения подходящей организационно-правовой формы венчурного фонда нужно исходить из следующих критериев, отражающих требования инвесторов и управляющей компании к функционированию фонда: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Отсутствие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двойного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налогообложения,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когда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налоги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платятся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как</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самим фондом, так и инвесторами;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Ограниченная ответственность, при которой инвесторы рискуют лишь своими вложениями в фонд;</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Принцип commitments или «по требованию», при котором зафиксированные в соглашении суммы передаются от инвесторов фонду не сразу, а в течение нескольких периодов, по мере потребности фонда в средствах;</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Возможность</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организации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инвестиционного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комитета,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состоящего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из представителей инвесторов, функцией которого является контроль за управляющей компанией и утверждение ее основных решений;</w:t>
      </w:r>
    </w:p>
    <w:p w:rsidR="006C7AAC" w:rsidRPr="00C9054E" w:rsidRDefault="006C7AAC" w:rsidP="00C9054E">
      <w:pPr>
        <w:tabs>
          <w:tab w:val="left" w:pos="110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t>Малый объем издержек функционирования фонда, оплачиваемых инвесторами;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Малый объем отчетности управляющей компании; конфиденциальность информации по проектам, отсутствие регуляции со стороны контролирующих органов;</w:t>
      </w:r>
    </w:p>
    <w:p w:rsidR="006C7AAC" w:rsidRPr="00C9054E" w:rsidRDefault="006C7AAC" w:rsidP="00C9054E">
      <w:pPr>
        <w:tabs>
          <w:tab w:val="left" w:pos="110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t>Отсутствие требований на собственный капитал управляющей компании;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Свобода в выборе объектов, форм и объемов финансирования, методов оценки проектов.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Как показала мировая практика, структурой, идеально подходящей для венчурного фонда, является договор о партнерстве с ограниченной ответственностью (Limited Partnership, LP) в англо-американском праве. Благодаря высокой степени гибкости контракта, ограниченное партнерство может предусматривать самые различные условия управления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фондом,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которые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могут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варьироваться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зависимости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пожеланий инвесторов и управляющей компании.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В соответствии с законодательством «венчурные» (особо рисковые) фонды были отнесены в категорию </w:t>
      </w:r>
      <w:r w:rsidR="00C9054E">
        <w:rPr>
          <w:rFonts w:ascii="Times New Roman" w:hAnsi="Times New Roman"/>
          <w:color w:val="000000"/>
          <w:sz w:val="28"/>
          <w:szCs w:val="28"/>
        </w:rPr>
        <w:t>«</w:t>
      </w:r>
      <w:r w:rsidR="00C9054E" w:rsidRPr="00C9054E">
        <w:rPr>
          <w:rFonts w:ascii="Times New Roman" w:hAnsi="Times New Roman"/>
          <w:color w:val="000000"/>
          <w:sz w:val="28"/>
          <w:szCs w:val="28"/>
        </w:rPr>
        <w:t>з</w:t>
      </w:r>
      <w:r w:rsidRPr="00C9054E">
        <w:rPr>
          <w:rFonts w:ascii="Times New Roman" w:hAnsi="Times New Roman"/>
          <w:color w:val="000000"/>
          <w:sz w:val="28"/>
          <w:szCs w:val="28"/>
        </w:rPr>
        <w:t>акрытых паевых инвестиционных фондов</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(ЗПИФ), основная регламентация деятельности которых содержится в Федеральном Законе </w:t>
      </w:r>
      <w:r w:rsidR="00C9054E">
        <w:rPr>
          <w:rFonts w:ascii="Times New Roman" w:hAnsi="Times New Roman"/>
          <w:color w:val="000000"/>
          <w:sz w:val="28"/>
          <w:szCs w:val="28"/>
        </w:rPr>
        <w:t>№</w:t>
      </w:r>
      <w:r w:rsidR="00C9054E" w:rsidRPr="00C9054E">
        <w:rPr>
          <w:rFonts w:ascii="Times New Roman" w:hAnsi="Times New Roman"/>
          <w:color w:val="000000"/>
          <w:sz w:val="28"/>
          <w:szCs w:val="28"/>
        </w:rPr>
        <w:t>1</w:t>
      </w:r>
      <w:r w:rsidRPr="00C9054E">
        <w:rPr>
          <w:rFonts w:ascii="Times New Roman" w:hAnsi="Times New Roman"/>
          <w:color w:val="000000"/>
          <w:sz w:val="28"/>
          <w:szCs w:val="28"/>
        </w:rPr>
        <w:t>56</w:t>
      </w:r>
      <w:r w:rsidR="00C9054E">
        <w:rPr>
          <w:rFonts w:ascii="Times New Roman" w:hAnsi="Times New Roman"/>
          <w:color w:val="000000"/>
          <w:sz w:val="28"/>
          <w:szCs w:val="28"/>
        </w:rPr>
        <w:t>-</w:t>
      </w:r>
      <w:r w:rsidR="00C9054E" w:rsidRPr="00C9054E">
        <w:rPr>
          <w:rFonts w:ascii="Times New Roman" w:hAnsi="Times New Roman"/>
          <w:color w:val="000000"/>
          <w:sz w:val="28"/>
          <w:szCs w:val="28"/>
        </w:rPr>
        <w:t>Ф</w:t>
      </w:r>
      <w:r w:rsidRPr="00C9054E">
        <w:rPr>
          <w:rFonts w:ascii="Times New Roman" w:hAnsi="Times New Roman"/>
          <w:color w:val="000000"/>
          <w:sz w:val="28"/>
          <w:szCs w:val="28"/>
        </w:rPr>
        <w:t xml:space="preserve">З </w:t>
      </w:r>
      <w:r w:rsidR="00C9054E">
        <w:rPr>
          <w:rFonts w:ascii="Times New Roman" w:hAnsi="Times New Roman"/>
          <w:color w:val="000000"/>
          <w:sz w:val="28"/>
          <w:szCs w:val="28"/>
        </w:rPr>
        <w:t>«</w:t>
      </w:r>
      <w:r w:rsidR="00C9054E" w:rsidRPr="00C9054E">
        <w:rPr>
          <w:rFonts w:ascii="Times New Roman" w:hAnsi="Times New Roman"/>
          <w:color w:val="000000"/>
          <w:sz w:val="28"/>
          <w:szCs w:val="28"/>
        </w:rPr>
        <w:t>О</w:t>
      </w:r>
      <w:r w:rsidRPr="00C9054E">
        <w:rPr>
          <w:rFonts w:ascii="Times New Roman" w:hAnsi="Times New Roman"/>
          <w:color w:val="000000"/>
          <w:sz w:val="28"/>
          <w:szCs w:val="28"/>
        </w:rPr>
        <w:t>б инвестиционных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фондах</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редакции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29.06.2004,</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Приказе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ФСФР</w:t>
      </w:r>
      <w:r w:rsidR="00C9054E" w:rsidRPr="00C9054E">
        <w:rPr>
          <w:rFonts w:ascii="Times New Roman" w:hAnsi="Times New Roman"/>
          <w:color w:val="000000"/>
          <w:sz w:val="28"/>
          <w:szCs w:val="28"/>
        </w:rPr>
        <w:t xml:space="preserve"> </w:t>
      </w:r>
      <w:r w:rsidR="00C9054E">
        <w:rPr>
          <w:rFonts w:ascii="Times New Roman" w:hAnsi="Times New Roman"/>
          <w:color w:val="000000"/>
          <w:sz w:val="28"/>
          <w:szCs w:val="28"/>
        </w:rPr>
        <w:t>№</w:t>
      </w:r>
      <w:r w:rsidR="00C9054E" w:rsidRPr="00C9054E">
        <w:rPr>
          <w:rFonts w:ascii="Times New Roman" w:hAnsi="Times New Roman"/>
          <w:color w:val="000000"/>
          <w:sz w:val="28"/>
          <w:szCs w:val="28"/>
        </w:rPr>
        <w:t>0</w:t>
      </w:r>
      <w:r w:rsidRPr="00C9054E">
        <w:rPr>
          <w:rFonts w:ascii="Times New Roman" w:hAnsi="Times New Roman"/>
          <w:color w:val="000000"/>
          <w:sz w:val="28"/>
          <w:szCs w:val="28"/>
        </w:rPr>
        <w:t>5</w:t>
      </w:r>
      <w:r w:rsidR="00C9054E">
        <w:rPr>
          <w:rFonts w:ascii="Times New Roman" w:hAnsi="Times New Roman"/>
          <w:color w:val="000000"/>
          <w:sz w:val="28"/>
          <w:szCs w:val="28"/>
        </w:rPr>
        <w:t>–</w:t>
      </w:r>
      <w:r w:rsidR="00C9054E" w:rsidRPr="00C9054E">
        <w:rPr>
          <w:rFonts w:ascii="Times New Roman" w:hAnsi="Times New Roman"/>
          <w:color w:val="000000"/>
          <w:sz w:val="28"/>
          <w:szCs w:val="28"/>
        </w:rPr>
        <w:t>8</w:t>
      </w:r>
      <w:r w:rsidRPr="00C9054E">
        <w:rPr>
          <w:rFonts w:ascii="Times New Roman" w:hAnsi="Times New Roman"/>
          <w:color w:val="000000"/>
          <w:sz w:val="28"/>
          <w:szCs w:val="28"/>
        </w:rPr>
        <w:t>/пз-н</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30.03.2005</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«Об</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утверждении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Положения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составе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структуре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активов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акционерных инвестиционных фондов и активов паевых инвестиционных фондов» и в ряде других</w:t>
      </w:r>
      <w:r w:rsidR="008C1AE7">
        <w:rPr>
          <w:rFonts w:ascii="Times New Roman" w:hAnsi="Times New Roman"/>
          <w:color w:val="000000"/>
          <w:sz w:val="28"/>
          <w:szCs w:val="28"/>
        </w:rPr>
        <w:t xml:space="preserve"> положений ФСФР. Деятельность ДПТ регламентируется Гражданским </w:t>
      </w:r>
      <w:r w:rsidRPr="00C9054E">
        <w:rPr>
          <w:rFonts w:ascii="Times New Roman" w:hAnsi="Times New Roman"/>
          <w:color w:val="000000"/>
          <w:sz w:val="28"/>
          <w:szCs w:val="28"/>
        </w:rPr>
        <w:t>кодексом</w:t>
      </w:r>
      <w:r w:rsidR="008C1AE7">
        <w:rPr>
          <w:rFonts w:ascii="Times New Roman" w:hAnsi="Times New Roman"/>
          <w:color w:val="000000"/>
          <w:sz w:val="28"/>
          <w:szCs w:val="28"/>
        </w:rPr>
        <w:t xml:space="preserve"> </w:t>
      </w:r>
      <w:r w:rsidRPr="00C9054E">
        <w:rPr>
          <w:rFonts w:ascii="Times New Roman" w:hAnsi="Times New Roman"/>
          <w:color w:val="000000"/>
          <w:sz w:val="28"/>
          <w:szCs w:val="28"/>
        </w:rPr>
        <w:t>Российской Федерации, Часть II, Глава 55, Статьи 1041</w:t>
      </w:r>
      <w:r w:rsidR="00C9054E">
        <w:rPr>
          <w:rFonts w:ascii="Times New Roman" w:hAnsi="Times New Roman"/>
          <w:color w:val="000000"/>
          <w:sz w:val="28"/>
          <w:szCs w:val="28"/>
        </w:rPr>
        <w:t>–</w:t>
      </w:r>
      <w:r w:rsidR="00C9054E" w:rsidRPr="00C9054E">
        <w:rPr>
          <w:rFonts w:ascii="Times New Roman" w:hAnsi="Times New Roman"/>
          <w:color w:val="000000"/>
          <w:sz w:val="28"/>
          <w:szCs w:val="28"/>
        </w:rPr>
        <w:t>1</w:t>
      </w:r>
      <w:r w:rsidRPr="00C9054E">
        <w:rPr>
          <w:rFonts w:ascii="Times New Roman" w:hAnsi="Times New Roman"/>
          <w:color w:val="000000"/>
          <w:sz w:val="28"/>
          <w:szCs w:val="28"/>
        </w:rPr>
        <w:t>054.</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Таким образом, на сегодняшний день имеются две формы возможной организации венчурного фонда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ЗПИФ и ДПТ. Основное преимущество этих форм по сравненью с другими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отсутствие двойного налогообложения. Другие возможные формы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АО, ООО, Коммандитное товарищество – предполагают двойное налогообложение и являются менее привлекательными для венчурных инвесторов.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Основные характеристики ЗПИФ и ДПТ приведены в нижеследующей </w:t>
      </w:r>
      <w:r w:rsidR="00C9054E" w:rsidRPr="00C9054E">
        <w:rPr>
          <w:rFonts w:ascii="Times New Roman" w:hAnsi="Times New Roman"/>
          <w:color w:val="000000"/>
          <w:sz w:val="28"/>
          <w:szCs w:val="28"/>
        </w:rPr>
        <w:t>таблице: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bCs/>
          <w:color w:val="000000"/>
          <w:sz w:val="28"/>
          <w:szCs w:val="28"/>
        </w:rPr>
        <w:t>Таблица 2 Основные характеристики ЗПИФ и ДПТ</w:t>
      </w:r>
    </w:p>
    <w:tbl>
      <w:tblPr>
        <w:tblStyle w:val="1"/>
        <w:tblW w:w="9297" w:type="dxa"/>
        <w:jc w:val="center"/>
        <w:tblLook w:val="0000" w:firstRow="0" w:lastRow="0" w:firstColumn="0" w:lastColumn="0" w:noHBand="0" w:noVBand="0"/>
      </w:tblPr>
      <w:tblGrid>
        <w:gridCol w:w="3066"/>
        <w:gridCol w:w="3066"/>
        <w:gridCol w:w="3165"/>
      </w:tblGrid>
      <w:tr w:rsidR="006C7AAC" w:rsidRPr="00DC5BEA" w:rsidTr="00DC5BEA">
        <w:trPr>
          <w:cantSplit/>
          <w:trHeight w:hRule="exact" w:val="240"/>
          <w:jc w:val="center"/>
        </w:trPr>
        <w:tc>
          <w:tcPr>
            <w:tcW w:w="164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Параметр</w:t>
            </w:r>
          </w:p>
        </w:tc>
        <w:tc>
          <w:tcPr>
            <w:tcW w:w="164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ЗПИФ</w:t>
            </w:r>
          </w:p>
        </w:tc>
        <w:tc>
          <w:tcPr>
            <w:tcW w:w="17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ДПТ</w:t>
            </w:r>
          </w:p>
        </w:tc>
      </w:tr>
      <w:tr w:rsidR="006C7AAC" w:rsidRPr="00DC5BEA" w:rsidTr="00DC5BEA">
        <w:trPr>
          <w:cantSplit/>
          <w:trHeight w:hRule="exact" w:val="701"/>
          <w:jc w:val="center"/>
        </w:trPr>
        <w:tc>
          <w:tcPr>
            <w:tcW w:w="1649"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Ограниченная ответственность инвесторов по обязательствам</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фонда</w:t>
            </w:r>
          </w:p>
        </w:tc>
        <w:tc>
          <w:tcPr>
            <w:tcW w:w="164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Да</w:t>
            </w:r>
          </w:p>
        </w:tc>
        <w:tc>
          <w:tcPr>
            <w:tcW w:w="17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Нет</w:t>
            </w:r>
          </w:p>
        </w:tc>
      </w:tr>
      <w:tr w:rsidR="006C7AAC" w:rsidRPr="00DC5BEA" w:rsidTr="008C1AE7">
        <w:trPr>
          <w:cantSplit/>
          <w:trHeight w:hRule="exact" w:val="1332"/>
          <w:jc w:val="center"/>
        </w:trPr>
        <w:tc>
          <w:tcPr>
            <w:tcW w:w="164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Регламентация деятельности фонда и вложений</w:t>
            </w:r>
          </w:p>
        </w:tc>
        <w:tc>
          <w:tcPr>
            <w:tcW w:w="1649"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Пакет регистрационных</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документов в ФСФР. Раскрытие информации. Согласование действие с депозитарием.</w:t>
            </w:r>
          </w:p>
        </w:tc>
        <w:tc>
          <w:tcPr>
            <w:tcW w:w="17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Соглашением между товарищами.</w:t>
            </w:r>
          </w:p>
        </w:tc>
      </w:tr>
      <w:tr w:rsidR="006C7AAC" w:rsidRPr="00DC5BEA" w:rsidTr="00DC5BEA">
        <w:trPr>
          <w:cantSplit/>
          <w:trHeight w:hRule="exact" w:val="930"/>
          <w:jc w:val="center"/>
        </w:trPr>
        <w:tc>
          <w:tcPr>
            <w:tcW w:w="164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Транзакционные издержки</w:t>
            </w:r>
          </w:p>
        </w:tc>
        <w:tc>
          <w:tcPr>
            <w:tcW w:w="1649"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Затраты на депозитарий,</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регистратора, оценщика, аудитора, в сумме 3</w:t>
            </w:r>
            <w:r w:rsidR="00C9054E" w:rsidRPr="00DC5BEA">
              <w:rPr>
                <w:rFonts w:ascii="Times New Roman" w:hAnsi="Times New Roman" w:cs="Arial"/>
                <w:szCs w:val="28"/>
              </w:rPr>
              <w:t>–7%</w:t>
            </w:r>
            <w:r w:rsidRPr="00DC5BEA">
              <w:rPr>
                <w:rFonts w:ascii="Times New Roman" w:hAnsi="Times New Roman" w:cs="Arial"/>
                <w:szCs w:val="28"/>
              </w:rPr>
              <w:t xml:space="preserve"> от размера фонда ежегодно.</w:t>
            </w:r>
          </w:p>
        </w:tc>
        <w:tc>
          <w:tcPr>
            <w:tcW w:w="17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Существенно меньше.</w:t>
            </w:r>
          </w:p>
        </w:tc>
      </w:tr>
      <w:tr w:rsidR="006C7AAC" w:rsidRPr="00DC5BEA" w:rsidTr="00B85526">
        <w:trPr>
          <w:cantSplit/>
          <w:trHeight w:hRule="exact" w:val="755"/>
          <w:jc w:val="center"/>
        </w:trPr>
        <w:tc>
          <w:tcPr>
            <w:tcW w:w="1649"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Принятие решений об</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инвестициях</w:t>
            </w:r>
          </w:p>
        </w:tc>
        <w:tc>
          <w:tcPr>
            <w:tcW w:w="164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Управляющая компания.</w:t>
            </w:r>
          </w:p>
        </w:tc>
        <w:tc>
          <w:tcPr>
            <w:tcW w:w="1702"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По договоренности между</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товарищами.</w:t>
            </w:r>
          </w:p>
        </w:tc>
      </w:tr>
      <w:tr w:rsidR="006C7AAC" w:rsidRPr="00DC5BEA" w:rsidTr="00B85526">
        <w:trPr>
          <w:cantSplit/>
          <w:trHeight w:hRule="exact" w:val="1690"/>
          <w:jc w:val="center"/>
        </w:trPr>
        <w:tc>
          <w:tcPr>
            <w:tcW w:w="164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Оперативный контроль инвестора за управляющей компанией</w:t>
            </w:r>
          </w:p>
        </w:tc>
        <w:tc>
          <w:tcPr>
            <w:tcW w:w="1649"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Созыв общего собрания</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пайщиков отягощен бюрократическими формальностями и не может осуществляться оперативно.</w:t>
            </w:r>
          </w:p>
        </w:tc>
        <w:tc>
          <w:tcPr>
            <w:tcW w:w="1702"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Возможна организация</w:t>
            </w:r>
          </w:p>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Инвестиционного комитета,</w:t>
            </w:r>
          </w:p>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представляющего инвесторов</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и действующего на постоянной основе.</w:t>
            </w:r>
          </w:p>
        </w:tc>
      </w:tr>
      <w:tr w:rsidR="006C7AAC" w:rsidRPr="00DC5BEA" w:rsidTr="00B85526">
        <w:trPr>
          <w:cantSplit/>
          <w:trHeight w:hRule="exact" w:val="1063"/>
          <w:jc w:val="center"/>
        </w:trPr>
        <w:tc>
          <w:tcPr>
            <w:tcW w:w="164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Возможность досрочного выхода инвестора из фонда в любой момент</w:t>
            </w:r>
          </w:p>
        </w:tc>
        <w:tc>
          <w:tcPr>
            <w:tcW w:w="164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Нет</w:t>
            </w:r>
          </w:p>
        </w:tc>
        <w:tc>
          <w:tcPr>
            <w:tcW w:w="1702"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Да, но возможно заключение соглашение,</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предотвращающее такой выход.</w:t>
            </w:r>
          </w:p>
        </w:tc>
      </w:tr>
      <w:tr w:rsidR="006C7AAC" w:rsidRPr="00DC5BEA" w:rsidTr="00DC5BEA">
        <w:trPr>
          <w:cantSplit/>
          <w:trHeight w:hRule="exact" w:val="930"/>
          <w:jc w:val="center"/>
        </w:trPr>
        <w:tc>
          <w:tcPr>
            <w:tcW w:w="164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Риск распада фонда из-за требований кредитора к одному вкладчику</w:t>
            </w:r>
          </w:p>
        </w:tc>
        <w:tc>
          <w:tcPr>
            <w:tcW w:w="164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Нет</w:t>
            </w:r>
          </w:p>
        </w:tc>
        <w:tc>
          <w:tcPr>
            <w:tcW w:w="1702" w:type="pct"/>
          </w:tcPr>
          <w:p w:rsidR="006C7AAC" w:rsidRPr="00B85526"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Да, но возможно заключение соглашение,</w:t>
            </w:r>
            <w:r w:rsidR="00B85526">
              <w:rPr>
                <w:rFonts w:ascii="Times New Roman" w:hAnsi="Times New Roman" w:cs="Arial"/>
                <w:szCs w:val="28"/>
              </w:rPr>
              <w:t xml:space="preserve"> </w:t>
            </w:r>
            <w:r w:rsidRPr="00DC5BEA">
              <w:rPr>
                <w:rFonts w:ascii="Times New Roman" w:hAnsi="Times New Roman" w:cs="Arial"/>
                <w:szCs w:val="28"/>
              </w:rPr>
              <w:t>предотвращающее распад фонда.</w:t>
            </w:r>
          </w:p>
        </w:tc>
      </w:tr>
      <w:tr w:rsidR="006C7AAC" w:rsidRPr="00DC5BEA" w:rsidTr="00DC5BEA">
        <w:trPr>
          <w:cantSplit/>
          <w:trHeight w:hRule="exact" w:val="240"/>
          <w:jc w:val="center"/>
        </w:trPr>
        <w:tc>
          <w:tcPr>
            <w:tcW w:w="164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Принцип commitments</w:t>
            </w:r>
          </w:p>
        </w:tc>
        <w:tc>
          <w:tcPr>
            <w:tcW w:w="164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Нет</w:t>
            </w:r>
          </w:p>
        </w:tc>
        <w:tc>
          <w:tcPr>
            <w:tcW w:w="17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Да</w:t>
            </w:r>
          </w:p>
        </w:tc>
      </w:tr>
      <w:tr w:rsidR="006C7AAC" w:rsidRPr="00DC5BEA" w:rsidTr="00B85526">
        <w:trPr>
          <w:cantSplit/>
          <w:trHeight w:hRule="exact" w:val="1342"/>
          <w:jc w:val="center"/>
        </w:trPr>
        <w:tc>
          <w:tcPr>
            <w:tcW w:w="164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Требования на управляющую компанию</w:t>
            </w:r>
          </w:p>
        </w:tc>
        <w:tc>
          <w:tcPr>
            <w:tcW w:w="1649"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Регламентация со стороны</w:t>
            </w:r>
          </w:p>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ФСФР% объем собственных средств УК должен составлять</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20 млн. руб.</w:t>
            </w:r>
          </w:p>
        </w:tc>
        <w:tc>
          <w:tcPr>
            <w:tcW w:w="17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По договоренности между инвесторами.</w:t>
            </w:r>
          </w:p>
        </w:tc>
      </w:tr>
    </w:tbl>
    <w:p w:rsidR="00B85526" w:rsidRDefault="00B85526"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Подходящая база для организационно-правовой формы венчурного фонда с позиции</w:t>
      </w:r>
      <w:r w:rsidR="00B85526">
        <w:rPr>
          <w:rFonts w:ascii="Times New Roman" w:hAnsi="Times New Roman"/>
          <w:sz w:val="28"/>
          <w:szCs w:val="28"/>
        </w:rPr>
        <w:t xml:space="preserve"> </w:t>
      </w:r>
      <w:r w:rsidRPr="00C9054E">
        <w:rPr>
          <w:rFonts w:ascii="Times New Roman" w:hAnsi="Times New Roman"/>
          <w:sz w:val="28"/>
          <w:szCs w:val="28"/>
        </w:rPr>
        <w:t xml:space="preserve">инвестора в России уже есть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это договор простого товарищества, в рамках которого возможно</w:t>
      </w:r>
      <w:r w:rsidR="00C9054E" w:rsidRPr="00C9054E">
        <w:rPr>
          <w:rFonts w:ascii="Times New Roman" w:hAnsi="Times New Roman"/>
          <w:sz w:val="28"/>
          <w:szCs w:val="28"/>
        </w:rPr>
        <w:t xml:space="preserve"> </w:t>
      </w:r>
      <w:r w:rsidRPr="00C9054E">
        <w:rPr>
          <w:rFonts w:ascii="Times New Roman" w:hAnsi="Times New Roman"/>
          <w:sz w:val="28"/>
          <w:szCs w:val="28"/>
        </w:rPr>
        <w:t>моделирование</w:t>
      </w:r>
      <w:r w:rsidR="00C9054E" w:rsidRPr="00C9054E">
        <w:rPr>
          <w:rFonts w:ascii="Times New Roman" w:hAnsi="Times New Roman"/>
          <w:sz w:val="28"/>
          <w:szCs w:val="28"/>
        </w:rPr>
        <w:t xml:space="preserve"> </w:t>
      </w:r>
      <w:r w:rsidRPr="00C9054E">
        <w:rPr>
          <w:rFonts w:ascii="Times New Roman" w:hAnsi="Times New Roman"/>
          <w:sz w:val="28"/>
          <w:szCs w:val="28"/>
        </w:rPr>
        <w:t>формы</w:t>
      </w:r>
      <w:r w:rsidR="00C9054E" w:rsidRPr="00C9054E">
        <w:rPr>
          <w:rFonts w:ascii="Times New Roman" w:hAnsi="Times New Roman"/>
          <w:sz w:val="28"/>
          <w:szCs w:val="28"/>
        </w:rPr>
        <w:t xml:space="preserve"> </w:t>
      </w:r>
      <w:r w:rsidRPr="00C9054E">
        <w:rPr>
          <w:rFonts w:ascii="Times New Roman" w:hAnsi="Times New Roman"/>
          <w:sz w:val="28"/>
          <w:szCs w:val="28"/>
        </w:rPr>
        <w:t>LP,</w:t>
      </w:r>
      <w:r w:rsidR="00C9054E" w:rsidRPr="00C9054E">
        <w:rPr>
          <w:rFonts w:ascii="Times New Roman" w:hAnsi="Times New Roman"/>
          <w:sz w:val="28"/>
          <w:szCs w:val="28"/>
        </w:rPr>
        <w:t xml:space="preserve"> </w:t>
      </w:r>
      <w:r w:rsidRPr="00C9054E">
        <w:rPr>
          <w:rFonts w:ascii="Times New Roman" w:hAnsi="Times New Roman"/>
          <w:sz w:val="28"/>
          <w:szCs w:val="28"/>
        </w:rPr>
        <w:t>хорошо</w:t>
      </w:r>
      <w:r w:rsidR="00C9054E" w:rsidRPr="00C9054E">
        <w:rPr>
          <w:rFonts w:ascii="Times New Roman" w:hAnsi="Times New Roman"/>
          <w:sz w:val="28"/>
          <w:szCs w:val="28"/>
        </w:rPr>
        <w:t xml:space="preserve"> </w:t>
      </w:r>
      <w:r w:rsidRPr="00C9054E">
        <w:rPr>
          <w:rFonts w:ascii="Times New Roman" w:hAnsi="Times New Roman"/>
          <w:sz w:val="28"/>
          <w:szCs w:val="28"/>
        </w:rPr>
        <w:t>зарекомендовавшей</w:t>
      </w:r>
      <w:r w:rsidR="00C9054E" w:rsidRPr="00C9054E">
        <w:rPr>
          <w:rFonts w:ascii="Times New Roman" w:hAnsi="Times New Roman"/>
          <w:sz w:val="28"/>
          <w:szCs w:val="28"/>
        </w:rPr>
        <w:t xml:space="preserve"> </w:t>
      </w:r>
      <w:r w:rsidRPr="00C9054E">
        <w:rPr>
          <w:rFonts w:ascii="Times New Roman" w:hAnsi="Times New Roman"/>
          <w:sz w:val="28"/>
          <w:szCs w:val="28"/>
        </w:rPr>
        <w:t>себя</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мире. Следующим шагом должна стать выработка формы договоров о разграничении полномочий</w:t>
      </w:r>
      <w:r w:rsidR="00C9054E" w:rsidRPr="00C9054E">
        <w:rPr>
          <w:rFonts w:ascii="Times New Roman" w:hAnsi="Times New Roman"/>
          <w:sz w:val="28"/>
          <w:szCs w:val="28"/>
        </w:rPr>
        <w:t xml:space="preserve"> </w:t>
      </w:r>
      <w:r w:rsidRPr="00C9054E">
        <w:rPr>
          <w:rFonts w:ascii="Times New Roman" w:hAnsi="Times New Roman"/>
          <w:sz w:val="28"/>
          <w:szCs w:val="28"/>
        </w:rPr>
        <w:t>сторон</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фонде</w:t>
      </w:r>
      <w:r w:rsidR="00C9054E" w:rsidRPr="00C9054E">
        <w:rPr>
          <w:rFonts w:ascii="Times New Roman" w:hAnsi="Times New Roman"/>
          <w:sz w:val="28"/>
          <w:szCs w:val="28"/>
        </w:rPr>
        <w:t xml:space="preserve"> </w:t>
      </w:r>
      <w:r w:rsidRPr="00C9054E">
        <w:rPr>
          <w:rFonts w:ascii="Times New Roman" w:hAnsi="Times New Roman"/>
          <w:sz w:val="28"/>
          <w:szCs w:val="28"/>
        </w:rPr>
        <w:t>и</w:t>
      </w:r>
      <w:r w:rsidR="00C9054E" w:rsidRPr="00C9054E">
        <w:rPr>
          <w:rFonts w:ascii="Times New Roman" w:hAnsi="Times New Roman"/>
          <w:sz w:val="28"/>
          <w:szCs w:val="28"/>
        </w:rPr>
        <w:t xml:space="preserve"> </w:t>
      </w:r>
      <w:r w:rsidRPr="00C9054E">
        <w:rPr>
          <w:rFonts w:ascii="Times New Roman" w:hAnsi="Times New Roman"/>
          <w:sz w:val="28"/>
          <w:szCs w:val="28"/>
        </w:rPr>
        <w:t>превращение</w:t>
      </w:r>
      <w:r w:rsidR="00C9054E" w:rsidRPr="00C9054E">
        <w:rPr>
          <w:rFonts w:ascii="Times New Roman" w:hAnsi="Times New Roman"/>
          <w:sz w:val="28"/>
          <w:szCs w:val="28"/>
        </w:rPr>
        <w:t xml:space="preserve"> </w:t>
      </w:r>
      <w:r w:rsidRPr="00C9054E">
        <w:rPr>
          <w:rFonts w:ascii="Times New Roman" w:hAnsi="Times New Roman"/>
          <w:sz w:val="28"/>
          <w:szCs w:val="28"/>
        </w:rPr>
        <w:t>их</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стандарт,</w:t>
      </w:r>
      <w:r w:rsidR="00C9054E" w:rsidRPr="00C9054E">
        <w:rPr>
          <w:rFonts w:ascii="Times New Roman" w:hAnsi="Times New Roman"/>
          <w:sz w:val="28"/>
          <w:szCs w:val="28"/>
        </w:rPr>
        <w:t xml:space="preserve"> </w:t>
      </w:r>
      <w:r w:rsidRPr="00C9054E">
        <w:rPr>
          <w:rFonts w:ascii="Times New Roman" w:hAnsi="Times New Roman"/>
          <w:sz w:val="28"/>
          <w:szCs w:val="28"/>
        </w:rPr>
        <w:t>тиражируемый</w:t>
      </w:r>
      <w:r w:rsidR="00C9054E" w:rsidRPr="00C9054E">
        <w:rPr>
          <w:rFonts w:ascii="Times New Roman" w:hAnsi="Times New Roman"/>
          <w:sz w:val="28"/>
          <w:szCs w:val="28"/>
        </w:rPr>
        <w:t xml:space="preserve"> </w:t>
      </w:r>
      <w:r w:rsidRPr="00C9054E">
        <w:rPr>
          <w:rFonts w:ascii="Times New Roman" w:hAnsi="Times New Roman"/>
          <w:sz w:val="28"/>
          <w:szCs w:val="28"/>
        </w:rPr>
        <w:t>для</w:t>
      </w:r>
      <w:r w:rsidR="00B85526">
        <w:rPr>
          <w:rFonts w:ascii="Times New Roman" w:hAnsi="Times New Roman"/>
          <w:sz w:val="28"/>
          <w:szCs w:val="28"/>
        </w:rPr>
        <w:t xml:space="preserve"> </w:t>
      </w:r>
      <w:r w:rsidRPr="00C9054E">
        <w:rPr>
          <w:rFonts w:ascii="Times New Roman" w:hAnsi="Times New Roman"/>
          <w:sz w:val="28"/>
          <w:szCs w:val="28"/>
        </w:rPr>
        <w:t>создаваемых в России венчурных фондов. Тем не менее, возможна и выработка российского</w:t>
      </w:r>
      <w:r w:rsidR="00C9054E" w:rsidRPr="00C9054E">
        <w:rPr>
          <w:rFonts w:ascii="Times New Roman" w:hAnsi="Times New Roman"/>
          <w:sz w:val="28"/>
          <w:szCs w:val="28"/>
        </w:rPr>
        <w:t xml:space="preserve"> </w:t>
      </w:r>
      <w:r w:rsidRPr="00C9054E">
        <w:rPr>
          <w:rFonts w:ascii="Times New Roman" w:hAnsi="Times New Roman"/>
          <w:sz w:val="28"/>
          <w:szCs w:val="28"/>
        </w:rPr>
        <w:t>аналога LP,</w:t>
      </w:r>
      <w:r w:rsidR="00C9054E" w:rsidRPr="00C9054E">
        <w:rPr>
          <w:rFonts w:ascii="Times New Roman" w:hAnsi="Times New Roman"/>
          <w:sz w:val="28"/>
          <w:szCs w:val="28"/>
        </w:rPr>
        <w:t xml:space="preserve"> </w:t>
      </w:r>
      <w:r w:rsidRPr="00C9054E">
        <w:rPr>
          <w:rFonts w:ascii="Times New Roman" w:hAnsi="Times New Roman"/>
          <w:sz w:val="28"/>
          <w:szCs w:val="28"/>
        </w:rPr>
        <w:t>предусматривающего</w:t>
      </w:r>
      <w:r w:rsidR="00C9054E" w:rsidRPr="00C9054E">
        <w:rPr>
          <w:rFonts w:ascii="Times New Roman" w:hAnsi="Times New Roman"/>
          <w:sz w:val="28"/>
          <w:szCs w:val="28"/>
        </w:rPr>
        <w:t xml:space="preserve"> </w:t>
      </w:r>
      <w:r w:rsidRPr="00C9054E">
        <w:rPr>
          <w:rFonts w:ascii="Times New Roman" w:hAnsi="Times New Roman"/>
          <w:sz w:val="28"/>
          <w:szCs w:val="28"/>
        </w:rPr>
        <w:t>ограниченную</w:t>
      </w:r>
      <w:r w:rsidR="00C9054E" w:rsidRPr="00C9054E">
        <w:rPr>
          <w:rFonts w:ascii="Times New Roman" w:hAnsi="Times New Roman"/>
          <w:sz w:val="28"/>
          <w:szCs w:val="28"/>
        </w:rPr>
        <w:t xml:space="preserve"> </w:t>
      </w:r>
      <w:r w:rsidRPr="00C9054E">
        <w:rPr>
          <w:rFonts w:ascii="Times New Roman" w:hAnsi="Times New Roman"/>
          <w:sz w:val="28"/>
          <w:szCs w:val="28"/>
        </w:rPr>
        <w:t>ответственность</w:t>
      </w:r>
      <w:r w:rsidR="00C9054E" w:rsidRPr="00C9054E">
        <w:rPr>
          <w:rFonts w:ascii="Times New Roman" w:hAnsi="Times New Roman"/>
          <w:sz w:val="28"/>
          <w:szCs w:val="28"/>
        </w:rPr>
        <w:t xml:space="preserve"> </w:t>
      </w:r>
      <w:r w:rsidRPr="00C9054E">
        <w:rPr>
          <w:rFonts w:ascii="Times New Roman" w:hAnsi="Times New Roman"/>
          <w:sz w:val="28"/>
          <w:szCs w:val="28"/>
        </w:rPr>
        <w:t>и отсутствие двойного налогообложения. В свою очередь форма ЗПИФ особо рисковых (венчурных)</w:t>
      </w:r>
      <w:r w:rsidR="00C9054E" w:rsidRPr="00C9054E">
        <w:rPr>
          <w:rFonts w:ascii="Times New Roman" w:hAnsi="Times New Roman"/>
          <w:sz w:val="28"/>
          <w:szCs w:val="28"/>
        </w:rPr>
        <w:t xml:space="preserve"> </w:t>
      </w:r>
      <w:r w:rsidRPr="00C9054E">
        <w:rPr>
          <w:rFonts w:ascii="Times New Roman" w:hAnsi="Times New Roman"/>
          <w:sz w:val="28"/>
          <w:szCs w:val="28"/>
        </w:rPr>
        <w:t>инвестиций</w:t>
      </w:r>
      <w:r w:rsidR="00C9054E" w:rsidRPr="00C9054E">
        <w:rPr>
          <w:rFonts w:ascii="Times New Roman" w:hAnsi="Times New Roman"/>
          <w:sz w:val="28"/>
          <w:szCs w:val="28"/>
        </w:rPr>
        <w:t xml:space="preserve"> </w:t>
      </w:r>
      <w:r w:rsidRPr="00C9054E">
        <w:rPr>
          <w:rFonts w:ascii="Times New Roman" w:hAnsi="Times New Roman"/>
          <w:sz w:val="28"/>
          <w:szCs w:val="28"/>
        </w:rPr>
        <w:t>не</w:t>
      </w:r>
      <w:r w:rsidR="00C9054E" w:rsidRPr="00C9054E">
        <w:rPr>
          <w:rFonts w:ascii="Times New Roman" w:hAnsi="Times New Roman"/>
          <w:sz w:val="28"/>
          <w:szCs w:val="28"/>
        </w:rPr>
        <w:t xml:space="preserve"> </w:t>
      </w:r>
      <w:r w:rsidRPr="00C9054E">
        <w:rPr>
          <w:rFonts w:ascii="Times New Roman" w:hAnsi="Times New Roman"/>
          <w:sz w:val="28"/>
          <w:szCs w:val="28"/>
        </w:rPr>
        <w:t>полностью</w:t>
      </w:r>
      <w:r w:rsidR="00C9054E" w:rsidRPr="00C9054E">
        <w:rPr>
          <w:rFonts w:ascii="Times New Roman" w:hAnsi="Times New Roman"/>
          <w:sz w:val="28"/>
          <w:szCs w:val="28"/>
        </w:rPr>
        <w:t xml:space="preserve"> </w:t>
      </w:r>
      <w:r w:rsidRPr="00C9054E">
        <w:rPr>
          <w:rFonts w:ascii="Times New Roman" w:hAnsi="Times New Roman"/>
          <w:sz w:val="28"/>
          <w:szCs w:val="28"/>
        </w:rPr>
        <w:t>соответствует</w:t>
      </w:r>
      <w:r w:rsidR="00C9054E" w:rsidRPr="00C9054E">
        <w:rPr>
          <w:rFonts w:ascii="Times New Roman" w:hAnsi="Times New Roman"/>
          <w:sz w:val="28"/>
          <w:szCs w:val="28"/>
        </w:rPr>
        <w:t xml:space="preserve"> </w:t>
      </w:r>
      <w:r w:rsidRPr="00C9054E">
        <w:rPr>
          <w:rFonts w:ascii="Times New Roman" w:hAnsi="Times New Roman"/>
          <w:sz w:val="28"/>
          <w:szCs w:val="28"/>
        </w:rPr>
        <w:t>процессу</w:t>
      </w:r>
      <w:r w:rsidR="00C9054E" w:rsidRPr="00C9054E">
        <w:rPr>
          <w:rFonts w:ascii="Times New Roman" w:hAnsi="Times New Roman"/>
          <w:sz w:val="28"/>
          <w:szCs w:val="28"/>
        </w:rPr>
        <w:t xml:space="preserve"> </w:t>
      </w:r>
      <w:r w:rsidRPr="00C9054E">
        <w:rPr>
          <w:rFonts w:ascii="Times New Roman" w:hAnsi="Times New Roman"/>
          <w:sz w:val="28"/>
          <w:szCs w:val="28"/>
        </w:rPr>
        <w:t>венчурного инвестирования из-за невозможности реализации принципа commitments, высоких издержек</w:t>
      </w:r>
      <w:r w:rsidR="00C9054E" w:rsidRPr="00C9054E">
        <w:rPr>
          <w:rFonts w:ascii="Times New Roman" w:hAnsi="Times New Roman"/>
          <w:sz w:val="28"/>
          <w:szCs w:val="28"/>
        </w:rPr>
        <w:t xml:space="preserve"> </w:t>
      </w:r>
      <w:r w:rsidRPr="00C9054E">
        <w:rPr>
          <w:rFonts w:ascii="Times New Roman" w:hAnsi="Times New Roman"/>
          <w:sz w:val="28"/>
          <w:szCs w:val="28"/>
        </w:rPr>
        <w:t>и</w:t>
      </w:r>
      <w:r w:rsidR="00C9054E" w:rsidRPr="00C9054E">
        <w:rPr>
          <w:rFonts w:ascii="Times New Roman" w:hAnsi="Times New Roman"/>
          <w:sz w:val="28"/>
          <w:szCs w:val="28"/>
        </w:rPr>
        <w:t xml:space="preserve"> </w:t>
      </w:r>
      <w:r w:rsidRPr="00C9054E">
        <w:rPr>
          <w:rFonts w:ascii="Times New Roman" w:hAnsi="Times New Roman"/>
          <w:sz w:val="28"/>
          <w:szCs w:val="28"/>
        </w:rPr>
        <w:t>невозможности</w:t>
      </w:r>
      <w:r w:rsidR="00C9054E" w:rsidRPr="00C9054E">
        <w:rPr>
          <w:rFonts w:ascii="Times New Roman" w:hAnsi="Times New Roman"/>
          <w:sz w:val="28"/>
          <w:szCs w:val="28"/>
        </w:rPr>
        <w:t xml:space="preserve"> </w:t>
      </w:r>
      <w:r w:rsidRPr="00C9054E">
        <w:rPr>
          <w:rFonts w:ascii="Times New Roman" w:hAnsi="Times New Roman"/>
          <w:sz w:val="28"/>
          <w:szCs w:val="28"/>
        </w:rPr>
        <w:t>организации</w:t>
      </w:r>
      <w:r w:rsidR="00C9054E" w:rsidRPr="00C9054E">
        <w:rPr>
          <w:rFonts w:ascii="Times New Roman" w:hAnsi="Times New Roman"/>
          <w:sz w:val="28"/>
          <w:szCs w:val="28"/>
        </w:rPr>
        <w:t xml:space="preserve"> </w:t>
      </w:r>
      <w:r w:rsidRPr="00C9054E">
        <w:rPr>
          <w:rFonts w:ascii="Times New Roman" w:hAnsi="Times New Roman"/>
          <w:sz w:val="28"/>
          <w:szCs w:val="28"/>
        </w:rPr>
        <w:t>постоянного</w:t>
      </w:r>
      <w:r w:rsidR="00C9054E" w:rsidRPr="00C9054E">
        <w:rPr>
          <w:rFonts w:ascii="Times New Roman" w:hAnsi="Times New Roman"/>
          <w:sz w:val="28"/>
          <w:szCs w:val="28"/>
        </w:rPr>
        <w:t xml:space="preserve"> </w:t>
      </w:r>
      <w:r w:rsidRPr="00C9054E">
        <w:rPr>
          <w:rFonts w:ascii="Times New Roman" w:hAnsi="Times New Roman"/>
          <w:sz w:val="28"/>
          <w:szCs w:val="28"/>
        </w:rPr>
        <w:t>контроля</w:t>
      </w:r>
      <w:r w:rsidR="00C9054E" w:rsidRPr="00C9054E">
        <w:rPr>
          <w:rFonts w:ascii="Times New Roman" w:hAnsi="Times New Roman"/>
          <w:sz w:val="28"/>
          <w:szCs w:val="28"/>
        </w:rPr>
        <w:t xml:space="preserve"> </w:t>
      </w:r>
      <w:r w:rsidRPr="00C9054E">
        <w:rPr>
          <w:rFonts w:ascii="Times New Roman" w:hAnsi="Times New Roman"/>
          <w:sz w:val="28"/>
          <w:szCs w:val="28"/>
        </w:rPr>
        <w:t>инвесторов</w:t>
      </w:r>
      <w:r w:rsidR="00C9054E" w:rsidRPr="00C9054E">
        <w:rPr>
          <w:rFonts w:ascii="Times New Roman" w:hAnsi="Times New Roman"/>
          <w:sz w:val="28"/>
          <w:szCs w:val="28"/>
        </w:rPr>
        <w:t xml:space="preserve"> </w:t>
      </w:r>
      <w:r w:rsidRPr="00C9054E">
        <w:rPr>
          <w:rFonts w:ascii="Times New Roman" w:hAnsi="Times New Roman"/>
          <w:sz w:val="28"/>
          <w:szCs w:val="28"/>
        </w:rPr>
        <w:t>за управляющей компанией.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bCs/>
          <w:sz w:val="28"/>
          <w:szCs w:val="28"/>
        </w:rPr>
        <w:t>Фондовые биржи.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 развитии венчурной индустрии страны фондовый рынок занимает особое место для</w:t>
      </w:r>
      <w:r w:rsidR="00B85526">
        <w:rPr>
          <w:rFonts w:ascii="Times New Roman" w:hAnsi="Times New Roman"/>
          <w:sz w:val="28"/>
          <w:szCs w:val="28"/>
        </w:rPr>
        <w:t xml:space="preserve"> </w:t>
      </w:r>
      <w:r w:rsidRPr="00C9054E">
        <w:rPr>
          <w:rFonts w:ascii="Times New Roman" w:hAnsi="Times New Roman"/>
          <w:sz w:val="28"/>
          <w:szCs w:val="28"/>
        </w:rPr>
        <w:t>малых и растущих инновационных компаний. Один из наилучших методов обратить инвестиции в наличные – это выставить акции компании на продажу на фондовом рынке. На публичном рынке можно получить больше живых денег за компанию, чем в любом другом месте.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На сегодняшний день эта проблема существуют и ее активно прорабатывают.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По</w:t>
      </w:r>
      <w:r w:rsidR="00C9054E" w:rsidRPr="00C9054E">
        <w:rPr>
          <w:rFonts w:ascii="Times New Roman" w:hAnsi="Times New Roman"/>
          <w:sz w:val="28"/>
          <w:szCs w:val="28"/>
        </w:rPr>
        <w:t xml:space="preserve"> </w:t>
      </w:r>
      <w:r w:rsidRPr="00C9054E">
        <w:rPr>
          <w:rFonts w:ascii="Times New Roman" w:hAnsi="Times New Roman"/>
          <w:sz w:val="28"/>
          <w:szCs w:val="28"/>
        </w:rPr>
        <w:t>данным</w:t>
      </w:r>
      <w:r w:rsidR="00C9054E" w:rsidRPr="00C9054E">
        <w:rPr>
          <w:rFonts w:ascii="Times New Roman" w:hAnsi="Times New Roman"/>
          <w:sz w:val="28"/>
          <w:szCs w:val="28"/>
        </w:rPr>
        <w:t xml:space="preserve"> </w:t>
      </w:r>
      <w:r w:rsidRPr="00C9054E">
        <w:rPr>
          <w:rFonts w:ascii="Times New Roman" w:hAnsi="Times New Roman"/>
          <w:sz w:val="28"/>
          <w:szCs w:val="28"/>
        </w:rPr>
        <w:t>сайта</w:t>
      </w:r>
      <w:r w:rsidR="00C9054E" w:rsidRPr="00C9054E">
        <w:rPr>
          <w:rFonts w:ascii="Times New Roman" w:hAnsi="Times New Roman"/>
          <w:sz w:val="28"/>
          <w:szCs w:val="28"/>
        </w:rPr>
        <w:t xml:space="preserve"> </w:t>
      </w:r>
      <w:r w:rsidRPr="00C9054E">
        <w:rPr>
          <w:rFonts w:ascii="Times New Roman" w:hAnsi="Times New Roman"/>
          <w:sz w:val="28"/>
          <w:szCs w:val="28"/>
        </w:rPr>
        <w:t>ММВБ</w:t>
      </w:r>
      <w:r w:rsidR="00C9054E" w:rsidRPr="00C9054E">
        <w:rPr>
          <w:rFonts w:ascii="Times New Roman" w:hAnsi="Times New Roman"/>
          <w:sz w:val="28"/>
          <w:szCs w:val="28"/>
        </w:rPr>
        <w:t xml:space="preserve"> </w:t>
      </w:r>
      <w:r w:rsidRPr="00C9054E">
        <w:rPr>
          <w:rFonts w:ascii="Times New Roman" w:hAnsi="Times New Roman"/>
          <w:sz w:val="28"/>
          <w:szCs w:val="28"/>
        </w:rPr>
        <w:t>27</w:t>
      </w:r>
      <w:r w:rsidR="00C9054E" w:rsidRPr="00C9054E">
        <w:rPr>
          <w:rFonts w:ascii="Times New Roman" w:hAnsi="Times New Roman"/>
          <w:sz w:val="28"/>
          <w:szCs w:val="28"/>
        </w:rPr>
        <w:t xml:space="preserve"> </w:t>
      </w:r>
      <w:r w:rsidRPr="00C9054E">
        <w:rPr>
          <w:rFonts w:ascii="Times New Roman" w:hAnsi="Times New Roman"/>
          <w:sz w:val="28"/>
          <w:szCs w:val="28"/>
        </w:rPr>
        <w:t>июня</w:t>
      </w:r>
      <w:r w:rsidR="00C9054E" w:rsidRPr="00C9054E">
        <w:rPr>
          <w:rFonts w:ascii="Times New Roman" w:hAnsi="Times New Roman"/>
          <w:sz w:val="28"/>
          <w:szCs w:val="28"/>
        </w:rPr>
        <w:t xml:space="preserve"> </w:t>
      </w:r>
      <w:r w:rsidRPr="00C9054E">
        <w:rPr>
          <w:rFonts w:ascii="Times New Roman" w:hAnsi="Times New Roman"/>
          <w:sz w:val="28"/>
          <w:szCs w:val="28"/>
        </w:rPr>
        <w:t>2006</w:t>
      </w:r>
      <w:r w:rsidR="00C9054E" w:rsidRPr="00C9054E">
        <w:rPr>
          <w:rFonts w:ascii="Times New Roman" w:hAnsi="Times New Roman"/>
          <w:sz w:val="28"/>
          <w:szCs w:val="28"/>
        </w:rPr>
        <w:t xml:space="preserve"> </w:t>
      </w:r>
      <w:r w:rsidRPr="00C9054E">
        <w:rPr>
          <w:rFonts w:ascii="Times New Roman" w:hAnsi="Times New Roman"/>
          <w:sz w:val="28"/>
          <w:szCs w:val="28"/>
        </w:rPr>
        <w:t>года</w:t>
      </w:r>
      <w:r w:rsidR="00C9054E" w:rsidRPr="00C9054E">
        <w:rPr>
          <w:rFonts w:ascii="Times New Roman" w:hAnsi="Times New Roman"/>
          <w:sz w:val="28"/>
          <w:szCs w:val="28"/>
        </w:rPr>
        <w:t xml:space="preserve"> </w:t>
      </w:r>
      <w:r w:rsidRPr="00C9054E">
        <w:rPr>
          <w:rFonts w:ascii="Times New Roman" w:hAnsi="Times New Roman"/>
          <w:sz w:val="28"/>
          <w:szCs w:val="28"/>
        </w:rPr>
        <w:t>на Фондовой</w:t>
      </w:r>
      <w:r w:rsidR="00C9054E" w:rsidRPr="00C9054E">
        <w:rPr>
          <w:rFonts w:ascii="Times New Roman" w:hAnsi="Times New Roman"/>
          <w:sz w:val="28"/>
          <w:szCs w:val="28"/>
        </w:rPr>
        <w:t xml:space="preserve"> </w:t>
      </w:r>
      <w:r w:rsidRPr="00C9054E">
        <w:rPr>
          <w:rFonts w:ascii="Times New Roman" w:hAnsi="Times New Roman"/>
          <w:sz w:val="28"/>
          <w:szCs w:val="28"/>
        </w:rPr>
        <w:t>бирже</w:t>
      </w:r>
      <w:r w:rsidR="00C9054E" w:rsidRPr="00C9054E">
        <w:rPr>
          <w:rFonts w:ascii="Times New Roman" w:hAnsi="Times New Roman"/>
          <w:sz w:val="28"/>
          <w:szCs w:val="28"/>
        </w:rPr>
        <w:t xml:space="preserve"> </w:t>
      </w:r>
      <w:r w:rsidRPr="00C9054E">
        <w:rPr>
          <w:rFonts w:ascii="Times New Roman" w:hAnsi="Times New Roman"/>
          <w:sz w:val="28"/>
          <w:szCs w:val="28"/>
        </w:rPr>
        <w:t>ММВБ</w:t>
      </w:r>
      <w:r w:rsidR="00C9054E" w:rsidRPr="00C9054E">
        <w:rPr>
          <w:rFonts w:ascii="Times New Roman" w:hAnsi="Times New Roman"/>
          <w:sz w:val="28"/>
          <w:szCs w:val="28"/>
        </w:rPr>
        <w:t xml:space="preserve"> </w:t>
      </w:r>
      <w:r w:rsidRPr="00C9054E">
        <w:rPr>
          <w:rFonts w:ascii="Times New Roman" w:hAnsi="Times New Roman"/>
          <w:sz w:val="28"/>
          <w:szCs w:val="28"/>
        </w:rPr>
        <w:t>введены в действие Правила листинга, допуска к размещению и обращению ценных бумаг на ФБ ММВБ в новой редакции, которая предусматривает образование Сектора инновационных и растущих компаний (ИРК).</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Целями проекта создания Сектора ИРК является формирование условий для эффективного</w:t>
      </w:r>
      <w:r w:rsidR="00C9054E" w:rsidRPr="00C9054E">
        <w:rPr>
          <w:rFonts w:ascii="Times New Roman" w:hAnsi="Times New Roman"/>
          <w:sz w:val="28"/>
          <w:szCs w:val="28"/>
        </w:rPr>
        <w:t xml:space="preserve"> </w:t>
      </w:r>
      <w:r w:rsidRPr="00C9054E">
        <w:rPr>
          <w:rFonts w:ascii="Times New Roman" w:hAnsi="Times New Roman"/>
          <w:sz w:val="28"/>
          <w:szCs w:val="28"/>
        </w:rPr>
        <w:t>привлечения</w:t>
      </w:r>
      <w:r w:rsidR="00C9054E" w:rsidRPr="00C9054E">
        <w:rPr>
          <w:rFonts w:ascii="Times New Roman" w:hAnsi="Times New Roman"/>
          <w:sz w:val="28"/>
          <w:szCs w:val="28"/>
        </w:rPr>
        <w:t xml:space="preserve"> </w:t>
      </w:r>
      <w:r w:rsidRPr="00C9054E">
        <w:rPr>
          <w:rFonts w:ascii="Times New Roman" w:hAnsi="Times New Roman"/>
          <w:sz w:val="28"/>
          <w:szCs w:val="28"/>
        </w:rPr>
        <w:t>инвестиций</w:t>
      </w:r>
      <w:r w:rsidR="00C9054E" w:rsidRPr="00C9054E">
        <w:rPr>
          <w:rFonts w:ascii="Times New Roman" w:hAnsi="Times New Roman"/>
          <w:sz w:val="28"/>
          <w:szCs w:val="28"/>
        </w:rPr>
        <w:t xml:space="preserve"> </w:t>
      </w:r>
      <w:r w:rsidRPr="00C9054E">
        <w:rPr>
          <w:rFonts w:ascii="Times New Roman" w:hAnsi="Times New Roman"/>
          <w:sz w:val="28"/>
          <w:szCs w:val="28"/>
        </w:rPr>
        <w:t>в инновационный</w:t>
      </w:r>
      <w:r w:rsidR="00C9054E" w:rsidRPr="00C9054E">
        <w:rPr>
          <w:rFonts w:ascii="Times New Roman" w:hAnsi="Times New Roman"/>
          <w:sz w:val="28"/>
          <w:szCs w:val="28"/>
        </w:rPr>
        <w:t xml:space="preserve"> </w:t>
      </w:r>
      <w:r w:rsidRPr="00C9054E">
        <w:rPr>
          <w:rFonts w:ascii="Times New Roman" w:hAnsi="Times New Roman"/>
          <w:sz w:val="28"/>
          <w:szCs w:val="28"/>
        </w:rPr>
        <w:t>и быстрорастущий</w:t>
      </w:r>
      <w:r w:rsidR="00C9054E" w:rsidRPr="00C9054E">
        <w:rPr>
          <w:rFonts w:ascii="Times New Roman" w:hAnsi="Times New Roman"/>
          <w:sz w:val="28"/>
          <w:szCs w:val="28"/>
        </w:rPr>
        <w:t xml:space="preserve"> </w:t>
      </w:r>
      <w:r w:rsidRPr="00C9054E">
        <w:rPr>
          <w:rFonts w:ascii="Times New Roman" w:hAnsi="Times New Roman"/>
          <w:sz w:val="28"/>
          <w:szCs w:val="28"/>
        </w:rPr>
        <w:t>сектор экономики компаниями малого и среднего бизнеса, создание предпосылок для массовых IPO этих компаний.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Правилами листинга определены критерии отнесения эмитента к Сектору ИРК:</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Существенная</w:t>
      </w:r>
      <w:r w:rsidR="00C9054E" w:rsidRPr="00C9054E">
        <w:rPr>
          <w:rFonts w:ascii="Times New Roman" w:hAnsi="Times New Roman"/>
          <w:sz w:val="28"/>
          <w:szCs w:val="28"/>
        </w:rPr>
        <w:t xml:space="preserve"> </w:t>
      </w:r>
      <w:r w:rsidRPr="00C9054E">
        <w:rPr>
          <w:rFonts w:ascii="Times New Roman" w:hAnsi="Times New Roman"/>
          <w:sz w:val="28"/>
          <w:szCs w:val="28"/>
        </w:rPr>
        <w:t>часть</w:t>
      </w:r>
      <w:r w:rsidR="00C9054E" w:rsidRPr="00C9054E">
        <w:rPr>
          <w:rFonts w:ascii="Times New Roman" w:hAnsi="Times New Roman"/>
          <w:sz w:val="28"/>
          <w:szCs w:val="28"/>
        </w:rPr>
        <w:t xml:space="preserve"> </w:t>
      </w:r>
      <w:r w:rsidRPr="00C9054E">
        <w:rPr>
          <w:rFonts w:ascii="Times New Roman" w:hAnsi="Times New Roman"/>
          <w:sz w:val="28"/>
          <w:szCs w:val="28"/>
        </w:rPr>
        <w:t>выручки</w:t>
      </w:r>
      <w:r w:rsidR="00C9054E" w:rsidRPr="00C9054E">
        <w:rPr>
          <w:rFonts w:ascii="Times New Roman" w:hAnsi="Times New Roman"/>
          <w:sz w:val="28"/>
          <w:szCs w:val="28"/>
        </w:rPr>
        <w:t xml:space="preserve"> </w:t>
      </w:r>
      <w:r w:rsidRPr="00C9054E">
        <w:rPr>
          <w:rFonts w:ascii="Times New Roman" w:hAnsi="Times New Roman"/>
          <w:sz w:val="28"/>
          <w:szCs w:val="28"/>
        </w:rPr>
        <w:t>эмитента</w:t>
      </w:r>
      <w:r w:rsidR="00C9054E" w:rsidRPr="00C9054E">
        <w:rPr>
          <w:rFonts w:ascii="Times New Roman" w:hAnsi="Times New Roman"/>
          <w:sz w:val="28"/>
          <w:szCs w:val="28"/>
        </w:rPr>
        <w:t xml:space="preserve"> </w:t>
      </w:r>
      <w:r w:rsidRPr="00C9054E">
        <w:rPr>
          <w:rFonts w:ascii="Times New Roman" w:hAnsi="Times New Roman"/>
          <w:sz w:val="28"/>
          <w:szCs w:val="28"/>
        </w:rPr>
        <w:t>формируется</w:t>
      </w:r>
      <w:r w:rsidR="00C9054E" w:rsidRPr="00C9054E">
        <w:rPr>
          <w:rFonts w:ascii="Times New Roman" w:hAnsi="Times New Roman"/>
          <w:sz w:val="28"/>
          <w:szCs w:val="28"/>
        </w:rPr>
        <w:t xml:space="preserve"> </w:t>
      </w:r>
      <w:r w:rsidRPr="00C9054E">
        <w:rPr>
          <w:rFonts w:ascii="Times New Roman" w:hAnsi="Times New Roman"/>
          <w:sz w:val="28"/>
          <w:szCs w:val="28"/>
        </w:rPr>
        <w:t>за счет</w:t>
      </w:r>
      <w:r w:rsidR="00C9054E" w:rsidRPr="00C9054E">
        <w:rPr>
          <w:rFonts w:ascii="Times New Roman" w:hAnsi="Times New Roman"/>
          <w:sz w:val="28"/>
          <w:szCs w:val="28"/>
        </w:rPr>
        <w:t xml:space="preserve"> </w:t>
      </w:r>
      <w:r w:rsidRPr="00C9054E">
        <w:rPr>
          <w:rFonts w:ascii="Times New Roman" w:hAnsi="Times New Roman"/>
          <w:sz w:val="28"/>
          <w:szCs w:val="28"/>
        </w:rPr>
        <w:t>осуществления им хозяйственной</w:t>
      </w:r>
      <w:r w:rsidR="00C9054E" w:rsidRPr="00C9054E">
        <w:rPr>
          <w:rFonts w:ascii="Times New Roman" w:hAnsi="Times New Roman"/>
          <w:sz w:val="28"/>
          <w:szCs w:val="28"/>
        </w:rPr>
        <w:t xml:space="preserve"> </w:t>
      </w:r>
      <w:r w:rsidRPr="00C9054E">
        <w:rPr>
          <w:rFonts w:ascii="Times New Roman" w:hAnsi="Times New Roman"/>
          <w:sz w:val="28"/>
          <w:szCs w:val="28"/>
        </w:rPr>
        <w:t>деятельности</w:t>
      </w:r>
      <w:r w:rsidR="00C9054E" w:rsidRPr="00C9054E">
        <w:rPr>
          <w:rFonts w:ascii="Times New Roman" w:hAnsi="Times New Roman"/>
          <w:sz w:val="28"/>
          <w:szCs w:val="28"/>
        </w:rPr>
        <w:t xml:space="preserve"> </w:t>
      </w:r>
      <w:r w:rsidRPr="00C9054E">
        <w:rPr>
          <w:rFonts w:ascii="Times New Roman" w:hAnsi="Times New Roman"/>
          <w:sz w:val="28"/>
          <w:szCs w:val="28"/>
        </w:rPr>
        <w:t>в отраслях,</w:t>
      </w:r>
      <w:r w:rsidR="00C9054E" w:rsidRPr="00C9054E">
        <w:rPr>
          <w:rFonts w:ascii="Times New Roman" w:hAnsi="Times New Roman"/>
          <w:sz w:val="28"/>
          <w:szCs w:val="28"/>
        </w:rPr>
        <w:t xml:space="preserve"> </w:t>
      </w:r>
      <w:r w:rsidRPr="00C9054E">
        <w:rPr>
          <w:rFonts w:ascii="Times New Roman" w:hAnsi="Times New Roman"/>
          <w:sz w:val="28"/>
          <w:szCs w:val="28"/>
        </w:rPr>
        <w:t>связанных</w:t>
      </w:r>
      <w:r w:rsidR="00C9054E" w:rsidRPr="00C9054E">
        <w:rPr>
          <w:rFonts w:ascii="Times New Roman" w:hAnsi="Times New Roman"/>
          <w:sz w:val="28"/>
          <w:szCs w:val="28"/>
        </w:rPr>
        <w:t xml:space="preserve"> </w:t>
      </w:r>
      <w:r w:rsidRPr="00C9054E">
        <w:rPr>
          <w:rFonts w:ascii="Times New Roman" w:hAnsi="Times New Roman"/>
          <w:sz w:val="28"/>
          <w:szCs w:val="28"/>
        </w:rPr>
        <w:t>с применением инновационных и высоких технологий;</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Капитализация эмитента – не менее 100 млн. руб. и не более 5 млрд. рублей.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Соответствие</w:t>
      </w:r>
      <w:r w:rsidR="00C9054E" w:rsidRPr="00C9054E">
        <w:rPr>
          <w:rFonts w:ascii="Times New Roman" w:hAnsi="Times New Roman"/>
          <w:sz w:val="28"/>
          <w:szCs w:val="28"/>
        </w:rPr>
        <w:t xml:space="preserve"> </w:t>
      </w:r>
      <w:r w:rsidRPr="00C9054E">
        <w:rPr>
          <w:rFonts w:ascii="Times New Roman" w:hAnsi="Times New Roman"/>
          <w:sz w:val="28"/>
          <w:szCs w:val="28"/>
        </w:rPr>
        <w:t>эмитента</w:t>
      </w:r>
      <w:r w:rsidR="00C9054E" w:rsidRPr="00C9054E">
        <w:rPr>
          <w:rFonts w:ascii="Times New Roman" w:hAnsi="Times New Roman"/>
          <w:sz w:val="28"/>
          <w:szCs w:val="28"/>
        </w:rPr>
        <w:t xml:space="preserve"> </w:t>
      </w:r>
      <w:r w:rsidRPr="00C9054E">
        <w:rPr>
          <w:rFonts w:ascii="Times New Roman" w:hAnsi="Times New Roman"/>
          <w:sz w:val="28"/>
          <w:szCs w:val="28"/>
        </w:rPr>
        <w:t>первому</w:t>
      </w:r>
      <w:r w:rsidR="00C9054E" w:rsidRPr="00C9054E">
        <w:rPr>
          <w:rFonts w:ascii="Times New Roman" w:hAnsi="Times New Roman"/>
          <w:sz w:val="28"/>
          <w:szCs w:val="28"/>
        </w:rPr>
        <w:t xml:space="preserve"> </w:t>
      </w:r>
      <w:r w:rsidRPr="00C9054E">
        <w:rPr>
          <w:rFonts w:ascii="Times New Roman" w:hAnsi="Times New Roman"/>
          <w:sz w:val="28"/>
          <w:szCs w:val="28"/>
        </w:rPr>
        <w:t>критерию</w:t>
      </w:r>
      <w:r w:rsidR="00C9054E" w:rsidRPr="00C9054E">
        <w:rPr>
          <w:rFonts w:ascii="Times New Roman" w:hAnsi="Times New Roman"/>
          <w:sz w:val="28"/>
          <w:szCs w:val="28"/>
        </w:rPr>
        <w:t xml:space="preserve"> </w:t>
      </w:r>
      <w:r w:rsidRPr="00C9054E">
        <w:rPr>
          <w:rFonts w:ascii="Times New Roman" w:hAnsi="Times New Roman"/>
          <w:sz w:val="28"/>
          <w:szCs w:val="28"/>
        </w:rPr>
        <w:t>устанавливается</w:t>
      </w:r>
      <w:r w:rsidR="00C9054E" w:rsidRPr="00C9054E">
        <w:rPr>
          <w:rFonts w:ascii="Times New Roman" w:hAnsi="Times New Roman"/>
          <w:sz w:val="28"/>
          <w:szCs w:val="28"/>
        </w:rPr>
        <w:t xml:space="preserve"> </w:t>
      </w:r>
      <w:r w:rsidRPr="00C9054E">
        <w:rPr>
          <w:rFonts w:ascii="Times New Roman" w:hAnsi="Times New Roman"/>
          <w:sz w:val="28"/>
          <w:szCs w:val="28"/>
        </w:rPr>
        <w:t>Экспертным</w:t>
      </w:r>
      <w:r w:rsidR="00C9054E" w:rsidRPr="00C9054E">
        <w:rPr>
          <w:rFonts w:ascii="Times New Roman" w:hAnsi="Times New Roman"/>
          <w:sz w:val="28"/>
          <w:szCs w:val="28"/>
        </w:rPr>
        <w:t xml:space="preserve"> </w:t>
      </w:r>
      <w:r w:rsidRPr="00C9054E">
        <w:rPr>
          <w:rFonts w:ascii="Times New Roman" w:hAnsi="Times New Roman"/>
          <w:sz w:val="28"/>
          <w:szCs w:val="28"/>
        </w:rPr>
        <w:t>советом ФБ ММВБ, состоящего из специалистов, имеющих опыт работы с компаниями высоких технологий, при этом приоритет получают компании:</w:t>
      </w:r>
    </w:p>
    <w:p w:rsidR="006C7AAC" w:rsidRPr="00B85526" w:rsidRDefault="00B85526" w:rsidP="00B85526">
      <w:pPr>
        <w:tabs>
          <w:tab w:val="left" w:pos="820"/>
          <w:tab w:val="left" w:pos="3100"/>
          <w:tab w:val="left" w:pos="5080"/>
          <w:tab w:val="left" w:pos="6860"/>
          <w:tab w:val="left" w:pos="8660"/>
        </w:tabs>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Осуществляющие </w:t>
      </w:r>
      <w:r w:rsidR="006C7AAC" w:rsidRPr="00C9054E">
        <w:rPr>
          <w:rFonts w:ascii="Times New Roman" w:hAnsi="Times New Roman"/>
          <w:sz w:val="28"/>
          <w:szCs w:val="28"/>
        </w:rPr>
        <w:t>хозяйст</w:t>
      </w:r>
      <w:r>
        <w:rPr>
          <w:rFonts w:ascii="Times New Roman" w:hAnsi="Times New Roman"/>
          <w:sz w:val="28"/>
          <w:szCs w:val="28"/>
        </w:rPr>
        <w:t xml:space="preserve">венную деятельность в следующих </w:t>
      </w:r>
      <w:r w:rsidR="006C7AAC" w:rsidRPr="00C9054E">
        <w:rPr>
          <w:rFonts w:ascii="Times New Roman" w:hAnsi="Times New Roman"/>
          <w:sz w:val="28"/>
          <w:szCs w:val="28"/>
        </w:rPr>
        <w:t>сферах:</w:t>
      </w:r>
      <w:r>
        <w:rPr>
          <w:rFonts w:ascii="Times New Roman" w:hAnsi="Times New Roman"/>
          <w:sz w:val="28"/>
          <w:szCs w:val="28"/>
        </w:rPr>
        <w:t xml:space="preserve"> </w:t>
      </w:r>
      <w:r w:rsidR="006C7AAC" w:rsidRPr="00C9054E">
        <w:rPr>
          <w:rFonts w:ascii="Times New Roman" w:hAnsi="Times New Roman"/>
          <w:sz w:val="28"/>
          <w:szCs w:val="28"/>
        </w:rPr>
        <w:t>телекоммуникации;</w:t>
      </w:r>
      <w:r w:rsidR="00C9054E" w:rsidRPr="00C9054E">
        <w:rPr>
          <w:rFonts w:ascii="Times New Roman" w:hAnsi="Times New Roman"/>
          <w:sz w:val="28"/>
          <w:szCs w:val="28"/>
        </w:rPr>
        <w:t xml:space="preserve"> </w:t>
      </w:r>
      <w:r w:rsidR="006C7AAC" w:rsidRPr="00C9054E">
        <w:rPr>
          <w:rFonts w:ascii="Times New Roman" w:hAnsi="Times New Roman"/>
          <w:sz w:val="28"/>
          <w:szCs w:val="28"/>
        </w:rPr>
        <w:t>интернет-бизнес;</w:t>
      </w:r>
      <w:r w:rsidR="00C9054E" w:rsidRPr="00C9054E">
        <w:rPr>
          <w:rFonts w:ascii="Times New Roman" w:hAnsi="Times New Roman"/>
          <w:sz w:val="28"/>
          <w:szCs w:val="28"/>
        </w:rPr>
        <w:t xml:space="preserve"> </w:t>
      </w:r>
      <w:r w:rsidR="006C7AAC" w:rsidRPr="00C9054E">
        <w:rPr>
          <w:rFonts w:ascii="Times New Roman" w:hAnsi="Times New Roman"/>
          <w:sz w:val="28"/>
          <w:szCs w:val="28"/>
        </w:rPr>
        <w:t>разработка</w:t>
      </w:r>
      <w:r w:rsidR="00C9054E" w:rsidRPr="00C9054E">
        <w:rPr>
          <w:rFonts w:ascii="Times New Roman" w:hAnsi="Times New Roman"/>
          <w:sz w:val="28"/>
          <w:szCs w:val="28"/>
        </w:rPr>
        <w:t xml:space="preserve"> </w:t>
      </w:r>
      <w:r w:rsidR="006C7AAC" w:rsidRPr="00C9054E">
        <w:rPr>
          <w:rFonts w:ascii="Times New Roman" w:hAnsi="Times New Roman"/>
          <w:sz w:val="28"/>
          <w:szCs w:val="28"/>
        </w:rPr>
        <w:t>и инсталляция</w:t>
      </w:r>
      <w:r w:rsidR="00C9054E" w:rsidRPr="00C9054E">
        <w:rPr>
          <w:rFonts w:ascii="Times New Roman" w:hAnsi="Times New Roman"/>
          <w:sz w:val="28"/>
          <w:szCs w:val="28"/>
        </w:rPr>
        <w:t xml:space="preserve"> </w:t>
      </w:r>
      <w:r w:rsidR="006C7AAC" w:rsidRPr="00C9054E">
        <w:rPr>
          <w:rFonts w:ascii="Times New Roman" w:hAnsi="Times New Roman"/>
          <w:sz w:val="28"/>
          <w:szCs w:val="28"/>
        </w:rPr>
        <w:t>программного</w:t>
      </w:r>
      <w:r>
        <w:rPr>
          <w:rFonts w:ascii="Times New Roman" w:hAnsi="Times New Roman"/>
          <w:sz w:val="28"/>
          <w:szCs w:val="28"/>
        </w:rPr>
        <w:t xml:space="preserve"> </w:t>
      </w:r>
      <w:r w:rsidR="006C7AAC" w:rsidRPr="00C9054E">
        <w:rPr>
          <w:rFonts w:ascii="Times New Roman" w:hAnsi="Times New Roman"/>
          <w:color w:val="000000"/>
          <w:sz w:val="28"/>
          <w:szCs w:val="28"/>
        </w:rPr>
        <w:t>обеспечения;</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разработка</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и производство</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полупроводниковых</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устройств; биотехнологии;</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научно-исследовательские</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и конструкторские</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разработки (НИОКР);</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наукоемкое</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производство</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продукции</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в отрасли</w:t>
      </w:r>
      <w:r w:rsidR="00C9054E" w:rsidRPr="00C9054E">
        <w:rPr>
          <w:rFonts w:ascii="Times New Roman" w:hAnsi="Times New Roman"/>
          <w:color w:val="000000"/>
          <w:sz w:val="28"/>
          <w:szCs w:val="28"/>
        </w:rPr>
        <w:t xml:space="preserve"> </w:t>
      </w:r>
      <w:r w:rsidR="006C7AAC" w:rsidRPr="00C9054E">
        <w:rPr>
          <w:rFonts w:ascii="Times New Roman" w:hAnsi="Times New Roman"/>
          <w:color w:val="000000"/>
          <w:sz w:val="28"/>
          <w:szCs w:val="28"/>
        </w:rPr>
        <w:t>машиностроения и транспорта; отрасли, связанные с реализацией национальных проектов;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Темпы роста выручки, которых составляют не менее 2</w:t>
      </w:r>
      <w:r w:rsidR="00C9054E" w:rsidRPr="00C9054E">
        <w:rPr>
          <w:rFonts w:ascii="Times New Roman" w:hAnsi="Times New Roman"/>
          <w:color w:val="000000"/>
          <w:sz w:val="28"/>
          <w:szCs w:val="28"/>
        </w:rPr>
        <w:t>0</w:t>
      </w:r>
      <w:r w:rsidR="00C9054E">
        <w:rPr>
          <w:rFonts w:ascii="Times New Roman" w:hAnsi="Times New Roman"/>
          <w:color w:val="000000"/>
          <w:sz w:val="28"/>
          <w:szCs w:val="28"/>
        </w:rPr>
        <w:t>%</w:t>
      </w:r>
      <w:r w:rsidRPr="00C9054E">
        <w:rPr>
          <w:rFonts w:ascii="Times New Roman" w:hAnsi="Times New Roman"/>
          <w:color w:val="000000"/>
          <w:sz w:val="28"/>
          <w:szCs w:val="28"/>
        </w:rPr>
        <w:t xml:space="preserve"> по итогам финансового года.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Секторе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будут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действовать</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более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жесткие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требования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 xml:space="preserve">по информационной открытости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помимо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стандартного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набора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документов,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сведений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 информации компания обязана будет предоставлять через биржу инвесторам ряд дополнительных документов: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Инвестиционный меморандум, в котором более полно и неформально (в отличие от жестко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заданных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стандартов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проспекта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эмиссии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 решения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 выпуске) раскрывается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информация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 финансово-хозяйственной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деятельности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компании (предоставляется на этапе проведения размещения в Секторе);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Корпоративный календарь, раскрывающий для инвесторов годовой событийный ряд компании – эмитента.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Для повышения уровня и качества транспарентности компаний Сектора ИРК вводится институт листинговых агентов. Листинговый агент – организация, соответствующая требованиям, установленным дирекцией ФБ ММВБ, заключившая договор с эмитентом (управляющей компанией) об оказании услуг по подготовке комплекта документов для допуска ценных бумаг к размещению и обращению на ФБ ММВБ в Секторе ИРК, а также выполняющая дополнительные функции, которыми также могут быть функции финансового консультанта, обеспечение процесса раскрытия информации эмитентом при поддержании его ценной бумаги в Секторе ИРК. Институт листинговых агентов должен обеспечить</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надлежащий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уровень</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защиты</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прав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инвесторов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 минимизировать</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риски распространения недостоверных сведений и информации.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bCs/>
          <w:color w:val="000000"/>
          <w:sz w:val="28"/>
          <w:szCs w:val="28"/>
        </w:rPr>
        <w:t>РТС (RTS START).</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С</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февраля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2007</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года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был</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запущен</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новый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сегмент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рынка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ценных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бумаг</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Фондовой биржи «Российская Торговая Система», созданный специально для компаний средней и малой капитализации – RTS START.85</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Целями RTS START являются: увеличение количества обращаемых на российском рынке ценных бумаг; предоставление возможности небольшим, динамично развивающимся компаниям создать и повысить капитализацию.</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В сегменте RTS START могут размещаться и обращаться ценные бумаги эмитентов, ранее включенные либо включаемые в следующие разделы списка ценных бумаг, допущенных к торгам: котировальный список </w:t>
      </w:r>
      <w:r w:rsidR="00C9054E">
        <w:rPr>
          <w:rFonts w:ascii="Times New Roman" w:hAnsi="Times New Roman"/>
          <w:color w:val="000000"/>
          <w:sz w:val="28"/>
          <w:szCs w:val="28"/>
        </w:rPr>
        <w:t>«</w:t>
      </w:r>
      <w:r w:rsidR="00C9054E" w:rsidRPr="00C9054E">
        <w:rPr>
          <w:rFonts w:ascii="Times New Roman" w:hAnsi="Times New Roman"/>
          <w:color w:val="000000"/>
          <w:sz w:val="28"/>
          <w:szCs w:val="28"/>
        </w:rPr>
        <w:t>Б</w:t>
      </w:r>
      <w:r w:rsidR="00C9054E">
        <w:rPr>
          <w:rFonts w:ascii="Times New Roman" w:hAnsi="Times New Roman"/>
          <w:color w:val="000000"/>
          <w:sz w:val="28"/>
          <w:szCs w:val="28"/>
        </w:rPr>
        <w:t>»</w:t>
      </w:r>
      <w:r w:rsidR="00C9054E" w:rsidRPr="00C9054E">
        <w:rPr>
          <w:rFonts w:ascii="Times New Roman" w:hAnsi="Times New Roman"/>
          <w:color w:val="000000"/>
          <w:sz w:val="28"/>
          <w:szCs w:val="28"/>
        </w:rPr>
        <w:t>,</w:t>
      </w:r>
      <w:r w:rsidRPr="00C9054E">
        <w:rPr>
          <w:rFonts w:ascii="Times New Roman" w:hAnsi="Times New Roman"/>
          <w:color w:val="000000"/>
          <w:sz w:val="28"/>
          <w:szCs w:val="28"/>
        </w:rPr>
        <w:t xml:space="preserve"> котировальный список </w:t>
      </w:r>
      <w:r w:rsidR="00C9054E">
        <w:rPr>
          <w:rFonts w:ascii="Times New Roman" w:hAnsi="Times New Roman"/>
          <w:color w:val="000000"/>
          <w:sz w:val="28"/>
          <w:szCs w:val="28"/>
        </w:rPr>
        <w:t>«</w:t>
      </w:r>
      <w:r w:rsidR="00C9054E" w:rsidRPr="00C9054E">
        <w:rPr>
          <w:rFonts w:ascii="Times New Roman" w:hAnsi="Times New Roman"/>
          <w:color w:val="000000"/>
          <w:sz w:val="28"/>
          <w:szCs w:val="28"/>
        </w:rPr>
        <w:t>В</w:t>
      </w:r>
      <w:r w:rsidR="00C9054E">
        <w:rPr>
          <w:rFonts w:ascii="Times New Roman" w:hAnsi="Times New Roman"/>
          <w:color w:val="000000"/>
          <w:sz w:val="28"/>
          <w:szCs w:val="28"/>
        </w:rPr>
        <w:t>»</w:t>
      </w:r>
      <w:r w:rsidR="00C9054E" w:rsidRPr="00C9054E">
        <w:rPr>
          <w:rFonts w:ascii="Times New Roman" w:hAnsi="Times New Roman"/>
          <w:color w:val="000000"/>
          <w:sz w:val="28"/>
          <w:szCs w:val="28"/>
        </w:rPr>
        <w:t>,</w:t>
      </w:r>
      <w:r w:rsidRPr="00C9054E">
        <w:rPr>
          <w:rFonts w:ascii="Times New Roman" w:hAnsi="Times New Roman"/>
          <w:color w:val="000000"/>
          <w:sz w:val="28"/>
          <w:szCs w:val="28"/>
        </w:rPr>
        <w:t xml:space="preserve"> котировальный список </w:t>
      </w:r>
      <w:r w:rsidR="00C9054E">
        <w:rPr>
          <w:rFonts w:ascii="Times New Roman" w:hAnsi="Times New Roman"/>
          <w:color w:val="000000"/>
          <w:sz w:val="28"/>
          <w:szCs w:val="28"/>
        </w:rPr>
        <w:t>«</w:t>
      </w:r>
      <w:r w:rsidR="00C9054E" w:rsidRPr="00C9054E">
        <w:rPr>
          <w:rFonts w:ascii="Times New Roman" w:hAnsi="Times New Roman"/>
          <w:color w:val="000000"/>
          <w:sz w:val="28"/>
          <w:szCs w:val="28"/>
        </w:rPr>
        <w:t>И</w:t>
      </w:r>
      <w:r w:rsidR="00C9054E">
        <w:rPr>
          <w:rFonts w:ascii="Times New Roman" w:hAnsi="Times New Roman"/>
          <w:color w:val="000000"/>
          <w:sz w:val="28"/>
          <w:szCs w:val="28"/>
        </w:rPr>
        <w:t>»</w:t>
      </w:r>
      <w:r w:rsidR="00C9054E" w:rsidRPr="00C9054E">
        <w:rPr>
          <w:rFonts w:ascii="Times New Roman" w:hAnsi="Times New Roman"/>
          <w:color w:val="000000"/>
          <w:sz w:val="28"/>
          <w:szCs w:val="28"/>
        </w:rPr>
        <w:t>,</w:t>
      </w:r>
      <w:r w:rsidRPr="00C9054E">
        <w:rPr>
          <w:rFonts w:ascii="Times New Roman" w:hAnsi="Times New Roman"/>
          <w:color w:val="000000"/>
          <w:sz w:val="28"/>
          <w:szCs w:val="28"/>
        </w:rPr>
        <w:t xml:space="preserve"> ценные бумаги, допущенные к торгам без прохождения процедуры листинга (не включенные в котировальные списки).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Участниками RTS START выступают: эмитенты средней и малой капитализации, ценные бумаги которых размещаются и обращаются в РТС; участники торгов РТС – профессиональные участники рынка ценных бумаг и их клиенты, осуществляющие торговлю на фондовой бирже РТС.</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Дополнительно вводятся еще два участника, играющие важную роль в размещении и обращении ценных бумаг эмитентов малой и средней капитализации: уполномоченный финансовый консультант (УФК) и маркет-мейкер.</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Эмитент ценных бумаг раскрывает информацию о своей финансово-хозяйственной деятельности и ценных бумагах в объеме: ежеквартального отчета; существенных фактов и сведений; сообщений о корпоративных событиях.</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ОАО</w:t>
      </w:r>
      <w:r w:rsidR="00C9054E">
        <w:rPr>
          <w:rFonts w:ascii="Times New Roman" w:hAnsi="Times New Roman"/>
          <w:color w:val="000000"/>
          <w:sz w:val="28"/>
          <w:szCs w:val="28"/>
        </w:rPr>
        <w:t> «</w:t>
      </w:r>
      <w:r w:rsidR="00C9054E" w:rsidRPr="00C9054E">
        <w:rPr>
          <w:rFonts w:ascii="Times New Roman" w:hAnsi="Times New Roman"/>
          <w:color w:val="000000"/>
          <w:sz w:val="28"/>
          <w:szCs w:val="28"/>
        </w:rPr>
        <w:t>Р</w:t>
      </w:r>
      <w:r w:rsidRPr="00C9054E">
        <w:rPr>
          <w:rFonts w:ascii="Times New Roman" w:hAnsi="Times New Roman"/>
          <w:color w:val="000000"/>
          <w:sz w:val="28"/>
          <w:szCs w:val="28"/>
        </w:rPr>
        <w:t>ТС</w:t>
      </w:r>
      <w:r w:rsidR="00C9054E">
        <w:rPr>
          <w:rFonts w:ascii="Times New Roman" w:hAnsi="Times New Roman"/>
          <w:color w:val="000000"/>
          <w:sz w:val="28"/>
          <w:szCs w:val="28"/>
        </w:rPr>
        <w:t>»</w:t>
      </w:r>
      <w:r w:rsidR="00C9054E" w:rsidRPr="00C9054E">
        <w:rPr>
          <w:rFonts w:ascii="Times New Roman" w:hAnsi="Times New Roman"/>
          <w:color w:val="000000"/>
          <w:sz w:val="28"/>
          <w:szCs w:val="28"/>
        </w:rPr>
        <w:t>,</w:t>
      </w:r>
      <w:r w:rsidRPr="00C9054E">
        <w:rPr>
          <w:rFonts w:ascii="Times New Roman" w:hAnsi="Times New Roman"/>
          <w:color w:val="000000"/>
          <w:sz w:val="28"/>
          <w:szCs w:val="28"/>
        </w:rPr>
        <w:t xml:space="preserve"> в свою очередь, проводит мониторинг раскрытия информации эмитентами RTS START, раскрывает аналитические материалы по ценным бумагам RTS START, которые ей предоставят участники торгов, консультирует эмитентов по вопросам публичного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размещения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обращения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ценных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бумаг</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RTS</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RTART. В RTS START могут быть включены ценные бумаги, удовлетворяющие следующим требованиям: осуществлена регистрация проспекта ценных бумаг; осуществлена государственная регистрация отчета о выпусках (дополнительного выпуска) ценных бумаг эмитента или в федеральный орган предоставлено уведомление об итогах выпуска (дополнительного выпуска) ценных бумаг; эмитентом соблюдаются требования законодательства РФ о ценных бумагах, нормативных правовых актов федерального органа, в том числе о раскрытии информации на рынке ценных бумаг.</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На сегодняшний день на RTS START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уже торгуются следующие инструменты: ОАО Косогорский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металлургический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завод,</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ОАО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БФ</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Коммунар,</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ОАО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Нефтекамский автозавод, ОАО СиГМА.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bCs/>
          <w:color w:val="000000"/>
          <w:sz w:val="28"/>
          <w:szCs w:val="28"/>
        </w:rPr>
        <w:t xml:space="preserve">ФБВТ (Фондовая биржа высоких </w:t>
      </w:r>
      <w:r w:rsidR="00C9054E" w:rsidRPr="00C9054E">
        <w:rPr>
          <w:rFonts w:ascii="Times New Roman" w:hAnsi="Times New Roman"/>
          <w:bCs/>
          <w:color w:val="000000"/>
          <w:sz w:val="28"/>
          <w:szCs w:val="28"/>
        </w:rPr>
        <w:t>технологий).</w:t>
      </w:r>
      <w:r w:rsidR="00C9054E">
        <w:rPr>
          <w:rFonts w:ascii="Times New Roman" w:hAnsi="Times New Roman"/>
          <w:bCs/>
          <w:color w:val="000000"/>
          <w:sz w:val="28"/>
          <w:szCs w:val="28"/>
        </w:rPr>
        <w:t xml:space="preserve"> </w:t>
      </w:r>
      <w:r w:rsidR="00C9054E" w:rsidRPr="00C9054E">
        <w:rPr>
          <w:rFonts w:ascii="Times New Roman" w:hAnsi="Times New Roman"/>
          <w:bCs/>
          <w:color w:val="000000"/>
          <w:sz w:val="28"/>
          <w:szCs w:val="28"/>
        </w:rPr>
        <w:t>8</w:t>
      </w:r>
      <w:r w:rsidRPr="00C9054E">
        <w:rPr>
          <w:rFonts w:ascii="Times New Roman" w:hAnsi="Times New Roman"/>
          <w:bCs/>
          <w:color w:val="000000"/>
          <w:sz w:val="28"/>
          <w:szCs w:val="28"/>
        </w:rPr>
        <w:t>6</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ОАО</w:t>
      </w:r>
      <w:r w:rsidR="00C9054E">
        <w:rPr>
          <w:rFonts w:ascii="Times New Roman" w:hAnsi="Times New Roman"/>
          <w:color w:val="000000"/>
          <w:sz w:val="28"/>
          <w:szCs w:val="28"/>
        </w:rPr>
        <w:t> </w:t>
      </w:r>
      <w:r w:rsidR="00C9054E" w:rsidRPr="00C9054E">
        <w:rPr>
          <w:rFonts w:ascii="Times New Roman" w:hAnsi="Times New Roman"/>
          <w:color w:val="000000"/>
          <w:sz w:val="28"/>
          <w:szCs w:val="28"/>
        </w:rPr>
        <w:t>«</w:t>
      </w:r>
      <w:r w:rsidRPr="00C9054E">
        <w:rPr>
          <w:rFonts w:ascii="Times New Roman" w:hAnsi="Times New Roman"/>
          <w:color w:val="000000"/>
          <w:sz w:val="28"/>
          <w:szCs w:val="28"/>
        </w:rPr>
        <w:t>Фондовая Биржа Высоких Технологий» была учреждена 14 июля 2004 года в Москве в рамках проведения конференции «Первый Московский Научный Форум». Основной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целью</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ФБВТ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является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организация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торгов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ценными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бумагами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вновь</w:t>
      </w:r>
      <w:r w:rsidR="00B85526">
        <w:rPr>
          <w:rFonts w:ascii="Times New Roman" w:hAnsi="Times New Roman"/>
          <w:color w:val="000000"/>
          <w:sz w:val="28"/>
          <w:szCs w:val="28"/>
        </w:rPr>
        <w:t xml:space="preserve"> </w:t>
      </w:r>
      <w:r w:rsidRPr="00C9054E">
        <w:rPr>
          <w:rFonts w:ascii="Times New Roman" w:hAnsi="Times New Roman"/>
          <w:color w:val="000000"/>
          <w:sz w:val="28"/>
          <w:szCs w:val="28"/>
        </w:rPr>
        <w:t>создаваемых и уже существующих высокотехнологичных компаний, что позволит обеспечить привлечение государственных и частных инвестиций в научно-технические проекты. 06.12.2004 был осуществлен выпуск обыкновенных акций ОАО</w:t>
      </w:r>
      <w:r w:rsidR="00C9054E">
        <w:rPr>
          <w:rFonts w:ascii="Times New Roman" w:hAnsi="Times New Roman"/>
          <w:color w:val="000000"/>
          <w:sz w:val="28"/>
          <w:szCs w:val="28"/>
        </w:rPr>
        <w:t> </w:t>
      </w:r>
      <w:r w:rsidR="00C9054E" w:rsidRPr="00C9054E">
        <w:rPr>
          <w:rFonts w:ascii="Times New Roman" w:hAnsi="Times New Roman"/>
          <w:color w:val="000000"/>
          <w:sz w:val="28"/>
          <w:szCs w:val="28"/>
        </w:rPr>
        <w:t>«</w:t>
      </w:r>
      <w:r w:rsidRPr="00C9054E">
        <w:rPr>
          <w:rFonts w:ascii="Times New Roman" w:hAnsi="Times New Roman"/>
          <w:color w:val="000000"/>
          <w:sz w:val="28"/>
          <w:szCs w:val="28"/>
        </w:rPr>
        <w:t>ФБВТ» номиналом 100 рублей в количестве 800 000 шт. Регистрация проспекта эмиссии в ФСФР РФ.</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19</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октября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2006</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Федеральная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служба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финансовым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рынкам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приняла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решение выдать лицензию фондовой биржи ОАО</w:t>
      </w:r>
      <w:r w:rsidR="00C9054E">
        <w:rPr>
          <w:rFonts w:ascii="Times New Roman" w:hAnsi="Times New Roman"/>
          <w:color w:val="000000"/>
          <w:sz w:val="28"/>
          <w:szCs w:val="28"/>
        </w:rPr>
        <w:t> </w:t>
      </w:r>
      <w:r w:rsidR="00C9054E" w:rsidRPr="00C9054E">
        <w:rPr>
          <w:rFonts w:ascii="Times New Roman" w:hAnsi="Times New Roman"/>
          <w:color w:val="000000"/>
          <w:sz w:val="28"/>
          <w:szCs w:val="28"/>
        </w:rPr>
        <w:t>«</w:t>
      </w:r>
      <w:r w:rsidRPr="00C9054E">
        <w:rPr>
          <w:rFonts w:ascii="Times New Roman" w:hAnsi="Times New Roman"/>
          <w:color w:val="000000"/>
          <w:sz w:val="28"/>
          <w:szCs w:val="28"/>
        </w:rPr>
        <w:t>Фондовая Биржа Высоких Технологий».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Реализация проекта открывает частным лицам и коммерческим организациям новые возможности для высокодоходного размещения финансовых средств. В свою очередь, у российской науки появляются новые источники финансирования, позволяющие разрабатывать и внедрять в экономику страны новые технологии. Создание ФБВТ можно сравнить с созданием в 80</w:t>
      </w:r>
      <w:r w:rsidR="00C9054E">
        <w:rPr>
          <w:rFonts w:ascii="Times New Roman" w:hAnsi="Times New Roman"/>
          <w:color w:val="000000"/>
          <w:sz w:val="28"/>
          <w:szCs w:val="28"/>
        </w:rPr>
        <w:t>-</w:t>
      </w:r>
      <w:r w:rsidR="00C9054E" w:rsidRPr="00C9054E">
        <w:rPr>
          <w:rFonts w:ascii="Times New Roman" w:hAnsi="Times New Roman"/>
          <w:color w:val="000000"/>
          <w:sz w:val="28"/>
          <w:szCs w:val="28"/>
        </w:rPr>
        <w:t>е</w:t>
      </w:r>
      <w:r w:rsidRPr="00C9054E">
        <w:rPr>
          <w:rFonts w:ascii="Times New Roman" w:hAnsi="Times New Roman"/>
          <w:color w:val="000000"/>
          <w:sz w:val="28"/>
          <w:szCs w:val="28"/>
        </w:rPr>
        <w:t xml:space="preserve"> годы в США биржи NASDAQ. Торговля на этой Бирже ценными бумагами американских высокотехнологичных компаний дала мощный стимул для подъёма американской экономики.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В состав учредителей входят: ОАО</w:t>
      </w:r>
      <w:r w:rsidR="00C9054E">
        <w:rPr>
          <w:rFonts w:ascii="Times New Roman" w:hAnsi="Times New Roman"/>
          <w:color w:val="000000"/>
          <w:sz w:val="28"/>
          <w:szCs w:val="28"/>
        </w:rPr>
        <w:t> </w:t>
      </w:r>
      <w:r w:rsidR="00C9054E" w:rsidRPr="00C9054E">
        <w:rPr>
          <w:rFonts w:ascii="Times New Roman" w:hAnsi="Times New Roman"/>
          <w:color w:val="000000"/>
          <w:sz w:val="28"/>
          <w:szCs w:val="28"/>
        </w:rPr>
        <w:t>«</w:t>
      </w:r>
      <w:r w:rsidRPr="00C9054E">
        <w:rPr>
          <w:rFonts w:ascii="Times New Roman" w:hAnsi="Times New Roman"/>
          <w:color w:val="000000"/>
          <w:sz w:val="28"/>
          <w:szCs w:val="28"/>
        </w:rPr>
        <w:t>Московский Комитет по Науке и Технологиям», научные центры Российской Академии Наук, МГУ, МФТИ, другие ведущие научные учреждения России, профессиональные участники рынка ценных бумаг.</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В составе ФБВТ находятся консультационные подразделения, оказывающие помощь разработчикам научных проектов. Торговые подразделения Биржи ориентируются на организацию торгов ценными бумагами высокотехнологичных компаний, включая их листинг,</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первичное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размещение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дальнейшее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обращение.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Таким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образом,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Биржа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не только организует торги ценными бумагами, но и проводит работу по созданию самих ценных бумаг.</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Товаром ФБВТ являются ценные бумаги развивающихся высокотехнологичных предприятий,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имеющих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стартовую</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капитализацию</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0,1</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млн.</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20</w:t>
      </w:r>
      <w:r w:rsidR="00C9054E">
        <w:rPr>
          <w:rFonts w:ascii="Times New Roman" w:hAnsi="Times New Roman"/>
          <w:color w:val="000000"/>
          <w:sz w:val="28"/>
          <w:szCs w:val="28"/>
        </w:rPr>
        <w:t>–</w:t>
      </w:r>
      <w:r w:rsidR="00C9054E" w:rsidRPr="00C9054E">
        <w:rPr>
          <w:rFonts w:ascii="Times New Roman" w:hAnsi="Times New Roman"/>
          <w:color w:val="000000"/>
          <w:sz w:val="28"/>
          <w:szCs w:val="28"/>
        </w:rPr>
        <w:t>5</w:t>
      </w:r>
      <w:r w:rsidRPr="00C9054E">
        <w:rPr>
          <w:rFonts w:ascii="Times New Roman" w:hAnsi="Times New Roman"/>
          <w:color w:val="000000"/>
          <w:sz w:val="28"/>
          <w:szCs w:val="28"/>
        </w:rPr>
        <w:t>0</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млн.$. Создание ФБВТ актуально для появившихся в России частных инвесторов с небольшим капиталом, которые с целью получения высокой прибыли готовы рисковать своими деньгами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значительно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большей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степени,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чем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крупные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банки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или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инвестиционные фонды. Кроме того, она актуальна для крупных российских и зарубежных инвесторов, которые испытывают нехватку высокодоходных объектов для инвестирования. ФБВТ актуальна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как</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для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тех,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кто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заинтересован</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привлечении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инвестиций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для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новых разработок, так и для тех, кому необходимо завершить уже имеющиеся проекты. На сегодняшний день доля высокотехнологичного сектора в ВВП национальной экономики по прежнему низка при высокой стоимости интеллектуальной собственности, которая оценивается в $300 млрд.</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p>
    <w:p w:rsidR="006C7AAC" w:rsidRPr="00B85526" w:rsidRDefault="00B85526" w:rsidP="00C9054E">
      <w:pPr>
        <w:suppressAutoHyphens/>
        <w:autoSpaceDE w:val="0"/>
        <w:autoSpaceDN w:val="0"/>
        <w:adjustRightInd w:val="0"/>
        <w:spacing w:after="0" w:line="360" w:lineRule="auto"/>
        <w:ind w:firstLine="720"/>
        <w:jc w:val="both"/>
        <w:rPr>
          <w:rFonts w:ascii="Times New Roman" w:hAnsi="Times New Roman" w:cs="Arial"/>
          <w:b/>
          <w:color w:val="000000"/>
          <w:sz w:val="28"/>
          <w:szCs w:val="28"/>
        </w:rPr>
      </w:pPr>
      <w:r>
        <w:rPr>
          <w:rFonts w:ascii="Times New Roman" w:hAnsi="Times New Roman" w:cs="Arial"/>
          <w:bCs/>
          <w:color w:val="000000"/>
          <w:sz w:val="28"/>
          <w:szCs w:val="28"/>
        </w:rPr>
        <w:br w:type="page"/>
      </w:r>
      <w:r w:rsidR="006C7AAC" w:rsidRPr="00B85526">
        <w:rPr>
          <w:rFonts w:ascii="Times New Roman" w:hAnsi="Times New Roman" w:cs="Arial"/>
          <w:b/>
          <w:bCs/>
          <w:color w:val="000000"/>
          <w:sz w:val="28"/>
          <w:szCs w:val="28"/>
        </w:rPr>
        <w:t>3. Проект организации венчурного финансиров</w:t>
      </w:r>
      <w:r w:rsidRPr="00B85526">
        <w:rPr>
          <w:rFonts w:ascii="Times New Roman" w:hAnsi="Times New Roman" w:cs="Arial"/>
          <w:b/>
          <w:bCs/>
          <w:color w:val="000000"/>
          <w:sz w:val="28"/>
          <w:szCs w:val="28"/>
        </w:rPr>
        <w:t>ания инновационного предприятия</w:t>
      </w:r>
    </w:p>
    <w:p w:rsidR="006C7AAC" w:rsidRPr="00B85526" w:rsidRDefault="006C7AAC" w:rsidP="00C9054E">
      <w:pPr>
        <w:suppressAutoHyphens/>
        <w:autoSpaceDE w:val="0"/>
        <w:autoSpaceDN w:val="0"/>
        <w:adjustRightInd w:val="0"/>
        <w:spacing w:after="0" w:line="360" w:lineRule="auto"/>
        <w:ind w:firstLine="720"/>
        <w:jc w:val="both"/>
        <w:rPr>
          <w:rFonts w:ascii="Times New Roman" w:hAnsi="Times New Roman" w:cs="Arial"/>
          <w:b/>
          <w:color w:val="000000"/>
          <w:sz w:val="28"/>
          <w:szCs w:val="28"/>
        </w:rPr>
      </w:pPr>
    </w:p>
    <w:p w:rsidR="006C7AAC" w:rsidRPr="00B85526" w:rsidRDefault="00B85526" w:rsidP="00C9054E">
      <w:pPr>
        <w:suppressAutoHyphens/>
        <w:autoSpaceDE w:val="0"/>
        <w:autoSpaceDN w:val="0"/>
        <w:adjustRightInd w:val="0"/>
        <w:spacing w:after="0" w:line="360" w:lineRule="auto"/>
        <w:ind w:firstLine="720"/>
        <w:jc w:val="both"/>
        <w:rPr>
          <w:rFonts w:ascii="Times New Roman" w:hAnsi="Times New Roman" w:cs="Arial"/>
          <w:b/>
          <w:color w:val="000000"/>
          <w:sz w:val="28"/>
          <w:szCs w:val="28"/>
        </w:rPr>
      </w:pPr>
      <w:r w:rsidRPr="00B85526">
        <w:rPr>
          <w:rFonts w:ascii="Times New Roman" w:hAnsi="Times New Roman" w:cs="Arial"/>
          <w:b/>
          <w:bCs/>
          <w:color w:val="000000"/>
          <w:sz w:val="28"/>
          <w:szCs w:val="28"/>
        </w:rPr>
        <w:t>3.1</w:t>
      </w:r>
      <w:r w:rsidR="006C7AAC" w:rsidRPr="00B85526">
        <w:rPr>
          <w:rFonts w:ascii="Times New Roman" w:hAnsi="Times New Roman" w:cs="Arial"/>
          <w:b/>
          <w:bCs/>
          <w:color w:val="000000"/>
          <w:sz w:val="28"/>
          <w:szCs w:val="28"/>
        </w:rPr>
        <w:t xml:space="preserve"> Инновационное предприятие «РВВ» как венчурный проект: структура би</w:t>
      </w:r>
      <w:r w:rsidRPr="00B85526">
        <w:rPr>
          <w:rFonts w:ascii="Times New Roman" w:hAnsi="Times New Roman" w:cs="Arial"/>
          <w:b/>
          <w:bCs/>
          <w:color w:val="000000"/>
          <w:sz w:val="28"/>
          <w:szCs w:val="28"/>
        </w:rPr>
        <w:t>знеса, риски, политика развития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color w:val="000000"/>
          <w:sz w:val="28"/>
          <w:szCs w:val="28"/>
        </w:rPr>
      </w:pPr>
    </w:p>
    <w:p w:rsidR="006C7AAC" w:rsidRPr="00C9054E" w:rsidRDefault="00B85526"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bCs/>
          <w:color w:val="000000"/>
          <w:sz w:val="28"/>
          <w:szCs w:val="28"/>
        </w:rPr>
        <w:t>Основные сведения о проекте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iCs/>
          <w:color w:val="000000"/>
          <w:sz w:val="28"/>
          <w:szCs w:val="28"/>
        </w:rPr>
        <w:t>Название компании: Общество с ограниченной ответственностью «РВВ»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iCs/>
          <w:color w:val="000000"/>
          <w:sz w:val="28"/>
          <w:szCs w:val="28"/>
        </w:rPr>
        <w:t>Отрасль: Реклама</w:t>
      </w:r>
    </w:p>
    <w:p w:rsidR="006C7AAC" w:rsidRPr="00C9054E" w:rsidRDefault="006C7AAC" w:rsidP="00B85526">
      <w:pPr>
        <w:tabs>
          <w:tab w:val="left" w:pos="1240"/>
          <w:tab w:val="left" w:pos="2800"/>
          <w:tab w:val="left" w:pos="4040"/>
          <w:tab w:val="left" w:pos="4380"/>
          <w:tab w:val="left" w:pos="6200"/>
          <w:tab w:val="left" w:pos="7260"/>
          <w:tab w:val="left" w:pos="868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iCs/>
          <w:color w:val="000000"/>
          <w:sz w:val="28"/>
          <w:szCs w:val="28"/>
        </w:rPr>
        <w:t>Проект:</w:t>
      </w:r>
      <w:r w:rsidRPr="00C9054E">
        <w:rPr>
          <w:rFonts w:ascii="Times New Roman" w:hAnsi="Times New Roman"/>
          <w:iCs/>
          <w:color w:val="000000"/>
          <w:sz w:val="28"/>
          <w:szCs w:val="28"/>
        </w:rPr>
        <w:tab/>
        <w:t>Организация</w:t>
      </w:r>
      <w:r w:rsidRPr="00C9054E">
        <w:rPr>
          <w:rFonts w:ascii="Times New Roman" w:hAnsi="Times New Roman"/>
          <w:iCs/>
          <w:color w:val="000000"/>
          <w:sz w:val="28"/>
          <w:szCs w:val="28"/>
        </w:rPr>
        <w:tab/>
        <w:t>indoor-TV</w:t>
      </w:r>
      <w:r w:rsidRPr="00C9054E">
        <w:rPr>
          <w:rFonts w:ascii="Times New Roman" w:hAnsi="Times New Roman"/>
          <w:iCs/>
          <w:color w:val="000000"/>
          <w:sz w:val="28"/>
          <w:szCs w:val="28"/>
        </w:rPr>
        <w:tab/>
        <w:t>в</w:t>
      </w:r>
      <w:r w:rsidRPr="00C9054E">
        <w:rPr>
          <w:rFonts w:ascii="Times New Roman" w:hAnsi="Times New Roman"/>
          <w:iCs/>
          <w:color w:val="000000"/>
          <w:sz w:val="28"/>
          <w:szCs w:val="28"/>
        </w:rPr>
        <w:tab/>
        <w:t>университетах</w:t>
      </w:r>
      <w:r w:rsidRPr="00C9054E">
        <w:rPr>
          <w:rFonts w:ascii="Times New Roman" w:hAnsi="Times New Roman"/>
          <w:iCs/>
          <w:color w:val="000000"/>
          <w:sz w:val="28"/>
          <w:szCs w:val="28"/>
        </w:rPr>
        <w:tab/>
        <w:t>Москвы</w:t>
      </w:r>
      <w:r w:rsidRPr="00C9054E">
        <w:rPr>
          <w:rFonts w:ascii="Times New Roman" w:hAnsi="Times New Roman"/>
          <w:iCs/>
          <w:color w:val="000000"/>
          <w:sz w:val="28"/>
          <w:szCs w:val="28"/>
        </w:rPr>
        <w:tab/>
        <w:t>(аудитория</w:t>
      </w:r>
      <w:r w:rsidRPr="00C9054E">
        <w:rPr>
          <w:rFonts w:ascii="Times New Roman" w:hAnsi="Times New Roman"/>
          <w:iCs/>
          <w:color w:val="000000"/>
          <w:sz w:val="28"/>
          <w:szCs w:val="28"/>
        </w:rPr>
        <w:tab/>
        <w:t>500 000</w:t>
      </w:r>
      <w:r w:rsidR="00B85526">
        <w:rPr>
          <w:rFonts w:ascii="Times New Roman" w:hAnsi="Times New Roman"/>
          <w:color w:val="000000"/>
          <w:sz w:val="28"/>
          <w:szCs w:val="28"/>
        </w:rPr>
        <w:t xml:space="preserve"> </w:t>
      </w:r>
      <w:r w:rsidRPr="00C9054E">
        <w:rPr>
          <w:rFonts w:ascii="Times New Roman" w:hAnsi="Times New Roman"/>
          <w:iCs/>
          <w:color w:val="000000"/>
          <w:sz w:val="28"/>
          <w:szCs w:val="28"/>
        </w:rPr>
        <w:t>студентов).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iCs/>
          <w:color w:val="000000"/>
          <w:sz w:val="28"/>
          <w:szCs w:val="28"/>
        </w:rPr>
        <w:t>Требуемые инвестиции: 20 513 600 руб.</w:t>
      </w:r>
    </w:p>
    <w:p w:rsidR="00B85526" w:rsidRDefault="00B85526" w:rsidP="00C9054E">
      <w:pPr>
        <w:suppressAutoHyphens/>
        <w:autoSpaceDE w:val="0"/>
        <w:autoSpaceDN w:val="0"/>
        <w:adjustRightInd w:val="0"/>
        <w:spacing w:after="0" w:line="360" w:lineRule="auto"/>
        <w:ind w:firstLine="720"/>
        <w:jc w:val="both"/>
        <w:rPr>
          <w:rFonts w:ascii="Times New Roman" w:hAnsi="Times New Roman"/>
          <w:iCs/>
          <w:color w:val="000000"/>
          <w:sz w:val="28"/>
          <w:szCs w:val="28"/>
        </w:rPr>
      </w:pPr>
    </w:p>
    <w:p w:rsidR="006C7AAC" w:rsidRPr="00C9054E" w:rsidRDefault="00B85526"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iCs/>
          <w:color w:val="000000"/>
          <w:sz w:val="28"/>
          <w:szCs w:val="28"/>
        </w:rPr>
        <w:t>Показатели эффективности</w:t>
      </w:r>
    </w:p>
    <w:tbl>
      <w:tblPr>
        <w:tblStyle w:val="1"/>
        <w:tblW w:w="9297" w:type="dxa"/>
        <w:jc w:val="center"/>
        <w:tblLook w:val="0000" w:firstRow="0" w:lastRow="0" w:firstColumn="0" w:lastColumn="0" w:noHBand="0" w:noVBand="0"/>
      </w:tblPr>
      <w:tblGrid>
        <w:gridCol w:w="2077"/>
        <w:gridCol w:w="2406"/>
        <w:gridCol w:w="4814"/>
      </w:tblGrid>
      <w:tr w:rsidR="006C7AAC" w:rsidRPr="00DC5BEA" w:rsidTr="00DC5BEA">
        <w:trPr>
          <w:cantSplit/>
          <w:trHeight w:hRule="exact" w:val="265"/>
          <w:jc w:val="center"/>
        </w:trPr>
        <w:tc>
          <w:tcPr>
            <w:tcW w:w="1117"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NPV</w:t>
            </w:r>
          </w:p>
        </w:tc>
        <w:tc>
          <w:tcPr>
            <w:tcW w:w="129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23106,42</w:t>
            </w:r>
          </w:p>
        </w:tc>
        <w:tc>
          <w:tcPr>
            <w:tcW w:w="258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Чистый приведенный доход</w:t>
            </w:r>
          </w:p>
        </w:tc>
      </w:tr>
      <w:tr w:rsidR="006C7AAC" w:rsidRPr="00DC5BEA" w:rsidTr="00DC5BEA">
        <w:trPr>
          <w:cantSplit/>
          <w:trHeight w:hRule="exact" w:val="265"/>
          <w:jc w:val="center"/>
        </w:trPr>
        <w:tc>
          <w:tcPr>
            <w:tcW w:w="1117"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IRR</w:t>
            </w:r>
          </w:p>
        </w:tc>
        <w:tc>
          <w:tcPr>
            <w:tcW w:w="129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30,3</w:t>
            </w:r>
            <w:r w:rsidR="00C9054E" w:rsidRPr="00DC5BEA">
              <w:rPr>
                <w:rFonts w:ascii="Times New Roman" w:hAnsi="Times New Roman" w:cs="Arial"/>
                <w:bCs/>
                <w:szCs w:val="28"/>
              </w:rPr>
              <w:t>7%</w:t>
            </w:r>
          </w:p>
        </w:tc>
        <w:tc>
          <w:tcPr>
            <w:tcW w:w="258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Внутренняя норма рентабельности</w:t>
            </w:r>
          </w:p>
        </w:tc>
      </w:tr>
      <w:tr w:rsidR="006C7AAC" w:rsidRPr="00DC5BEA" w:rsidTr="00DC5BEA">
        <w:trPr>
          <w:cantSplit/>
          <w:trHeight w:hRule="exact" w:val="265"/>
          <w:jc w:val="center"/>
        </w:trPr>
        <w:tc>
          <w:tcPr>
            <w:tcW w:w="1117"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PI</w:t>
            </w:r>
          </w:p>
        </w:tc>
        <w:tc>
          <w:tcPr>
            <w:tcW w:w="129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1,703154429</w:t>
            </w:r>
          </w:p>
        </w:tc>
        <w:tc>
          <w:tcPr>
            <w:tcW w:w="258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Индекс прибыльности</w:t>
            </w:r>
          </w:p>
        </w:tc>
      </w:tr>
      <w:tr w:rsidR="006C7AAC" w:rsidRPr="00DC5BEA" w:rsidTr="00DC5BEA">
        <w:trPr>
          <w:cantSplit/>
          <w:trHeight w:hRule="exact" w:val="264"/>
          <w:jc w:val="center"/>
        </w:trPr>
        <w:tc>
          <w:tcPr>
            <w:tcW w:w="1117"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ARR</w:t>
            </w:r>
          </w:p>
        </w:tc>
        <w:tc>
          <w:tcPr>
            <w:tcW w:w="129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69</w:t>
            </w:r>
            <w:r w:rsidR="00C9054E" w:rsidRPr="00DC5BEA">
              <w:rPr>
                <w:rFonts w:ascii="Times New Roman" w:hAnsi="Times New Roman" w:cs="Arial"/>
                <w:bCs/>
                <w:szCs w:val="28"/>
              </w:rPr>
              <w:t>5%</w:t>
            </w:r>
          </w:p>
        </w:tc>
        <w:tc>
          <w:tcPr>
            <w:tcW w:w="258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Средняя норма рентабельности</w:t>
            </w:r>
          </w:p>
        </w:tc>
      </w:tr>
      <w:tr w:rsidR="006C7AAC" w:rsidRPr="00DC5BEA" w:rsidTr="00DC5BEA">
        <w:trPr>
          <w:cantSplit/>
          <w:trHeight w:hRule="exact" w:val="266"/>
          <w:jc w:val="center"/>
        </w:trPr>
        <w:tc>
          <w:tcPr>
            <w:tcW w:w="1117"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Годовая ставка</w:t>
            </w:r>
          </w:p>
        </w:tc>
        <w:tc>
          <w:tcPr>
            <w:tcW w:w="129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w:t>
            </w:r>
            <w:r w:rsidR="00C9054E" w:rsidRPr="00DC5BEA">
              <w:rPr>
                <w:rFonts w:ascii="Times New Roman" w:hAnsi="Times New Roman" w:cs="Arial"/>
                <w:bCs/>
                <w:szCs w:val="28"/>
              </w:rPr>
              <w:t>0%</w:t>
            </w:r>
          </w:p>
        </w:tc>
        <w:tc>
          <w:tcPr>
            <w:tcW w:w="258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bl>
    <w:p w:rsidR="00B85526" w:rsidRDefault="00B85526" w:rsidP="00C9054E">
      <w:pPr>
        <w:suppressAutoHyphens/>
        <w:autoSpaceDE w:val="0"/>
        <w:autoSpaceDN w:val="0"/>
        <w:adjustRightInd w:val="0"/>
        <w:spacing w:after="0" w:line="360" w:lineRule="auto"/>
        <w:ind w:firstLine="720"/>
        <w:jc w:val="both"/>
        <w:rPr>
          <w:rFonts w:ascii="Times New Roman" w:hAnsi="Times New Roman"/>
          <w:bCs/>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Компания ООО</w:t>
      </w:r>
      <w:r w:rsidR="00C9054E">
        <w:rPr>
          <w:rFonts w:ascii="Times New Roman" w:hAnsi="Times New Roman"/>
          <w:color w:val="000000"/>
          <w:sz w:val="28"/>
          <w:szCs w:val="28"/>
        </w:rPr>
        <w:t> </w:t>
      </w:r>
      <w:r w:rsidR="00C9054E" w:rsidRPr="00C9054E">
        <w:rPr>
          <w:rFonts w:ascii="Times New Roman" w:hAnsi="Times New Roman"/>
          <w:color w:val="000000"/>
          <w:sz w:val="28"/>
          <w:szCs w:val="28"/>
        </w:rPr>
        <w:t>«</w:t>
      </w:r>
      <w:r w:rsidRPr="00C9054E">
        <w:rPr>
          <w:rFonts w:ascii="Times New Roman" w:hAnsi="Times New Roman"/>
          <w:color w:val="000000"/>
          <w:sz w:val="28"/>
          <w:szCs w:val="28"/>
        </w:rPr>
        <w:t xml:space="preserve">РВВ» была создана 16 марта 2006 года, с целью упорядочить рынок вузовской рекламы, сделать его более организованным. За это время компании удалось стать одним из ведущих операторов по размещению рекламы в вузах </w:t>
      </w:r>
      <w:r w:rsidR="00C9054E" w:rsidRPr="00C9054E">
        <w:rPr>
          <w:rFonts w:ascii="Times New Roman" w:hAnsi="Times New Roman"/>
          <w:color w:val="000000"/>
          <w:sz w:val="28"/>
          <w:szCs w:val="28"/>
        </w:rPr>
        <w:t>г.</w:t>
      </w:r>
      <w:r w:rsidR="00C9054E">
        <w:rPr>
          <w:rFonts w:ascii="Times New Roman" w:hAnsi="Times New Roman"/>
          <w:color w:val="000000"/>
          <w:sz w:val="28"/>
          <w:szCs w:val="28"/>
        </w:rPr>
        <w:t> </w:t>
      </w:r>
      <w:r w:rsidR="00C9054E" w:rsidRPr="00C9054E">
        <w:rPr>
          <w:rFonts w:ascii="Times New Roman" w:hAnsi="Times New Roman"/>
          <w:color w:val="000000"/>
          <w:sz w:val="28"/>
          <w:szCs w:val="28"/>
        </w:rPr>
        <w:t>Москвы</w:t>
      </w:r>
      <w:r w:rsidRPr="00C9054E">
        <w:rPr>
          <w:rFonts w:ascii="Times New Roman" w:hAnsi="Times New Roman"/>
          <w:color w:val="000000"/>
          <w:sz w:val="28"/>
          <w:szCs w:val="28"/>
        </w:rPr>
        <w:t>.</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Миссия компании: Размещая рекламу только добросовестных производителей товаров и услуг, компания способствует:</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t>Процветанию клиентов (рекламодателей);</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t>Наилучшему удовлетворению интересов потребителей рекламы (студентов);</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t>Улучшению имиджа вуза;</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t>Увеличение возможности распространения информации внутри московских вузов.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Стратегия компании: Стать самым надежным, ответственным и выгодным партнером для всех вузов </w:t>
      </w:r>
      <w:r w:rsidR="00C9054E" w:rsidRPr="00C9054E">
        <w:rPr>
          <w:rFonts w:ascii="Times New Roman" w:hAnsi="Times New Roman"/>
          <w:color w:val="000000"/>
          <w:sz w:val="28"/>
          <w:szCs w:val="28"/>
        </w:rPr>
        <w:t>г.</w:t>
      </w:r>
      <w:r w:rsidR="00C9054E">
        <w:rPr>
          <w:rFonts w:ascii="Times New Roman" w:hAnsi="Times New Roman"/>
          <w:color w:val="000000"/>
          <w:sz w:val="28"/>
          <w:szCs w:val="28"/>
        </w:rPr>
        <w:t> </w:t>
      </w:r>
      <w:r w:rsidR="00C9054E" w:rsidRPr="00C9054E">
        <w:rPr>
          <w:rFonts w:ascii="Times New Roman" w:hAnsi="Times New Roman"/>
          <w:color w:val="000000"/>
          <w:sz w:val="28"/>
          <w:szCs w:val="28"/>
        </w:rPr>
        <w:t>Москвы</w:t>
      </w:r>
      <w:r w:rsidRPr="00C9054E">
        <w:rPr>
          <w:rFonts w:ascii="Times New Roman" w:hAnsi="Times New Roman"/>
          <w:color w:val="000000"/>
          <w:sz w:val="28"/>
          <w:szCs w:val="28"/>
        </w:rPr>
        <w:t xml:space="preserve"> по размещению рекламы.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Основные преимущества рекламы в вузах сводятся к следующему.</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1. Очень четкая сегментация по трем параметрам:</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t>Целевая аудитория – студенты и преподаватели;</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t xml:space="preserve">Направленность вуза (экономический, технический </w:t>
      </w:r>
      <w:r w:rsidR="00C9054E">
        <w:rPr>
          <w:rFonts w:ascii="Times New Roman" w:hAnsi="Times New Roman"/>
          <w:color w:val="000000"/>
          <w:sz w:val="28"/>
          <w:szCs w:val="28"/>
        </w:rPr>
        <w:t>и т.д.</w:t>
      </w:r>
      <w:r w:rsidRPr="00C9054E">
        <w:rPr>
          <w:rFonts w:ascii="Times New Roman" w:hAnsi="Times New Roman"/>
          <w:color w:val="000000"/>
          <w:sz w:val="28"/>
          <w:szCs w:val="28"/>
        </w:rPr>
        <w:t>);</w:t>
      </w:r>
    </w:p>
    <w:p w:rsidR="006C7AAC" w:rsidRPr="00C9054E" w:rsidRDefault="006C7AAC" w:rsidP="00C9054E">
      <w:pPr>
        <w:tabs>
          <w:tab w:val="left" w:pos="1500"/>
        </w:tabs>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w:t>
      </w:r>
      <w:r w:rsidRPr="00C9054E">
        <w:rPr>
          <w:rFonts w:ascii="Times New Roman" w:hAnsi="Times New Roman"/>
          <w:color w:val="000000"/>
          <w:sz w:val="28"/>
          <w:szCs w:val="28"/>
        </w:rPr>
        <w:tab/>
        <w:t>Статус (рейтинг) вуза.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2. Высокая частота повторения контактов целевой аудитории с рекламным носителем (ввиду того, что студенты учатся 5 дней в неделю и «вынуждены» проходить по одним и тем же местам по несколько раз в день, переходя из аудитории в аудиторию).</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3. Высокое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качество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контактов.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Ввиду</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небольшого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числа</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рекламных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сообщений внутри вуза.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4. Контакт</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аудиторией,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которую</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сложно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достать</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обычными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медиа</w:t>
      </w:r>
      <w:r w:rsidR="00B85526">
        <w:rPr>
          <w:rFonts w:ascii="Times New Roman" w:hAnsi="Times New Roman"/>
          <w:color w:val="000000"/>
          <w:sz w:val="28"/>
          <w:szCs w:val="28"/>
        </w:rPr>
        <w:t>-</w:t>
      </w:r>
      <w:r w:rsidRPr="00C9054E">
        <w:rPr>
          <w:rFonts w:ascii="Times New Roman" w:hAnsi="Times New Roman"/>
          <w:color w:val="000000"/>
          <w:sz w:val="28"/>
          <w:szCs w:val="28"/>
        </w:rPr>
        <w:t>активные,</w:t>
      </w:r>
      <w:r w:rsidR="00B85526">
        <w:rPr>
          <w:rFonts w:ascii="Times New Roman" w:hAnsi="Times New Roman"/>
          <w:color w:val="000000"/>
          <w:sz w:val="28"/>
          <w:szCs w:val="28"/>
        </w:rPr>
        <w:t xml:space="preserve"> </w:t>
      </w:r>
      <w:r w:rsidRPr="00C9054E">
        <w:rPr>
          <w:rFonts w:ascii="Times New Roman" w:hAnsi="Times New Roman"/>
          <w:color w:val="000000"/>
          <w:sz w:val="28"/>
          <w:szCs w:val="28"/>
        </w:rPr>
        <w:t>молодые, подвижные, мало смотрящие телевизор.</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u w:val="single"/>
        </w:rPr>
        <w:t>Кто является рекламодателем</w:t>
      </w:r>
      <w:r w:rsidRPr="00C9054E">
        <w:rPr>
          <w:rFonts w:ascii="Times New Roman" w:hAnsi="Times New Roman"/>
          <w:color w:val="000000"/>
          <w:sz w:val="28"/>
          <w:szCs w:val="28"/>
        </w:rPr>
        <w:t>: Коммерческие банки, инвестиционные и страховые компании, журналы и газеты, книги, канцелярские товары, мобильная связь, автомобили, театры, кинотеатры, продукты питания и личной гигиены, спортивные товары, производители электроники, программное обеспечение.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u w:val="single"/>
        </w:rPr>
        <w:t>Кто не является рекламодателем</w:t>
      </w:r>
      <w:r w:rsidRPr="00C9054E">
        <w:rPr>
          <w:rFonts w:ascii="Times New Roman" w:hAnsi="Times New Roman"/>
          <w:color w:val="000000"/>
          <w:sz w:val="28"/>
          <w:szCs w:val="28"/>
        </w:rPr>
        <w:t>: Алкогольные напитки, табачные изделия, а также прочие товары и услуги, употребление которых наносит вред организму или размещение рекламы которых может показаться не этичной.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bCs/>
          <w:color w:val="000000"/>
          <w:sz w:val="28"/>
          <w:szCs w:val="28"/>
        </w:rPr>
        <w:t>Продукт.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Проект компании заключается в создании системы Indoor-TV в московских вузах. Установка плазменных панелей в количестве 1</w:t>
      </w:r>
      <w:r w:rsidR="00C9054E">
        <w:rPr>
          <w:rFonts w:ascii="Times New Roman" w:hAnsi="Times New Roman"/>
          <w:color w:val="000000"/>
          <w:sz w:val="28"/>
          <w:szCs w:val="28"/>
        </w:rPr>
        <w:t>–</w:t>
      </w:r>
      <w:r w:rsidR="00C9054E" w:rsidRPr="00C9054E">
        <w:rPr>
          <w:rFonts w:ascii="Times New Roman" w:hAnsi="Times New Roman"/>
          <w:color w:val="000000"/>
          <w:sz w:val="28"/>
          <w:szCs w:val="28"/>
        </w:rPr>
        <w:t>2</w:t>
      </w:r>
      <w:r w:rsidRPr="00C9054E">
        <w:rPr>
          <w:rFonts w:ascii="Times New Roman" w:hAnsi="Times New Roman"/>
          <w:color w:val="000000"/>
          <w:sz w:val="28"/>
          <w:szCs w:val="28"/>
        </w:rPr>
        <w:t xml:space="preserve"> штук в 1 здании. Объекты установки – вузы, в которых численность обучающихся студентов превышает 4 000 человек.</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Indoor TV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новое направление в рекламной индустрии. Отличительной особенностью Indoor</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TV</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является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сочетание</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преимуществ</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телевидения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рекламных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материалов. Основой</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таких</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систем</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является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компьютер</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устройство</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отображения</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информации</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w:t>
      </w:r>
      <w:r w:rsidR="00B85526">
        <w:rPr>
          <w:rFonts w:ascii="Times New Roman" w:hAnsi="Times New Roman"/>
          <w:color w:val="000000"/>
          <w:sz w:val="28"/>
          <w:szCs w:val="28"/>
        </w:rPr>
        <w:t xml:space="preserve"> </w:t>
      </w:r>
      <w:r w:rsidRPr="00C9054E">
        <w:rPr>
          <w:rFonts w:ascii="Times New Roman" w:hAnsi="Times New Roman"/>
          <w:color w:val="000000"/>
          <w:sz w:val="28"/>
          <w:szCs w:val="28"/>
        </w:rPr>
        <w:t xml:space="preserve">плазменная панель, </w:t>
      </w:r>
      <w:r w:rsidR="00B85526" w:rsidRPr="00C9054E">
        <w:rPr>
          <w:rFonts w:ascii="Times New Roman" w:hAnsi="Times New Roman"/>
          <w:color w:val="000000"/>
          <w:sz w:val="28"/>
          <w:szCs w:val="28"/>
        </w:rPr>
        <w:t>ЖК</w:t>
      </w:r>
      <w:r w:rsidRPr="00C9054E">
        <w:rPr>
          <w:rFonts w:ascii="Times New Roman" w:hAnsi="Times New Roman"/>
          <w:color w:val="000000"/>
          <w:sz w:val="28"/>
          <w:szCs w:val="28"/>
        </w:rPr>
        <w:t>-монитор или проектор.</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p>
    <w:p w:rsidR="006C7AAC" w:rsidRPr="00C9054E" w:rsidRDefault="006C6C32"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144.75pt">
            <v:imagedata r:id="rId6" o:title=""/>
          </v:shape>
        </w:pic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bCs/>
          <w:color w:val="000000"/>
          <w:sz w:val="28"/>
          <w:szCs w:val="28"/>
        </w:rPr>
        <w:t>Рисунок 23 Упрощенная схема организация системы Indoor-TV</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Использование мультимедийных технологий позволяет транслировать динамический контент на экранах в тех местах и в то время, где и когда это может произвести наибольший эффект. Сети Indoor TV становятся новым средством рекламных коммуникаций.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Динамическое изображение лучше воспринимается, чем статичное. Размещение мониторов и плазменных панелей, вместо плакатов и лайт-боксов, повышает эффективность использования площади.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Сочетание рекламы и полезной информации более эффективно воздействует на аудиторию, не раздражает и вызывает интерес к передаваемому сообщению.</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Ведущие мировые торговые сети и компании используют преимущества Indoor TV в своей работе – Wall Mart, Tesco, Virgin Megastore, Robobank, Pioneer, BurgerKing, Everest и многие другие.</w:t>
      </w:r>
    </w:p>
    <w:p w:rsidR="006C7AAC" w:rsidRPr="00C9054E" w:rsidRDefault="00B85526" w:rsidP="00B85526">
      <w:pPr>
        <w:tabs>
          <w:tab w:val="left" w:pos="1460"/>
          <w:tab w:val="left" w:pos="2840"/>
          <w:tab w:val="left" w:pos="3700"/>
          <w:tab w:val="left" w:pos="5100"/>
          <w:tab w:val="left" w:pos="5440"/>
          <w:tab w:val="left" w:pos="5780"/>
          <w:tab w:val="left" w:pos="6740"/>
          <w:tab w:val="left" w:pos="7080"/>
          <w:tab w:val="left" w:pos="8320"/>
        </w:tabs>
        <w:suppressAutoHyphens/>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Широко применяют новые технологии и в России</w:t>
      </w:r>
      <w:r>
        <w:rPr>
          <w:rFonts w:ascii="Times New Roman" w:hAnsi="Times New Roman"/>
          <w:color w:val="000000"/>
          <w:sz w:val="28"/>
          <w:szCs w:val="28"/>
        </w:rPr>
        <w:tab/>
        <w:t xml:space="preserve"> «Седьмой </w:t>
      </w:r>
      <w:r w:rsidR="006C7AAC" w:rsidRPr="00C9054E">
        <w:rPr>
          <w:rFonts w:ascii="Times New Roman" w:hAnsi="Times New Roman"/>
          <w:color w:val="000000"/>
          <w:sz w:val="28"/>
          <w:szCs w:val="28"/>
        </w:rPr>
        <w:t>континет»,</w:t>
      </w:r>
      <w:r>
        <w:rPr>
          <w:rFonts w:ascii="Times New Roman" w:hAnsi="Times New Roman"/>
          <w:color w:val="000000"/>
          <w:sz w:val="28"/>
          <w:szCs w:val="28"/>
        </w:rPr>
        <w:t xml:space="preserve"> </w:t>
      </w:r>
      <w:r w:rsidR="006C7AAC" w:rsidRPr="00C9054E">
        <w:rPr>
          <w:rFonts w:ascii="Times New Roman" w:hAnsi="Times New Roman"/>
          <w:color w:val="000000"/>
          <w:sz w:val="28"/>
          <w:szCs w:val="28"/>
        </w:rPr>
        <w:t xml:space="preserve">«Перекресток», «Рамстор», ТК «Москва», ТЦ «Охотный ряд» </w:t>
      </w:r>
      <w:r w:rsidR="00C9054E">
        <w:rPr>
          <w:rFonts w:ascii="Times New Roman" w:hAnsi="Times New Roman"/>
          <w:color w:val="000000"/>
          <w:sz w:val="28"/>
          <w:szCs w:val="28"/>
        </w:rPr>
        <w:t>и т.д.</w:t>
      </w:r>
      <w:r w:rsidR="006C7AAC" w:rsidRPr="00C9054E">
        <w:rPr>
          <w:rFonts w:ascii="Times New Roman" w:hAnsi="Times New Roman"/>
          <w:color w:val="000000"/>
          <w:sz w:val="28"/>
          <w:szCs w:val="28"/>
        </w:rPr>
        <w:t xml:space="preserve"> География Indoor TV</w:t>
      </w:r>
      <w:r>
        <w:rPr>
          <w:rFonts w:ascii="Times New Roman" w:hAnsi="Times New Roman"/>
          <w:color w:val="000000"/>
          <w:sz w:val="28"/>
          <w:szCs w:val="28"/>
        </w:rPr>
        <w:t xml:space="preserve"> </w:t>
      </w:r>
      <w:r w:rsidR="006C7AAC" w:rsidRPr="00C9054E">
        <w:rPr>
          <w:rFonts w:ascii="Times New Roman" w:hAnsi="Times New Roman"/>
          <w:color w:val="000000"/>
          <w:sz w:val="28"/>
          <w:szCs w:val="28"/>
        </w:rPr>
        <w:t>неограниченна Москвой. Мониторы и плазменные панели появились уже и в Нижнем-Новгороде, Казани, Владивостоке, Екатеринбурге и в ряде других регионов.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Использование данного носителя в вузах – это первый шаг, который открывает новые перспективы на рынке рекламы.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u w:val="single"/>
        </w:rPr>
        <w:t>Основные данные</w:t>
      </w:r>
      <w:r w:rsidRPr="00C9054E">
        <w:rPr>
          <w:rFonts w:ascii="Times New Roman" w:hAnsi="Times New Roman"/>
          <w:color w:val="000000"/>
          <w:sz w:val="28"/>
          <w:szCs w:val="28"/>
        </w:rPr>
        <w:t>:</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Среднее количество панелей на один вуз – 2 шт.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Общее количество необходимых панелей – 118 шт.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 xml:space="preserve">Формат рекламного носителя </w:t>
      </w:r>
      <w:r w:rsidR="00C9054E">
        <w:rPr>
          <w:rFonts w:ascii="Times New Roman" w:hAnsi="Times New Roman"/>
          <w:color w:val="000000"/>
          <w:sz w:val="28"/>
          <w:szCs w:val="28"/>
        </w:rPr>
        <w:t>–</w:t>
      </w:r>
      <w:r w:rsidR="00C9054E" w:rsidRPr="00C9054E">
        <w:rPr>
          <w:rFonts w:ascii="Times New Roman" w:hAnsi="Times New Roman"/>
          <w:color w:val="000000"/>
          <w:sz w:val="28"/>
          <w:szCs w:val="28"/>
        </w:rPr>
        <w:t xml:space="preserve"> </w:t>
      </w:r>
      <w:r w:rsidRPr="00C9054E">
        <w:rPr>
          <w:rFonts w:ascii="Times New Roman" w:hAnsi="Times New Roman"/>
          <w:color w:val="000000"/>
          <w:sz w:val="28"/>
          <w:szCs w:val="28"/>
        </w:rPr>
        <w:t>Плазменная панель Fujitsu P63XHA40WS с диагональю экрана 63 дюйма.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Стоимость 1 панели – 330 000 руб.</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color w:val="000000"/>
          <w:sz w:val="28"/>
          <w:szCs w:val="28"/>
        </w:rPr>
        <w:t>Охват аудитории – 500 000 человек (целевая аудитория – студенты) Продукт – рекламный видео спот из расчета 1 спот = 30 секунд. Время вещания – 9:00 – 21:00</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p>
    <w:tbl>
      <w:tblPr>
        <w:tblStyle w:val="1"/>
        <w:tblW w:w="9297" w:type="dxa"/>
        <w:jc w:val="center"/>
        <w:tblLook w:val="0000" w:firstRow="0" w:lastRow="0" w:firstColumn="0" w:lastColumn="0" w:noHBand="0" w:noVBand="0"/>
      </w:tblPr>
      <w:tblGrid>
        <w:gridCol w:w="5690"/>
        <w:gridCol w:w="3607"/>
      </w:tblGrid>
      <w:tr w:rsidR="006C7AAC" w:rsidRPr="00DC5BEA" w:rsidTr="00DC5BEA">
        <w:trPr>
          <w:cantSplit/>
          <w:trHeight w:hRule="exact" w:val="269"/>
          <w:jc w:val="center"/>
        </w:trPr>
        <w:tc>
          <w:tcPr>
            <w:tcW w:w="5000"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Расчет стоимости</w:t>
            </w:r>
          </w:p>
        </w:tc>
      </w:tr>
      <w:tr w:rsidR="006C7AAC" w:rsidRPr="00DC5BEA" w:rsidTr="00DC5BEA">
        <w:trPr>
          <w:cantSplit/>
          <w:trHeight w:hRule="exact" w:val="265"/>
          <w:jc w:val="center"/>
        </w:trPr>
        <w:tc>
          <w:tcPr>
            <w:tcW w:w="30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Время вещания</w:t>
            </w:r>
          </w:p>
        </w:tc>
        <w:tc>
          <w:tcPr>
            <w:tcW w:w="194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9:00</w:t>
            </w:r>
            <w:r w:rsidR="00C9054E" w:rsidRPr="00DC5BEA">
              <w:rPr>
                <w:rFonts w:ascii="Times New Roman" w:hAnsi="Times New Roman" w:cs="Arial"/>
                <w:szCs w:val="28"/>
              </w:rPr>
              <w:t>–2</w:t>
            </w:r>
            <w:r w:rsidRPr="00DC5BEA">
              <w:rPr>
                <w:rFonts w:ascii="Times New Roman" w:hAnsi="Times New Roman" w:cs="Arial"/>
                <w:szCs w:val="28"/>
              </w:rPr>
              <w:t>1:00</w:t>
            </w:r>
          </w:p>
        </w:tc>
      </w:tr>
      <w:tr w:rsidR="006C7AAC" w:rsidRPr="00DC5BEA" w:rsidTr="00DC5BEA">
        <w:trPr>
          <w:cantSplit/>
          <w:trHeight w:hRule="exact" w:val="264"/>
          <w:jc w:val="center"/>
        </w:trPr>
        <w:tc>
          <w:tcPr>
            <w:tcW w:w="30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Количество часов</w:t>
            </w:r>
          </w:p>
        </w:tc>
        <w:tc>
          <w:tcPr>
            <w:tcW w:w="194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 часов</w:t>
            </w:r>
          </w:p>
        </w:tc>
      </w:tr>
      <w:tr w:rsidR="006C7AAC" w:rsidRPr="00DC5BEA" w:rsidTr="00DC5BEA">
        <w:trPr>
          <w:cantSplit/>
          <w:trHeight w:hRule="exact" w:val="265"/>
          <w:jc w:val="center"/>
        </w:trPr>
        <w:tc>
          <w:tcPr>
            <w:tcW w:w="30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Рекламный ролик (спот)</w:t>
            </w:r>
          </w:p>
        </w:tc>
        <w:tc>
          <w:tcPr>
            <w:tcW w:w="194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30 секунд</w:t>
            </w:r>
          </w:p>
        </w:tc>
      </w:tr>
      <w:tr w:rsidR="006C7AAC" w:rsidRPr="00DC5BEA" w:rsidTr="00DC5BEA">
        <w:trPr>
          <w:cantSplit/>
          <w:trHeight w:hRule="exact" w:val="265"/>
          <w:jc w:val="center"/>
        </w:trPr>
        <w:tc>
          <w:tcPr>
            <w:tcW w:w="30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Рекламный блок (5 минут)</w:t>
            </w:r>
          </w:p>
        </w:tc>
        <w:tc>
          <w:tcPr>
            <w:tcW w:w="194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 спотов</w:t>
            </w:r>
          </w:p>
        </w:tc>
      </w:tr>
      <w:tr w:rsidR="006C7AAC" w:rsidRPr="00DC5BEA" w:rsidTr="00DC5BEA">
        <w:trPr>
          <w:cantSplit/>
          <w:trHeight w:hRule="exact" w:val="265"/>
          <w:jc w:val="center"/>
        </w:trPr>
        <w:tc>
          <w:tcPr>
            <w:tcW w:w="30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Количество показов рекламного блока в день</w:t>
            </w:r>
          </w:p>
        </w:tc>
        <w:tc>
          <w:tcPr>
            <w:tcW w:w="194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144</w:t>
            </w:r>
          </w:p>
        </w:tc>
      </w:tr>
      <w:tr w:rsidR="006C7AAC" w:rsidRPr="00DC5BEA" w:rsidTr="00DC5BEA">
        <w:trPr>
          <w:cantSplit/>
          <w:trHeight w:hRule="exact" w:val="265"/>
          <w:jc w:val="center"/>
        </w:trPr>
        <w:tc>
          <w:tcPr>
            <w:tcW w:w="30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Стоимость 1 спота в 1 вузе за месяц</w:t>
            </w:r>
          </w:p>
        </w:tc>
        <w:tc>
          <w:tcPr>
            <w:tcW w:w="194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10 000,0</w:t>
            </w:r>
            <w:r w:rsidR="00C9054E" w:rsidRPr="00DC5BEA">
              <w:rPr>
                <w:rFonts w:ascii="Times New Roman" w:hAnsi="Times New Roman" w:cs="Arial"/>
                <w:szCs w:val="28"/>
              </w:rPr>
              <w:t>0 р</w:t>
            </w:r>
            <w:r w:rsidRPr="00DC5BEA">
              <w:rPr>
                <w:rFonts w:ascii="Times New Roman" w:hAnsi="Times New Roman" w:cs="Arial"/>
                <w:szCs w:val="28"/>
              </w:rPr>
              <w:t>.</w:t>
            </w:r>
          </w:p>
        </w:tc>
      </w:tr>
      <w:tr w:rsidR="006C7AAC" w:rsidRPr="00DC5BEA" w:rsidTr="00DC5BEA">
        <w:trPr>
          <w:cantSplit/>
          <w:trHeight w:hRule="exact" w:val="265"/>
          <w:jc w:val="center"/>
        </w:trPr>
        <w:tc>
          <w:tcPr>
            <w:tcW w:w="30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Распределение рекламного блока:</w:t>
            </w:r>
          </w:p>
        </w:tc>
        <w:tc>
          <w:tcPr>
            <w:tcW w:w="194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264"/>
          <w:jc w:val="center"/>
        </w:trPr>
        <w:tc>
          <w:tcPr>
            <w:tcW w:w="30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 xml:space="preserve">Спот </w:t>
            </w:r>
            <w:r w:rsidR="00C9054E" w:rsidRPr="00DC5BEA">
              <w:rPr>
                <w:rFonts w:ascii="Times New Roman" w:hAnsi="Times New Roman" w:cs="Arial"/>
                <w:szCs w:val="28"/>
              </w:rPr>
              <w:t>№1</w:t>
            </w:r>
          </w:p>
        </w:tc>
        <w:tc>
          <w:tcPr>
            <w:tcW w:w="194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Коммерческая реклама</w:t>
            </w:r>
          </w:p>
        </w:tc>
      </w:tr>
      <w:tr w:rsidR="006C7AAC" w:rsidRPr="00DC5BEA" w:rsidTr="00DC5BEA">
        <w:trPr>
          <w:cantSplit/>
          <w:trHeight w:hRule="exact" w:val="265"/>
          <w:jc w:val="center"/>
        </w:trPr>
        <w:tc>
          <w:tcPr>
            <w:tcW w:w="30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 xml:space="preserve">Спот </w:t>
            </w:r>
            <w:r w:rsidR="00C9054E" w:rsidRPr="00DC5BEA">
              <w:rPr>
                <w:rFonts w:ascii="Times New Roman" w:hAnsi="Times New Roman" w:cs="Arial"/>
                <w:szCs w:val="28"/>
              </w:rPr>
              <w:t>№2</w:t>
            </w:r>
          </w:p>
        </w:tc>
        <w:tc>
          <w:tcPr>
            <w:tcW w:w="194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Коммерческая реклама</w:t>
            </w:r>
          </w:p>
        </w:tc>
      </w:tr>
      <w:tr w:rsidR="006C7AAC" w:rsidRPr="00DC5BEA" w:rsidTr="00DC5BEA">
        <w:trPr>
          <w:cantSplit/>
          <w:trHeight w:hRule="exact" w:val="265"/>
          <w:jc w:val="center"/>
        </w:trPr>
        <w:tc>
          <w:tcPr>
            <w:tcW w:w="30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 xml:space="preserve">Спот </w:t>
            </w:r>
            <w:r w:rsidR="00C9054E" w:rsidRPr="00DC5BEA">
              <w:rPr>
                <w:rFonts w:ascii="Times New Roman" w:hAnsi="Times New Roman" w:cs="Arial"/>
                <w:szCs w:val="28"/>
              </w:rPr>
              <w:t>№3</w:t>
            </w:r>
          </w:p>
        </w:tc>
        <w:tc>
          <w:tcPr>
            <w:tcW w:w="194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Социальная реклама</w:t>
            </w:r>
          </w:p>
        </w:tc>
      </w:tr>
      <w:tr w:rsidR="006C7AAC" w:rsidRPr="00DC5BEA" w:rsidTr="00DC5BEA">
        <w:trPr>
          <w:cantSplit/>
          <w:trHeight w:hRule="exact" w:val="265"/>
          <w:jc w:val="center"/>
        </w:trPr>
        <w:tc>
          <w:tcPr>
            <w:tcW w:w="30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 xml:space="preserve">Спот </w:t>
            </w:r>
            <w:r w:rsidR="00C9054E" w:rsidRPr="00DC5BEA">
              <w:rPr>
                <w:rFonts w:ascii="Times New Roman" w:hAnsi="Times New Roman" w:cs="Arial"/>
                <w:szCs w:val="28"/>
              </w:rPr>
              <w:t>№4</w:t>
            </w:r>
          </w:p>
        </w:tc>
        <w:tc>
          <w:tcPr>
            <w:tcW w:w="194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Коммерческая реклама</w:t>
            </w:r>
          </w:p>
        </w:tc>
      </w:tr>
      <w:tr w:rsidR="006C7AAC" w:rsidRPr="00DC5BEA" w:rsidTr="00DC5BEA">
        <w:trPr>
          <w:cantSplit/>
          <w:trHeight w:hRule="exact" w:val="265"/>
          <w:jc w:val="center"/>
        </w:trPr>
        <w:tc>
          <w:tcPr>
            <w:tcW w:w="30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 xml:space="preserve">Спот </w:t>
            </w:r>
            <w:r w:rsidR="00C9054E" w:rsidRPr="00DC5BEA">
              <w:rPr>
                <w:rFonts w:ascii="Times New Roman" w:hAnsi="Times New Roman" w:cs="Arial"/>
                <w:szCs w:val="28"/>
              </w:rPr>
              <w:t>№5</w:t>
            </w:r>
          </w:p>
        </w:tc>
        <w:tc>
          <w:tcPr>
            <w:tcW w:w="194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Коммерческая реклама</w:t>
            </w:r>
          </w:p>
        </w:tc>
      </w:tr>
      <w:tr w:rsidR="006C7AAC" w:rsidRPr="00DC5BEA" w:rsidTr="00DC5BEA">
        <w:trPr>
          <w:cantSplit/>
          <w:trHeight w:hRule="exact" w:val="265"/>
          <w:jc w:val="center"/>
        </w:trPr>
        <w:tc>
          <w:tcPr>
            <w:tcW w:w="30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 xml:space="preserve">Спот </w:t>
            </w:r>
            <w:r w:rsidR="00C9054E" w:rsidRPr="00DC5BEA">
              <w:rPr>
                <w:rFonts w:ascii="Times New Roman" w:hAnsi="Times New Roman" w:cs="Arial"/>
                <w:szCs w:val="28"/>
              </w:rPr>
              <w:t>№6</w:t>
            </w:r>
          </w:p>
        </w:tc>
        <w:tc>
          <w:tcPr>
            <w:tcW w:w="194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Социальная реклама</w:t>
            </w:r>
          </w:p>
        </w:tc>
      </w:tr>
      <w:tr w:rsidR="006C7AAC" w:rsidRPr="00DC5BEA" w:rsidTr="00DC5BEA">
        <w:trPr>
          <w:cantSplit/>
          <w:trHeight w:hRule="exact" w:val="264"/>
          <w:jc w:val="center"/>
        </w:trPr>
        <w:tc>
          <w:tcPr>
            <w:tcW w:w="30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 xml:space="preserve">Спот </w:t>
            </w:r>
            <w:r w:rsidR="00C9054E" w:rsidRPr="00DC5BEA">
              <w:rPr>
                <w:rFonts w:ascii="Times New Roman" w:hAnsi="Times New Roman" w:cs="Arial"/>
                <w:szCs w:val="28"/>
              </w:rPr>
              <w:t>№7</w:t>
            </w:r>
          </w:p>
        </w:tc>
        <w:tc>
          <w:tcPr>
            <w:tcW w:w="194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Коммерческая реклама</w:t>
            </w:r>
          </w:p>
        </w:tc>
      </w:tr>
      <w:tr w:rsidR="006C7AAC" w:rsidRPr="00DC5BEA" w:rsidTr="00DC5BEA">
        <w:trPr>
          <w:cantSplit/>
          <w:trHeight w:hRule="exact" w:val="265"/>
          <w:jc w:val="center"/>
        </w:trPr>
        <w:tc>
          <w:tcPr>
            <w:tcW w:w="30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 xml:space="preserve">Спот </w:t>
            </w:r>
            <w:r w:rsidR="00C9054E" w:rsidRPr="00DC5BEA">
              <w:rPr>
                <w:rFonts w:ascii="Times New Roman" w:hAnsi="Times New Roman" w:cs="Arial"/>
                <w:szCs w:val="28"/>
              </w:rPr>
              <w:t>№8</w:t>
            </w:r>
          </w:p>
        </w:tc>
        <w:tc>
          <w:tcPr>
            <w:tcW w:w="194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Коммерческая реклама</w:t>
            </w:r>
          </w:p>
        </w:tc>
      </w:tr>
      <w:tr w:rsidR="006C7AAC" w:rsidRPr="00DC5BEA" w:rsidTr="00DC5BEA">
        <w:trPr>
          <w:cantSplit/>
          <w:trHeight w:hRule="exact" w:val="265"/>
          <w:jc w:val="center"/>
        </w:trPr>
        <w:tc>
          <w:tcPr>
            <w:tcW w:w="30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 xml:space="preserve">Спот </w:t>
            </w:r>
            <w:r w:rsidR="00C9054E" w:rsidRPr="00DC5BEA">
              <w:rPr>
                <w:rFonts w:ascii="Times New Roman" w:hAnsi="Times New Roman" w:cs="Arial"/>
                <w:szCs w:val="28"/>
              </w:rPr>
              <w:t>№9</w:t>
            </w:r>
          </w:p>
        </w:tc>
        <w:tc>
          <w:tcPr>
            <w:tcW w:w="194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Коммерческая реклама</w:t>
            </w:r>
          </w:p>
        </w:tc>
      </w:tr>
      <w:tr w:rsidR="006C7AAC" w:rsidRPr="00DC5BEA" w:rsidTr="00DC5BEA">
        <w:trPr>
          <w:cantSplit/>
          <w:trHeight w:hRule="exact" w:val="265"/>
          <w:jc w:val="center"/>
        </w:trPr>
        <w:tc>
          <w:tcPr>
            <w:tcW w:w="30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 xml:space="preserve">Спот </w:t>
            </w:r>
            <w:r w:rsidR="00C9054E" w:rsidRPr="00DC5BEA">
              <w:rPr>
                <w:rFonts w:ascii="Times New Roman" w:hAnsi="Times New Roman" w:cs="Arial"/>
                <w:szCs w:val="28"/>
              </w:rPr>
              <w:t>№1</w:t>
            </w:r>
            <w:r w:rsidRPr="00DC5BEA">
              <w:rPr>
                <w:rFonts w:ascii="Times New Roman" w:hAnsi="Times New Roman" w:cs="Arial"/>
                <w:szCs w:val="28"/>
              </w:rPr>
              <w:t>0</w:t>
            </w:r>
          </w:p>
        </w:tc>
        <w:tc>
          <w:tcPr>
            <w:tcW w:w="194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Социальная реклама</w:t>
            </w:r>
          </w:p>
        </w:tc>
      </w:tr>
      <w:tr w:rsidR="006C7AAC" w:rsidRPr="00DC5BEA" w:rsidTr="00DC5BEA">
        <w:trPr>
          <w:cantSplit/>
          <w:trHeight w:hRule="exact" w:val="469"/>
          <w:jc w:val="center"/>
        </w:trPr>
        <w:tc>
          <w:tcPr>
            <w:tcW w:w="3060"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Ежемесячный</w:t>
            </w:r>
            <w:r w:rsidR="00C9054E" w:rsidRPr="00DC5BEA">
              <w:rPr>
                <w:rFonts w:ascii="Times New Roman" w:hAnsi="Times New Roman" w:cs="Arial"/>
                <w:szCs w:val="28"/>
              </w:rPr>
              <w:t xml:space="preserve"> </w:t>
            </w:r>
            <w:r w:rsidRPr="00DC5BEA">
              <w:rPr>
                <w:rFonts w:ascii="Times New Roman" w:hAnsi="Times New Roman" w:cs="Arial"/>
                <w:szCs w:val="28"/>
              </w:rPr>
              <w:t>доход</w:t>
            </w:r>
            <w:r w:rsidR="00C9054E" w:rsidRPr="00DC5BEA">
              <w:rPr>
                <w:rFonts w:ascii="Times New Roman" w:hAnsi="Times New Roman" w:cs="Arial"/>
                <w:szCs w:val="28"/>
              </w:rPr>
              <w:t xml:space="preserve"> </w:t>
            </w:r>
            <w:r w:rsidRPr="00DC5BEA">
              <w:rPr>
                <w:rFonts w:ascii="Times New Roman" w:hAnsi="Times New Roman" w:cs="Arial"/>
                <w:szCs w:val="28"/>
              </w:rPr>
              <w:t>при</w:t>
            </w:r>
            <w:r w:rsidR="00C9054E" w:rsidRPr="00DC5BEA">
              <w:rPr>
                <w:rFonts w:ascii="Times New Roman" w:hAnsi="Times New Roman" w:cs="Arial"/>
                <w:szCs w:val="28"/>
              </w:rPr>
              <w:t xml:space="preserve"> </w:t>
            </w:r>
            <w:r w:rsidRPr="00DC5BEA">
              <w:rPr>
                <w:rFonts w:ascii="Times New Roman" w:hAnsi="Times New Roman" w:cs="Arial"/>
                <w:szCs w:val="28"/>
              </w:rPr>
              <w:t>10</w:t>
            </w:r>
            <w:r w:rsidR="00C9054E" w:rsidRPr="00DC5BEA">
              <w:rPr>
                <w:rFonts w:ascii="Times New Roman" w:hAnsi="Times New Roman" w:cs="Arial"/>
                <w:szCs w:val="28"/>
              </w:rPr>
              <w:t xml:space="preserve">0% </w:t>
            </w:r>
            <w:r w:rsidRPr="00DC5BEA">
              <w:rPr>
                <w:rFonts w:ascii="Times New Roman" w:hAnsi="Times New Roman" w:cs="Arial"/>
                <w:szCs w:val="28"/>
              </w:rPr>
              <w:t>загрузке</w:t>
            </w:r>
            <w:r w:rsidR="00C9054E" w:rsidRPr="00DC5BEA">
              <w:rPr>
                <w:rFonts w:ascii="Times New Roman" w:hAnsi="Times New Roman" w:cs="Arial"/>
                <w:szCs w:val="28"/>
              </w:rPr>
              <w:t xml:space="preserve"> </w:t>
            </w:r>
            <w:r w:rsidRPr="00DC5BEA">
              <w:rPr>
                <w:rFonts w:ascii="Times New Roman" w:hAnsi="Times New Roman" w:cs="Arial"/>
                <w:szCs w:val="28"/>
              </w:rPr>
              <w:t>рекламного</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блока в 1 вузе</w:t>
            </w:r>
          </w:p>
        </w:tc>
        <w:tc>
          <w:tcPr>
            <w:tcW w:w="194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70 000,0</w:t>
            </w:r>
            <w:r w:rsidR="00C9054E" w:rsidRPr="00DC5BEA">
              <w:rPr>
                <w:rFonts w:ascii="Times New Roman" w:hAnsi="Times New Roman" w:cs="Arial"/>
                <w:szCs w:val="28"/>
              </w:rPr>
              <w:t>0 р</w:t>
            </w:r>
            <w:r w:rsidRPr="00DC5BEA">
              <w:rPr>
                <w:rFonts w:ascii="Times New Roman" w:hAnsi="Times New Roman" w:cs="Arial"/>
                <w:szCs w:val="28"/>
              </w:rPr>
              <w:t>.</w:t>
            </w:r>
          </w:p>
        </w:tc>
      </w:tr>
      <w:tr w:rsidR="006C7AAC" w:rsidRPr="00DC5BEA" w:rsidTr="00DC5BEA">
        <w:trPr>
          <w:cantSplit/>
          <w:trHeight w:hRule="exact" w:val="470"/>
          <w:jc w:val="center"/>
        </w:trPr>
        <w:tc>
          <w:tcPr>
            <w:tcW w:w="306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Ежемесячная</w:t>
            </w:r>
            <w:r w:rsidR="00C9054E" w:rsidRPr="00DC5BEA">
              <w:rPr>
                <w:rFonts w:ascii="Times New Roman" w:hAnsi="Times New Roman" w:cs="Arial"/>
                <w:szCs w:val="28"/>
              </w:rPr>
              <w:t xml:space="preserve"> </w:t>
            </w:r>
            <w:r w:rsidRPr="00DC5BEA">
              <w:rPr>
                <w:rFonts w:ascii="Times New Roman" w:hAnsi="Times New Roman" w:cs="Arial"/>
                <w:szCs w:val="28"/>
              </w:rPr>
              <w:t>доход</w:t>
            </w:r>
            <w:r w:rsidR="00C9054E" w:rsidRPr="00DC5BEA">
              <w:rPr>
                <w:rFonts w:ascii="Times New Roman" w:hAnsi="Times New Roman" w:cs="Arial"/>
                <w:szCs w:val="28"/>
              </w:rPr>
              <w:t xml:space="preserve"> </w:t>
            </w:r>
            <w:r w:rsidRPr="00DC5BEA">
              <w:rPr>
                <w:rFonts w:ascii="Times New Roman" w:hAnsi="Times New Roman" w:cs="Arial"/>
                <w:szCs w:val="28"/>
              </w:rPr>
              <w:t>при</w:t>
            </w:r>
            <w:r w:rsidR="00C9054E" w:rsidRPr="00DC5BEA">
              <w:rPr>
                <w:rFonts w:ascii="Times New Roman" w:hAnsi="Times New Roman" w:cs="Arial"/>
                <w:szCs w:val="28"/>
              </w:rPr>
              <w:t xml:space="preserve"> </w:t>
            </w:r>
            <w:r w:rsidRPr="00DC5BEA">
              <w:rPr>
                <w:rFonts w:ascii="Times New Roman" w:hAnsi="Times New Roman" w:cs="Arial"/>
                <w:szCs w:val="28"/>
              </w:rPr>
              <w:t>10</w:t>
            </w:r>
            <w:r w:rsidR="00C9054E" w:rsidRPr="00DC5BEA">
              <w:rPr>
                <w:rFonts w:ascii="Times New Roman" w:hAnsi="Times New Roman" w:cs="Arial"/>
                <w:szCs w:val="28"/>
              </w:rPr>
              <w:t xml:space="preserve">0% </w:t>
            </w:r>
            <w:r w:rsidRPr="00DC5BEA">
              <w:rPr>
                <w:rFonts w:ascii="Times New Roman" w:hAnsi="Times New Roman" w:cs="Arial"/>
                <w:szCs w:val="28"/>
              </w:rPr>
              <w:t>загрузке</w:t>
            </w:r>
            <w:r w:rsidR="00C9054E" w:rsidRPr="00DC5BEA">
              <w:rPr>
                <w:rFonts w:ascii="Times New Roman" w:hAnsi="Times New Roman" w:cs="Arial"/>
                <w:szCs w:val="28"/>
              </w:rPr>
              <w:t xml:space="preserve"> </w:t>
            </w:r>
            <w:r w:rsidRPr="00DC5BEA">
              <w:rPr>
                <w:rFonts w:ascii="Times New Roman" w:hAnsi="Times New Roman" w:cs="Arial"/>
                <w:szCs w:val="28"/>
              </w:rPr>
              <w:t>рекламного блока в 59 вузах</w:t>
            </w:r>
          </w:p>
        </w:tc>
        <w:tc>
          <w:tcPr>
            <w:tcW w:w="194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4 130 000,0</w:t>
            </w:r>
            <w:r w:rsidR="00C9054E" w:rsidRPr="00DC5BEA">
              <w:rPr>
                <w:rFonts w:ascii="Times New Roman" w:hAnsi="Times New Roman" w:cs="Arial"/>
                <w:szCs w:val="28"/>
              </w:rPr>
              <w:t>0 р</w:t>
            </w:r>
            <w:r w:rsidRPr="00DC5BEA">
              <w:rPr>
                <w:rFonts w:ascii="Times New Roman" w:hAnsi="Times New Roman" w:cs="Arial"/>
                <w:szCs w:val="28"/>
              </w:rPr>
              <w:t>.</w:t>
            </w:r>
          </w:p>
        </w:tc>
      </w:tr>
      <w:tr w:rsidR="006C7AAC" w:rsidRPr="00DC5BEA" w:rsidTr="00DC5BEA">
        <w:trPr>
          <w:cantSplit/>
          <w:trHeight w:hRule="exact" w:val="470"/>
          <w:jc w:val="center"/>
        </w:trPr>
        <w:tc>
          <w:tcPr>
            <w:tcW w:w="3060"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Годовой доход при 10</w:t>
            </w:r>
            <w:r w:rsidR="00C9054E" w:rsidRPr="00DC5BEA">
              <w:rPr>
                <w:rFonts w:ascii="Times New Roman" w:hAnsi="Times New Roman" w:cs="Arial"/>
                <w:szCs w:val="28"/>
              </w:rPr>
              <w:t>0%</w:t>
            </w:r>
            <w:r w:rsidRPr="00DC5BEA">
              <w:rPr>
                <w:rFonts w:ascii="Times New Roman" w:hAnsi="Times New Roman" w:cs="Arial"/>
                <w:szCs w:val="28"/>
              </w:rPr>
              <w:t xml:space="preserve"> загрузке рекламного блока в 1</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вузе</w:t>
            </w:r>
          </w:p>
        </w:tc>
        <w:tc>
          <w:tcPr>
            <w:tcW w:w="194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700 000,0</w:t>
            </w:r>
            <w:r w:rsidR="00C9054E" w:rsidRPr="00DC5BEA">
              <w:rPr>
                <w:rFonts w:ascii="Times New Roman" w:hAnsi="Times New Roman" w:cs="Arial"/>
                <w:szCs w:val="28"/>
              </w:rPr>
              <w:t>0 р</w:t>
            </w:r>
            <w:r w:rsidRPr="00DC5BEA">
              <w:rPr>
                <w:rFonts w:ascii="Times New Roman" w:hAnsi="Times New Roman" w:cs="Arial"/>
                <w:szCs w:val="28"/>
              </w:rPr>
              <w:t>.</w:t>
            </w:r>
          </w:p>
        </w:tc>
      </w:tr>
      <w:tr w:rsidR="006C7AAC" w:rsidRPr="00DC5BEA" w:rsidTr="00DC5BEA">
        <w:trPr>
          <w:cantSplit/>
          <w:trHeight w:hRule="exact" w:val="474"/>
          <w:jc w:val="center"/>
        </w:trPr>
        <w:tc>
          <w:tcPr>
            <w:tcW w:w="3060"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Годовой доход при 10</w:t>
            </w:r>
            <w:r w:rsidR="00C9054E" w:rsidRPr="00DC5BEA">
              <w:rPr>
                <w:rFonts w:ascii="Times New Roman" w:hAnsi="Times New Roman" w:cs="Arial"/>
                <w:szCs w:val="28"/>
              </w:rPr>
              <w:t>0%</w:t>
            </w:r>
            <w:r w:rsidRPr="00DC5BEA">
              <w:rPr>
                <w:rFonts w:ascii="Times New Roman" w:hAnsi="Times New Roman" w:cs="Arial"/>
                <w:szCs w:val="28"/>
              </w:rPr>
              <w:t xml:space="preserve"> загрузке рекламного блока в</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59 вузах</w:t>
            </w:r>
          </w:p>
        </w:tc>
        <w:tc>
          <w:tcPr>
            <w:tcW w:w="194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41 300 000,0</w:t>
            </w:r>
            <w:r w:rsidR="00C9054E" w:rsidRPr="00DC5BEA">
              <w:rPr>
                <w:rFonts w:ascii="Times New Roman" w:hAnsi="Times New Roman" w:cs="Arial"/>
                <w:szCs w:val="28"/>
              </w:rPr>
              <w:t>0 р</w:t>
            </w:r>
            <w:r w:rsidRPr="00DC5BEA">
              <w:rPr>
                <w:rFonts w:ascii="Times New Roman" w:hAnsi="Times New Roman" w:cs="Arial"/>
                <w:szCs w:val="28"/>
              </w:rPr>
              <w:t>.</w:t>
            </w:r>
          </w:p>
        </w:tc>
      </w:tr>
    </w:tbl>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B85526" w:rsidP="00C9054E">
      <w:pPr>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bCs/>
          <w:sz w:val="28"/>
          <w:szCs w:val="28"/>
        </w:rPr>
        <w:t>Технология продукта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Цифровая</w:t>
      </w:r>
      <w:r w:rsidR="00C9054E" w:rsidRPr="00C9054E">
        <w:rPr>
          <w:rFonts w:ascii="Times New Roman" w:hAnsi="Times New Roman"/>
          <w:sz w:val="28"/>
          <w:szCs w:val="28"/>
        </w:rPr>
        <w:t xml:space="preserve"> </w:t>
      </w:r>
      <w:r w:rsidRPr="00C9054E">
        <w:rPr>
          <w:rFonts w:ascii="Times New Roman" w:hAnsi="Times New Roman"/>
          <w:sz w:val="28"/>
          <w:szCs w:val="28"/>
        </w:rPr>
        <w:t>рекламно-информационная</w:t>
      </w:r>
      <w:r w:rsidR="00C9054E" w:rsidRPr="00C9054E">
        <w:rPr>
          <w:rFonts w:ascii="Times New Roman" w:hAnsi="Times New Roman"/>
          <w:sz w:val="28"/>
          <w:szCs w:val="28"/>
        </w:rPr>
        <w:t xml:space="preserve"> </w:t>
      </w:r>
      <w:r w:rsidRPr="00C9054E">
        <w:rPr>
          <w:rFonts w:ascii="Times New Roman" w:hAnsi="Times New Roman"/>
          <w:sz w:val="28"/>
          <w:szCs w:val="28"/>
        </w:rPr>
        <w:t>система</w:t>
      </w:r>
      <w:r w:rsidR="00C9054E" w:rsidRPr="00C9054E">
        <w:rPr>
          <w:rFonts w:ascii="Times New Roman" w:hAnsi="Times New Roman"/>
          <w:sz w:val="28"/>
          <w:szCs w:val="28"/>
        </w:rPr>
        <w:t xml:space="preserve"> </w:t>
      </w:r>
      <w:r w:rsidRPr="00C9054E">
        <w:rPr>
          <w:rFonts w:ascii="Times New Roman" w:hAnsi="Times New Roman"/>
          <w:sz w:val="28"/>
          <w:szCs w:val="28"/>
        </w:rPr>
        <w:t>представляет</w:t>
      </w:r>
      <w:r w:rsidR="00C9054E" w:rsidRPr="00C9054E">
        <w:rPr>
          <w:rFonts w:ascii="Times New Roman" w:hAnsi="Times New Roman"/>
          <w:sz w:val="28"/>
          <w:szCs w:val="28"/>
        </w:rPr>
        <w:t xml:space="preserve"> </w:t>
      </w:r>
      <w:r w:rsidRPr="00C9054E">
        <w:rPr>
          <w:rFonts w:ascii="Times New Roman" w:hAnsi="Times New Roman"/>
          <w:sz w:val="28"/>
          <w:szCs w:val="28"/>
        </w:rPr>
        <w:t>собой</w:t>
      </w:r>
      <w:r w:rsidR="00C9054E" w:rsidRPr="00C9054E">
        <w:rPr>
          <w:rFonts w:ascii="Times New Roman" w:hAnsi="Times New Roman"/>
          <w:sz w:val="28"/>
          <w:szCs w:val="28"/>
        </w:rPr>
        <w:t xml:space="preserve"> </w:t>
      </w:r>
      <w:r w:rsidRPr="00C9054E">
        <w:rPr>
          <w:rFonts w:ascii="Times New Roman" w:hAnsi="Times New Roman"/>
          <w:sz w:val="28"/>
          <w:szCs w:val="28"/>
        </w:rPr>
        <w:t>мощный программно-аппаратный комплекс, позволяющий выполнять весь цикл операций, начиная от подготовки и публикации контента и заканчивая отчетами о вышедшей рекламе.</w:t>
      </w:r>
    </w:p>
    <w:p w:rsidR="006C7AAC"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Цифровая система упрощает весь процесс от разработки и управления контентом до подключения новых точек размещения панелей.</w:t>
      </w:r>
    </w:p>
    <w:p w:rsidR="00B85526" w:rsidRPr="00C9054E" w:rsidRDefault="00B85526"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6C32" w:rsidP="00C9054E">
      <w:pPr>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pict>
          <v:shape id="_x0000_i1026" type="#_x0000_t75" style="width:305.25pt;height:199.5pt">
            <v:imagedata r:id="rId7" o:title=""/>
          </v:shape>
        </w:pic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bCs/>
          <w:sz w:val="28"/>
          <w:szCs w:val="28"/>
        </w:rPr>
        <w:t>Рисунок 24 Детальная схема организация системы Indoor-TV</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Внедрение</w:t>
      </w:r>
      <w:r w:rsidR="00C9054E" w:rsidRPr="00C9054E">
        <w:rPr>
          <w:rFonts w:ascii="Times New Roman" w:hAnsi="Times New Roman"/>
          <w:sz w:val="28"/>
          <w:szCs w:val="28"/>
        </w:rPr>
        <w:t xml:space="preserve"> </w:t>
      </w:r>
      <w:r w:rsidRPr="00C9054E">
        <w:rPr>
          <w:rFonts w:ascii="Times New Roman" w:hAnsi="Times New Roman"/>
          <w:sz w:val="28"/>
          <w:szCs w:val="28"/>
        </w:rPr>
        <w:t>системы</w:t>
      </w:r>
      <w:r w:rsidR="00C9054E" w:rsidRPr="00C9054E">
        <w:rPr>
          <w:rFonts w:ascii="Times New Roman" w:hAnsi="Times New Roman"/>
          <w:sz w:val="28"/>
          <w:szCs w:val="28"/>
        </w:rPr>
        <w:t xml:space="preserve"> </w:t>
      </w:r>
      <w:r w:rsidRPr="00C9054E">
        <w:rPr>
          <w:rFonts w:ascii="Times New Roman" w:hAnsi="Times New Roman"/>
          <w:sz w:val="28"/>
          <w:szCs w:val="28"/>
        </w:rPr>
        <w:t>контроля</w:t>
      </w:r>
      <w:r w:rsidR="00C9054E" w:rsidRPr="00C9054E">
        <w:rPr>
          <w:rFonts w:ascii="Times New Roman" w:hAnsi="Times New Roman"/>
          <w:sz w:val="28"/>
          <w:szCs w:val="28"/>
        </w:rPr>
        <w:t xml:space="preserve"> </w:t>
      </w:r>
      <w:r w:rsidRPr="00C9054E">
        <w:rPr>
          <w:rFonts w:ascii="Times New Roman" w:hAnsi="Times New Roman"/>
          <w:sz w:val="28"/>
          <w:szCs w:val="28"/>
        </w:rPr>
        <w:t>состояния</w:t>
      </w:r>
      <w:r w:rsidR="00C9054E" w:rsidRPr="00C9054E">
        <w:rPr>
          <w:rFonts w:ascii="Times New Roman" w:hAnsi="Times New Roman"/>
          <w:sz w:val="28"/>
          <w:szCs w:val="28"/>
        </w:rPr>
        <w:t xml:space="preserve"> </w:t>
      </w:r>
      <w:r w:rsidRPr="00C9054E">
        <w:rPr>
          <w:rFonts w:ascii="Times New Roman" w:hAnsi="Times New Roman"/>
          <w:sz w:val="28"/>
          <w:szCs w:val="28"/>
        </w:rPr>
        <w:t>и</w:t>
      </w:r>
      <w:r w:rsidR="00C9054E" w:rsidRPr="00C9054E">
        <w:rPr>
          <w:rFonts w:ascii="Times New Roman" w:hAnsi="Times New Roman"/>
          <w:sz w:val="28"/>
          <w:szCs w:val="28"/>
        </w:rPr>
        <w:t xml:space="preserve"> </w:t>
      </w:r>
      <w:r w:rsidRPr="00C9054E">
        <w:rPr>
          <w:rFonts w:ascii="Times New Roman" w:hAnsi="Times New Roman"/>
          <w:sz w:val="28"/>
          <w:szCs w:val="28"/>
        </w:rPr>
        <w:t>управления</w:t>
      </w:r>
      <w:r w:rsidR="00C9054E" w:rsidRPr="00C9054E">
        <w:rPr>
          <w:rFonts w:ascii="Times New Roman" w:hAnsi="Times New Roman"/>
          <w:sz w:val="28"/>
          <w:szCs w:val="28"/>
        </w:rPr>
        <w:t xml:space="preserve"> </w:t>
      </w:r>
      <w:r w:rsidRPr="00C9054E">
        <w:rPr>
          <w:rFonts w:ascii="Times New Roman" w:hAnsi="Times New Roman"/>
          <w:sz w:val="28"/>
          <w:szCs w:val="28"/>
        </w:rPr>
        <w:t>плазменными</w:t>
      </w:r>
      <w:r w:rsidR="00C9054E" w:rsidRPr="00C9054E">
        <w:rPr>
          <w:rFonts w:ascii="Times New Roman" w:hAnsi="Times New Roman"/>
          <w:sz w:val="28"/>
          <w:szCs w:val="28"/>
        </w:rPr>
        <w:t xml:space="preserve"> </w:t>
      </w:r>
      <w:r w:rsidRPr="00C9054E">
        <w:rPr>
          <w:rFonts w:ascii="Times New Roman" w:hAnsi="Times New Roman"/>
          <w:sz w:val="28"/>
          <w:szCs w:val="28"/>
        </w:rPr>
        <w:t>панелями позволяет гарантировать рекламодателю, что реклама будет показана во всей сети, а так же предоставить ему об этом отчет.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Мониторинг систем отображения и управления контентом осуществляется автоматически. Воспроизведение контента можно отследить и проверить через учетные журналы устройства воспроизведения, для расчета выплат и контроля состояния системы.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Все отчеты защищены от внешнего редактирования и консолидируются в центре управления.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bCs/>
          <w:sz w:val="28"/>
          <w:szCs w:val="28"/>
        </w:rPr>
        <w:t>Программное обе</w:t>
      </w:r>
      <w:r w:rsidR="00B85526">
        <w:rPr>
          <w:rFonts w:ascii="Times New Roman" w:hAnsi="Times New Roman"/>
          <w:bCs/>
          <w:sz w:val="28"/>
          <w:szCs w:val="28"/>
        </w:rPr>
        <w:t>спечение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6C32" w:rsidP="00C9054E">
      <w:pPr>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pict>
          <v:shape id="_x0000_i1027" type="#_x0000_t75" style="width:150pt;height:55.5pt">
            <v:imagedata r:id="rId8" o:title=""/>
          </v:shape>
        </w:pic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B85526" w:rsidP="00B85526">
      <w:pPr>
        <w:tabs>
          <w:tab w:val="left" w:pos="1780"/>
          <w:tab w:val="left" w:pos="2860"/>
          <w:tab w:val="left" w:pos="3200"/>
          <w:tab w:val="left" w:pos="4420"/>
          <w:tab w:val="left" w:pos="6140"/>
          <w:tab w:val="left" w:pos="7820"/>
          <w:tab w:val="left" w:pos="8160"/>
        </w:tabs>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InfoChannel Designer 3 позволяет пользователям разрабатывать и </w:t>
      </w:r>
      <w:r w:rsidR="006C7AAC" w:rsidRPr="00C9054E">
        <w:rPr>
          <w:rFonts w:ascii="Times New Roman" w:hAnsi="Times New Roman"/>
          <w:sz w:val="28"/>
          <w:szCs w:val="28"/>
        </w:rPr>
        <w:t>планировать</w:t>
      </w:r>
      <w:r>
        <w:rPr>
          <w:rFonts w:ascii="Times New Roman" w:hAnsi="Times New Roman"/>
          <w:sz w:val="28"/>
          <w:szCs w:val="28"/>
        </w:rPr>
        <w:t xml:space="preserve"> </w:t>
      </w:r>
      <w:r w:rsidR="006C7AAC" w:rsidRPr="00C9054E">
        <w:rPr>
          <w:rFonts w:ascii="Times New Roman" w:hAnsi="Times New Roman"/>
          <w:sz w:val="28"/>
          <w:szCs w:val="28"/>
        </w:rPr>
        <w:t>профессиональные мультимедийные ролики для практически любого типа приложений.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6C32" w:rsidP="00C9054E">
      <w:pPr>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pict>
          <v:shape id="_x0000_i1028" type="#_x0000_t75" style="width:150pt;height:55.5pt">
            <v:imagedata r:id="rId9" o:title=""/>
          </v:shape>
        </w:pic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InfoChannel</w:t>
      </w:r>
      <w:r w:rsidR="00C9054E" w:rsidRPr="00C9054E">
        <w:rPr>
          <w:rFonts w:ascii="Times New Roman" w:hAnsi="Times New Roman"/>
          <w:sz w:val="28"/>
          <w:szCs w:val="28"/>
        </w:rPr>
        <w:t xml:space="preserve"> </w:t>
      </w:r>
      <w:r w:rsidRPr="00C9054E">
        <w:rPr>
          <w:rFonts w:ascii="Times New Roman" w:hAnsi="Times New Roman"/>
          <w:sz w:val="28"/>
          <w:szCs w:val="28"/>
        </w:rPr>
        <w:t>Network</w:t>
      </w:r>
      <w:r w:rsidR="00C9054E" w:rsidRPr="00C9054E">
        <w:rPr>
          <w:rFonts w:ascii="Times New Roman" w:hAnsi="Times New Roman"/>
          <w:sz w:val="28"/>
          <w:szCs w:val="28"/>
        </w:rPr>
        <w:t xml:space="preserve"> </w:t>
      </w:r>
      <w:r w:rsidRPr="00C9054E">
        <w:rPr>
          <w:rFonts w:ascii="Times New Roman" w:hAnsi="Times New Roman"/>
          <w:sz w:val="28"/>
          <w:szCs w:val="28"/>
        </w:rPr>
        <w:t>Manager</w:t>
      </w:r>
      <w:r w:rsidR="00C9054E" w:rsidRPr="00C9054E">
        <w:rPr>
          <w:rFonts w:ascii="Times New Roman" w:hAnsi="Times New Roman"/>
          <w:sz w:val="28"/>
          <w:szCs w:val="28"/>
        </w:rPr>
        <w:t xml:space="preserve"> </w:t>
      </w:r>
      <w:r w:rsidRPr="00C9054E">
        <w:rPr>
          <w:rFonts w:ascii="Times New Roman" w:hAnsi="Times New Roman"/>
          <w:sz w:val="28"/>
          <w:szCs w:val="28"/>
        </w:rPr>
        <w:t>3</w:t>
      </w:r>
      <w:r w:rsidR="00C9054E" w:rsidRPr="00C9054E">
        <w:rPr>
          <w:rFonts w:ascii="Times New Roman" w:hAnsi="Times New Roman"/>
          <w:sz w:val="28"/>
          <w:szCs w:val="28"/>
        </w:rPr>
        <w:t xml:space="preserve"> </w:t>
      </w:r>
      <w:r w:rsidRPr="00C9054E">
        <w:rPr>
          <w:rFonts w:ascii="Times New Roman" w:hAnsi="Times New Roman"/>
          <w:sz w:val="28"/>
          <w:szCs w:val="28"/>
        </w:rPr>
        <w:t>приложение</w:t>
      </w:r>
      <w:r w:rsidR="00C9054E" w:rsidRPr="00C9054E">
        <w:rPr>
          <w:rFonts w:ascii="Times New Roman" w:hAnsi="Times New Roman"/>
          <w:sz w:val="28"/>
          <w:szCs w:val="28"/>
        </w:rPr>
        <w:t xml:space="preserve"> </w:t>
      </w:r>
      <w:r w:rsidRPr="00C9054E">
        <w:rPr>
          <w:rFonts w:ascii="Times New Roman" w:hAnsi="Times New Roman"/>
          <w:sz w:val="28"/>
          <w:szCs w:val="28"/>
        </w:rPr>
        <w:t>на</w:t>
      </w:r>
      <w:r w:rsidR="00C9054E" w:rsidRPr="00C9054E">
        <w:rPr>
          <w:rFonts w:ascii="Times New Roman" w:hAnsi="Times New Roman"/>
          <w:sz w:val="28"/>
          <w:szCs w:val="28"/>
        </w:rPr>
        <w:t xml:space="preserve"> </w:t>
      </w:r>
      <w:r w:rsidRPr="00C9054E">
        <w:rPr>
          <w:rFonts w:ascii="Times New Roman" w:hAnsi="Times New Roman"/>
          <w:sz w:val="28"/>
          <w:szCs w:val="28"/>
        </w:rPr>
        <w:t>основе</w:t>
      </w:r>
      <w:r w:rsidR="00C9054E" w:rsidRPr="00C9054E">
        <w:rPr>
          <w:rFonts w:ascii="Times New Roman" w:hAnsi="Times New Roman"/>
          <w:sz w:val="28"/>
          <w:szCs w:val="28"/>
        </w:rPr>
        <w:t xml:space="preserve"> </w:t>
      </w:r>
      <w:r w:rsidRPr="00C9054E">
        <w:rPr>
          <w:rFonts w:ascii="Times New Roman" w:hAnsi="Times New Roman"/>
          <w:sz w:val="28"/>
          <w:szCs w:val="28"/>
        </w:rPr>
        <w:t>сервера,</w:t>
      </w:r>
      <w:r w:rsidR="00C9054E" w:rsidRPr="00C9054E">
        <w:rPr>
          <w:rFonts w:ascii="Times New Roman" w:hAnsi="Times New Roman"/>
          <w:sz w:val="28"/>
          <w:szCs w:val="28"/>
        </w:rPr>
        <w:t xml:space="preserve"> </w:t>
      </w:r>
      <w:r w:rsidRPr="00C9054E">
        <w:rPr>
          <w:rFonts w:ascii="Times New Roman" w:hAnsi="Times New Roman"/>
          <w:sz w:val="28"/>
          <w:szCs w:val="28"/>
        </w:rPr>
        <w:t>которое</w:t>
      </w:r>
      <w:r w:rsidR="00C9054E" w:rsidRPr="00C9054E">
        <w:rPr>
          <w:rFonts w:ascii="Times New Roman" w:hAnsi="Times New Roman"/>
          <w:sz w:val="28"/>
          <w:szCs w:val="28"/>
        </w:rPr>
        <w:t xml:space="preserve"> </w:t>
      </w:r>
      <w:r w:rsidRPr="00C9054E">
        <w:rPr>
          <w:rFonts w:ascii="Times New Roman" w:hAnsi="Times New Roman"/>
          <w:sz w:val="28"/>
          <w:szCs w:val="28"/>
        </w:rPr>
        <w:t>планирует передачу</w:t>
      </w:r>
      <w:r w:rsidR="00C9054E" w:rsidRPr="00C9054E">
        <w:rPr>
          <w:rFonts w:ascii="Times New Roman" w:hAnsi="Times New Roman"/>
          <w:sz w:val="28"/>
          <w:szCs w:val="28"/>
        </w:rPr>
        <w:t xml:space="preserve"> </w:t>
      </w:r>
      <w:r w:rsidRPr="00C9054E">
        <w:rPr>
          <w:rFonts w:ascii="Times New Roman" w:hAnsi="Times New Roman"/>
          <w:sz w:val="28"/>
          <w:szCs w:val="28"/>
        </w:rPr>
        <w:t>мультимедийного</w:t>
      </w:r>
      <w:r w:rsidR="00C9054E" w:rsidRPr="00C9054E">
        <w:rPr>
          <w:rFonts w:ascii="Times New Roman" w:hAnsi="Times New Roman"/>
          <w:sz w:val="28"/>
          <w:szCs w:val="28"/>
        </w:rPr>
        <w:t xml:space="preserve"> </w:t>
      </w:r>
      <w:r w:rsidRPr="00C9054E">
        <w:rPr>
          <w:rFonts w:ascii="Times New Roman" w:hAnsi="Times New Roman"/>
          <w:sz w:val="28"/>
          <w:szCs w:val="28"/>
        </w:rPr>
        <w:t>контента</w:t>
      </w:r>
      <w:r w:rsidR="00C9054E" w:rsidRPr="00C9054E">
        <w:rPr>
          <w:rFonts w:ascii="Times New Roman" w:hAnsi="Times New Roman"/>
          <w:sz w:val="28"/>
          <w:szCs w:val="28"/>
        </w:rPr>
        <w:t xml:space="preserve"> </w:t>
      </w:r>
      <w:r w:rsidRPr="00C9054E">
        <w:rPr>
          <w:rFonts w:ascii="Times New Roman" w:hAnsi="Times New Roman"/>
          <w:sz w:val="28"/>
          <w:szCs w:val="28"/>
        </w:rPr>
        <w:t>на</w:t>
      </w:r>
      <w:r w:rsidR="00C9054E" w:rsidRPr="00C9054E">
        <w:rPr>
          <w:rFonts w:ascii="Times New Roman" w:hAnsi="Times New Roman"/>
          <w:sz w:val="28"/>
          <w:szCs w:val="28"/>
        </w:rPr>
        <w:t xml:space="preserve"> </w:t>
      </w:r>
      <w:r w:rsidRPr="00C9054E">
        <w:rPr>
          <w:rFonts w:ascii="Times New Roman" w:hAnsi="Times New Roman"/>
          <w:sz w:val="28"/>
          <w:szCs w:val="28"/>
        </w:rPr>
        <w:t>сотни,</w:t>
      </w:r>
      <w:r w:rsidR="00C9054E" w:rsidRPr="00C9054E">
        <w:rPr>
          <w:rFonts w:ascii="Times New Roman" w:hAnsi="Times New Roman"/>
          <w:sz w:val="28"/>
          <w:szCs w:val="28"/>
        </w:rPr>
        <w:t xml:space="preserve"> </w:t>
      </w:r>
      <w:r w:rsidRPr="00C9054E">
        <w:rPr>
          <w:rFonts w:ascii="Times New Roman" w:hAnsi="Times New Roman"/>
          <w:sz w:val="28"/>
          <w:szCs w:val="28"/>
        </w:rPr>
        <w:t>даже</w:t>
      </w:r>
      <w:r w:rsidR="00C9054E" w:rsidRPr="00C9054E">
        <w:rPr>
          <w:rFonts w:ascii="Times New Roman" w:hAnsi="Times New Roman"/>
          <w:sz w:val="28"/>
          <w:szCs w:val="28"/>
        </w:rPr>
        <w:t xml:space="preserve"> </w:t>
      </w:r>
      <w:r w:rsidRPr="00C9054E">
        <w:rPr>
          <w:rFonts w:ascii="Times New Roman" w:hAnsi="Times New Roman"/>
          <w:sz w:val="28"/>
          <w:szCs w:val="28"/>
        </w:rPr>
        <w:t>тысячи</w:t>
      </w:r>
      <w:r w:rsidR="00C9054E" w:rsidRPr="00C9054E">
        <w:rPr>
          <w:rFonts w:ascii="Times New Roman" w:hAnsi="Times New Roman"/>
          <w:sz w:val="28"/>
          <w:szCs w:val="28"/>
        </w:rPr>
        <w:t xml:space="preserve"> </w:t>
      </w:r>
      <w:r w:rsidRPr="00C9054E">
        <w:rPr>
          <w:rFonts w:ascii="Times New Roman" w:hAnsi="Times New Roman"/>
          <w:sz w:val="28"/>
          <w:szCs w:val="28"/>
        </w:rPr>
        <w:t>мониторов</w:t>
      </w:r>
      <w:r w:rsidR="00C9054E" w:rsidRPr="00C9054E">
        <w:rPr>
          <w:rFonts w:ascii="Times New Roman" w:hAnsi="Times New Roman"/>
          <w:sz w:val="28"/>
          <w:szCs w:val="28"/>
        </w:rPr>
        <w:t xml:space="preserve"> </w:t>
      </w:r>
      <w:r w:rsidRPr="00C9054E">
        <w:rPr>
          <w:rFonts w:ascii="Times New Roman" w:hAnsi="Times New Roman"/>
          <w:sz w:val="28"/>
          <w:szCs w:val="28"/>
        </w:rPr>
        <w:t>(плазменные</w:t>
      </w:r>
      <w:r w:rsidR="00B85526">
        <w:rPr>
          <w:rFonts w:ascii="Times New Roman" w:hAnsi="Times New Roman"/>
          <w:sz w:val="28"/>
          <w:szCs w:val="28"/>
        </w:rPr>
        <w:t xml:space="preserve"> </w:t>
      </w:r>
      <w:r w:rsidRPr="00C9054E">
        <w:rPr>
          <w:rFonts w:ascii="Times New Roman" w:hAnsi="Times New Roman"/>
          <w:sz w:val="28"/>
          <w:szCs w:val="28"/>
        </w:rPr>
        <w:t>панели, ТВ, киоски) с одного рабочего стола.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6C32" w:rsidP="00C9054E">
      <w:pPr>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pict>
          <v:shape id="_x0000_i1029" type="#_x0000_t75" style="width:150pt;height:55.5pt">
            <v:imagedata r:id="rId10" o:title=""/>
          </v:shape>
        </w:pic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InfoChannel Player 3 обеспечивает стабильное надежное воспроизведения контента для любой сети, будь то розничная торговля, корпоративная сеть, кабельное телевидение, сеть</w:t>
      </w:r>
      <w:r w:rsidR="00B85526">
        <w:rPr>
          <w:rFonts w:ascii="Times New Roman" w:hAnsi="Times New Roman"/>
          <w:sz w:val="28"/>
          <w:szCs w:val="28"/>
        </w:rPr>
        <w:t xml:space="preserve"> </w:t>
      </w:r>
      <w:r w:rsidRPr="00C9054E">
        <w:rPr>
          <w:rFonts w:ascii="Times New Roman" w:hAnsi="Times New Roman"/>
          <w:sz w:val="28"/>
          <w:szCs w:val="28"/>
        </w:rPr>
        <w:t>для учебных заведений или сеть в структурах управления.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6C32" w:rsidP="00C9054E">
      <w:pPr>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pict>
          <v:shape id="_x0000_i1030" type="#_x0000_t75" style="width:150pt;height:55.5pt">
            <v:imagedata r:id="rId11" o:title=""/>
          </v:shape>
        </w:pict>
      </w:r>
    </w:p>
    <w:p w:rsidR="006C7AAC" w:rsidRPr="00C9054E" w:rsidRDefault="00B85526" w:rsidP="00C9054E">
      <w:pPr>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br w:type="page"/>
      </w:r>
      <w:r w:rsidR="006C7AAC" w:rsidRPr="00C9054E">
        <w:rPr>
          <w:rFonts w:ascii="Times New Roman" w:hAnsi="Times New Roman"/>
          <w:sz w:val="28"/>
          <w:szCs w:val="28"/>
        </w:rPr>
        <w:t>InfoChannel Broadcast Server 3 позволяет пользователям передавать мультимедийный контент, создаваемый с помощью InfoChannel Designer 3 через спутник и многоабонентские сети в сотни или тысячи мест.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bCs/>
          <w:sz w:val="28"/>
          <w:szCs w:val="28"/>
        </w:rPr>
        <w:t>Ан</w:t>
      </w:r>
      <w:r w:rsidR="00B85526">
        <w:rPr>
          <w:rFonts w:ascii="Times New Roman" w:hAnsi="Times New Roman"/>
          <w:bCs/>
          <w:sz w:val="28"/>
          <w:szCs w:val="28"/>
        </w:rPr>
        <w:t>ализ рынка, маркетинга и продаж</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Рост рынка соответствует росту всего рекламного рынка России. Поиск новых способов донесения информации до целевой аудитории заставляет многие компании выделять рекламные бюджеты в т.ч. и на новые виды рекламы и маркетинговых коммуникаций. Использование новых носителей позволяет интенсивно расширять данный рынок.</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На данный момент конкурентов, занимающихся данной деятельностью на профессиональном уровне, </w:t>
      </w:r>
      <w:r w:rsidR="00C9054E">
        <w:rPr>
          <w:rFonts w:ascii="Times New Roman" w:hAnsi="Times New Roman"/>
          <w:sz w:val="28"/>
          <w:szCs w:val="28"/>
        </w:rPr>
        <w:t>т.е.</w:t>
      </w:r>
      <w:r w:rsidRPr="00C9054E">
        <w:rPr>
          <w:rFonts w:ascii="Times New Roman" w:hAnsi="Times New Roman"/>
          <w:sz w:val="28"/>
          <w:szCs w:val="28"/>
        </w:rPr>
        <w:t xml:space="preserve"> сетевое размещение на плазменных панелях широкого формата в вузах, нет.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Безусловно, как и у многих продуктов, у продукта «РВВ» есть свой заменитель. Можно выделить несколько основных, которые получил поддержку в своем развитии со стороны других компаний (в т.ч. компании «РВВ»):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1.</w:t>
      </w:r>
      <w:r w:rsidR="00C9054E" w:rsidRPr="00C9054E">
        <w:rPr>
          <w:rFonts w:ascii="Times New Roman" w:hAnsi="Times New Roman"/>
          <w:sz w:val="28"/>
          <w:szCs w:val="28"/>
        </w:rPr>
        <w:t xml:space="preserve"> </w:t>
      </w:r>
      <w:r w:rsidRPr="00C9054E">
        <w:rPr>
          <w:rFonts w:ascii="Times New Roman" w:hAnsi="Times New Roman"/>
          <w:sz w:val="28"/>
          <w:szCs w:val="28"/>
        </w:rPr>
        <w:t>Рекламна</w:t>
      </w:r>
      <w:r w:rsidR="00C9054E" w:rsidRPr="00C9054E">
        <w:rPr>
          <w:rFonts w:ascii="Times New Roman" w:hAnsi="Times New Roman"/>
          <w:sz w:val="28"/>
          <w:szCs w:val="28"/>
        </w:rPr>
        <w:t xml:space="preserve"> </w:t>
      </w:r>
      <w:r w:rsidRPr="00C9054E">
        <w:rPr>
          <w:rFonts w:ascii="Times New Roman" w:hAnsi="Times New Roman"/>
          <w:sz w:val="28"/>
          <w:szCs w:val="28"/>
        </w:rPr>
        <w:t>на</w:t>
      </w:r>
      <w:r w:rsidR="00C9054E" w:rsidRPr="00C9054E">
        <w:rPr>
          <w:rFonts w:ascii="Times New Roman" w:hAnsi="Times New Roman"/>
          <w:sz w:val="28"/>
          <w:szCs w:val="28"/>
        </w:rPr>
        <w:t xml:space="preserve"> </w:t>
      </w:r>
      <w:r w:rsidRPr="00C9054E">
        <w:rPr>
          <w:rFonts w:ascii="Times New Roman" w:hAnsi="Times New Roman"/>
          <w:sz w:val="28"/>
          <w:szCs w:val="28"/>
        </w:rPr>
        <w:t>стендах</w:t>
      </w:r>
      <w:r w:rsidR="00C9054E" w:rsidRPr="00C9054E">
        <w:rPr>
          <w:rFonts w:ascii="Times New Roman" w:hAnsi="Times New Roman"/>
          <w:sz w:val="28"/>
          <w:szCs w:val="28"/>
        </w:rPr>
        <w:t xml:space="preserve"> </w:t>
      </w:r>
      <w:r w:rsidRPr="00C9054E">
        <w:rPr>
          <w:rFonts w:ascii="Times New Roman" w:hAnsi="Times New Roman"/>
          <w:sz w:val="28"/>
          <w:szCs w:val="28"/>
        </w:rPr>
        <w:t>(0,7</w:t>
      </w:r>
      <w:r w:rsidR="00C9054E" w:rsidRPr="00C9054E">
        <w:rPr>
          <w:rFonts w:ascii="Times New Roman" w:hAnsi="Times New Roman"/>
          <w:sz w:val="28"/>
          <w:szCs w:val="28"/>
        </w:rPr>
        <w:t xml:space="preserve"> </w:t>
      </w:r>
      <w:r w:rsidRPr="00C9054E">
        <w:rPr>
          <w:rFonts w:ascii="Times New Roman" w:hAnsi="Times New Roman"/>
          <w:sz w:val="28"/>
          <w:szCs w:val="28"/>
        </w:rPr>
        <w:t>х</w:t>
      </w:r>
      <w:r w:rsidR="00C9054E" w:rsidRPr="00C9054E">
        <w:rPr>
          <w:rFonts w:ascii="Times New Roman" w:hAnsi="Times New Roman"/>
          <w:sz w:val="28"/>
          <w:szCs w:val="28"/>
        </w:rPr>
        <w:t xml:space="preserve"> </w:t>
      </w:r>
      <w:r w:rsidRPr="00C9054E">
        <w:rPr>
          <w:rFonts w:ascii="Times New Roman" w:hAnsi="Times New Roman"/>
          <w:sz w:val="28"/>
          <w:szCs w:val="28"/>
        </w:rPr>
        <w:t>1</w:t>
      </w:r>
      <w:r w:rsidR="00C9054E">
        <w:rPr>
          <w:rFonts w:ascii="Times New Roman" w:hAnsi="Times New Roman"/>
          <w:sz w:val="28"/>
          <w:szCs w:val="28"/>
        </w:rPr>
        <w:t> </w:t>
      </w:r>
      <w:r w:rsidR="00C9054E" w:rsidRPr="00C9054E">
        <w:rPr>
          <w:rFonts w:ascii="Times New Roman" w:hAnsi="Times New Roman"/>
          <w:sz w:val="28"/>
          <w:szCs w:val="28"/>
        </w:rPr>
        <w:t>м</w:t>
      </w: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вузах</w:t>
      </w:r>
      <w:r w:rsidR="00C9054E" w:rsidRPr="00C9054E">
        <w:rPr>
          <w:rFonts w:ascii="Times New Roman" w:hAnsi="Times New Roman"/>
          <w:sz w:val="28"/>
          <w:szCs w:val="28"/>
        </w:rPr>
        <w:t xml:space="preserve"> </w:t>
      </w:r>
      <w:r w:rsidRPr="00C9054E">
        <w:rPr>
          <w:rFonts w:ascii="Times New Roman" w:hAnsi="Times New Roman"/>
          <w:sz w:val="28"/>
          <w:szCs w:val="28"/>
        </w:rPr>
        <w:t>Москвы.</w:t>
      </w:r>
      <w:r w:rsidR="00C9054E" w:rsidRPr="00C9054E">
        <w:rPr>
          <w:rFonts w:ascii="Times New Roman" w:hAnsi="Times New Roman"/>
          <w:sz w:val="28"/>
          <w:szCs w:val="28"/>
        </w:rPr>
        <w:t xml:space="preserve"> </w:t>
      </w:r>
      <w:r w:rsidRPr="00C9054E">
        <w:rPr>
          <w:rFonts w:ascii="Times New Roman" w:hAnsi="Times New Roman"/>
          <w:sz w:val="28"/>
          <w:szCs w:val="28"/>
        </w:rPr>
        <w:t>(4</w:t>
      </w:r>
      <w:r w:rsidR="00C9054E" w:rsidRPr="00C9054E">
        <w:rPr>
          <w:rFonts w:ascii="Times New Roman" w:hAnsi="Times New Roman"/>
          <w:sz w:val="28"/>
          <w:szCs w:val="28"/>
        </w:rPr>
        <w:t xml:space="preserve"> </w:t>
      </w:r>
      <w:r w:rsidRPr="00C9054E">
        <w:rPr>
          <w:rFonts w:ascii="Times New Roman" w:hAnsi="Times New Roman"/>
          <w:sz w:val="28"/>
          <w:szCs w:val="28"/>
        </w:rPr>
        <w:t>основных</w:t>
      </w:r>
      <w:r w:rsidR="00C9054E" w:rsidRPr="00C9054E">
        <w:rPr>
          <w:rFonts w:ascii="Times New Roman" w:hAnsi="Times New Roman"/>
          <w:sz w:val="28"/>
          <w:szCs w:val="28"/>
        </w:rPr>
        <w:t xml:space="preserve"> </w:t>
      </w:r>
      <w:r w:rsidRPr="00C9054E">
        <w:rPr>
          <w:rFonts w:ascii="Times New Roman" w:hAnsi="Times New Roman"/>
          <w:sz w:val="28"/>
          <w:szCs w:val="28"/>
        </w:rPr>
        <w:t>игрока</w:t>
      </w:r>
      <w:r w:rsidR="00C9054E" w:rsidRPr="00C9054E">
        <w:rPr>
          <w:rFonts w:ascii="Times New Roman" w:hAnsi="Times New Roman"/>
          <w:sz w:val="28"/>
          <w:szCs w:val="28"/>
        </w:rPr>
        <w:t xml:space="preserve"> </w:t>
      </w: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РВВ,</w:t>
      </w:r>
      <w:r w:rsidR="00B85526">
        <w:rPr>
          <w:rFonts w:ascii="Times New Roman" w:hAnsi="Times New Roman"/>
          <w:sz w:val="28"/>
          <w:szCs w:val="28"/>
        </w:rPr>
        <w:t xml:space="preserve"> </w:t>
      </w:r>
      <w:r w:rsidRPr="00C9054E">
        <w:rPr>
          <w:rFonts w:ascii="Times New Roman" w:hAnsi="Times New Roman"/>
          <w:sz w:val="28"/>
          <w:szCs w:val="28"/>
        </w:rPr>
        <w:t>МедиаИнформСтолица, МОРС, МедиаСтрит)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2.</w:t>
      </w:r>
      <w:r w:rsidR="00C9054E" w:rsidRPr="00C9054E">
        <w:rPr>
          <w:rFonts w:ascii="Times New Roman" w:hAnsi="Times New Roman"/>
          <w:sz w:val="28"/>
          <w:szCs w:val="28"/>
        </w:rPr>
        <w:t xml:space="preserve"> </w:t>
      </w:r>
      <w:r w:rsidRPr="00C9054E">
        <w:rPr>
          <w:rFonts w:ascii="Times New Roman" w:hAnsi="Times New Roman"/>
          <w:sz w:val="28"/>
          <w:szCs w:val="28"/>
        </w:rPr>
        <w:t>Вузовские</w:t>
      </w:r>
      <w:r w:rsidR="00C9054E" w:rsidRPr="00C9054E">
        <w:rPr>
          <w:rFonts w:ascii="Times New Roman" w:hAnsi="Times New Roman"/>
          <w:sz w:val="28"/>
          <w:szCs w:val="28"/>
        </w:rPr>
        <w:t xml:space="preserve"> </w:t>
      </w:r>
      <w:r w:rsidRPr="00C9054E">
        <w:rPr>
          <w:rFonts w:ascii="Times New Roman" w:hAnsi="Times New Roman"/>
          <w:sz w:val="28"/>
          <w:szCs w:val="28"/>
        </w:rPr>
        <w:t>СМИ</w:t>
      </w:r>
      <w:r w:rsidR="00C9054E" w:rsidRPr="00C9054E">
        <w:rPr>
          <w:rFonts w:ascii="Times New Roman" w:hAnsi="Times New Roman"/>
          <w:sz w:val="28"/>
          <w:szCs w:val="28"/>
        </w:rPr>
        <w:t xml:space="preserve"> </w:t>
      </w:r>
      <w:r w:rsidRPr="00C9054E">
        <w:rPr>
          <w:rFonts w:ascii="Times New Roman" w:hAnsi="Times New Roman"/>
          <w:sz w:val="28"/>
          <w:szCs w:val="28"/>
        </w:rPr>
        <w:t>(студенческие</w:t>
      </w:r>
      <w:r w:rsidR="00C9054E" w:rsidRPr="00C9054E">
        <w:rPr>
          <w:rFonts w:ascii="Times New Roman" w:hAnsi="Times New Roman"/>
          <w:sz w:val="28"/>
          <w:szCs w:val="28"/>
        </w:rPr>
        <w:t xml:space="preserve"> </w:t>
      </w:r>
      <w:r w:rsidRPr="00C9054E">
        <w:rPr>
          <w:rFonts w:ascii="Times New Roman" w:hAnsi="Times New Roman"/>
          <w:sz w:val="28"/>
          <w:szCs w:val="28"/>
        </w:rPr>
        <w:t>журналы</w:t>
      </w:r>
      <w:r w:rsidR="00C9054E" w:rsidRPr="00C9054E">
        <w:rPr>
          <w:rFonts w:ascii="Times New Roman" w:hAnsi="Times New Roman"/>
          <w:sz w:val="28"/>
          <w:szCs w:val="28"/>
        </w:rPr>
        <w:t xml:space="preserve"> </w:t>
      </w:r>
      <w:r w:rsidRPr="00C9054E">
        <w:rPr>
          <w:rFonts w:ascii="Times New Roman" w:hAnsi="Times New Roman"/>
          <w:sz w:val="28"/>
          <w:szCs w:val="28"/>
        </w:rPr>
        <w:t>и</w:t>
      </w:r>
      <w:r w:rsidR="00C9054E" w:rsidRPr="00C9054E">
        <w:rPr>
          <w:rFonts w:ascii="Times New Roman" w:hAnsi="Times New Roman"/>
          <w:sz w:val="28"/>
          <w:szCs w:val="28"/>
        </w:rPr>
        <w:t xml:space="preserve"> </w:t>
      </w:r>
      <w:r w:rsidRPr="00C9054E">
        <w:rPr>
          <w:rFonts w:ascii="Times New Roman" w:hAnsi="Times New Roman"/>
          <w:sz w:val="28"/>
          <w:szCs w:val="28"/>
        </w:rPr>
        <w:t>газеты</w:t>
      </w:r>
      <w:r w:rsidR="00C9054E" w:rsidRPr="00C9054E">
        <w:rPr>
          <w:rFonts w:ascii="Times New Roman" w:hAnsi="Times New Roman"/>
          <w:sz w:val="28"/>
          <w:szCs w:val="28"/>
        </w:rPr>
        <w:t xml:space="preserve"> </w:t>
      </w: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«Акция»,</w:t>
      </w:r>
      <w:r w:rsidR="00C9054E" w:rsidRPr="00C9054E">
        <w:rPr>
          <w:rFonts w:ascii="Times New Roman" w:hAnsi="Times New Roman"/>
          <w:sz w:val="28"/>
          <w:szCs w:val="28"/>
        </w:rPr>
        <w:t xml:space="preserve"> </w:t>
      </w:r>
      <w:r w:rsidRPr="00C9054E">
        <w:rPr>
          <w:rFonts w:ascii="Times New Roman" w:hAnsi="Times New Roman"/>
          <w:sz w:val="28"/>
          <w:szCs w:val="28"/>
        </w:rPr>
        <w:t>«Ре-акция»,</w:t>
      </w:r>
      <w:r w:rsidR="00B85526">
        <w:rPr>
          <w:rFonts w:ascii="Times New Roman" w:hAnsi="Times New Roman"/>
          <w:sz w:val="28"/>
          <w:szCs w:val="28"/>
        </w:rPr>
        <w:t xml:space="preserve"> </w:t>
      </w:r>
      <w:r w:rsidRPr="00C9054E">
        <w:rPr>
          <w:rFonts w:ascii="Times New Roman" w:hAnsi="Times New Roman"/>
          <w:sz w:val="28"/>
          <w:szCs w:val="28"/>
        </w:rPr>
        <w:t>Ведомости ВУЗ и ряд других изданий).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3.</w:t>
      </w:r>
      <w:r w:rsidR="00C9054E" w:rsidRPr="00C9054E">
        <w:rPr>
          <w:rFonts w:ascii="Times New Roman" w:hAnsi="Times New Roman"/>
          <w:sz w:val="28"/>
          <w:szCs w:val="28"/>
        </w:rPr>
        <w:t xml:space="preserve"> </w:t>
      </w:r>
      <w:r w:rsidRPr="00C9054E">
        <w:rPr>
          <w:rFonts w:ascii="Times New Roman" w:hAnsi="Times New Roman"/>
          <w:sz w:val="28"/>
          <w:szCs w:val="28"/>
        </w:rPr>
        <w:t>Fly Cards – стойки с открытками. Открытки используются как основной рекламный носитель.</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4.</w:t>
      </w:r>
      <w:r w:rsidR="00C9054E" w:rsidRPr="00C9054E">
        <w:rPr>
          <w:rFonts w:ascii="Times New Roman" w:hAnsi="Times New Roman"/>
          <w:sz w:val="28"/>
          <w:szCs w:val="28"/>
        </w:rPr>
        <w:t xml:space="preserve"> </w:t>
      </w:r>
      <w:r w:rsidRPr="00C9054E">
        <w:rPr>
          <w:rFonts w:ascii="Times New Roman" w:hAnsi="Times New Roman"/>
          <w:sz w:val="28"/>
          <w:szCs w:val="28"/>
        </w:rPr>
        <w:t>Социальная</w:t>
      </w:r>
      <w:r w:rsidR="00C9054E" w:rsidRPr="00C9054E">
        <w:rPr>
          <w:rFonts w:ascii="Times New Roman" w:hAnsi="Times New Roman"/>
          <w:sz w:val="28"/>
          <w:szCs w:val="28"/>
        </w:rPr>
        <w:t xml:space="preserve"> </w:t>
      </w:r>
      <w:r w:rsidRPr="00C9054E">
        <w:rPr>
          <w:rFonts w:ascii="Times New Roman" w:hAnsi="Times New Roman"/>
          <w:sz w:val="28"/>
          <w:szCs w:val="28"/>
        </w:rPr>
        <w:t>программа</w:t>
      </w:r>
      <w:r w:rsidR="00C9054E" w:rsidRPr="00C9054E">
        <w:rPr>
          <w:rFonts w:ascii="Times New Roman" w:hAnsi="Times New Roman"/>
          <w:sz w:val="28"/>
          <w:szCs w:val="28"/>
        </w:rPr>
        <w:t xml:space="preserve"> г.</w:t>
      </w:r>
      <w:r w:rsidR="00C9054E">
        <w:rPr>
          <w:rFonts w:ascii="Times New Roman" w:hAnsi="Times New Roman"/>
          <w:sz w:val="28"/>
          <w:szCs w:val="28"/>
        </w:rPr>
        <w:t> </w:t>
      </w:r>
      <w:r w:rsidR="00C9054E" w:rsidRPr="00C9054E">
        <w:rPr>
          <w:rFonts w:ascii="Times New Roman" w:hAnsi="Times New Roman"/>
          <w:sz w:val="28"/>
          <w:szCs w:val="28"/>
        </w:rPr>
        <w:t xml:space="preserve">Москва </w:t>
      </w:r>
      <w:r w:rsidRPr="00C9054E">
        <w:rPr>
          <w:rFonts w:ascii="Times New Roman" w:hAnsi="Times New Roman"/>
          <w:sz w:val="28"/>
          <w:szCs w:val="28"/>
        </w:rPr>
        <w:t>(Комитет</w:t>
      </w:r>
      <w:r w:rsidR="00C9054E" w:rsidRPr="00C9054E">
        <w:rPr>
          <w:rFonts w:ascii="Times New Roman" w:hAnsi="Times New Roman"/>
          <w:sz w:val="28"/>
          <w:szCs w:val="28"/>
        </w:rPr>
        <w:t xml:space="preserve"> </w:t>
      </w:r>
      <w:r w:rsidRPr="00C9054E">
        <w:rPr>
          <w:rFonts w:ascii="Times New Roman" w:hAnsi="Times New Roman"/>
          <w:sz w:val="28"/>
          <w:szCs w:val="28"/>
        </w:rPr>
        <w:t>по</w:t>
      </w:r>
      <w:r w:rsidR="00C9054E" w:rsidRPr="00C9054E">
        <w:rPr>
          <w:rFonts w:ascii="Times New Roman" w:hAnsi="Times New Roman"/>
          <w:sz w:val="28"/>
          <w:szCs w:val="28"/>
        </w:rPr>
        <w:t xml:space="preserve"> </w:t>
      </w:r>
      <w:r w:rsidRPr="00C9054E">
        <w:rPr>
          <w:rFonts w:ascii="Times New Roman" w:hAnsi="Times New Roman"/>
          <w:sz w:val="28"/>
          <w:szCs w:val="28"/>
        </w:rPr>
        <w:t>делам</w:t>
      </w:r>
      <w:r w:rsidR="00C9054E" w:rsidRPr="00C9054E">
        <w:rPr>
          <w:rFonts w:ascii="Times New Roman" w:hAnsi="Times New Roman"/>
          <w:sz w:val="28"/>
          <w:szCs w:val="28"/>
        </w:rPr>
        <w:t xml:space="preserve"> </w:t>
      </w:r>
      <w:r w:rsidRPr="00C9054E">
        <w:rPr>
          <w:rFonts w:ascii="Times New Roman" w:hAnsi="Times New Roman"/>
          <w:sz w:val="28"/>
          <w:szCs w:val="28"/>
        </w:rPr>
        <w:t>семьи</w:t>
      </w:r>
      <w:r w:rsidR="00C9054E" w:rsidRPr="00C9054E">
        <w:rPr>
          <w:rFonts w:ascii="Times New Roman" w:hAnsi="Times New Roman"/>
          <w:sz w:val="28"/>
          <w:szCs w:val="28"/>
        </w:rPr>
        <w:t xml:space="preserve"> </w:t>
      </w:r>
      <w:r w:rsidRPr="00C9054E">
        <w:rPr>
          <w:rFonts w:ascii="Times New Roman" w:hAnsi="Times New Roman"/>
          <w:sz w:val="28"/>
          <w:szCs w:val="28"/>
        </w:rPr>
        <w:t>и</w:t>
      </w:r>
      <w:r w:rsidR="00C9054E" w:rsidRPr="00C9054E">
        <w:rPr>
          <w:rFonts w:ascii="Times New Roman" w:hAnsi="Times New Roman"/>
          <w:sz w:val="28"/>
          <w:szCs w:val="28"/>
        </w:rPr>
        <w:t xml:space="preserve"> </w:t>
      </w:r>
      <w:r w:rsidRPr="00C9054E">
        <w:rPr>
          <w:rFonts w:ascii="Times New Roman" w:hAnsi="Times New Roman"/>
          <w:sz w:val="28"/>
          <w:szCs w:val="28"/>
        </w:rPr>
        <w:t>молодежи)</w:t>
      </w:r>
      <w:r w:rsidR="00C9054E" w:rsidRPr="00C9054E">
        <w:rPr>
          <w:rFonts w:ascii="Times New Roman" w:hAnsi="Times New Roman"/>
          <w:sz w:val="28"/>
          <w:szCs w:val="28"/>
        </w:rPr>
        <w:t xml:space="preserve"> </w:t>
      </w:r>
      <w:r w:rsidRPr="00C9054E">
        <w:rPr>
          <w:rFonts w:ascii="Times New Roman" w:hAnsi="Times New Roman"/>
          <w:sz w:val="28"/>
          <w:szCs w:val="28"/>
        </w:rPr>
        <w:t xml:space="preserve">– Установка крупногабаритных металлических щитов, которые имеют поля для рекламного плаката, а также отсек для размещения открыток. Сотрудничает большинство вузов, находящихся под юрисдикцией московского правительства, большинство федеральных вузов не размещает данные стенды. Основная цель проект – информационная политика </w:t>
      </w:r>
      <w:r w:rsidR="00C9054E" w:rsidRPr="00C9054E">
        <w:rPr>
          <w:rFonts w:ascii="Times New Roman" w:hAnsi="Times New Roman"/>
          <w:sz w:val="28"/>
          <w:szCs w:val="28"/>
        </w:rPr>
        <w:t>г.</w:t>
      </w:r>
      <w:r w:rsidR="00C9054E">
        <w:rPr>
          <w:rFonts w:ascii="Times New Roman" w:hAnsi="Times New Roman"/>
          <w:sz w:val="28"/>
          <w:szCs w:val="28"/>
        </w:rPr>
        <w:t> </w:t>
      </w:r>
      <w:r w:rsidR="00C9054E" w:rsidRPr="00C9054E">
        <w:rPr>
          <w:rFonts w:ascii="Times New Roman" w:hAnsi="Times New Roman"/>
          <w:sz w:val="28"/>
          <w:szCs w:val="28"/>
        </w:rPr>
        <w:t>Москвы</w:t>
      </w:r>
      <w:r w:rsidRPr="00C9054E">
        <w:rPr>
          <w:rFonts w:ascii="Times New Roman" w:hAnsi="Times New Roman"/>
          <w:sz w:val="28"/>
          <w:szCs w:val="28"/>
        </w:rPr>
        <w:t xml:space="preserve"> в рамках городской программы</w:t>
      </w:r>
      <w:r w:rsidR="00B85526">
        <w:rPr>
          <w:rFonts w:ascii="Times New Roman" w:hAnsi="Times New Roman"/>
          <w:sz w:val="28"/>
          <w:szCs w:val="28"/>
        </w:rPr>
        <w:t xml:space="preserve"> </w:t>
      </w:r>
      <w:r w:rsidRPr="00C9054E">
        <w:rPr>
          <w:rFonts w:ascii="Times New Roman" w:hAnsi="Times New Roman"/>
          <w:sz w:val="28"/>
          <w:szCs w:val="28"/>
        </w:rPr>
        <w:t xml:space="preserve">«Молодёжь Москвы»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социальная реклама. Однако поверхности используются для размещения коммерческой рекламы.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Основные преимущества нового носителя: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1.</w:t>
      </w:r>
      <w:r w:rsidR="00C9054E" w:rsidRPr="00C9054E">
        <w:rPr>
          <w:rFonts w:ascii="Times New Roman" w:hAnsi="Times New Roman"/>
          <w:sz w:val="28"/>
          <w:szCs w:val="28"/>
        </w:rPr>
        <w:t xml:space="preserve"> </w:t>
      </w:r>
      <w:r w:rsidRPr="00C9054E">
        <w:rPr>
          <w:rFonts w:ascii="Times New Roman" w:hAnsi="Times New Roman"/>
          <w:sz w:val="28"/>
          <w:szCs w:val="28"/>
        </w:rPr>
        <w:t>Аналогичный охват аудитории.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2.</w:t>
      </w:r>
      <w:r w:rsidR="00C9054E" w:rsidRPr="00C9054E">
        <w:rPr>
          <w:rFonts w:ascii="Times New Roman" w:hAnsi="Times New Roman"/>
          <w:sz w:val="28"/>
          <w:szCs w:val="28"/>
        </w:rPr>
        <w:t xml:space="preserve"> </w:t>
      </w:r>
      <w:r w:rsidRPr="00C9054E">
        <w:rPr>
          <w:rFonts w:ascii="Times New Roman" w:hAnsi="Times New Roman"/>
          <w:sz w:val="28"/>
          <w:szCs w:val="28"/>
        </w:rPr>
        <w:t>Мобильность смены рекламного изображения. (Возможность – каждый день)</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3.</w:t>
      </w:r>
      <w:r w:rsidR="00C9054E" w:rsidRPr="00C9054E">
        <w:rPr>
          <w:rFonts w:ascii="Times New Roman" w:hAnsi="Times New Roman"/>
          <w:sz w:val="28"/>
          <w:szCs w:val="28"/>
        </w:rPr>
        <w:t xml:space="preserve"> </w:t>
      </w:r>
      <w:r w:rsidRPr="00C9054E">
        <w:rPr>
          <w:rFonts w:ascii="Times New Roman" w:hAnsi="Times New Roman"/>
          <w:sz w:val="28"/>
          <w:szCs w:val="28"/>
        </w:rPr>
        <w:t>Эффективность рекламной кампании намного выше альтернативных источников.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bCs/>
          <w:sz w:val="28"/>
          <w:szCs w:val="28"/>
        </w:rPr>
        <w:t>Потенциальные клиенты (Активно используют разные форматы рекламы в вузах).</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1.</w:t>
      </w:r>
      <w:r w:rsidR="00C9054E" w:rsidRPr="00C9054E">
        <w:rPr>
          <w:rFonts w:ascii="Times New Roman" w:hAnsi="Times New Roman"/>
          <w:sz w:val="28"/>
          <w:szCs w:val="28"/>
        </w:rPr>
        <w:t xml:space="preserve"> </w:t>
      </w:r>
      <w:r w:rsidRPr="00C9054E">
        <w:rPr>
          <w:rFonts w:ascii="Times New Roman" w:hAnsi="Times New Roman"/>
          <w:sz w:val="28"/>
          <w:szCs w:val="28"/>
        </w:rPr>
        <w:t>ЗАО Сонник Дуо («Торговая марка «Мегафон»)</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2.</w:t>
      </w:r>
      <w:r w:rsidR="00C9054E" w:rsidRPr="00C9054E">
        <w:rPr>
          <w:rFonts w:ascii="Times New Roman" w:hAnsi="Times New Roman"/>
          <w:sz w:val="28"/>
          <w:szCs w:val="28"/>
        </w:rPr>
        <w:t xml:space="preserve"> </w:t>
      </w:r>
      <w:r w:rsidRPr="00C9054E">
        <w:rPr>
          <w:rFonts w:ascii="Times New Roman" w:hAnsi="Times New Roman"/>
          <w:sz w:val="28"/>
          <w:szCs w:val="28"/>
        </w:rPr>
        <w:t>А-маркет (поставщик услуг связи – ip</w:t>
      </w:r>
      <w:r w:rsidR="00C9054E">
        <w:rPr>
          <w:rFonts w:ascii="Times New Roman" w:hAnsi="Times New Roman"/>
          <w:sz w:val="28"/>
          <w:szCs w:val="28"/>
        </w:rPr>
        <w:t>-</w:t>
      </w:r>
      <w:r w:rsidR="00C9054E" w:rsidRPr="00C9054E">
        <w:rPr>
          <w:rFonts w:ascii="Times New Roman" w:hAnsi="Times New Roman"/>
          <w:sz w:val="28"/>
          <w:szCs w:val="28"/>
        </w:rPr>
        <w:t>т</w:t>
      </w:r>
      <w:r w:rsidRPr="00C9054E">
        <w:rPr>
          <w:rFonts w:ascii="Times New Roman" w:hAnsi="Times New Roman"/>
          <w:sz w:val="28"/>
          <w:szCs w:val="28"/>
        </w:rPr>
        <w:t>елефония, Интернет)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lang w:val="en-US"/>
        </w:rPr>
      </w:pPr>
      <w:r w:rsidRPr="00C9054E">
        <w:rPr>
          <w:rFonts w:ascii="Times New Roman" w:hAnsi="Times New Roman"/>
          <w:sz w:val="28"/>
          <w:szCs w:val="28"/>
          <w:lang w:val="en-US"/>
        </w:rPr>
        <w:t>3.</w:t>
      </w:r>
      <w:r w:rsidR="00C9054E" w:rsidRPr="00C9054E">
        <w:rPr>
          <w:rFonts w:ascii="Times New Roman" w:hAnsi="Times New Roman"/>
          <w:sz w:val="28"/>
          <w:szCs w:val="28"/>
          <w:lang w:val="en-US"/>
        </w:rPr>
        <w:t xml:space="preserve"> </w:t>
      </w:r>
      <w:r w:rsidRPr="00C9054E">
        <w:rPr>
          <w:rFonts w:ascii="Times New Roman" w:hAnsi="Times New Roman"/>
          <w:sz w:val="28"/>
          <w:szCs w:val="28"/>
          <w:lang w:val="en-US"/>
        </w:rPr>
        <w:t>PriceWaterhouseCoopers</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lang w:val="en-US"/>
        </w:rPr>
      </w:pPr>
      <w:r w:rsidRPr="00C9054E">
        <w:rPr>
          <w:rFonts w:ascii="Times New Roman" w:hAnsi="Times New Roman"/>
          <w:sz w:val="28"/>
          <w:szCs w:val="28"/>
          <w:lang w:val="en-US"/>
        </w:rPr>
        <w:t>4.</w:t>
      </w:r>
      <w:r w:rsidR="00C9054E" w:rsidRPr="00C9054E">
        <w:rPr>
          <w:rFonts w:ascii="Times New Roman" w:hAnsi="Times New Roman"/>
          <w:sz w:val="28"/>
          <w:szCs w:val="28"/>
          <w:lang w:val="en-US"/>
        </w:rPr>
        <w:t xml:space="preserve"> </w:t>
      </w:r>
      <w:r w:rsidRPr="00C9054E">
        <w:rPr>
          <w:rFonts w:ascii="Times New Roman" w:hAnsi="Times New Roman"/>
          <w:sz w:val="28"/>
          <w:szCs w:val="28"/>
          <w:lang w:val="en-US"/>
        </w:rPr>
        <w:t>Independent media Sanoma Magazines (</w:t>
      </w:r>
      <w:r w:rsidRPr="00C9054E">
        <w:rPr>
          <w:rFonts w:ascii="Times New Roman" w:hAnsi="Times New Roman"/>
          <w:sz w:val="28"/>
          <w:szCs w:val="28"/>
        </w:rPr>
        <w:t>газета</w:t>
      </w:r>
      <w:r w:rsidRPr="00C9054E">
        <w:rPr>
          <w:rFonts w:ascii="Times New Roman" w:hAnsi="Times New Roman"/>
          <w:sz w:val="28"/>
          <w:szCs w:val="28"/>
          <w:lang w:val="en-US"/>
        </w:rPr>
        <w:t xml:space="preserve"> «</w:t>
      </w:r>
      <w:r w:rsidRPr="00C9054E">
        <w:rPr>
          <w:rFonts w:ascii="Times New Roman" w:hAnsi="Times New Roman"/>
          <w:sz w:val="28"/>
          <w:szCs w:val="28"/>
        </w:rPr>
        <w:t>Ведомости</w:t>
      </w:r>
      <w:r w:rsidRPr="00C9054E">
        <w:rPr>
          <w:rFonts w:ascii="Times New Roman" w:hAnsi="Times New Roman"/>
          <w:sz w:val="28"/>
          <w:szCs w:val="28"/>
          <w:lang w:val="en-US"/>
        </w:rPr>
        <w:t>»)</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5.</w:t>
      </w:r>
      <w:r w:rsidR="00C9054E" w:rsidRPr="00C9054E">
        <w:rPr>
          <w:rFonts w:ascii="Times New Roman" w:hAnsi="Times New Roman"/>
          <w:sz w:val="28"/>
          <w:szCs w:val="28"/>
        </w:rPr>
        <w:t xml:space="preserve"> </w:t>
      </w:r>
      <w:r w:rsidRPr="00C9054E">
        <w:rPr>
          <w:rFonts w:ascii="Times New Roman" w:hAnsi="Times New Roman"/>
          <w:sz w:val="28"/>
          <w:szCs w:val="28"/>
        </w:rPr>
        <w:t>Издательский дом «Манн, Иванов, Фербер»</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6.</w:t>
      </w:r>
      <w:r w:rsidR="00C9054E" w:rsidRPr="00C9054E">
        <w:rPr>
          <w:rFonts w:ascii="Times New Roman" w:hAnsi="Times New Roman"/>
          <w:sz w:val="28"/>
          <w:szCs w:val="28"/>
        </w:rPr>
        <w:t xml:space="preserve"> </w:t>
      </w:r>
      <w:r w:rsidRPr="00C9054E">
        <w:rPr>
          <w:rFonts w:ascii="Times New Roman" w:hAnsi="Times New Roman"/>
          <w:sz w:val="28"/>
          <w:szCs w:val="28"/>
        </w:rPr>
        <w:t>ОАО</w:t>
      </w:r>
      <w:r w:rsidR="00C9054E">
        <w:rPr>
          <w:rFonts w:ascii="Times New Roman" w:hAnsi="Times New Roman"/>
          <w:sz w:val="28"/>
          <w:szCs w:val="28"/>
        </w:rPr>
        <w:t> </w:t>
      </w:r>
      <w:r w:rsidR="00C9054E" w:rsidRPr="00C9054E">
        <w:rPr>
          <w:rFonts w:ascii="Times New Roman" w:hAnsi="Times New Roman"/>
          <w:sz w:val="28"/>
          <w:szCs w:val="28"/>
        </w:rPr>
        <w:t>«</w:t>
      </w:r>
      <w:r w:rsidRPr="00C9054E">
        <w:rPr>
          <w:rFonts w:ascii="Times New Roman" w:hAnsi="Times New Roman"/>
          <w:sz w:val="28"/>
          <w:szCs w:val="28"/>
        </w:rPr>
        <w:t>Вымпелком» (Торговая марка «Билайн»)</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7.</w:t>
      </w:r>
      <w:r w:rsidR="00C9054E" w:rsidRPr="00C9054E">
        <w:rPr>
          <w:rFonts w:ascii="Times New Roman" w:hAnsi="Times New Roman"/>
          <w:sz w:val="28"/>
          <w:szCs w:val="28"/>
        </w:rPr>
        <w:t xml:space="preserve"> </w:t>
      </w:r>
      <w:r w:rsidRPr="00C9054E">
        <w:rPr>
          <w:rFonts w:ascii="Times New Roman" w:hAnsi="Times New Roman"/>
          <w:sz w:val="28"/>
          <w:szCs w:val="28"/>
        </w:rPr>
        <w:t>BSGV</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Потенциальными клиентами являются компании, продукция которых ориентирована на возрастную аудиторию от 17 до 24 лет. Так же клиентами могут стать предприятия, проводящие кампании по подбору персонала и трудовых ресурсов в московских вузах.</w:t>
      </w:r>
    </w:p>
    <w:p w:rsidR="006C7AAC" w:rsidRPr="00C9054E" w:rsidRDefault="00B85526" w:rsidP="00C9054E">
      <w:pPr>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bCs/>
          <w:sz w:val="28"/>
          <w:szCs w:val="28"/>
        </w:rPr>
        <w:t>Риски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1.</w:t>
      </w:r>
      <w:r w:rsidR="00C9054E" w:rsidRPr="00C9054E">
        <w:rPr>
          <w:rFonts w:ascii="Times New Roman" w:hAnsi="Times New Roman"/>
          <w:sz w:val="28"/>
          <w:szCs w:val="28"/>
        </w:rPr>
        <w:t xml:space="preserve"> </w:t>
      </w:r>
      <w:r w:rsidRPr="00C9054E">
        <w:rPr>
          <w:rFonts w:ascii="Times New Roman" w:hAnsi="Times New Roman"/>
          <w:sz w:val="28"/>
          <w:szCs w:val="28"/>
        </w:rPr>
        <w:t>Внешние непредсказуемые риски.</w:t>
      </w:r>
    </w:p>
    <w:p w:rsidR="006C7AAC" w:rsidRPr="00C9054E" w:rsidRDefault="006C7AAC" w:rsidP="00C9054E">
      <w:pPr>
        <w:tabs>
          <w:tab w:val="left" w:pos="3360"/>
          <w:tab w:val="left" w:pos="5500"/>
          <w:tab w:val="left" w:pos="6440"/>
          <w:tab w:val="left" w:pos="834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a.</w:t>
      </w:r>
      <w:r w:rsidR="00C9054E" w:rsidRPr="00C9054E">
        <w:rPr>
          <w:rFonts w:ascii="Times New Roman" w:hAnsi="Times New Roman"/>
          <w:sz w:val="28"/>
          <w:szCs w:val="28"/>
        </w:rPr>
        <w:t xml:space="preserve"> </w:t>
      </w:r>
      <w:r w:rsidR="00B85526">
        <w:rPr>
          <w:rFonts w:ascii="Times New Roman" w:hAnsi="Times New Roman"/>
          <w:sz w:val="28"/>
          <w:szCs w:val="28"/>
        </w:rPr>
        <w:t xml:space="preserve">Неожиданные государственные меры регулирования </w:t>
      </w:r>
      <w:r w:rsidRPr="00C9054E">
        <w:rPr>
          <w:rFonts w:ascii="Times New Roman" w:hAnsi="Times New Roman"/>
          <w:sz w:val="28"/>
          <w:szCs w:val="28"/>
        </w:rPr>
        <w:t>рекламной деятельности.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b.</w:t>
      </w:r>
      <w:r w:rsidR="00C9054E" w:rsidRPr="00C9054E">
        <w:rPr>
          <w:rFonts w:ascii="Times New Roman" w:hAnsi="Times New Roman"/>
          <w:sz w:val="28"/>
          <w:szCs w:val="28"/>
        </w:rPr>
        <w:t xml:space="preserve"> </w:t>
      </w:r>
      <w:r w:rsidRPr="00C9054E">
        <w:rPr>
          <w:rFonts w:ascii="Times New Roman" w:hAnsi="Times New Roman"/>
          <w:sz w:val="28"/>
          <w:szCs w:val="28"/>
        </w:rPr>
        <w:t>Неправомерные действия в отношении права собственности на рекламные носители (преступление – кража).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c.</w:t>
      </w:r>
      <w:r w:rsidR="00C9054E" w:rsidRPr="00C9054E">
        <w:rPr>
          <w:rFonts w:ascii="Times New Roman" w:hAnsi="Times New Roman"/>
          <w:sz w:val="28"/>
          <w:szCs w:val="28"/>
        </w:rPr>
        <w:t xml:space="preserve"> </w:t>
      </w:r>
      <w:r w:rsidRPr="00C9054E">
        <w:rPr>
          <w:rFonts w:ascii="Times New Roman" w:hAnsi="Times New Roman"/>
          <w:sz w:val="28"/>
          <w:szCs w:val="28"/>
        </w:rPr>
        <w:t>Срыв</w:t>
      </w:r>
      <w:r w:rsidR="00C9054E" w:rsidRPr="00C9054E">
        <w:rPr>
          <w:rFonts w:ascii="Times New Roman" w:hAnsi="Times New Roman"/>
          <w:sz w:val="28"/>
          <w:szCs w:val="28"/>
        </w:rPr>
        <w:t xml:space="preserve"> </w:t>
      </w:r>
      <w:r w:rsidRPr="00C9054E">
        <w:rPr>
          <w:rFonts w:ascii="Times New Roman" w:hAnsi="Times New Roman"/>
          <w:sz w:val="28"/>
          <w:szCs w:val="28"/>
        </w:rPr>
        <w:t>организации</w:t>
      </w:r>
      <w:r w:rsidR="00C9054E" w:rsidRPr="00C9054E">
        <w:rPr>
          <w:rFonts w:ascii="Times New Roman" w:hAnsi="Times New Roman"/>
          <w:sz w:val="28"/>
          <w:szCs w:val="28"/>
        </w:rPr>
        <w:t xml:space="preserve"> </w:t>
      </w:r>
      <w:r w:rsidRPr="00C9054E">
        <w:rPr>
          <w:rFonts w:ascii="Times New Roman" w:hAnsi="Times New Roman"/>
          <w:sz w:val="28"/>
          <w:szCs w:val="28"/>
        </w:rPr>
        <w:t>рекламной</w:t>
      </w:r>
      <w:r w:rsidR="00C9054E" w:rsidRPr="00C9054E">
        <w:rPr>
          <w:rFonts w:ascii="Times New Roman" w:hAnsi="Times New Roman"/>
          <w:sz w:val="28"/>
          <w:szCs w:val="28"/>
        </w:rPr>
        <w:t xml:space="preserve"> </w:t>
      </w:r>
      <w:r w:rsidRPr="00C9054E">
        <w:rPr>
          <w:rFonts w:ascii="Times New Roman" w:hAnsi="Times New Roman"/>
          <w:sz w:val="28"/>
          <w:szCs w:val="28"/>
        </w:rPr>
        <w:t>кампании</w:t>
      </w:r>
      <w:r w:rsidR="00C9054E" w:rsidRPr="00C9054E">
        <w:rPr>
          <w:rFonts w:ascii="Times New Roman" w:hAnsi="Times New Roman"/>
          <w:sz w:val="28"/>
          <w:szCs w:val="28"/>
        </w:rPr>
        <w:t xml:space="preserve"> </w:t>
      </w:r>
      <w:r w:rsidRPr="00C9054E">
        <w:rPr>
          <w:rFonts w:ascii="Times New Roman" w:hAnsi="Times New Roman"/>
          <w:sz w:val="28"/>
          <w:szCs w:val="28"/>
        </w:rPr>
        <w:t>из-за</w:t>
      </w:r>
      <w:r w:rsidR="00C9054E" w:rsidRPr="00C9054E">
        <w:rPr>
          <w:rFonts w:ascii="Times New Roman" w:hAnsi="Times New Roman"/>
          <w:sz w:val="28"/>
          <w:szCs w:val="28"/>
        </w:rPr>
        <w:t xml:space="preserve"> </w:t>
      </w:r>
      <w:r w:rsidRPr="00C9054E">
        <w:rPr>
          <w:rFonts w:ascii="Times New Roman" w:hAnsi="Times New Roman"/>
          <w:sz w:val="28"/>
          <w:szCs w:val="28"/>
        </w:rPr>
        <w:t>посредников</w:t>
      </w:r>
      <w:r w:rsidR="00C9054E" w:rsidRPr="00C9054E">
        <w:rPr>
          <w:rFonts w:ascii="Times New Roman" w:hAnsi="Times New Roman"/>
          <w:sz w:val="28"/>
          <w:szCs w:val="28"/>
        </w:rPr>
        <w:t xml:space="preserve"> </w:t>
      </w:r>
      <w:r w:rsidRPr="00C9054E">
        <w:rPr>
          <w:rFonts w:ascii="Times New Roman" w:hAnsi="Times New Roman"/>
          <w:sz w:val="28"/>
          <w:szCs w:val="28"/>
        </w:rPr>
        <w:t>(Компании</w:t>
      </w:r>
      <w:r w:rsidR="00C9054E" w:rsidRPr="00C9054E">
        <w:rPr>
          <w:rFonts w:ascii="Times New Roman" w:hAnsi="Times New Roman"/>
          <w:sz w:val="28"/>
          <w:szCs w:val="28"/>
        </w:rPr>
        <w:t xml:space="preserve"> </w:t>
      </w:r>
      <w:r w:rsidRPr="00C9054E">
        <w:rPr>
          <w:rFonts w:ascii="Times New Roman" w:hAnsi="Times New Roman"/>
          <w:sz w:val="28"/>
          <w:szCs w:val="28"/>
        </w:rPr>
        <w:t>–</w:t>
      </w:r>
      <w:r w:rsidR="00B85526">
        <w:rPr>
          <w:rFonts w:ascii="Times New Roman" w:hAnsi="Times New Roman"/>
          <w:sz w:val="28"/>
          <w:szCs w:val="28"/>
        </w:rPr>
        <w:t xml:space="preserve"> </w:t>
      </w:r>
      <w:r w:rsidRPr="00C9054E">
        <w:rPr>
          <w:rFonts w:ascii="Times New Roman" w:hAnsi="Times New Roman"/>
          <w:sz w:val="28"/>
          <w:szCs w:val="28"/>
        </w:rPr>
        <w:t>поставщики, internet</w:t>
      </w:r>
      <w:r w:rsidR="00C9054E">
        <w:rPr>
          <w:rFonts w:ascii="Times New Roman" w:hAnsi="Times New Roman"/>
          <w:sz w:val="28"/>
          <w:szCs w:val="28"/>
        </w:rPr>
        <w:t>-</w:t>
      </w:r>
      <w:r w:rsidR="00C9054E" w:rsidRPr="00C9054E">
        <w:rPr>
          <w:rFonts w:ascii="Times New Roman" w:hAnsi="Times New Roman"/>
          <w:sz w:val="28"/>
          <w:szCs w:val="28"/>
        </w:rPr>
        <w:t>п</w:t>
      </w:r>
      <w:r w:rsidRPr="00C9054E">
        <w:rPr>
          <w:rFonts w:ascii="Times New Roman" w:hAnsi="Times New Roman"/>
          <w:sz w:val="28"/>
          <w:szCs w:val="28"/>
        </w:rPr>
        <w:t>ровайдеры, монтажники оборудования)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2.</w:t>
      </w:r>
      <w:r w:rsidR="00C9054E" w:rsidRPr="00C9054E">
        <w:rPr>
          <w:rFonts w:ascii="Times New Roman" w:hAnsi="Times New Roman"/>
          <w:sz w:val="28"/>
          <w:szCs w:val="28"/>
        </w:rPr>
        <w:t xml:space="preserve"> </w:t>
      </w:r>
      <w:r w:rsidRPr="00C9054E">
        <w:rPr>
          <w:rFonts w:ascii="Times New Roman" w:hAnsi="Times New Roman"/>
          <w:sz w:val="28"/>
          <w:szCs w:val="28"/>
        </w:rPr>
        <w:t>Внешние предсказуемые, но неопределенные риски. a.</w:t>
      </w:r>
      <w:r w:rsidR="00C9054E" w:rsidRPr="00C9054E">
        <w:rPr>
          <w:rFonts w:ascii="Times New Roman" w:hAnsi="Times New Roman"/>
          <w:sz w:val="28"/>
          <w:szCs w:val="28"/>
        </w:rPr>
        <w:t xml:space="preserve"> </w:t>
      </w:r>
      <w:r w:rsidRPr="00C9054E">
        <w:rPr>
          <w:rFonts w:ascii="Times New Roman" w:hAnsi="Times New Roman"/>
          <w:sz w:val="28"/>
          <w:szCs w:val="28"/>
        </w:rPr>
        <w:t>Рыночный риск</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b.</w:t>
      </w:r>
      <w:r w:rsidR="00C9054E" w:rsidRPr="00C9054E">
        <w:rPr>
          <w:rFonts w:ascii="Times New Roman" w:hAnsi="Times New Roman"/>
          <w:sz w:val="28"/>
          <w:szCs w:val="28"/>
        </w:rPr>
        <w:t xml:space="preserve"> </w:t>
      </w:r>
      <w:r w:rsidRPr="00C9054E">
        <w:rPr>
          <w:rFonts w:ascii="Times New Roman" w:hAnsi="Times New Roman"/>
          <w:sz w:val="28"/>
          <w:szCs w:val="28"/>
        </w:rPr>
        <w:t>Операционный риск</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c.</w:t>
      </w:r>
      <w:r w:rsidR="00C9054E" w:rsidRPr="00C9054E">
        <w:rPr>
          <w:rFonts w:ascii="Times New Roman" w:hAnsi="Times New Roman"/>
          <w:sz w:val="28"/>
          <w:szCs w:val="28"/>
        </w:rPr>
        <w:t xml:space="preserve"> </w:t>
      </w:r>
      <w:r w:rsidRPr="00C9054E">
        <w:rPr>
          <w:rFonts w:ascii="Times New Roman" w:hAnsi="Times New Roman"/>
          <w:sz w:val="28"/>
          <w:szCs w:val="28"/>
        </w:rPr>
        <w:t>Недопустимые экологические воздействия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d.</w:t>
      </w:r>
      <w:r w:rsidR="00C9054E" w:rsidRPr="00C9054E">
        <w:rPr>
          <w:rFonts w:ascii="Times New Roman" w:hAnsi="Times New Roman"/>
          <w:sz w:val="28"/>
          <w:szCs w:val="28"/>
        </w:rPr>
        <w:t xml:space="preserve"> </w:t>
      </w:r>
      <w:r w:rsidRPr="00C9054E">
        <w:rPr>
          <w:rFonts w:ascii="Times New Roman" w:hAnsi="Times New Roman"/>
          <w:sz w:val="28"/>
          <w:szCs w:val="28"/>
        </w:rPr>
        <w:t>Отрицательные социальные последствия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3.</w:t>
      </w:r>
      <w:r w:rsidR="00C9054E" w:rsidRPr="00C9054E">
        <w:rPr>
          <w:rFonts w:ascii="Times New Roman" w:hAnsi="Times New Roman"/>
          <w:sz w:val="28"/>
          <w:szCs w:val="28"/>
        </w:rPr>
        <w:t xml:space="preserve"> </w:t>
      </w:r>
      <w:r w:rsidRPr="00C9054E">
        <w:rPr>
          <w:rFonts w:ascii="Times New Roman" w:hAnsi="Times New Roman"/>
          <w:sz w:val="28"/>
          <w:szCs w:val="28"/>
        </w:rPr>
        <w:t>Внутренние нетехнические риски.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a.</w:t>
      </w:r>
      <w:r w:rsidR="00C9054E" w:rsidRPr="00C9054E">
        <w:rPr>
          <w:rFonts w:ascii="Times New Roman" w:hAnsi="Times New Roman"/>
          <w:sz w:val="28"/>
          <w:szCs w:val="28"/>
        </w:rPr>
        <w:t xml:space="preserve"> </w:t>
      </w:r>
      <w:r w:rsidRPr="00C9054E">
        <w:rPr>
          <w:rFonts w:ascii="Times New Roman" w:hAnsi="Times New Roman"/>
          <w:sz w:val="28"/>
          <w:szCs w:val="28"/>
        </w:rPr>
        <w:t>Срывы планов работ из-за недостатков ресурсов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b.</w:t>
      </w:r>
      <w:r w:rsidR="00C9054E" w:rsidRPr="00C9054E">
        <w:rPr>
          <w:rFonts w:ascii="Times New Roman" w:hAnsi="Times New Roman"/>
          <w:sz w:val="28"/>
          <w:szCs w:val="28"/>
        </w:rPr>
        <w:t xml:space="preserve"> </w:t>
      </w:r>
      <w:r w:rsidRPr="00C9054E">
        <w:rPr>
          <w:rFonts w:ascii="Times New Roman" w:hAnsi="Times New Roman"/>
          <w:sz w:val="28"/>
          <w:szCs w:val="28"/>
        </w:rPr>
        <w:t>Перерасход средств из-за срывов планов работ.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4.</w:t>
      </w:r>
      <w:r w:rsidR="00C9054E" w:rsidRPr="00C9054E">
        <w:rPr>
          <w:rFonts w:ascii="Times New Roman" w:hAnsi="Times New Roman"/>
          <w:sz w:val="28"/>
          <w:szCs w:val="28"/>
        </w:rPr>
        <w:t xml:space="preserve"> </w:t>
      </w:r>
      <w:r w:rsidRPr="00C9054E">
        <w:rPr>
          <w:rFonts w:ascii="Times New Roman" w:hAnsi="Times New Roman"/>
          <w:sz w:val="28"/>
          <w:szCs w:val="28"/>
        </w:rPr>
        <w:t>Технические риски.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a.</w:t>
      </w:r>
      <w:r w:rsidR="00C9054E" w:rsidRPr="00C9054E">
        <w:rPr>
          <w:rFonts w:ascii="Times New Roman" w:hAnsi="Times New Roman"/>
          <w:sz w:val="28"/>
          <w:szCs w:val="28"/>
        </w:rPr>
        <w:t xml:space="preserve"> </w:t>
      </w:r>
      <w:r w:rsidRPr="00C9054E">
        <w:rPr>
          <w:rFonts w:ascii="Times New Roman" w:hAnsi="Times New Roman"/>
          <w:sz w:val="28"/>
          <w:szCs w:val="28"/>
        </w:rPr>
        <w:t>Изменение конструкции и технологии рекламного носителя.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5.</w:t>
      </w:r>
      <w:r w:rsidR="00C9054E" w:rsidRPr="00C9054E">
        <w:rPr>
          <w:rFonts w:ascii="Times New Roman" w:hAnsi="Times New Roman"/>
          <w:sz w:val="28"/>
          <w:szCs w:val="28"/>
        </w:rPr>
        <w:t xml:space="preserve"> </w:t>
      </w:r>
      <w:r w:rsidRPr="00C9054E">
        <w:rPr>
          <w:rFonts w:ascii="Times New Roman" w:hAnsi="Times New Roman"/>
          <w:sz w:val="28"/>
          <w:szCs w:val="28"/>
        </w:rPr>
        <w:t>Правовые риски.</w:t>
      </w:r>
    </w:p>
    <w:p w:rsidR="00B85526"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a.</w:t>
      </w:r>
      <w:r w:rsidR="00C9054E" w:rsidRPr="00C9054E">
        <w:rPr>
          <w:rFonts w:ascii="Times New Roman" w:hAnsi="Times New Roman"/>
          <w:sz w:val="28"/>
          <w:szCs w:val="28"/>
        </w:rPr>
        <w:t xml:space="preserve"> </w:t>
      </w:r>
      <w:r w:rsidR="00B85526">
        <w:rPr>
          <w:rFonts w:ascii="Times New Roman" w:hAnsi="Times New Roman"/>
          <w:sz w:val="28"/>
          <w:szCs w:val="28"/>
        </w:rPr>
        <w:t>Отсутствие договора с вузом.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b.</w:t>
      </w:r>
      <w:r w:rsidR="00C9054E" w:rsidRPr="00C9054E">
        <w:rPr>
          <w:rFonts w:ascii="Times New Roman" w:hAnsi="Times New Roman"/>
          <w:sz w:val="28"/>
          <w:szCs w:val="28"/>
        </w:rPr>
        <w:t xml:space="preserve"> </w:t>
      </w:r>
      <w:r w:rsidRPr="00C9054E">
        <w:rPr>
          <w:rFonts w:ascii="Times New Roman" w:hAnsi="Times New Roman"/>
          <w:sz w:val="28"/>
          <w:szCs w:val="28"/>
        </w:rPr>
        <w:t>Судебные процессы.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Работа по управлению рисками в компании «РВВ» ведется в следующем направлении: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1.</w:t>
      </w:r>
      <w:r w:rsidR="00C9054E" w:rsidRPr="00C9054E">
        <w:rPr>
          <w:rFonts w:ascii="Times New Roman" w:hAnsi="Times New Roman"/>
          <w:sz w:val="28"/>
          <w:szCs w:val="28"/>
        </w:rPr>
        <w:t xml:space="preserve"> </w:t>
      </w:r>
      <w:r w:rsidRPr="00C9054E">
        <w:rPr>
          <w:rFonts w:ascii="Times New Roman" w:hAnsi="Times New Roman"/>
          <w:sz w:val="28"/>
          <w:szCs w:val="28"/>
        </w:rPr>
        <w:t>Выделяют все возможные риски, которые могут проявиться.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2.</w:t>
      </w:r>
      <w:r w:rsidR="00C9054E" w:rsidRPr="00C9054E">
        <w:rPr>
          <w:rFonts w:ascii="Times New Roman" w:hAnsi="Times New Roman"/>
          <w:sz w:val="28"/>
          <w:szCs w:val="28"/>
        </w:rPr>
        <w:t xml:space="preserve"> </w:t>
      </w:r>
      <w:r w:rsidRPr="00C9054E">
        <w:rPr>
          <w:rFonts w:ascii="Times New Roman" w:hAnsi="Times New Roman"/>
          <w:sz w:val="28"/>
          <w:szCs w:val="28"/>
        </w:rPr>
        <w:t>Определяют примерный возможный уровень потерь от каждого фактора риска.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3.</w:t>
      </w:r>
      <w:r w:rsidR="00C9054E" w:rsidRPr="00C9054E">
        <w:rPr>
          <w:rFonts w:ascii="Times New Roman" w:hAnsi="Times New Roman"/>
          <w:sz w:val="28"/>
          <w:szCs w:val="28"/>
        </w:rPr>
        <w:t xml:space="preserve"> </w:t>
      </w:r>
      <w:r w:rsidRPr="00C9054E">
        <w:rPr>
          <w:rFonts w:ascii="Times New Roman" w:hAnsi="Times New Roman"/>
          <w:sz w:val="28"/>
          <w:szCs w:val="28"/>
        </w:rPr>
        <w:t>Формируют риски по степеням важности для проекта.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4.</w:t>
      </w:r>
      <w:r w:rsidR="00C9054E" w:rsidRPr="00C9054E">
        <w:rPr>
          <w:rFonts w:ascii="Times New Roman" w:hAnsi="Times New Roman"/>
          <w:sz w:val="28"/>
          <w:szCs w:val="28"/>
        </w:rPr>
        <w:t xml:space="preserve"> </w:t>
      </w:r>
      <w:r w:rsidRPr="00C9054E">
        <w:rPr>
          <w:rFonts w:ascii="Times New Roman" w:hAnsi="Times New Roman"/>
          <w:sz w:val="28"/>
          <w:szCs w:val="28"/>
        </w:rPr>
        <w:t>Планируют мероприятия по управлению риском, начиная с важнейших факторов.</w:t>
      </w:r>
    </w:p>
    <w:p w:rsidR="006C7AAC" w:rsidRPr="00C9054E" w:rsidRDefault="00B85526" w:rsidP="00C9054E">
      <w:pPr>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bCs/>
          <w:sz w:val="28"/>
          <w:szCs w:val="28"/>
        </w:rPr>
        <w:t>Трудовые ресурсы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Для реализации данного проекта потребуются следующие рабочие кадры:</w:t>
      </w:r>
    </w:p>
    <w:p w:rsidR="006C7AAC" w:rsidRPr="00C9054E" w:rsidRDefault="006C6C32" w:rsidP="00C9054E">
      <w:pPr>
        <w:suppressAutoHyphens/>
        <w:autoSpaceDE w:val="0"/>
        <w:autoSpaceDN w:val="0"/>
        <w:adjustRightInd w:val="0"/>
        <w:spacing w:after="0" w:line="360" w:lineRule="auto"/>
        <w:ind w:firstLine="720"/>
        <w:jc w:val="both"/>
        <w:rPr>
          <w:rFonts w:ascii="Times New Roman" w:hAnsi="Times New Roman"/>
          <w:sz w:val="28"/>
          <w:szCs w:val="28"/>
        </w:rPr>
      </w:pPr>
      <w:r>
        <w:rPr>
          <w:noProof/>
        </w:rPr>
        <w:pict>
          <v:rect id="_x0000_s1032" style="position:absolute;left:0;text-align:left;margin-left:141pt;margin-top:3.3pt;width:7pt;height:7pt;z-index:-251660288;mso-position-horizontal-relative:page" o:allowincell="f" filled="f" stroked="f">
            <v:textbox inset="0,0,0,0">
              <w:txbxContent>
                <w:p w:rsidR="00B85526" w:rsidRDefault="006C6C32">
                  <w:pPr>
                    <w:spacing w:after="0" w:line="140" w:lineRule="atLeast"/>
                    <w:rPr>
                      <w:rFonts w:ascii="Times New Roman" w:hAnsi="Times New Roman"/>
                      <w:sz w:val="24"/>
                      <w:szCs w:val="24"/>
                    </w:rPr>
                  </w:pPr>
                  <w:r>
                    <w:rPr>
                      <w:rFonts w:ascii="Times New Roman" w:hAnsi="Times New Roman"/>
                      <w:sz w:val="24"/>
                      <w:szCs w:val="24"/>
                    </w:rPr>
                    <w:pict>
                      <v:shape id="_x0000_i1032" type="#_x0000_t75" style="width:7.5pt;height:7.5pt">
                        <v:imagedata r:id="rId12" o:title=""/>
                      </v:shape>
                    </w:pict>
                  </w:r>
                </w:p>
                <w:p w:rsidR="00B85526" w:rsidRDefault="00B85526">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6C7AAC" w:rsidRPr="00C9054E">
        <w:rPr>
          <w:rFonts w:ascii="Times New Roman" w:hAnsi="Times New Roman"/>
          <w:sz w:val="28"/>
          <w:szCs w:val="28"/>
        </w:rPr>
        <w:t xml:space="preserve">Бухгалтер </w:t>
      </w:r>
      <w:r w:rsidR="00C9054E">
        <w:rPr>
          <w:rFonts w:ascii="Times New Roman" w:hAnsi="Times New Roman"/>
          <w:sz w:val="28"/>
          <w:szCs w:val="28"/>
        </w:rPr>
        <w:t>–</w:t>
      </w:r>
      <w:r w:rsidR="00C9054E" w:rsidRPr="00C9054E">
        <w:rPr>
          <w:rFonts w:ascii="Times New Roman" w:hAnsi="Times New Roman"/>
          <w:sz w:val="28"/>
          <w:szCs w:val="28"/>
        </w:rPr>
        <w:t xml:space="preserve"> </w:t>
      </w:r>
      <w:r w:rsidR="006C7AAC" w:rsidRPr="00C9054E">
        <w:rPr>
          <w:rFonts w:ascii="Times New Roman" w:hAnsi="Times New Roman"/>
          <w:sz w:val="28"/>
          <w:szCs w:val="28"/>
        </w:rPr>
        <w:t>1</w:t>
      </w:r>
    </w:p>
    <w:p w:rsidR="006C7AAC" w:rsidRPr="00C9054E" w:rsidRDefault="006C6C32" w:rsidP="00C9054E">
      <w:pPr>
        <w:suppressAutoHyphens/>
        <w:autoSpaceDE w:val="0"/>
        <w:autoSpaceDN w:val="0"/>
        <w:adjustRightInd w:val="0"/>
        <w:spacing w:after="0" w:line="360" w:lineRule="auto"/>
        <w:ind w:firstLine="720"/>
        <w:jc w:val="both"/>
        <w:rPr>
          <w:rFonts w:ascii="Times New Roman" w:hAnsi="Times New Roman"/>
          <w:sz w:val="28"/>
          <w:szCs w:val="28"/>
        </w:rPr>
      </w:pPr>
      <w:r>
        <w:rPr>
          <w:noProof/>
        </w:rPr>
        <w:pict>
          <v:rect id="_x0000_s1033" style="position:absolute;left:0;text-align:left;margin-left:141pt;margin-top:3.55pt;width:7pt;height:7pt;z-index:-251659264;mso-position-horizontal-relative:page" o:allowincell="f" filled="f" stroked="f">
            <v:textbox inset="0,0,0,0">
              <w:txbxContent>
                <w:p w:rsidR="00B85526" w:rsidRDefault="006C6C32">
                  <w:pPr>
                    <w:spacing w:after="0" w:line="140" w:lineRule="atLeast"/>
                    <w:rPr>
                      <w:rFonts w:ascii="Times New Roman" w:hAnsi="Times New Roman"/>
                      <w:sz w:val="24"/>
                      <w:szCs w:val="24"/>
                    </w:rPr>
                  </w:pPr>
                  <w:r>
                    <w:rPr>
                      <w:rFonts w:ascii="Times New Roman" w:hAnsi="Times New Roman"/>
                      <w:sz w:val="24"/>
                      <w:szCs w:val="24"/>
                    </w:rPr>
                    <w:pict>
                      <v:shape id="_x0000_i1034" type="#_x0000_t75" style="width:7.5pt;height:7.5pt">
                        <v:imagedata r:id="rId12" o:title=""/>
                      </v:shape>
                    </w:pict>
                  </w:r>
                </w:p>
                <w:p w:rsidR="00B85526" w:rsidRDefault="00B85526">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6C7AAC" w:rsidRPr="00C9054E">
        <w:rPr>
          <w:rFonts w:ascii="Times New Roman" w:hAnsi="Times New Roman"/>
          <w:sz w:val="28"/>
          <w:szCs w:val="28"/>
        </w:rPr>
        <w:t xml:space="preserve">Юрист </w:t>
      </w:r>
      <w:r w:rsidR="00C9054E">
        <w:rPr>
          <w:rFonts w:ascii="Times New Roman" w:hAnsi="Times New Roman"/>
          <w:sz w:val="28"/>
          <w:szCs w:val="28"/>
        </w:rPr>
        <w:t>–</w:t>
      </w:r>
      <w:r w:rsidR="00C9054E" w:rsidRPr="00C9054E">
        <w:rPr>
          <w:rFonts w:ascii="Times New Roman" w:hAnsi="Times New Roman"/>
          <w:sz w:val="28"/>
          <w:szCs w:val="28"/>
        </w:rPr>
        <w:t xml:space="preserve"> </w:t>
      </w:r>
      <w:r w:rsidR="006C7AAC" w:rsidRPr="00C9054E">
        <w:rPr>
          <w:rFonts w:ascii="Times New Roman" w:hAnsi="Times New Roman"/>
          <w:sz w:val="28"/>
          <w:szCs w:val="28"/>
        </w:rPr>
        <w:t>1</w:t>
      </w:r>
    </w:p>
    <w:p w:rsidR="006C7AAC" w:rsidRPr="00C9054E" w:rsidRDefault="006C6C32" w:rsidP="00C9054E">
      <w:pPr>
        <w:suppressAutoHyphens/>
        <w:autoSpaceDE w:val="0"/>
        <w:autoSpaceDN w:val="0"/>
        <w:adjustRightInd w:val="0"/>
        <w:spacing w:after="0" w:line="360" w:lineRule="auto"/>
        <w:ind w:firstLine="720"/>
        <w:jc w:val="both"/>
        <w:rPr>
          <w:rFonts w:ascii="Times New Roman" w:hAnsi="Times New Roman"/>
          <w:sz w:val="28"/>
          <w:szCs w:val="28"/>
        </w:rPr>
      </w:pPr>
      <w:r>
        <w:rPr>
          <w:noProof/>
        </w:rPr>
        <w:pict>
          <v:rect id="_x0000_s1034" style="position:absolute;left:0;text-align:left;margin-left:141pt;margin-top:3.15pt;width:7pt;height:7pt;z-index:-251658240;mso-position-horizontal-relative:page" o:allowincell="f" filled="f" stroked="f">
            <v:textbox inset="0,0,0,0">
              <w:txbxContent>
                <w:p w:rsidR="00B85526" w:rsidRDefault="006C6C32">
                  <w:pPr>
                    <w:spacing w:after="0" w:line="140" w:lineRule="atLeast"/>
                    <w:rPr>
                      <w:rFonts w:ascii="Times New Roman" w:hAnsi="Times New Roman"/>
                      <w:sz w:val="24"/>
                      <w:szCs w:val="24"/>
                    </w:rPr>
                  </w:pPr>
                  <w:r>
                    <w:rPr>
                      <w:rFonts w:ascii="Times New Roman" w:hAnsi="Times New Roman"/>
                      <w:sz w:val="24"/>
                      <w:szCs w:val="24"/>
                    </w:rPr>
                    <w:pict>
                      <v:shape id="_x0000_i1036" type="#_x0000_t75" style="width:7.5pt;height:7.5pt">
                        <v:imagedata r:id="rId12" o:title=""/>
                      </v:shape>
                    </w:pict>
                  </w:r>
                </w:p>
                <w:p w:rsidR="00B85526" w:rsidRDefault="00B85526">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6C7AAC" w:rsidRPr="00C9054E">
        <w:rPr>
          <w:rFonts w:ascii="Times New Roman" w:hAnsi="Times New Roman"/>
          <w:sz w:val="28"/>
          <w:szCs w:val="28"/>
        </w:rPr>
        <w:t xml:space="preserve">Дизайнер </w:t>
      </w:r>
      <w:r w:rsidR="00C9054E">
        <w:rPr>
          <w:rFonts w:ascii="Times New Roman" w:hAnsi="Times New Roman"/>
          <w:sz w:val="28"/>
          <w:szCs w:val="28"/>
        </w:rPr>
        <w:t>–</w:t>
      </w:r>
      <w:r w:rsidR="00C9054E" w:rsidRPr="00C9054E">
        <w:rPr>
          <w:rFonts w:ascii="Times New Roman" w:hAnsi="Times New Roman"/>
          <w:sz w:val="28"/>
          <w:szCs w:val="28"/>
        </w:rPr>
        <w:t xml:space="preserve"> </w:t>
      </w:r>
      <w:r w:rsidR="006C7AAC" w:rsidRPr="00C9054E">
        <w:rPr>
          <w:rFonts w:ascii="Times New Roman" w:hAnsi="Times New Roman"/>
          <w:sz w:val="28"/>
          <w:szCs w:val="28"/>
        </w:rPr>
        <w:t>Аутсорсинг</w:t>
      </w:r>
    </w:p>
    <w:p w:rsidR="006C7AAC" w:rsidRPr="00C9054E" w:rsidRDefault="006C6C32" w:rsidP="00C9054E">
      <w:pPr>
        <w:suppressAutoHyphens/>
        <w:autoSpaceDE w:val="0"/>
        <w:autoSpaceDN w:val="0"/>
        <w:adjustRightInd w:val="0"/>
        <w:spacing w:after="0" w:line="360" w:lineRule="auto"/>
        <w:ind w:firstLine="720"/>
        <w:jc w:val="both"/>
        <w:rPr>
          <w:rFonts w:ascii="Times New Roman" w:hAnsi="Times New Roman"/>
          <w:sz w:val="28"/>
          <w:szCs w:val="28"/>
        </w:rPr>
      </w:pPr>
      <w:r>
        <w:rPr>
          <w:noProof/>
        </w:rPr>
        <w:pict>
          <v:rect id="_x0000_s1035" style="position:absolute;left:0;text-align:left;margin-left:141pt;margin-top:3.35pt;width:7pt;height:7pt;z-index:-251657216;mso-position-horizontal-relative:page" o:allowincell="f" filled="f" stroked="f">
            <v:textbox inset="0,0,0,0">
              <w:txbxContent>
                <w:p w:rsidR="00B85526" w:rsidRDefault="006C6C32">
                  <w:pPr>
                    <w:spacing w:after="0" w:line="140" w:lineRule="atLeast"/>
                    <w:rPr>
                      <w:rFonts w:ascii="Times New Roman" w:hAnsi="Times New Roman"/>
                      <w:sz w:val="24"/>
                      <w:szCs w:val="24"/>
                    </w:rPr>
                  </w:pPr>
                  <w:r>
                    <w:rPr>
                      <w:rFonts w:ascii="Times New Roman" w:hAnsi="Times New Roman"/>
                      <w:sz w:val="24"/>
                      <w:szCs w:val="24"/>
                    </w:rPr>
                    <w:pict>
                      <v:shape id="_x0000_i1038" type="#_x0000_t75" style="width:7.5pt;height:7.5pt">
                        <v:imagedata r:id="rId12" o:title=""/>
                      </v:shape>
                    </w:pict>
                  </w:r>
                </w:p>
                <w:p w:rsidR="00B85526" w:rsidRDefault="00B85526">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6C7AAC" w:rsidRPr="00C9054E">
        <w:rPr>
          <w:rFonts w:ascii="Times New Roman" w:hAnsi="Times New Roman"/>
          <w:sz w:val="28"/>
          <w:szCs w:val="28"/>
        </w:rPr>
        <w:t xml:space="preserve">Менеджеры </w:t>
      </w:r>
      <w:r w:rsidR="00C9054E">
        <w:rPr>
          <w:rFonts w:ascii="Times New Roman" w:hAnsi="Times New Roman"/>
          <w:sz w:val="28"/>
          <w:szCs w:val="28"/>
        </w:rPr>
        <w:t>–</w:t>
      </w:r>
      <w:r w:rsidR="00C9054E" w:rsidRPr="00C9054E">
        <w:rPr>
          <w:rFonts w:ascii="Times New Roman" w:hAnsi="Times New Roman"/>
          <w:sz w:val="28"/>
          <w:szCs w:val="28"/>
        </w:rPr>
        <w:t xml:space="preserve"> </w:t>
      </w:r>
      <w:r w:rsidR="006C7AAC" w:rsidRPr="00C9054E">
        <w:rPr>
          <w:rFonts w:ascii="Times New Roman" w:hAnsi="Times New Roman"/>
          <w:sz w:val="28"/>
          <w:szCs w:val="28"/>
        </w:rPr>
        <w:t>5</w:t>
      </w:r>
    </w:p>
    <w:p w:rsidR="006C7AAC" w:rsidRPr="00C9054E" w:rsidRDefault="006C6C32" w:rsidP="00C9054E">
      <w:pPr>
        <w:suppressAutoHyphens/>
        <w:autoSpaceDE w:val="0"/>
        <w:autoSpaceDN w:val="0"/>
        <w:adjustRightInd w:val="0"/>
        <w:spacing w:after="0" w:line="360" w:lineRule="auto"/>
        <w:ind w:firstLine="720"/>
        <w:jc w:val="both"/>
        <w:rPr>
          <w:rFonts w:ascii="Times New Roman" w:hAnsi="Times New Roman"/>
          <w:sz w:val="28"/>
          <w:szCs w:val="28"/>
        </w:rPr>
      </w:pPr>
      <w:r>
        <w:rPr>
          <w:noProof/>
        </w:rPr>
        <w:pict>
          <v:rect id="_x0000_s1036" style="position:absolute;left:0;text-align:left;margin-left:141pt;margin-top:3.6pt;width:7pt;height:7pt;z-index:-251656192;mso-position-horizontal-relative:page" o:allowincell="f" filled="f" stroked="f">
            <v:textbox inset="0,0,0,0">
              <w:txbxContent>
                <w:p w:rsidR="00B85526" w:rsidRDefault="006C6C32">
                  <w:pPr>
                    <w:spacing w:after="0" w:line="140" w:lineRule="atLeast"/>
                    <w:rPr>
                      <w:rFonts w:ascii="Times New Roman" w:hAnsi="Times New Roman"/>
                      <w:sz w:val="24"/>
                      <w:szCs w:val="24"/>
                    </w:rPr>
                  </w:pPr>
                  <w:r>
                    <w:rPr>
                      <w:rFonts w:ascii="Times New Roman" w:hAnsi="Times New Roman"/>
                      <w:sz w:val="24"/>
                      <w:szCs w:val="24"/>
                    </w:rPr>
                    <w:pict>
                      <v:shape id="_x0000_i1040" type="#_x0000_t75" style="width:7.5pt;height:7.5pt">
                        <v:imagedata r:id="rId12" o:title=""/>
                      </v:shape>
                    </w:pict>
                  </w:r>
                </w:p>
                <w:p w:rsidR="00B85526" w:rsidRDefault="00B85526">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6C7AAC" w:rsidRPr="00C9054E">
        <w:rPr>
          <w:rFonts w:ascii="Times New Roman" w:hAnsi="Times New Roman"/>
          <w:sz w:val="28"/>
          <w:szCs w:val="28"/>
        </w:rPr>
        <w:t>Секретарь – 1</w:t>
      </w:r>
    </w:p>
    <w:p w:rsidR="006C7AAC" w:rsidRPr="00C9054E" w:rsidRDefault="00B85526" w:rsidP="00C9054E">
      <w:pPr>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bCs/>
          <w:sz w:val="28"/>
          <w:szCs w:val="28"/>
        </w:rPr>
        <w:br w:type="page"/>
      </w:r>
      <w:r w:rsidR="006C7AAC" w:rsidRPr="00C9054E">
        <w:rPr>
          <w:rFonts w:ascii="Times New Roman" w:hAnsi="Times New Roman"/>
          <w:bCs/>
          <w:sz w:val="28"/>
          <w:szCs w:val="28"/>
        </w:rPr>
        <w:t>Календарны</w:t>
      </w:r>
      <w:r>
        <w:rPr>
          <w:rFonts w:ascii="Times New Roman" w:hAnsi="Times New Roman"/>
          <w:bCs/>
          <w:sz w:val="28"/>
          <w:szCs w:val="28"/>
        </w:rPr>
        <w:t>й план реализации проекта</w:t>
      </w:r>
    </w:p>
    <w:tbl>
      <w:tblPr>
        <w:tblStyle w:val="1"/>
        <w:tblW w:w="9297" w:type="dxa"/>
        <w:jc w:val="center"/>
        <w:tblLook w:val="0000" w:firstRow="0" w:lastRow="0" w:firstColumn="0" w:lastColumn="0" w:noHBand="0" w:noVBand="0"/>
      </w:tblPr>
      <w:tblGrid>
        <w:gridCol w:w="2275"/>
        <w:gridCol w:w="1008"/>
        <w:gridCol w:w="1008"/>
        <w:gridCol w:w="809"/>
        <w:gridCol w:w="811"/>
        <w:gridCol w:w="809"/>
        <w:gridCol w:w="809"/>
        <w:gridCol w:w="809"/>
        <w:gridCol w:w="959"/>
      </w:tblGrid>
      <w:tr w:rsidR="006C7AAC" w:rsidRPr="00DC5BEA" w:rsidTr="00DC5BEA">
        <w:trPr>
          <w:cantSplit/>
          <w:trHeight w:hRule="exact" w:val="265"/>
          <w:jc w:val="center"/>
        </w:trPr>
        <w:tc>
          <w:tcPr>
            <w:tcW w:w="1224" w:type="pct"/>
            <w:vMerge w:val="restar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Работы</w:t>
            </w:r>
          </w:p>
        </w:tc>
        <w:tc>
          <w:tcPr>
            <w:tcW w:w="3776" w:type="pct"/>
            <w:gridSpan w:val="8"/>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Период времени</w:t>
            </w:r>
          </w:p>
        </w:tc>
      </w:tr>
      <w:tr w:rsidR="006C7AAC" w:rsidRPr="00DC5BEA" w:rsidTr="00DC5BEA">
        <w:trPr>
          <w:cantSplit/>
          <w:trHeight w:hRule="exact" w:val="265"/>
          <w:jc w:val="center"/>
        </w:trPr>
        <w:tc>
          <w:tcPr>
            <w:tcW w:w="1224" w:type="pct"/>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1955" w:type="pct"/>
            <w:gridSpan w:val="4"/>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 год</w:t>
            </w:r>
          </w:p>
        </w:tc>
        <w:tc>
          <w:tcPr>
            <w:tcW w:w="1821" w:type="pct"/>
            <w:gridSpan w:val="4"/>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2 год</w:t>
            </w:r>
          </w:p>
        </w:tc>
      </w:tr>
      <w:tr w:rsidR="006C7AAC" w:rsidRPr="00DC5BEA" w:rsidTr="00B85526">
        <w:trPr>
          <w:cantSplit/>
          <w:trHeight w:hRule="exact" w:val="470"/>
          <w:jc w:val="center"/>
        </w:trPr>
        <w:tc>
          <w:tcPr>
            <w:tcW w:w="1224" w:type="pct"/>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 кв.</w:t>
            </w:r>
          </w:p>
        </w:tc>
        <w:tc>
          <w:tcPr>
            <w:tcW w:w="5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2 кв.</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3 кв.</w:t>
            </w:r>
          </w:p>
        </w:tc>
        <w:tc>
          <w:tcPr>
            <w:tcW w:w="4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4 кв.</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 кв.</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2 кв.</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3 кв.</w:t>
            </w:r>
          </w:p>
        </w:tc>
        <w:tc>
          <w:tcPr>
            <w:tcW w:w="516"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bCs/>
                <w:szCs w:val="28"/>
              </w:rPr>
              <w:t>4</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кв.</w:t>
            </w:r>
          </w:p>
        </w:tc>
      </w:tr>
      <w:tr w:rsidR="006C7AAC" w:rsidRPr="00DC5BEA" w:rsidTr="00B85526">
        <w:trPr>
          <w:cantSplit/>
          <w:trHeight w:hRule="exact" w:val="265"/>
          <w:jc w:val="center"/>
        </w:trPr>
        <w:tc>
          <w:tcPr>
            <w:tcW w:w="12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Сотрудники компании</w:t>
            </w:r>
          </w:p>
        </w:tc>
        <w:tc>
          <w:tcPr>
            <w:tcW w:w="5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w:t>
            </w:r>
          </w:p>
        </w:tc>
        <w:tc>
          <w:tcPr>
            <w:tcW w:w="5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4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1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B85526">
        <w:trPr>
          <w:cantSplit/>
          <w:trHeight w:hRule="exact" w:val="264"/>
          <w:jc w:val="center"/>
        </w:trPr>
        <w:tc>
          <w:tcPr>
            <w:tcW w:w="12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Аренда офиса</w:t>
            </w:r>
          </w:p>
        </w:tc>
        <w:tc>
          <w:tcPr>
            <w:tcW w:w="5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w:t>
            </w:r>
          </w:p>
        </w:tc>
        <w:tc>
          <w:tcPr>
            <w:tcW w:w="5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4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1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B85526">
        <w:trPr>
          <w:cantSplit/>
          <w:trHeight w:hRule="exact" w:val="265"/>
          <w:jc w:val="center"/>
        </w:trPr>
        <w:tc>
          <w:tcPr>
            <w:tcW w:w="12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Техническая служба</w:t>
            </w:r>
          </w:p>
        </w:tc>
        <w:tc>
          <w:tcPr>
            <w:tcW w:w="5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4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1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B85526">
        <w:trPr>
          <w:cantSplit/>
          <w:trHeight w:hRule="exact" w:val="265"/>
          <w:jc w:val="center"/>
        </w:trPr>
        <w:tc>
          <w:tcPr>
            <w:tcW w:w="12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Договор с вузами</w:t>
            </w:r>
          </w:p>
        </w:tc>
        <w:tc>
          <w:tcPr>
            <w:tcW w:w="5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25</w:t>
            </w:r>
          </w:p>
        </w:tc>
        <w:tc>
          <w:tcPr>
            <w:tcW w:w="5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7</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7</w:t>
            </w:r>
          </w:p>
        </w:tc>
        <w:tc>
          <w:tcPr>
            <w:tcW w:w="4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7</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7</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6</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1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B85526">
        <w:trPr>
          <w:cantSplit/>
          <w:trHeight w:hRule="exact" w:val="470"/>
          <w:jc w:val="center"/>
        </w:trPr>
        <w:tc>
          <w:tcPr>
            <w:tcW w:w="12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Заказ оборудования</w:t>
            </w:r>
          </w:p>
        </w:tc>
        <w:tc>
          <w:tcPr>
            <w:tcW w:w="542"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bCs/>
                <w:szCs w:val="28"/>
              </w:rPr>
              <w:t xml:space="preserve">25 </w:t>
            </w:r>
            <w:r w:rsidR="00C9054E" w:rsidRPr="00DC5BEA">
              <w:rPr>
                <w:rFonts w:ascii="Times New Roman" w:hAnsi="Times New Roman" w:cs="Arial"/>
                <w:bCs/>
                <w:szCs w:val="28"/>
              </w:rPr>
              <w:t>у. е</w:t>
            </w:r>
            <w:r w:rsidRPr="00DC5BEA">
              <w:rPr>
                <w:rFonts w:ascii="Times New Roman" w:hAnsi="Times New Roman" w:cs="Arial"/>
                <w:bCs/>
                <w:szCs w:val="28"/>
              </w:rPr>
              <w:t>.+</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ПО</w:t>
            </w:r>
          </w:p>
        </w:tc>
        <w:tc>
          <w:tcPr>
            <w:tcW w:w="5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 xml:space="preserve">7 </w:t>
            </w:r>
            <w:r w:rsidR="00C9054E" w:rsidRPr="00DC5BEA">
              <w:rPr>
                <w:rFonts w:ascii="Times New Roman" w:hAnsi="Times New Roman" w:cs="Arial"/>
                <w:bCs/>
                <w:szCs w:val="28"/>
              </w:rPr>
              <w:t>у. е</w:t>
            </w:r>
            <w:r w:rsidRPr="00DC5BEA">
              <w:rPr>
                <w:rFonts w:ascii="Times New Roman" w:hAnsi="Times New Roman" w:cs="Arial"/>
                <w:bCs/>
                <w:szCs w:val="28"/>
              </w:rPr>
              <w:t>.</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 xml:space="preserve">7 </w:t>
            </w:r>
            <w:r w:rsidR="00C9054E" w:rsidRPr="00DC5BEA">
              <w:rPr>
                <w:rFonts w:ascii="Times New Roman" w:hAnsi="Times New Roman" w:cs="Arial"/>
                <w:bCs/>
                <w:szCs w:val="28"/>
              </w:rPr>
              <w:t>у. е</w:t>
            </w:r>
            <w:r w:rsidRPr="00DC5BEA">
              <w:rPr>
                <w:rFonts w:ascii="Times New Roman" w:hAnsi="Times New Roman" w:cs="Arial"/>
                <w:bCs/>
                <w:szCs w:val="28"/>
              </w:rPr>
              <w:t>.</w:t>
            </w:r>
          </w:p>
        </w:tc>
        <w:tc>
          <w:tcPr>
            <w:tcW w:w="4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 xml:space="preserve">7 </w:t>
            </w:r>
            <w:r w:rsidR="00C9054E" w:rsidRPr="00DC5BEA">
              <w:rPr>
                <w:rFonts w:ascii="Times New Roman" w:hAnsi="Times New Roman" w:cs="Arial"/>
                <w:bCs/>
                <w:szCs w:val="28"/>
              </w:rPr>
              <w:t>у. е</w:t>
            </w:r>
            <w:r w:rsidRPr="00DC5BEA">
              <w:rPr>
                <w:rFonts w:ascii="Times New Roman" w:hAnsi="Times New Roman" w:cs="Arial"/>
                <w:bCs/>
                <w:szCs w:val="28"/>
              </w:rPr>
              <w:t>.</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 xml:space="preserve">7 </w:t>
            </w:r>
            <w:r w:rsidR="00C9054E" w:rsidRPr="00DC5BEA">
              <w:rPr>
                <w:rFonts w:ascii="Times New Roman" w:hAnsi="Times New Roman" w:cs="Arial"/>
                <w:bCs/>
                <w:szCs w:val="28"/>
              </w:rPr>
              <w:t>у. е</w:t>
            </w:r>
            <w:r w:rsidRPr="00DC5BEA">
              <w:rPr>
                <w:rFonts w:ascii="Times New Roman" w:hAnsi="Times New Roman" w:cs="Arial"/>
                <w:bCs/>
                <w:szCs w:val="28"/>
              </w:rPr>
              <w:t>.</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 xml:space="preserve">6 </w:t>
            </w:r>
            <w:r w:rsidR="00C9054E" w:rsidRPr="00DC5BEA">
              <w:rPr>
                <w:rFonts w:ascii="Times New Roman" w:hAnsi="Times New Roman" w:cs="Arial"/>
                <w:bCs/>
                <w:szCs w:val="28"/>
              </w:rPr>
              <w:t>у. е</w:t>
            </w:r>
            <w:r w:rsidRPr="00DC5BEA">
              <w:rPr>
                <w:rFonts w:ascii="Times New Roman" w:hAnsi="Times New Roman" w:cs="Arial"/>
                <w:bCs/>
                <w:szCs w:val="28"/>
              </w:rPr>
              <w:t>.</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1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B85526">
        <w:trPr>
          <w:cantSplit/>
          <w:trHeight w:hRule="exact" w:val="574"/>
          <w:jc w:val="center"/>
        </w:trPr>
        <w:tc>
          <w:tcPr>
            <w:tcW w:w="1224"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Приобретение</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оборудования</w:t>
            </w:r>
          </w:p>
        </w:tc>
        <w:tc>
          <w:tcPr>
            <w:tcW w:w="5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42"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bCs/>
                <w:szCs w:val="28"/>
              </w:rPr>
              <w:t xml:space="preserve">25 </w:t>
            </w:r>
            <w:r w:rsidR="00C9054E" w:rsidRPr="00DC5BEA">
              <w:rPr>
                <w:rFonts w:ascii="Times New Roman" w:hAnsi="Times New Roman" w:cs="Arial"/>
                <w:bCs/>
                <w:szCs w:val="28"/>
              </w:rPr>
              <w:t>у. е</w:t>
            </w:r>
            <w:r w:rsidRPr="00DC5BEA">
              <w:rPr>
                <w:rFonts w:ascii="Times New Roman" w:hAnsi="Times New Roman" w:cs="Arial"/>
                <w:bCs/>
                <w:szCs w:val="28"/>
              </w:rPr>
              <w:t>.+</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ПО</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 xml:space="preserve">7 </w:t>
            </w:r>
            <w:r w:rsidR="00C9054E" w:rsidRPr="00DC5BEA">
              <w:rPr>
                <w:rFonts w:ascii="Times New Roman" w:hAnsi="Times New Roman" w:cs="Arial"/>
                <w:bCs/>
                <w:szCs w:val="28"/>
              </w:rPr>
              <w:t>у. е</w:t>
            </w:r>
            <w:r w:rsidRPr="00DC5BEA">
              <w:rPr>
                <w:rFonts w:ascii="Times New Roman" w:hAnsi="Times New Roman" w:cs="Arial"/>
                <w:bCs/>
                <w:szCs w:val="28"/>
              </w:rPr>
              <w:t>.</w:t>
            </w:r>
          </w:p>
        </w:tc>
        <w:tc>
          <w:tcPr>
            <w:tcW w:w="4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 xml:space="preserve">7 </w:t>
            </w:r>
            <w:r w:rsidR="00C9054E" w:rsidRPr="00DC5BEA">
              <w:rPr>
                <w:rFonts w:ascii="Times New Roman" w:hAnsi="Times New Roman" w:cs="Arial"/>
                <w:bCs/>
                <w:szCs w:val="28"/>
              </w:rPr>
              <w:t>у. е</w:t>
            </w:r>
            <w:r w:rsidRPr="00DC5BEA">
              <w:rPr>
                <w:rFonts w:ascii="Times New Roman" w:hAnsi="Times New Roman" w:cs="Arial"/>
                <w:bCs/>
                <w:szCs w:val="28"/>
              </w:rPr>
              <w:t>.</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 xml:space="preserve">7 </w:t>
            </w:r>
            <w:r w:rsidR="00C9054E" w:rsidRPr="00DC5BEA">
              <w:rPr>
                <w:rFonts w:ascii="Times New Roman" w:hAnsi="Times New Roman" w:cs="Arial"/>
                <w:bCs/>
                <w:szCs w:val="28"/>
              </w:rPr>
              <w:t>у. е</w:t>
            </w:r>
            <w:r w:rsidRPr="00DC5BEA">
              <w:rPr>
                <w:rFonts w:ascii="Times New Roman" w:hAnsi="Times New Roman" w:cs="Arial"/>
                <w:bCs/>
                <w:szCs w:val="28"/>
              </w:rPr>
              <w:t>.</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 xml:space="preserve">7 </w:t>
            </w:r>
            <w:r w:rsidR="00C9054E" w:rsidRPr="00DC5BEA">
              <w:rPr>
                <w:rFonts w:ascii="Times New Roman" w:hAnsi="Times New Roman" w:cs="Arial"/>
                <w:bCs/>
                <w:szCs w:val="28"/>
              </w:rPr>
              <w:t>у. е</w:t>
            </w:r>
            <w:r w:rsidRPr="00DC5BEA">
              <w:rPr>
                <w:rFonts w:ascii="Times New Roman" w:hAnsi="Times New Roman" w:cs="Arial"/>
                <w:bCs/>
                <w:szCs w:val="28"/>
              </w:rPr>
              <w:t>.</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 xml:space="preserve">6 </w:t>
            </w:r>
            <w:r w:rsidR="00C9054E" w:rsidRPr="00DC5BEA">
              <w:rPr>
                <w:rFonts w:ascii="Times New Roman" w:hAnsi="Times New Roman" w:cs="Arial"/>
                <w:bCs/>
                <w:szCs w:val="28"/>
              </w:rPr>
              <w:t>у. е</w:t>
            </w:r>
            <w:r w:rsidRPr="00DC5BEA">
              <w:rPr>
                <w:rFonts w:ascii="Times New Roman" w:hAnsi="Times New Roman" w:cs="Arial"/>
                <w:bCs/>
                <w:szCs w:val="28"/>
              </w:rPr>
              <w:t>.</w:t>
            </w:r>
          </w:p>
        </w:tc>
        <w:tc>
          <w:tcPr>
            <w:tcW w:w="51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B85526">
        <w:trPr>
          <w:cantSplit/>
          <w:trHeight w:hRule="exact" w:val="706"/>
          <w:jc w:val="center"/>
        </w:trPr>
        <w:tc>
          <w:tcPr>
            <w:tcW w:w="12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Установка оборудования</w:t>
            </w:r>
          </w:p>
        </w:tc>
        <w:tc>
          <w:tcPr>
            <w:tcW w:w="5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42"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bCs/>
                <w:szCs w:val="28"/>
              </w:rPr>
              <w:t xml:space="preserve">25 </w:t>
            </w:r>
            <w:r w:rsidR="00C9054E" w:rsidRPr="00DC5BEA">
              <w:rPr>
                <w:rFonts w:ascii="Times New Roman" w:hAnsi="Times New Roman" w:cs="Arial"/>
                <w:bCs/>
                <w:szCs w:val="28"/>
              </w:rPr>
              <w:t>у. е</w:t>
            </w:r>
            <w:r w:rsidRPr="00DC5BEA">
              <w:rPr>
                <w:rFonts w:ascii="Times New Roman" w:hAnsi="Times New Roman" w:cs="Arial"/>
                <w:bCs/>
                <w:szCs w:val="28"/>
              </w:rPr>
              <w:t>.+</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ПО</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 xml:space="preserve">7 </w:t>
            </w:r>
            <w:r w:rsidR="00C9054E" w:rsidRPr="00DC5BEA">
              <w:rPr>
                <w:rFonts w:ascii="Times New Roman" w:hAnsi="Times New Roman" w:cs="Arial"/>
                <w:bCs/>
                <w:szCs w:val="28"/>
              </w:rPr>
              <w:t>у. е</w:t>
            </w:r>
            <w:r w:rsidRPr="00DC5BEA">
              <w:rPr>
                <w:rFonts w:ascii="Times New Roman" w:hAnsi="Times New Roman" w:cs="Arial"/>
                <w:bCs/>
                <w:szCs w:val="28"/>
              </w:rPr>
              <w:t>.</w:t>
            </w:r>
          </w:p>
        </w:tc>
        <w:tc>
          <w:tcPr>
            <w:tcW w:w="4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 xml:space="preserve">7 </w:t>
            </w:r>
            <w:r w:rsidR="00C9054E" w:rsidRPr="00DC5BEA">
              <w:rPr>
                <w:rFonts w:ascii="Times New Roman" w:hAnsi="Times New Roman" w:cs="Arial"/>
                <w:bCs/>
                <w:szCs w:val="28"/>
              </w:rPr>
              <w:t>у. е</w:t>
            </w:r>
            <w:r w:rsidRPr="00DC5BEA">
              <w:rPr>
                <w:rFonts w:ascii="Times New Roman" w:hAnsi="Times New Roman" w:cs="Arial"/>
                <w:bCs/>
                <w:szCs w:val="28"/>
              </w:rPr>
              <w:t>.</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 xml:space="preserve">7 </w:t>
            </w:r>
            <w:r w:rsidR="00C9054E" w:rsidRPr="00DC5BEA">
              <w:rPr>
                <w:rFonts w:ascii="Times New Roman" w:hAnsi="Times New Roman" w:cs="Arial"/>
                <w:bCs/>
                <w:szCs w:val="28"/>
              </w:rPr>
              <w:t>у. е</w:t>
            </w:r>
            <w:r w:rsidRPr="00DC5BEA">
              <w:rPr>
                <w:rFonts w:ascii="Times New Roman" w:hAnsi="Times New Roman" w:cs="Arial"/>
                <w:bCs/>
                <w:szCs w:val="28"/>
              </w:rPr>
              <w:t>.</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 xml:space="preserve">7 </w:t>
            </w:r>
            <w:r w:rsidR="00C9054E" w:rsidRPr="00DC5BEA">
              <w:rPr>
                <w:rFonts w:ascii="Times New Roman" w:hAnsi="Times New Roman" w:cs="Arial"/>
                <w:bCs/>
                <w:szCs w:val="28"/>
              </w:rPr>
              <w:t>у. е</w:t>
            </w:r>
            <w:r w:rsidRPr="00DC5BEA">
              <w:rPr>
                <w:rFonts w:ascii="Times New Roman" w:hAnsi="Times New Roman" w:cs="Arial"/>
                <w:bCs/>
                <w:szCs w:val="28"/>
              </w:rPr>
              <w:t>.</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 xml:space="preserve">6 </w:t>
            </w:r>
            <w:r w:rsidR="00C9054E" w:rsidRPr="00DC5BEA">
              <w:rPr>
                <w:rFonts w:ascii="Times New Roman" w:hAnsi="Times New Roman" w:cs="Arial"/>
                <w:bCs/>
                <w:szCs w:val="28"/>
              </w:rPr>
              <w:t>у. е</w:t>
            </w:r>
            <w:r w:rsidRPr="00DC5BEA">
              <w:rPr>
                <w:rFonts w:ascii="Times New Roman" w:hAnsi="Times New Roman" w:cs="Arial"/>
                <w:bCs/>
                <w:szCs w:val="28"/>
              </w:rPr>
              <w:t>.</w:t>
            </w:r>
          </w:p>
        </w:tc>
        <w:tc>
          <w:tcPr>
            <w:tcW w:w="51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B85526">
        <w:trPr>
          <w:cantSplit/>
          <w:trHeight w:hRule="exact" w:val="702"/>
          <w:jc w:val="center"/>
        </w:trPr>
        <w:tc>
          <w:tcPr>
            <w:tcW w:w="1224"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Договор с</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рекламодателями</w:t>
            </w:r>
          </w:p>
        </w:tc>
        <w:tc>
          <w:tcPr>
            <w:tcW w:w="5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4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w:t>
            </w:r>
          </w:p>
        </w:tc>
        <w:tc>
          <w:tcPr>
            <w:tcW w:w="4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4</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w:t>
            </w:r>
          </w:p>
        </w:tc>
        <w:tc>
          <w:tcPr>
            <w:tcW w:w="4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1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bl>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B85526" w:rsidP="00C9054E">
      <w:pPr>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bCs/>
          <w:sz w:val="28"/>
          <w:szCs w:val="28"/>
        </w:rPr>
        <w:t>Доходы и расходы</w:t>
      </w:r>
    </w:p>
    <w:tbl>
      <w:tblPr>
        <w:tblStyle w:val="1"/>
        <w:tblW w:w="9297" w:type="dxa"/>
        <w:jc w:val="center"/>
        <w:tblLook w:val="0000" w:firstRow="0" w:lastRow="0" w:firstColumn="0" w:lastColumn="0" w:noHBand="0" w:noVBand="0"/>
      </w:tblPr>
      <w:tblGrid>
        <w:gridCol w:w="1944"/>
        <w:gridCol w:w="2255"/>
        <w:gridCol w:w="857"/>
        <w:gridCol w:w="1580"/>
        <w:gridCol w:w="1192"/>
        <w:gridCol w:w="1469"/>
      </w:tblGrid>
      <w:tr w:rsidR="006C7AAC" w:rsidRPr="00DC5BEA" w:rsidTr="00DC5BEA">
        <w:trPr>
          <w:cantSplit/>
          <w:trHeight w:hRule="exact" w:val="265"/>
          <w:jc w:val="center"/>
        </w:trPr>
        <w:tc>
          <w:tcPr>
            <w:tcW w:w="3569" w:type="pct"/>
            <w:gridSpan w:val="4"/>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color w:val="FFFFFF"/>
                <w:szCs w:val="28"/>
              </w:rPr>
              <w:t>Доходы (тыс. руб.)</w:t>
            </w:r>
          </w:p>
        </w:tc>
        <w:tc>
          <w:tcPr>
            <w:tcW w:w="1431" w:type="pct"/>
            <w:gridSpan w:val="2"/>
            <w:vMerge w:val="restar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265"/>
          <w:jc w:val="center"/>
        </w:trPr>
        <w:tc>
          <w:tcPr>
            <w:tcW w:w="104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w:t>
            </w:r>
          </w:p>
        </w:tc>
        <w:tc>
          <w:tcPr>
            <w:tcW w:w="121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Продажа рекламных спотов</w:t>
            </w:r>
          </w:p>
        </w:tc>
        <w:tc>
          <w:tcPr>
            <w:tcW w:w="4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w:t>
            </w:r>
          </w:p>
        </w:tc>
        <w:tc>
          <w:tcPr>
            <w:tcW w:w="8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10,0</w:t>
            </w:r>
            <w:r w:rsidR="00C9054E" w:rsidRPr="00DC5BEA">
              <w:rPr>
                <w:rFonts w:ascii="Times New Roman" w:hAnsi="Times New Roman" w:cs="Arial"/>
                <w:szCs w:val="28"/>
              </w:rPr>
              <w:t>0 р</w:t>
            </w:r>
            <w:r w:rsidRPr="00DC5BEA">
              <w:rPr>
                <w:rFonts w:ascii="Times New Roman" w:hAnsi="Times New Roman" w:cs="Arial"/>
                <w:szCs w:val="28"/>
              </w:rPr>
              <w:t>.</w:t>
            </w:r>
          </w:p>
        </w:tc>
        <w:tc>
          <w:tcPr>
            <w:tcW w:w="1431" w:type="pct"/>
            <w:gridSpan w:val="2"/>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264"/>
          <w:jc w:val="center"/>
        </w:trPr>
        <w:tc>
          <w:tcPr>
            <w:tcW w:w="104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121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4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8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1431" w:type="pct"/>
            <w:gridSpan w:val="2"/>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265"/>
          <w:jc w:val="center"/>
        </w:trPr>
        <w:tc>
          <w:tcPr>
            <w:tcW w:w="3569" w:type="pct"/>
            <w:gridSpan w:val="4"/>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color w:val="FFFFFF"/>
                <w:szCs w:val="28"/>
              </w:rPr>
              <w:t>Расходы (тыс. руб.)</w:t>
            </w:r>
          </w:p>
        </w:tc>
        <w:tc>
          <w:tcPr>
            <w:tcW w:w="1431" w:type="pct"/>
            <w:gridSpan w:val="2"/>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265"/>
          <w:jc w:val="center"/>
        </w:trPr>
        <w:tc>
          <w:tcPr>
            <w:tcW w:w="104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Постоянные</w:t>
            </w:r>
          </w:p>
        </w:tc>
        <w:tc>
          <w:tcPr>
            <w:tcW w:w="121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4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8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290,0</w:t>
            </w:r>
            <w:r w:rsidR="00C9054E" w:rsidRPr="00DC5BEA">
              <w:rPr>
                <w:rFonts w:ascii="Times New Roman" w:hAnsi="Times New Roman" w:cs="Arial"/>
                <w:bCs/>
                <w:szCs w:val="28"/>
              </w:rPr>
              <w:t>0 р</w:t>
            </w:r>
            <w:r w:rsidRPr="00DC5BEA">
              <w:rPr>
                <w:rFonts w:ascii="Times New Roman" w:hAnsi="Times New Roman" w:cs="Arial"/>
                <w:bCs/>
                <w:szCs w:val="28"/>
              </w:rPr>
              <w:t>.</w:t>
            </w:r>
          </w:p>
        </w:tc>
        <w:tc>
          <w:tcPr>
            <w:tcW w:w="1431" w:type="pct"/>
            <w:gridSpan w:val="2"/>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265"/>
          <w:jc w:val="center"/>
        </w:trPr>
        <w:tc>
          <w:tcPr>
            <w:tcW w:w="104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w:t>
            </w:r>
          </w:p>
        </w:tc>
        <w:tc>
          <w:tcPr>
            <w:tcW w:w="121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Заработная плата</w:t>
            </w:r>
          </w:p>
        </w:tc>
        <w:tc>
          <w:tcPr>
            <w:tcW w:w="4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8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215,0</w:t>
            </w:r>
            <w:r w:rsidR="00C9054E" w:rsidRPr="00DC5BEA">
              <w:rPr>
                <w:rFonts w:ascii="Times New Roman" w:hAnsi="Times New Roman" w:cs="Arial"/>
                <w:bCs/>
                <w:szCs w:val="28"/>
              </w:rPr>
              <w:t>0 р</w:t>
            </w:r>
            <w:r w:rsidRPr="00DC5BEA">
              <w:rPr>
                <w:rFonts w:ascii="Times New Roman" w:hAnsi="Times New Roman" w:cs="Arial"/>
                <w:bCs/>
                <w:szCs w:val="28"/>
              </w:rPr>
              <w:t>.</w:t>
            </w:r>
          </w:p>
        </w:tc>
        <w:tc>
          <w:tcPr>
            <w:tcW w:w="64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ЕСН</w:t>
            </w:r>
          </w:p>
        </w:tc>
        <w:tc>
          <w:tcPr>
            <w:tcW w:w="79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55,9</w:t>
            </w:r>
            <w:r w:rsidR="00C9054E" w:rsidRPr="00DC5BEA">
              <w:rPr>
                <w:rFonts w:ascii="Times New Roman" w:hAnsi="Times New Roman" w:cs="Arial"/>
                <w:bCs/>
                <w:szCs w:val="28"/>
              </w:rPr>
              <w:t>0 р</w:t>
            </w:r>
            <w:r w:rsidRPr="00DC5BEA">
              <w:rPr>
                <w:rFonts w:ascii="Times New Roman" w:hAnsi="Times New Roman" w:cs="Arial"/>
                <w:bCs/>
                <w:szCs w:val="28"/>
              </w:rPr>
              <w:t>.</w:t>
            </w:r>
          </w:p>
        </w:tc>
      </w:tr>
      <w:tr w:rsidR="006C7AAC" w:rsidRPr="00DC5BEA" w:rsidTr="00DC5BEA">
        <w:trPr>
          <w:cantSplit/>
          <w:trHeight w:hRule="exact" w:val="265"/>
          <w:jc w:val="center"/>
        </w:trPr>
        <w:tc>
          <w:tcPr>
            <w:tcW w:w="104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121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Юрист</w:t>
            </w:r>
          </w:p>
        </w:tc>
        <w:tc>
          <w:tcPr>
            <w:tcW w:w="4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w:t>
            </w:r>
          </w:p>
        </w:tc>
        <w:tc>
          <w:tcPr>
            <w:tcW w:w="8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25,0</w:t>
            </w:r>
            <w:r w:rsidR="00C9054E" w:rsidRPr="00DC5BEA">
              <w:rPr>
                <w:rFonts w:ascii="Times New Roman" w:hAnsi="Times New Roman" w:cs="Arial"/>
                <w:szCs w:val="28"/>
              </w:rPr>
              <w:t>0 р</w:t>
            </w:r>
            <w:r w:rsidRPr="00DC5BEA">
              <w:rPr>
                <w:rFonts w:ascii="Times New Roman" w:hAnsi="Times New Roman" w:cs="Arial"/>
                <w:szCs w:val="28"/>
              </w:rPr>
              <w:t>.</w:t>
            </w:r>
          </w:p>
        </w:tc>
        <w:tc>
          <w:tcPr>
            <w:tcW w:w="1431" w:type="pct"/>
            <w:gridSpan w:val="2"/>
            <w:vMerge w:val="restar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265"/>
          <w:jc w:val="center"/>
        </w:trPr>
        <w:tc>
          <w:tcPr>
            <w:tcW w:w="104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121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Бухгалтер</w:t>
            </w:r>
          </w:p>
        </w:tc>
        <w:tc>
          <w:tcPr>
            <w:tcW w:w="4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w:t>
            </w:r>
          </w:p>
        </w:tc>
        <w:tc>
          <w:tcPr>
            <w:tcW w:w="8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25,0</w:t>
            </w:r>
            <w:r w:rsidR="00C9054E" w:rsidRPr="00DC5BEA">
              <w:rPr>
                <w:rFonts w:ascii="Times New Roman" w:hAnsi="Times New Roman" w:cs="Arial"/>
                <w:szCs w:val="28"/>
              </w:rPr>
              <w:t>0 р</w:t>
            </w:r>
            <w:r w:rsidRPr="00DC5BEA">
              <w:rPr>
                <w:rFonts w:ascii="Times New Roman" w:hAnsi="Times New Roman" w:cs="Arial"/>
                <w:szCs w:val="28"/>
              </w:rPr>
              <w:t>.</w:t>
            </w:r>
          </w:p>
        </w:tc>
        <w:tc>
          <w:tcPr>
            <w:tcW w:w="1431" w:type="pct"/>
            <w:gridSpan w:val="2"/>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264"/>
          <w:jc w:val="center"/>
        </w:trPr>
        <w:tc>
          <w:tcPr>
            <w:tcW w:w="104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121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Дизайнер</w:t>
            </w:r>
          </w:p>
        </w:tc>
        <w:tc>
          <w:tcPr>
            <w:tcW w:w="4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w:t>
            </w:r>
          </w:p>
        </w:tc>
        <w:tc>
          <w:tcPr>
            <w:tcW w:w="8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20,0</w:t>
            </w:r>
            <w:r w:rsidR="00C9054E" w:rsidRPr="00DC5BEA">
              <w:rPr>
                <w:rFonts w:ascii="Times New Roman" w:hAnsi="Times New Roman" w:cs="Arial"/>
                <w:szCs w:val="28"/>
              </w:rPr>
              <w:t>0 р</w:t>
            </w:r>
            <w:r w:rsidRPr="00DC5BEA">
              <w:rPr>
                <w:rFonts w:ascii="Times New Roman" w:hAnsi="Times New Roman" w:cs="Arial"/>
                <w:szCs w:val="28"/>
              </w:rPr>
              <w:t>.</w:t>
            </w:r>
          </w:p>
        </w:tc>
        <w:tc>
          <w:tcPr>
            <w:tcW w:w="1431" w:type="pct"/>
            <w:gridSpan w:val="2"/>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265"/>
          <w:jc w:val="center"/>
        </w:trPr>
        <w:tc>
          <w:tcPr>
            <w:tcW w:w="104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121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Менеджеры</w:t>
            </w:r>
          </w:p>
        </w:tc>
        <w:tc>
          <w:tcPr>
            <w:tcW w:w="4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w:t>
            </w:r>
          </w:p>
        </w:tc>
        <w:tc>
          <w:tcPr>
            <w:tcW w:w="8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125,0</w:t>
            </w:r>
            <w:r w:rsidR="00C9054E" w:rsidRPr="00DC5BEA">
              <w:rPr>
                <w:rFonts w:ascii="Times New Roman" w:hAnsi="Times New Roman" w:cs="Arial"/>
                <w:szCs w:val="28"/>
              </w:rPr>
              <w:t>0 р</w:t>
            </w:r>
            <w:r w:rsidRPr="00DC5BEA">
              <w:rPr>
                <w:rFonts w:ascii="Times New Roman" w:hAnsi="Times New Roman" w:cs="Arial"/>
                <w:szCs w:val="28"/>
              </w:rPr>
              <w:t>.</w:t>
            </w:r>
          </w:p>
        </w:tc>
        <w:tc>
          <w:tcPr>
            <w:tcW w:w="1431" w:type="pct"/>
            <w:gridSpan w:val="2"/>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265"/>
          <w:jc w:val="center"/>
        </w:trPr>
        <w:tc>
          <w:tcPr>
            <w:tcW w:w="104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121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Секретарь</w:t>
            </w:r>
          </w:p>
        </w:tc>
        <w:tc>
          <w:tcPr>
            <w:tcW w:w="4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w:t>
            </w:r>
          </w:p>
        </w:tc>
        <w:tc>
          <w:tcPr>
            <w:tcW w:w="8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20,0</w:t>
            </w:r>
            <w:r w:rsidR="00C9054E" w:rsidRPr="00DC5BEA">
              <w:rPr>
                <w:rFonts w:ascii="Times New Roman" w:hAnsi="Times New Roman" w:cs="Arial"/>
                <w:szCs w:val="28"/>
              </w:rPr>
              <w:t>0 р</w:t>
            </w:r>
            <w:r w:rsidRPr="00DC5BEA">
              <w:rPr>
                <w:rFonts w:ascii="Times New Roman" w:hAnsi="Times New Roman" w:cs="Arial"/>
                <w:szCs w:val="28"/>
              </w:rPr>
              <w:t>.</w:t>
            </w:r>
          </w:p>
        </w:tc>
        <w:tc>
          <w:tcPr>
            <w:tcW w:w="1431" w:type="pct"/>
            <w:gridSpan w:val="2"/>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265"/>
          <w:jc w:val="center"/>
        </w:trPr>
        <w:tc>
          <w:tcPr>
            <w:tcW w:w="104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w:t>
            </w:r>
          </w:p>
        </w:tc>
        <w:tc>
          <w:tcPr>
            <w:tcW w:w="121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Аренда офиса</w:t>
            </w:r>
          </w:p>
        </w:tc>
        <w:tc>
          <w:tcPr>
            <w:tcW w:w="4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w:t>
            </w:r>
          </w:p>
        </w:tc>
        <w:tc>
          <w:tcPr>
            <w:tcW w:w="8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50,0</w:t>
            </w:r>
            <w:r w:rsidR="00C9054E" w:rsidRPr="00DC5BEA">
              <w:rPr>
                <w:rFonts w:ascii="Times New Roman" w:hAnsi="Times New Roman" w:cs="Arial"/>
                <w:bCs/>
                <w:szCs w:val="28"/>
              </w:rPr>
              <w:t>0 р</w:t>
            </w:r>
            <w:r w:rsidRPr="00DC5BEA">
              <w:rPr>
                <w:rFonts w:ascii="Times New Roman" w:hAnsi="Times New Roman" w:cs="Arial"/>
                <w:bCs/>
                <w:szCs w:val="28"/>
              </w:rPr>
              <w:t>.</w:t>
            </w:r>
          </w:p>
        </w:tc>
        <w:tc>
          <w:tcPr>
            <w:tcW w:w="1431" w:type="pct"/>
            <w:gridSpan w:val="2"/>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265"/>
          <w:jc w:val="center"/>
        </w:trPr>
        <w:tc>
          <w:tcPr>
            <w:tcW w:w="104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w:t>
            </w:r>
          </w:p>
        </w:tc>
        <w:tc>
          <w:tcPr>
            <w:tcW w:w="121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Маркетинговые расходы</w:t>
            </w:r>
          </w:p>
        </w:tc>
        <w:tc>
          <w:tcPr>
            <w:tcW w:w="4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w:t>
            </w:r>
          </w:p>
        </w:tc>
        <w:tc>
          <w:tcPr>
            <w:tcW w:w="8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30,0</w:t>
            </w:r>
            <w:r w:rsidR="00C9054E" w:rsidRPr="00DC5BEA">
              <w:rPr>
                <w:rFonts w:ascii="Times New Roman" w:hAnsi="Times New Roman" w:cs="Arial"/>
                <w:bCs/>
                <w:szCs w:val="28"/>
              </w:rPr>
              <w:t>0 р</w:t>
            </w:r>
            <w:r w:rsidRPr="00DC5BEA">
              <w:rPr>
                <w:rFonts w:ascii="Times New Roman" w:hAnsi="Times New Roman" w:cs="Arial"/>
                <w:bCs/>
                <w:szCs w:val="28"/>
              </w:rPr>
              <w:t>.</w:t>
            </w:r>
          </w:p>
        </w:tc>
        <w:tc>
          <w:tcPr>
            <w:tcW w:w="1431" w:type="pct"/>
            <w:gridSpan w:val="2"/>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265"/>
          <w:jc w:val="center"/>
        </w:trPr>
        <w:tc>
          <w:tcPr>
            <w:tcW w:w="104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w:t>
            </w:r>
          </w:p>
        </w:tc>
        <w:tc>
          <w:tcPr>
            <w:tcW w:w="121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Техническая служба</w:t>
            </w:r>
          </w:p>
        </w:tc>
        <w:tc>
          <w:tcPr>
            <w:tcW w:w="4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w:t>
            </w:r>
          </w:p>
        </w:tc>
        <w:tc>
          <w:tcPr>
            <w:tcW w:w="8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25,0</w:t>
            </w:r>
            <w:r w:rsidR="00C9054E" w:rsidRPr="00DC5BEA">
              <w:rPr>
                <w:rFonts w:ascii="Times New Roman" w:hAnsi="Times New Roman" w:cs="Arial"/>
                <w:bCs/>
                <w:szCs w:val="28"/>
              </w:rPr>
              <w:t>0 р</w:t>
            </w:r>
            <w:r w:rsidRPr="00DC5BEA">
              <w:rPr>
                <w:rFonts w:ascii="Times New Roman" w:hAnsi="Times New Roman" w:cs="Arial"/>
                <w:bCs/>
                <w:szCs w:val="28"/>
              </w:rPr>
              <w:t>.</w:t>
            </w:r>
          </w:p>
        </w:tc>
        <w:tc>
          <w:tcPr>
            <w:tcW w:w="1431" w:type="pct"/>
            <w:gridSpan w:val="2"/>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264"/>
          <w:jc w:val="center"/>
        </w:trPr>
        <w:tc>
          <w:tcPr>
            <w:tcW w:w="104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121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4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8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1431" w:type="pct"/>
            <w:gridSpan w:val="2"/>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265"/>
          <w:jc w:val="center"/>
        </w:trPr>
        <w:tc>
          <w:tcPr>
            <w:tcW w:w="104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Переменные</w:t>
            </w:r>
          </w:p>
        </w:tc>
        <w:tc>
          <w:tcPr>
            <w:tcW w:w="121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4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8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10,0</w:t>
            </w:r>
            <w:r w:rsidR="00C9054E" w:rsidRPr="00DC5BEA">
              <w:rPr>
                <w:rFonts w:ascii="Times New Roman" w:hAnsi="Times New Roman" w:cs="Arial"/>
                <w:bCs/>
                <w:szCs w:val="28"/>
              </w:rPr>
              <w:t>0 р</w:t>
            </w:r>
            <w:r w:rsidRPr="00DC5BEA">
              <w:rPr>
                <w:rFonts w:ascii="Times New Roman" w:hAnsi="Times New Roman" w:cs="Arial"/>
                <w:bCs/>
                <w:szCs w:val="28"/>
              </w:rPr>
              <w:t>.</w:t>
            </w:r>
          </w:p>
        </w:tc>
        <w:tc>
          <w:tcPr>
            <w:tcW w:w="1431" w:type="pct"/>
            <w:gridSpan w:val="2"/>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265"/>
          <w:jc w:val="center"/>
        </w:trPr>
        <w:tc>
          <w:tcPr>
            <w:tcW w:w="104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w:t>
            </w:r>
          </w:p>
        </w:tc>
        <w:tc>
          <w:tcPr>
            <w:tcW w:w="121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Оплата вузам</w:t>
            </w:r>
          </w:p>
        </w:tc>
        <w:tc>
          <w:tcPr>
            <w:tcW w:w="4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w:t>
            </w:r>
          </w:p>
        </w:tc>
        <w:tc>
          <w:tcPr>
            <w:tcW w:w="8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10,0</w:t>
            </w:r>
            <w:r w:rsidR="00C9054E" w:rsidRPr="00DC5BEA">
              <w:rPr>
                <w:rFonts w:ascii="Times New Roman" w:hAnsi="Times New Roman" w:cs="Arial"/>
                <w:szCs w:val="28"/>
              </w:rPr>
              <w:t>0 р</w:t>
            </w:r>
            <w:r w:rsidRPr="00DC5BEA">
              <w:rPr>
                <w:rFonts w:ascii="Times New Roman" w:hAnsi="Times New Roman" w:cs="Arial"/>
                <w:szCs w:val="28"/>
              </w:rPr>
              <w:t>.</w:t>
            </w:r>
          </w:p>
        </w:tc>
        <w:tc>
          <w:tcPr>
            <w:tcW w:w="1431" w:type="pct"/>
            <w:gridSpan w:val="2"/>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470"/>
          <w:jc w:val="center"/>
        </w:trPr>
        <w:tc>
          <w:tcPr>
            <w:tcW w:w="4210" w:type="pct"/>
            <w:gridSpan w:val="5"/>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color w:val="FFFFFF"/>
                <w:szCs w:val="28"/>
              </w:rPr>
              <w:t>Стоимость оборудования (</w:t>
            </w:r>
            <w:r w:rsidR="00C9054E" w:rsidRPr="00DC5BEA">
              <w:rPr>
                <w:rFonts w:ascii="Times New Roman" w:hAnsi="Times New Roman" w:cs="Arial"/>
                <w:bCs/>
                <w:color w:val="FFFFFF"/>
                <w:szCs w:val="28"/>
              </w:rPr>
              <w:t>тыс. р</w:t>
            </w:r>
            <w:r w:rsidRPr="00DC5BEA">
              <w:rPr>
                <w:rFonts w:ascii="Times New Roman" w:hAnsi="Times New Roman" w:cs="Arial"/>
                <w:bCs/>
                <w:color w:val="FFFFFF"/>
                <w:szCs w:val="28"/>
              </w:rPr>
              <w:t>уб.)</w:t>
            </w:r>
          </w:p>
        </w:tc>
        <w:tc>
          <w:tcPr>
            <w:tcW w:w="790" w:type="pct"/>
            <w:vMerge w:val="restar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bCs/>
                <w:szCs w:val="28"/>
              </w:rPr>
              <w:t>Общая сумма</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bCs/>
                <w:szCs w:val="28"/>
              </w:rPr>
              <w:t>34 515</w:t>
            </w:r>
            <w:r w:rsidR="00C9054E" w:rsidRPr="00DC5BEA">
              <w:rPr>
                <w:rFonts w:ascii="Times New Roman" w:hAnsi="Times New Roman" w:cs="Arial"/>
                <w:bCs/>
                <w:szCs w:val="28"/>
              </w:rPr>
              <w:t> р</w:t>
            </w:r>
            <w:r w:rsidRPr="00DC5BEA">
              <w:rPr>
                <w:rFonts w:ascii="Times New Roman" w:hAnsi="Times New Roman" w:cs="Arial"/>
                <w:bCs/>
                <w:szCs w:val="28"/>
              </w:rPr>
              <w:t>.</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550</w:t>
            </w:r>
            <w:r w:rsidR="00C9054E" w:rsidRPr="00DC5BEA">
              <w:rPr>
                <w:rFonts w:ascii="Times New Roman" w:hAnsi="Times New Roman" w:cs="Arial"/>
                <w:bCs/>
                <w:szCs w:val="28"/>
              </w:rPr>
              <w:t> р</w:t>
            </w:r>
            <w:r w:rsidRPr="00DC5BEA">
              <w:rPr>
                <w:rFonts w:ascii="Times New Roman" w:hAnsi="Times New Roman" w:cs="Arial"/>
                <w:bCs/>
                <w:szCs w:val="28"/>
              </w:rPr>
              <w:t>.</w:t>
            </w:r>
          </w:p>
        </w:tc>
      </w:tr>
      <w:tr w:rsidR="006C7AAC" w:rsidRPr="00DC5BEA" w:rsidTr="00DC5BEA">
        <w:trPr>
          <w:cantSplit/>
          <w:trHeight w:hRule="exact" w:val="265"/>
          <w:jc w:val="center"/>
        </w:trPr>
        <w:tc>
          <w:tcPr>
            <w:tcW w:w="104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w:t>
            </w:r>
          </w:p>
        </w:tc>
        <w:tc>
          <w:tcPr>
            <w:tcW w:w="121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Плазменная панель 63</w:t>
            </w:r>
            <w:r w:rsidR="00C9054E" w:rsidRPr="00DC5BEA">
              <w:rPr>
                <w:rFonts w:ascii="Times New Roman" w:hAnsi="Times New Roman" w:cs="Arial"/>
                <w:szCs w:val="28"/>
              </w:rPr>
              <w:t>»</w:t>
            </w:r>
          </w:p>
        </w:tc>
        <w:tc>
          <w:tcPr>
            <w:tcW w:w="4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w:t>
            </w:r>
          </w:p>
        </w:tc>
        <w:tc>
          <w:tcPr>
            <w:tcW w:w="8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560,0</w:t>
            </w:r>
            <w:r w:rsidR="00C9054E" w:rsidRPr="00DC5BEA">
              <w:rPr>
                <w:rFonts w:ascii="Times New Roman" w:hAnsi="Times New Roman" w:cs="Arial"/>
                <w:szCs w:val="28"/>
              </w:rPr>
              <w:t>0 р</w:t>
            </w:r>
            <w:r w:rsidRPr="00DC5BEA">
              <w:rPr>
                <w:rFonts w:ascii="Times New Roman" w:hAnsi="Times New Roman" w:cs="Arial"/>
                <w:szCs w:val="28"/>
              </w:rPr>
              <w:t>.</w:t>
            </w:r>
          </w:p>
        </w:tc>
        <w:tc>
          <w:tcPr>
            <w:tcW w:w="641" w:type="pct"/>
            <w:vMerge w:val="restar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C9054E"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у. е</w:t>
            </w:r>
            <w:r w:rsidR="006C7AAC" w:rsidRPr="00DC5BEA">
              <w:rPr>
                <w:rFonts w:ascii="Times New Roman" w:hAnsi="Times New Roman" w:cs="Arial"/>
                <w:bCs/>
                <w:szCs w:val="28"/>
              </w:rPr>
              <w:t>.</w:t>
            </w:r>
          </w:p>
        </w:tc>
        <w:tc>
          <w:tcPr>
            <w:tcW w:w="790" w:type="pct"/>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264"/>
          <w:jc w:val="center"/>
        </w:trPr>
        <w:tc>
          <w:tcPr>
            <w:tcW w:w="104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w:t>
            </w:r>
          </w:p>
        </w:tc>
        <w:tc>
          <w:tcPr>
            <w:tcW w:w="121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Плеер</w:t>
            </w:r>
          </w:p>
        </w:tc>
        <w:tc>
          <w:tcPr>
            <w:tcW w:w="4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w:t>
            </w:r>
          </w:p>
        </w:tc>
        <w:tc>
          <w:tcPr>
            <w:tcW w:w="8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25,0</w:t>
            </w:r>
            <w:r w:rsidR="00C9054E" w:rsidRPr="00DC5BEA">
              <w:rPr>
                <w:rFonts w:ascii="Times New Roman" w:hAnsi="Times New Roman" w:cs="Arial"/>
                <w:szCs w:val="28"/>
              </w:rPr>
              <w:t>0 р</w:t>
            </w:r>
            <w:r w:rsidRPr="00DC5BEA">
              <w:rPr>
                <w:rFonts w:ascii="Times New Roman" w:hAnsi="Times New Roman" w:cs="Arial"/>
                <w:szCs w:val="28"/>
              </w:rPr>
              <w:t>.</w:t>
            </w:r>
          </w:p>
        </w:tc>
        <w:tc>
          <w:tcPr>
            <w:tcW w:w="641" w:type="pct"/>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90" w:type="pct"/>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265"/>
          <w:jc w:val="center"/>
        </w:trPr>
        <w:tc>
          <w:tcPr>
            <w:tcW w:w="104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3.</w:t>
            </w:r>
          </w:p>
        </w:tc>
        <w:tc>
          <w:tcPr>
            <w:tcW w:w="1213" w:type="pct"/>
          </w:tcPr>
          <w:p w:rsidR="006C7AAC" w:rsidRPr="00DC5BEA" w:rsidRDefault="00C9054E"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w:t>
            </w:r>
            <w:r w:rsidR="006C7AAC" w:rsidRPr="00DC5BEA">
              <w:rPr>
                <w:rFonts w:ascii="Times New Roman" w:hAnsi="Times New Roman" w:cs="Arial"/>
                <w:bCs/>
                <w:szCs w:val="28"/>
              </w:rPr>
              <w:t>Дизайнер</w:t>
            </w:r>
            <w:r w:rsidRPr="00DC5BEA">
              <w:rPr>
                <w:rFonts w:ascii="Times New Roman" w:hAnsi="Times New Roman" w:cs="Arial"/>
                <w:bCs/>
                <w:szCs w:val="28"/>
              </w:rPr>
              <w:t>»</w:t>
            </w:r>
          </w:p>
        </w:tc>
        <w:tc>
          <w:tcPr>
            <w:tcW w:w="4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w:t>
            </w:r>
          </w:p>
        </w:tc>
        <w:tc>
          <w:tcPr>
            <w:tcW w:w="8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50,0</w:t>
            </w:r>
            <w:r w:rsidR="00C9054E" w:rsidRPr="00DC5BEA">
              <w:rPr>
                <w:rFonts w:ascii="Times New Roman" w:hAnsi="Times New Roman" w:cs="Arial"/>
                <w:szCs w:val="28"/>
              </w:rPr>
              <w:t>0 р</w:t>
            </w:r>
            <w:r w:rsidRPr="00DC5BEA">
              <w:rPr>
                <w:rFonts w:ascii="Times New Roman" w:hAnsi="Times New Roman" w:cs="Arial"/>
                <w:szCs w:val="28"/>
              </w:rPr>
              <w:t>.</w:t>
            </w:r>
          </w:p>
        </w:tc>
        <w:tc>
          <w:tcPr>
            <w:tcW w:w="641" w:type="pct"/>
            <w:vMerge w:val="restar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ПО</w:t>
            </w:r>
          </w:p>
        </w:tc>
        <w:tc>
          <w:tcPr>
            <w:tcW w:w="790" w:type="pct"/>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265"/>
          <w:jc w:val="center"/>
        </w:trPr>
        <w:tc>
          <w:tcPr>
            <w:tcW w:w="104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4.</w:t>
            </w:r>
          </w:p>
        </w:tc>
        <w:tc>
          <w:tcPr>
            <w:tcW w:w="121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Сетевой менеджер</w:t>
            </w:r>
          </w:p>
        </w:tc>
        <w:tc>
          <w:tcPr>
            <w:tcW w:w="4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w:t>
            </w:r>
          </w:p>
        </w:tc>
        <w:tc>
          <w:tcPr>
            <w:tcW w:w="8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50,0</w:t>
            </w:r>
            <w:r w:rsidR="00C9054E" w:rsidRPr="00DC5BEA">
              <w:rPr>
                <w:rFonts w:ascii="Times New Roman" w:hAnsi="Times New Roman" w:cs="Arial"/>
                <w:szCs w:val="28"/>
              </w:rPr>
              <w:t>0 р</w:t>
            </w:r>
            <w:r w:rsidRPr="00DC5BEA">
              <w:rPr>
                <w:rFonts w:ascii="Times New Roman" w:hAnsi="Times New Roman" w:cs="Arial"/>
                <w:szCs w:val="28"/>
              </w:rPr>
              <w:t>.</w:t>
            </w:r>
          </w:p>
        </w:tc>
        <w:tc>
          <w:tcPr>
            <w:tcW w:w="641" w:type="pct"/>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90" w:type="pct"/>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265"/>
          <w:jc w:val="center"/>
        </w:trPr>
        <w:tc>
          <w:tcPr>
            <w:tcW w:w="104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5.</w:t>
            </w:r>
          </w:p>
        </w:tc>
        <w:tc>
          <w:tcPr>
            <w:tcW w:w="121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Программное обеспечение</w:t>
            </w:r>
          </w:p>
        </w:tc>
        <w:tc>
          <w:tcPr>
            <w:tcW w:w="4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w:t>
            </w:r>
          </w:p>
        </w:tc>
        <w:tc>
          <w:tcPr>
            <w:tcW w:w="85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450,0</w:t>
            </w:r>
            <w:r w:rsidR="00C9054E" w:rsidRPr="00DC5BEA">
              <w:rPr>
                <w:rFonts w:ascii="Times New Roman" w:hAnsi="Times New Roman" w:cs="Arial"/>
                <w:szCs w:val="28"/>
              </w:rPr>
              <w:t>0 р</w:t>
            </w:r>
            <w:r w:rsidRPr="00DC5BEA">
              <w:rPr>
                <w:rFonts w:ascii="Times New Roman" w:hAnsi="Times New Roman" w:cs="Arial"/>
                <w:szCs w:val="28"/>
              </w:rPr>
              <w:t>.</w:t>
            </w:r>
          </w:p>
        </w:tc>
        <w:tc>
          <w:tcPr>
            <w:tcW w:w="641" w:type="pct"/>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90" w:type="pct"/>
            <w:vMerge/>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bl>
    <w:p w:rsidR="00B85526" w:rsidRDefault="00B85526" w:rsidP="00C9054E">
      <w:pPr>
        <w:suppressAutoHyphens/>
        <w:autoSpaceDE w:val="0"/>
        <w:autoSpaceDN w:val="0"/>
        <w:adjustRightInd w:val="0"/>
        <w:spacing w:after="0" w:line="360" w:lineRule="auto"/>
        <w:ind w:firstLine="720"/>
        <w:jc w:val="both"/>
        <w:rPr>
          <w:rFonts w:ascii="Times New Roman" w:hAnsi="Times New Roman"/>
          <w:bCs/>
          <w:sz w:val="28"/>
          <w:szCs w:val="28"/>
        </w:rPr>
      </w:pPr>
    </w:p>
    <w:p w:rsidR="006C7AAC" w:rsidRPr="00C9054E" w:rsidRDefault="00B85526" w:rsidP="00C9054E">
      <w:pPr>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bCs/>
          <w:sz w:val="28"/>
          <w:szCs w:val="28"/>
        </w:rPr>
        <w:t>Анализ безубыточности</w:t>
      </w:r>
    </w:p>
    <w:tbl>
      <w:tblPr>
        <w:tblStyle w:val="1"/>
        <w:tblW w:w="9297" w:type="dxa"/>
        <w:jc w:val="center"/>
        <w:tblLook w:val="0000" w:firstRow="0" w:lastRow="0" w:firstColumn="0" w:lastColumn="0" w:noHBand="0" w:noVBand="0"/>
      </w:tblPr>
      <w:tblGrid>
        <w:gridCol w:w="1291"/>
        <w:gridCol w:w="728"/>
        <w:gridCol w:w="728"/>
        <w:gridCol w:w="729"/>
        <w:gridCol w:w="729"/>
        <w:gridCol w:w="729"/>
        <w:gridCol w:w="729"/>
        <w:gridCol w:w="729"/>
        <w:gridCol w:w="729"/>
        <w:gridCol w:w="729"/>
        <w:gridCol w:w="729"/>
        <w:gridCol w:w="718"/>
      </w:tblGrid>
      <w:tr w:rsidR="006C7AAC" w:rsidRPr="00DC5BEA" w:rsidTr="00B85526">
        <w:trPr>
          <w:cantSplit/>
          <w:trHeight w:hRule="exact" w:val="265"/>
          <w:jc w:val="center"/>
        </w:trPr>
        <w:tc>
          <w:tcPr>
            <w:tcW w:w="69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Переменные издержки</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85</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170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255</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340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425</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510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595</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680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765</w:t>
            </w:r>
          </w:p>
        </w:tc>
        <w:tc>
          <w:tcPr>
            <w:tcW w:w="39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850</w:t>
            </w:r>
          </w:p>
        </w:tc>
      </w:tr>
      <w:tr w:rsidR="006C7AAC" w:rsidRPr="00DC5BEA" w:rsidTr="00B85526">
        <w:trPr>
          <w:cantSplit/>
          <w:trHeight w:hRule="exact" w:val="265"/>
          <w:jc w:val="center"/>
        </w:trPr>
        <w:tc>
          <w:tcPr>
            <w:tcW w:w="69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Постоянные издержки</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1250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1250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1250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1250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1250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1250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1250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1250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1250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1250</w:t>
            </w:r>
          </w:p>
        </w:tc>
        <w:tc>
          <w:tcPr>
            <w:tcW w:w="39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1250</w:t>
            </w:r>
          </w:p>
        </w:tc>
      </w:tr>
      <w:tr w:rsidR="006C7AAC" w:rsidRPr="00DC5BEA" w:rsidTr="00B85526">
        <w:trPr>
          <w:cantSplit/>
          <w:trHeight w:hRule="exact" w:val="265"/>
          <w:jc w:val="center"/>
        </w:trPr>
        <w:tc>
          <w:tcPr>
            <w:tcW w:w="69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Суммарные издержки</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1250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1335</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1420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1505</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1590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1675</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1760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1845</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1930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2015</w:t>
            </w:r>
          </w:p>
        </w:tc>
        <w:tc>
          <w:tcPr>
            <w:tcW w:w="39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2100</w:t>
            </w:r>
          </w:p>
        </w:tc>
      </w:tr>
      <w:tr w:rsidR="006C7AAC" w:rsidRPr="00DC5BEA" w:rsidTr="00B85526">
        <w:trPr>
          <w:cantSplit/>
          <w:trHeight w:hRule="exact" w:val="265"/>
          <w:jc w:val="center"/>
        </w:trPr>
        <w:tc>
          <w:tcPr>
            <w:tcW w:w="69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Выручка от продаж</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590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1180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1770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2360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2950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3540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4130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4720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5310</w:t>
            </w:r>
          </w:p>
        </w:tc>
        <w:tc>
          <w:tcPr>
            <w:tcW w:w="39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5900</w:t>
            </w:r>
          </w:p>
        </w:tc>
      </w:tr>
      <w:tr w:rsidR="006C7AAC" w:rsidRPr="00DC5BEA" w:rsidTr="00B85526">
        <w:trPr>
          <w:cantSplit/>
          <w:trHeight w:hRule="exact" w:val="265"/>
          <w:jc w:val="center"/>
        </w:trPr>
        <w:tc>
          <w:tcPr>
            <w:tcW w:w="69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Количество клиентов</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8</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9</w:t>
            </w:r>
          </w:p>
        </w:tc>
        <w:tc>
          <w:tcPr>
            <w:tcW w:w="390"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w:t>
            </w:r>
          </w:p>
        </w:tc>
      </w:tr>
      <w:tr w:rsidR="006C7AAC" w:rsidRPr="00DC5BEA" w:rsidTr="00B85526">
        <w:trPr>
          <w:cantSplit/>
          <w:trHeight w:hRule="exact" w:val="265"/>
          <w:jc w:val="center"/>
        </w:trPr>
        <w:tc>
          <w:tcPr>
            <w:tcW w:w="69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Количество вузов</w:t>
            </w:r>
          </w:p>
        </w:tc>
        <w:tc>
          <w:tcPr>
            <w:tcW w:w="39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59</w:t>
            </w:r>
          </w:p>
        </w:tc>
        <w:tc>
          <w:tcPr>
            <w:tcW w:w="3914" w:type="pct"/>
            <w:gridSpan w:val="10"/>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bl>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p>
    <w:p w:rsidR="006C7AAC" w:rsidRPr="00B85526" w:rsidRDefault="00B85526" w:rsidP="00C9054E">
      <w:pPr>
        <w:suppressAutoHyphens/>
        <w:autoSpaceDE w:val="0"/>
        <w:autoSpaceDN w:val="0"/>
        <w:adjustRightInd w:val="0"/>
        <w:spacing w:after="0" w:line="360" w:lineRule="auto"/>
        <w:ind w:firstLine="720"/>
        <w:jc w:val="both"/>
        <w:rPr>
          <w:rFonts w:ascii="Times New Roman" w:hAnsi="Times New Roman" w:cs="Arial"/>
          <w:b/>
          <w:sz w:val="28"/>
          <w:szCs w:val="28"/>
        </w:rPr>
      </w:pPr>
      <w:r w:rsidRPr="00B85526">
        <w:rPr>
          <w:rFonts w:ascii="Times New Roman" w:hAnsi="Times New Roman" w:cs="Arial"/>
          <w:b/>
          <w:bCs/>
          <w:sz w:val="28"/>
          <w:szCs w:val="28"/>
        </w:rPr>
        <w:t>3.2</w:t>
      </w:r>
      <w:r w:rsidR="006C7AAC" w:rsidRPr="00B85526">
        <w:rPr>
          <w:rFonts w:ascii="Times New Roman" w:hAnsi="Times New Roman" w:cs="Arial"/>
          <w:b/>
          <w:bCs/>
          <w:sz w:val="28"/>
          <w:szCs w:val="28"/>
        </w:rPr>
        <w:t xml:space="preserve"> Венчурное финансирование инновационного предприятия «РВВ»:</w:t>
      </w:r>
      <w:r w:rsidRPr="00B85526">
        <w:rPr>
          <w:rFonts w:ascii="Times New Roman" w:hAnsi="Times New Roman" w:cs="Arial"/>
          <w:b/>
          <w:sz w:val="28"/>
          <w:szCs w:val="28"/>
        </w:rPr>
        <w:t xml:space="preserve"> </w:t>
      </w:r>
      <w:r w:rsidRPr="00B85526">
        <w:rPr>
          <w:rFonts w:ascii="Times New Roman" w:hAnsi="Times New Roman" w:cs="Arial"/>
          <w:b/>
          <w:bCs/>
          <w:sz w:val="28"/>
          <w:szCs w:val="28"/>
        </w:rPr>
        <w:t>источники, инструменты, условия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Какие причины привлечения инвестиций существуют: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1.</w:t>
      </w:r>
      <w:r w:rsidR="00C9054E" w:rsidRPr="00C9054E">
        <w:rPr>
          <w:rFonts w:ascii="Times New Roman" w:hAnsi="Times New Roman"/>
          <w:sz w:val="28"/>
          <w:szCs w:val="28"/>
        </w:rPr>
        <w:t xml:space="preserve"> </w:t>
      </w:r>
      <w:r w:rsidRPr="00C9054E">
        <w:rPr>
          <w:rFonts w:ascii="Times New Roman" w:hAnsi="Times New Roman"/>
          <w:sz w:val="28"/>
          <w:szCs w:val="28"/>
        </w:rPr>
        <w:t>Почти</w:t>
      </w:r>
      <w:r w:rsidR="00C9054E" w:rsidRPr="00C9054E">
        <w:rPr>
          <w:rFonts w:ascii="Times New Roman" w:hAnsi="Times New Roman"/>
          <w:sz w:val="28"/>
          <w:szCs w:val="28"/>
        </w:rPr>
        <w:t xml:space="preserve"> </w:t>
      </w:r>
      <w:r w:rsidRPr="00C9054E">
        <w:rPr>
          <w:rFonts w:ascii="Times New Roman" w:hAnsi="Times New Roman"/>
          <w:sz w:val="28"/>
          <w:szCs w:val="28"/>
        </w:rPr>
        <w:t>весь</w:t>
      </w:r>
      <w:r w:rsidR="00C9054E" w:rsidRPr="00C9054E">
        <w:rPr>
          <w:rFonts w:ascii="Times New Roman" w:hAnsi="Times New Roman"/>
          <w:sz w:val="28"/>
          <w:szCs w:val="28"/>
        </w:rPr>
        <w:t xml:space="preserve"> </w:t>
      </w:r>
      <w:r w:rsidRPr="00C9054E">
        <w:rPr>
          <w:rFonts w:ascii="Times New Roman" w:hAnsi="Times New Roman"/>
          <w:sz w:val="28"/>
          <w:szCs w:val="28"/>
        </w:rPr>
        <w:t>мир</w:t>
      </w:r>
      <w:r w:rsidR="00C9054E" w:rsidRPr="00C9054E">
        <w:rPr>
          <w:rFonts w:ascii="Times New Roman" w:hAnsi="Times New Roman"/>
          <w:sz w:val="28"/>
          <w:szCs w:val="28"/>
        </w:rPr>
        <w:t xml:space="preserve"> </w:t>
      </w:r>
      <w:r w:rsidRPr="00C9054E">
        <w:rPr>
          <w:rFonts w:ascii="Times New Roman" w:hAnsi="Times New Roman"/>
          <w:sz w:val="28"/>
          <w:szCs w:val="28"/>
        </w:rPr>
        <w:t>работает</w:t>
      </w:r>
      <w:r w:rsidR="00C9054E" w:rsidRPr="00C9054E">
        <w:rPr>
          <w:rFonts w:ascii="Times New Roman" w:hAnsi="Times New Roman"/>
          <w:sz w:val="28"/>
          <w:szCs w:val="28"/>
        </w:rPr>
        <w:t xml:space="preserve"> </w:t>
      </w:r>
      <w:r w:rsidRPr="00C9054E">
        <w:rPr>
          <w:rFonts w:ascii="Times New Roman" w:hAnsi="Times New Roman"/>
          <w:sz w:val="28"/>
          <w:szCs w:val="28"/>
        </w:rPr>
        <w:t>на</w:t>
      </w:r>
      <w:r w:rsidR="00C9054E" w:rsidRPr="00C9054E">
        <w:rPr>
          <w:rFonts w:ascii="Times New Roman" w:hAnsi="Times New Roman"/>
          <w:sz w:val="28"/>
          <w:szCs w:val="28"/>
        </w:rPr>
        <w:t xml:space="preserve"> </w:t>
      </w:r>
      <w:r w:rsidRPr="00C9054E">
        <w:rPr>
          <w:rFonts w:ascii="Times New Roman" w:hAnsi="Times New Roman"/>
          <w:sz w:val="28"/>
          <w:szCs w:val="28"/>
        </w:rPr>
        <w:t>принципах</w:t>
      </w:r>
      <w:r w:rsidR="00C9054E" w:rsidRPr="00C9054E">
        <w:rPr>
          <w:rFonts w:ascii="Times New Roman" w:hAnsi="Times New Roman"/>
          <w:sz w:val="28"/>
          <w:szCs w:val="28"/>
        </w:rPr>
        <w:t xml:space="preserve"> </w:t>
      </w:r>
      <w:r w:rsidRPr="00C9054E">
        <w:rPr>
          <w:rFonts w:ascii="Times New Roman" w:hAnsi="Times New Roman"/>
          <w:sz w:val="28"/>
          <w:szCs w:val="28"/>
        </w:rPr>
        <w:t>инвестиционной</w:t>
      </w:r>
      <w:r w:rsidR="00C9054E" w:rsidRPr="00C9054E">
        <w:rPr>
          <w:rFonts w:ascii="Times New Roman" w:hAnsi="Times New Roman"/>
          <w:sz w:val="28"/>
          <w:szCs w:val="28"/>
        </w:rPr>
        <w:t xml:space="preserve"> </w:t>
      </w:r>
      <w:r w:rsidRPr="00C9054E">
        <w:rPr>
          <w:rFonts w:ascii="Times New Roman" w:hAnsi="Times New Roman"/>
          <w:sz w:val="28"/>
          <w:szCs w:val="28"/>
        </w:rPr>
        <w:t>экономики.</w:t>
      </w:r>
      <w:r w:rsidR="00C9054E" w:rsidRPr="00C9054E">
        <w:rPr>
          <w:rFonts w:ascii="Times New Roman" w:hAnsi="Times New Roman"/>
          <w:sz w:val="28"/>
          <w:szCs w:val="28"/>
        </w:rPr>
        <w:t xml:space="preserve"> </w:t>
      </w:r>
      <w:r w:rsidRPr="00C9054E">
        <w:rPr>
          <w:rFonts w:ascii="Times New Roman" w:hAnsi="Times New Roman"/>
          <w:sz w:val="28"/>
          <w:szCs w:val="28"/>
        </w:rPr>
        <w:t>Развитие конкуренции и глобализации.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2.</w:t>
      </w:r>
      <w:r w:rsidR="00C9054E" w:rsidRPr="00C9054E">
        <w:rPr>
          <w:rFonts w:ascii="Times New Roman" w:hAnsi="Times New Roman"/>
          <w:sz w:val="28"/>
          <w:szCs w:val="28"/>
        </w:rPr>
        <w:t xml:space="preserve"> </w:t>
      </w:r>
      <w:r w:rsidRPr="00C9054E">
        <w:rPr>
          <w:rFonts w:ascii="Times New Roman" w:hAnsi="Times New Roman"/>
          <w:sz w:val="28"/>
          <w:szCs w:val="28"/>
        </w:rPr>
        <w:t>Если собственных средств достаточно для эффективной долгосрочной работы и развития бизнеса, привлекать инвестиции не нужно.</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3.</w:t>
      </w:r>
      <w:r w:rsidR="00C9054E" w:rsidRPr="00C9054E">
        <w:rPr>
          <w:rFonts w:ascii="Times New Roman" w:hAnsi="Times New Roman"/>
          <w:sz w:val="28"/>
          <w:szCs w:val="28"/>
        </w:rPr>
        <w:t xml:space="preserve"> </w:t>
      </w:r>
      <w:r w:rsidRPr="00C9054E">
        <w:rPr>
          <w:rFonts w:ascii="Times New Roman" w:hAnsi="Times New Roman"/>
          <w:sz w:val="28"/>
          <w:szCs w:val="28"/>
        </w:rPr>
        <w:t>Если есть значительная опасность нехватки собственных средств или намерение развивать новый бизнес, стоит подумать над привлечением инвестора.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Какие последствия могут возникнуть в случае привлечения инвестиций: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1.</w:t>
      </w:r>
      <w:r w:rsidR="00C9054E" w:rsidRPr="00C9054E">
        <w:rPr>
          <w:rFonts w:ascii="Times New Roman" w:hAnsi="Times New Roman"/>
          <w:sz w:val="28"/>
          <w:szCs w:val="28"/>
        </w:rPr>
        <w:t xml:space="preserve"> </w:t>
      </w:r>
      <w:r w:rsidRPr="00C9054E">
        <w:rPr>
          <w:rFonts w:ascii="Times New Roman" w:hAnsi="Times New Roman"/>
          <w:sz w:val="28"/>
          <w:szCs w:val="28"/>
        </w:rPr>
        <w:t>Потеря части контроля.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2.</w:t>
      </w:r>
      <w:r w:rsidR="00C9054E" w:rsidRPr="00C9054E">
        <w:rPr>
          <w:rFonts w:ascii="Times New Roman" w:hAnsi="Times New Roman"/>
          <w:sz w:val="28"/>
          <w:szCs w:val="28"/>
        </w:rPr>
        <w:t xml:space="preserve"> </w:t>
      </w:r>
      <w:r w:rsidRPr="00C9054E">
        <w:rPr>
          <w:rFonts w:ascii="Times New Roman" w:hAnsi="Times New Roman"/>
          <w:sz w:val="28"/>
          <w:szCs w:val="28"/>
        </w:rPr>
        <w:t>Необходимость считаться с мнением инвестора, а при значительном контроле со стороны инвестора – подчиняться его решениям.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3.</w:t>
      </w:r>
      <w:r w:rsidR="00C9054E" w:rsidRPr="00C9054E">
        <w:rPr>
          <w:rFonts w:ascii="Times New Roman" w:hAnsi="Times New Roman"/>
          <w:sz w:val="28"/>
          <w:szCs w:val="28"/>
        </w:rPr>
        <w:t xml:space="preserve"> </w:t>
      </w:r>
      <w:r w:rsidRPr="00C9054E">
        <w:rPr>
          <w:rFonts w:ascii="Times New Roman" w:hAnsi="Times New Roman"/>
          <w:sz w:val="28"/>
          <w:szCs w:val="28"/>
        </w:rPr>
        <w:t>Потеря</w:t>
      </w:r>
      <w:r w:rsidR="00C9054E" w:rsidRPr="00C9054E">
        <w:rPr>
          <w:rFonts w:ascii="Times New Roman" w:hAnsi="Times New Roman"/>
          <w:sz w:val="28"/>
          <w:szCs w:val="28"/>
        </w:rPr>
        <w:t xml:space="preserve"> </w:t>
      </w:r>
      <w:r w:rsidRPr="00C9054E">
        <w:rPr>
          <w:rFonts w:ascii="Times New Roman" w:hAnsi="Times New Roman"/>
          <w:sz w:val="28"/>
          <w:szCs w:val="28"/>
        </w:rPr>
        <w:t>бизнеса</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случае</w:t>
      </w:r>
      <w:r w:rsidR="00C9054E" w:rsidRPr="00C9054E">
        <w:rPr>
          <w:rFonts w:ascii="Times New Roman" w:hAnsi="Times New Roman"/>
          <w:sz w:val="28"/>
          <w:szCs w:val="28"/>
        </w:rPr>
        <w:t xml:space="preserve"> </w:t>
      </w:r>
      <w:r w:rsidRPr="00C9054E">
        <w:rPr>
          <w:rFonts w:ascii="Times New Roman" w:hAnsi="Times New Roman"/>
          <w:sz w:val="28"/>
          <w:szCs w:val="28"/>
        </w:rPr>
        <w:t>агрессивной</w:t>
      </w:r>
      <w:r w:rsidR="00C9054E" w:rsidRPr="00C9054E">
        <w:rPr>
          <w:rFonts w:ascii="Times New Roman" w:hAnsi="Times New Roman"/>
          <w:sz w:val="28"/>
          <w:szCs w:val="28"/>
        </w:rPr>
        <w:t xml:space="preserve"> </w:t>
      </w:r>
      <w:r w:rsidRPr="00C9054E">
        <w:rPr>
          <w:rFonts w:ascii="Times New Roman" w:hAnsi="Times New Roman"/>
          <w:sz w:val="28"/>
          <w:szCs w:val="28"/>
        </w:rPr>
        <w:t>политики</w:t>
      </w:r>
      <w:r w:rsidR="00C9054E" w:rsidRPr="00C9054E">
        <w:rPr>
          <w:rFonts w:ascii="Times New Roman" w:hAnsi="Times New Roman"/>
          <w:sz w:val="28"/>
          <w:szCs w:val="28"/>
        </w:rPr>
        <w:t xml:space="preserve"> </w:t>
      </w:r>
      <w:r w:rsidRPr="00C9054E">
        <w:rPr>
          <w:rFonts w:ascii="Times New Roman" w:hAnsi="Times New Roman"/>
          <w:sz w:val="28"/>
          <w:szCs w:val="28"/>
        </w:rPr>
        <w:t>инвестора</w:t>
      </w:r>
      <w:r w:rsidR="00C9054E" w:rsidRPr="00C9054E">
        <w:rPr>
          <w:rFonts w:ascii="Times New Roman" w:hAnsi="Times New Roman"/>
          <w:sz w:val="28"/>
          <w:szCs w:val="28"/>
        </w:rPr>
        <w:t xml:space="preserve"> </w:t>
      </w:r>
      <w:r w:rsidRPr="00C9054E">
        <w:rPr>
          <w:rFonts w:ascii="Times New Roman" w:hAnsi="Times New Roman"/>
          <w:sz w:val="28"/>
          <w:szCs w:val="28"/>
        </w:rPr>
        <w:t>или</w:t>
      </w:r>
      <w:r w:rsidR="00C9054E" w:rsidRPr="00C9054E">
        <w:rPr>
          <w:rFonts w:ascii="Times New Roman" w:hAnsi="Times New Roman"/>
          <w:sz w:val="28"/>
          <w:szCs w:val="28"/>
        </w:rPr>
        <w:t xml:space="preserve"> </w:t>
      </w:r>
      <w:r w:rsidRPr="00C9054E">
        <w:rPr>
          <w:rFonts w:ascii="Times New Roman" w:hAnsi="Times New Roman"/>
          <w:sz w:val="28"/>
          <w:szCs w:val="28"/>
        </w:rPr>
        <w:t>невыполнения менеджментом взятых на себя обязательств.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Возможны следующие источники финансирования в зависимости от объема.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bCs/>
          <w:sz w:val="28"/>
          <w:szCs w:val="28"/>
        </w:rPr>
        <w:t>Таблица 4</w:t>
      </w:r>
      <w:r w:rsidR="00DA2012">
        <w:rPr>
          <w:rFonts w:ascii="Times New Roman" w:hAnsi="Times New Roman"/>
          <w:bCs/>
          <w:sz w:val="28"/>
          <w:szCs w:val="28"/>
        </w:rPr>
        <w:t>.</w:t>
      </w:r>
      <w:r w:rsidRPr="00C9054E">
        <w:rPr>
          <w:rFonts w:ascii="Times New Roman" w:hAnsi="Times New Roman"/>
          <w:bCs/>
          <w:sz w:val="28"/>
          <w:szCs w:val="28"/>
        </w:rPr>
        <w:t xml:space="preserve"> Диапазон финансирования (млн.</w:t>
      </w:r>
      <w:r w:rsidR="00C9054E">
        <w:rPr>
          <w:rFonts w:ascii="Times New Roman" w:hAnsi="Times New Roman"/>
          <w:bCs/>
          <w:sz w:val="28"/>
          <w:szCs w:val="28"/>
        </w:rPr>
        <w:t> </w:t>
      </w:r>
      <w:r w:rsidR="00C9054E" w:rsidRPr="00C9054E">
        <w:rPr>
          <w:rFonts w:ascii="Times New Roman" w:hAnsi="Times New Roman"/>
          <w:bCs/>
          <w:sz w:val="28"/>
          <w:szCs w:val="28"/>
        </w:rPr>
        <w:t>долл</w:t>
      </w:r>
      <w:r w:rsidRPr="00C9054E">
        <w:rPr>
          <w:rFonts w:ascii="Times New Roman" w:hAnsi="Times New Roman"/>
          <w:bCs/>
          <w:sz w:val="28"/>
          <w:szCs w:val="28"/>
        </w:rPr>
        <w:t>.)</w:t>
      </w:r>
    </w:p>
    <w:tbl>
      <w:tblPr>
        <w:tblStyle w:val="1"/>
        <w:tblW w:w="9297" w:type="dxa"/>
        <w:jc w:val="center"/>
        <w:tblLook w:val="0000" w:firstRow="0" w:lastRow="0" w:firstColumn="0" w:lastColumn="0" w:noHBand="0" w:noVBand="0"/>
      </w:tblPr>
      <w:tblGrid>
        <w:gridCol w:w="4650"/>
        <w:gridCol w:w="4647"/>
      </w:tblGrid>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Схема финансирования</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Диапазон финансирования (млн.</w:t>
            </w:r>
            <w:r w:rsidR="00C9054E" w:rsidRPr="00DC5BEA">
              <w:rPr>
                <w:rFonts w:ascii="Times New Roman" w:hAnsi="Times New Roman" w:cs="Arial"/>
                <w:bCs/>
                <w:szCs w:val="28"/>
              </w:rPr>
              <w:t> долл</w:t>
            </w:r>
            <w:r w:rsidRPr="00DC5BEA">
              <w:rPr>
                <w:rFonts w:ascii="Times New Roman" w:hAnsi="Times New Roman" w:cs="Arial"/>
                <w:bCs/>
                <w:szCs w:val="28"/>
              </w:rPr>
              <w:t>.)</w:t>
            </w:r>
          </w:p>
        </w:tc>
      </w:tr>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Продажа доли «бизнес-ангелу»</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0,005</w:t>
            </w:r>
            <w:r w:rsidR="00C9054E" w:rsidRPr="00DC5BEA">
              <w:rPr>
                <w:rFonts w:ascii="Times New Roman" w:hAnsi="Times New Roman" w:cs="Arial"/>
                <w:szCs w:val="28"/>
              </w:rPr>
              <w:t>–0</w:t>
            </w:r>
            <w:r w:rsidRPr="00DC5BEA">
              <w:rPr>
                <w:rFonts w:ascii="Times New Roman" w:hAnsi="Times New Roman" w:cs="Arial"/>
                <w:szCs w:val="28"/>
              </w:rPr>
              <w:t>,5</w:t>
            </w:r>
          </w:p>
        </w:tc>
      </w:tr>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Продажа доли венчурному фонду</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0,1</w:t>
            </w:r>
            <w:r w:rsidR="00C9054E" w:rsidRPr="00DC5BEA">
              <w:rPr>
                <w:rFonts w:ascii="Times New Roman" w:hAnsi="Times New Roman" w:cs="Arial"/>
                <w:szCs w:val="28"/>
              </w:rPr>
              <w:t>–5</w:t>
            </w:r>
          </w:p>
        </w:tc>
      </w:tr>
      <w:tr w:rsidR="006C7AAC" w:rsidRPr="00DC5BEA" w:rsidTr="00DC5BEA">
        <w:trPr>
          <w:cantSplit/>
          <w:trHeight w:hRule="exact" w:val="354"/>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Продажа доли инвестиционному фонду</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0,5</w:t>
            </w:r>
            <w:r w:rsidR="00C9054E" w:rsidRPr="00DC5BEA">
              <w:rPr>
                <w:rFonts w:ascii="Times New Roman" w:hAnsi="Times New Roman" w:cs="Arial"/>
                <w:szCs w:val="28"/>
              </w:rPr>
              <w:t>–1</w:t>
            </w:r>
            <w:r w:rsidRPr="00DC5BEA">
              <w:rPr>
                <w:rFonts w:ascii="Times New Roman" w:hAnsi="Times New Roman" w:cs="Arial"/>
                <w:szCs w:val="28"/>
              </w:rPr>
              <w:t>00</w:t>
            </w:r>
          </w:p>
        </w:tc>
      </w:tr>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Продажа доли стратегическому инвестору</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w:t>
            </w:r>
            <w:r w:rsidR="00C9054E" w:rsidRPr="00DC5BEA">
              <w:rPr>
                <w:rFonts w:ascii="Times New Roman" w:hAnsi="Times New Roman" w:cs="Arial"/>
                <w:szCs w:val="28"/>
              </w:rPr>
              <w:t>–2</w:t>
            </w:r>
            <w:r w:rsidRPr="00DC5BEA">
              <w:rPr>
                <w:rFonts w:ascii="Times New Roman" w:hAnsi="Times New Roman" w:cs="Arial"/>
                <w:szCs w:val="28"/>
              </w:rPr>
              <w:t>00</w:t>
            </w:r>
          </w:p>
        </w:tc>
      </w:tr>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Эмиссия акций</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w:t>
            </w:r>
            <w:r w:rsidR="00C9054E" w:rsidRPr="00DC5BEA">
              <w:rPr>
                <w:rFonts w:ascii="Times New Roman" w:hAnsi="Times New Roman" w:cs="Arial"/>
                <w:szCs w:val="28"/>
              </w:rPr>
              <w:t>–3</w:t>
            </w:r>
            <w:r w:rsidRPr="00DC5BEA">
              <w:rPr>
                <w:rFonts w:ascii="Times New Roman" w:hAnsi="Times New Roman" w:cs="Arial"/>
                <w:szCs w:val="28"/>
              </w:rPr>
              <w:t>00</w:t>
            </w:r>
          </w:p>
        </w:tc>
      </w:tr>
      <w:tr w:rsidR="006C7AAC" w:rsidRPr="00DC5BEA" w:rsidTr="00DC5BEA">
        <w:trPr>
          <w:cantSplit/>
          <w:trHeight w:hRule="exact" w:val="700"/>
          <w:jc w:val="center"/>
        </w:trPr>
        <w:tc>
          <w:tcPr>
            <w:tcW w:w="2501" w:type="pct"/>
          </w:tcPr>
          <w:p w:rsidR="006C7AAC" w:rsidRPr="00DA2012"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Финансирование из фондов поддержки</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 xml:space="preserve">предпринимательства, по грантам </w:t>
            </w:r>
            <w:r w:rsidR="00C9054E" w:rsidRPr="00DC5BEA">
              <w:rPr>
                <w:rFonts w:ascii="Times New Roman" w:hAnsi="Times New Roman" w:cs="Arial"/>
                <w:szCs w:val="28"/>
              </w:rPr>
              <w:t>и т.д.</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0,01</w:t>
            </w:r>
            <w:r w:rsidR="00C9054E" w:rsidRPr="00DC5BEA">
              <w:rPr>
                <w:rFonts w:ascii="Times New Roman" w:hAnsi="Times New Roman" w:cs="Arial"/>
                <w:szCs w:val="28"/>
              </w:rPr>
              <w:t>–0</w:t>
            </w:r>
            <w:r w:rsidRPr="00DC5BEA">
              <w:rPr>
                <w:rFonts w:ascii="Times New Roman" w:hAnsi="Times New Roman" w:cs="Arial"/>
                <w:szCs w:val="28"/>
              </w:rPr>
              <w:t>,1</w:t>
            </w:r>
          </w:p>
        </w:tc>
      </w:tr>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Кредиты российских банков</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0,001</w:t>
            </w:r>
            <w:r w:rsidR="00C9054E" w:rsidRPr="00DC5BEA">
              <w:rPr>
                <w:rFonts w:ascii="Times New Roman" w:hAnsi="Times New Roman" w:cs="Arial"/>
                <w:szCs w:val="28"/>
              </w:rPr>
              <w:t>–3</w:t>
            </w:r>
            <w:r w:rsidRPr="00DC5BEA">
              <w:rPr>
                <w:rFonts w:ascii="Times New Roman" w:hAnsi="Times New Roman" w:cs="Arial"/>
                <w:szCs w:val="28"/>
              </w:rPr>
              <w:t>0</w:t>
            </w:r>
          </w:p>
        </w:tc>
      </w:tr>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Кредиты иностранных банков</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0,5</w:t>
            </w:r>
            <w:r w:rsidR="00C9054E" w:rsidRPr="00DC5BEA">
              <w:rPr>
                <w:rFonts w:ascii="Times New Roman" w:hAnsi="Times New Roman" w:cs="Arial"/>
                <w:szCs w:val="28"/>
              </w:rPr>
              <w:t>–1</w:t>
            </w:r>
            <w:r w:rsidRPr="00DC5BEA">
              <w:rPr>
                <w:rFonts w:ascii="Times New Roman" w:hAnsi="Times New Roman" w:cs="Arial"/>
                <w:szCs w:val="28"/>
              </w:rPr>
              <w:t>00</w:t>
            </w:r>
          </w:p>
        </w:tc>
      </w:tr>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Эмиссия облигаций</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w:t>
            </w:r>
            <w:r w:rsidR="00C9054E" w:rsidRPr="00DC5BEA">
              <w:rPr>
                <w:rFonts w:ascii="Times New Roman" w:hAnsi="Times New Roman" w:cs="Arial"/>
                <w:szCs w:val="28"/>
              </w:rPr>
              <w:t>–3</w:t>
            </w:r>
            <w:r w:rsidRPr="00DC5BEA">
              <w:rPr>
                <w:rFonts w:ascii="Times New Roman" w:hAnsi="Times New Roman" w:cs="Arial"/>
                <w:szCs w:val="28"/>
              </w:rPr>
              <w:t>00</w:t>
            </w:r>
          </w:p>
        </w:tc>
      </w:tr>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Лизинг</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0,01</w:t>
            </w:r>
            <w:r w:rsidR="00C9054E" w:rsidRPr="00DC5BEA">
              <w:rPr>
                <w:rFonts w:ascii="Times New Roman" w:hAnsi="Times New Roman" w:cs="Arial"/>
                <w:szCs w:val="28"/>
              </w:rPr>
              <w:t>–2</w:t>
            </w:r>
            <w:r w:rsidRPr="00DC5BEA">
              <w:rPr>
                <w:rFonts w:ascii="Times New Roman" w:hAnsi="Times New Roman" w:cs="Arial"/>
                <w:szCs w:val="28"/>
              </w:rPr>
              <w:t>0</w:t>
            </w:r>
          </w:p>
        </w:tc>
      </w:tr>
      <w:tr w:rsidR="006C7AAC" w:rsidRPr="00DC5BEA" w:rsidTr="00DC5BEA">
        <w:trPr>
          <w:cantSplit/>
          <w:trHeight w:hRule="exact" w:val="354"/>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Коммерческий кредит</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0,005</w:t>
            </w:r>
            <w:r w:rsidR="00C9054E" w:rsidRPr="00DC5BEA">
              <w:rPr>
                <w:rFonts w:ascii="Times New Roman" w:hAnsi="Times New Roman" w:cs="Arial"/>
                <w:szCs w:val="28"/>
              </w:rPr>
              <w:t>–5</w:t>
            </w:r>
          </w:p>
        </w:tc>
      </w:tr>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Факторинг</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0,05</w:t>
            </w:r>
            <w:r w:rsidR="00C9054E" w:rsidRPr="00DC5BEA">
              <w:rPr>
                <w:rFonts w:ascii="Times New Roman" w:hAnsi="Times New Roman" w:cs="Arial"/>
                <w:szCs w:val="28"/>
              </w:rPr>
              <w:t>–5</w:t>
            </w:r>
          </w:p>
        </w:tc>
      </w:tr>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Выпуск векселей</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0,005</w:t>
            </w:r>
            <w:r w:rsidR="00C9054E" w:rsidRPr="00DC5BEA">
              <w:rPr>
                <w:rFonts w:ascii="Times New Roman" w:hAnsi="Times New Roman" w:cs="Arial"/>
                <w:szCs w:val="28"/>
              </w:rPr>
              <w:t>–1</w:t>
            </w:r>
            <w:r w:rsidRPr="00DC5BEA">
              <w:rPr>
                <w:rFonts w:ascii="Times New Roman" w:hAnsi="Times New Roman" w:cs="Arial"/>
                <w:szCs w:val="28"/>
              </w:rPr>
              <w:t>00</w:t>
            </w:r>
          </w:p>
        </w:tc>
      </w:tr>
      <w:tr w:rsidR="006C7AAC" w:rsidRPr="00DC5BEA" w:rsidTr="00DC5BEA">
        <w:trPr>
          <w:cantSplit/>
          <w:trHeight w:hRule="exact" w:val="355"/>
          <w:jc w:val="center"/>
        </w:trPr>
        <w:tc>
          <w:tcPr>
            <w:tcW w:w="25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Проектное финансирование</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w:t>
            </w:r>
            <w:r w:rsidR="00C9054E" w:rsidRPr="00DC5BEA">
              <w:rPr>
                <w:rFonts w:ascii="Times New Roman" w:hAnsi="Times New Roman" w:cs="Arial"/>
                <w:szCs w:val="28"/>
              </w:rPr>
              <w:t>–1</w:t>
            </w:r>
            <w:r w:rsidRPr="00DC5BEA">
              <w:rPr>
                <w:rFonts w:ascii="Times New Roman" w:hAnsi="Times New Roman" w:cs="Arial"/>
                <w:szCs w:val="28"/>
              </w:rPr>
              <w:t>000</w:t>
            </w:r>
          </w:p>
        </w:tc>
      </w:tr>
      <w:tr w:rsidR="006C7AAC" w:rsidRPr="00DC5BEA" w:rsidTr="00DC5BEA">
        <w:trPr>
          <w:cantSplit/>
          <w:trHeight w:hRule="exact" w:val="700"/>
          <w:jc w:val="center"/>
        </w:trPr>
        <w:tc>
          <w:tcPr>
            <w:tcW w:w="2501" w:type="pct"/>
          </w:tcPr>
          <w:p w:rsidR="006C7AAC" w:rsidRPr="00DA2012"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Безналоговое кредитование, кредитование с</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правом конвертации в долю</w:t>
            </w:r>
          </w:p>
        </w:tc>
        <w:tc>
          <w:tcPr>
            <w:tcW w:w="24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0,5</w:t>
            </w:r>
            <w:r w:rsidR="00C9054E" w:rsidRPr="00DC5BEA">
              <w:rPr>
                <w:rFonts w:ascii="Times New Roman" w:hAnsi="Times New Roman" w:cs="Arial"/>
                <w:szCs w:val="28"/>
              </w:rPr>
              <w:t>–1</w:t>
            </w:r>
            <w:r w:rsidRPr="00DC5BEA">
              <w:rPr>
                <w:rFonts w:ascii="Times New Roman" w:hAnsi="Times New Roman" w:cs="Arial"/>
                <w:szCs w:val="28"/>
              </w:rPr>
              <w:t>0</w:t>
            </w:r>
          </w:p>
        </w:tc>
      </w:tr>
    </w:tbl>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Форма финансирования может повлиять на финансовое положение компании следующим образом:</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Собственные средства отвлекаются от пополнения оборотных средств, снижается срочная ликвидность.</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Долевые инвестиции укрепляют финансовое положение компании.</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Краткосрочные заемные средства – ухудшают платежеспособность</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Долгосрочные</w:t>
      </w:r>
      <w:r w:rsidR="00C9054E" w:rsidRPr="00C9054E">
        <w:rPr>
          <w:rFonts w:ascii="Times New Roman" w:hAnsi="Times New Roman"/>
          <w:sz w:val="28"/>
          <w:szCs w:val="28"/>
        </w:rPr>
        <w:t xml:space="preserve"> </w:t>
      </w:r>
      <w:r w:rsidRPr="00C9054E">
        <w:rPr>
          <w:rFonts w:ascii="Times New Roman" w:hAnsi="Times New Roman"/>
          <w:sz w:val="28"/>
          <w:szCs w:val="28"/>
        </w:rPr>
        <w:t>заемные</w:t>
      </w:r>
      <w:r w:rsidR="00C9054E" w:rsidRPr="00C9054E">
        <w:rPr>
          <w:rFonts w:ascii="Times New Roman" w:hAnsi="Times New Roman"/>
          <w:sz w:val="28"/>
          <w:szCs w:val="28"/>
        </w:rPr>
        <w:t xml:space="preserve"> </w:t>
      </w:r>
      <w:r w:rsidRPr="00C9054E">
        <w:rPr>
          <w:rFonts w:ascii="Times New Roman" w:hAnsi="Times New Roman"/>
          <w:sz w:val="28"/>
          <w:szCs w:val="28"/>
        </w:rPr>
        <w:t>средства</w:t>
      </w:r>
      <w:r w:rsidR="00C9054E" w:rsidRPr="00C9054E">
        <w:rPr>
          <w:rFonts w:ascii="Times New Roman" w:hAnsi="Times New Roman"/>
          <w:sz w:val="28"/>
          <w:szCs w:val="28"/>
        </w:rPr>
        <w:t xml:space="preserve"> </w:t>
      </w: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не</w:t>
      </w:r>
      <w:r w:rsidR="00C9054E" w:rsidRPr="00C9054E">
        <w:rPr>
          <w:rFonts w:ascii="Times New Roman" w:hAnsi="Times New Roman"/>
          <w:sz w:val="28"/>
          <w:szCs w:val="28"/>
        </w:rPr>
        <w:t xml:space="preserve"> </w:t>
      </w:r>
      <w:r w:rsidRPr="00C9054E">
        <w:rPr>
          <w:rFonts w:ascii="Times New Roman" w:hAnsi="Times New Roman"/>
          <w:sz w:val="28"/>
          <w:szCs w:val="28"/>
        </w:rPr>
        <w:t>влияют</w:t>
      </w:r>
      <w:r w:rsidR="00C9054E" w:rsidRPr="00C9054E">
        <w:rPr>
          <w:rFonts w:ascii="Times New Roman" w:hAnsi="Times New Roman"/>
          <w:sz w:val="28"/>
          <w:szCs w:val="28"/>
        </w:rPr>
        <w:t xml:space="preserve"> </w:t>
      </w:r>
      <w:r w:rsidRPr="00C9054E">
        <w:rPr>
          <w:rFonts w:ascii="Times New Roman" w:hAnsi="Times New Roman"/>
          <w:sz w:val="28"/>
          <w:szCs w:val="28"/>
        </w:rPr>
        <w:t>на</w:t>
      </w:r>
      <w:r w:rsidR="00C9054E" w:rsidRPr="00C9054E">
        <w:rPr>
          <w:rFonts w:ascii="Times New Roman" w:hAnsi="Times New Roman"/>
          <w:sz w:val="28"/>
          <w:szCs w:val="28"/>
        </w:rPr>
        <w:t xml:space="preserve"> </w:t>
      </w:r>
      <w:r w:rsidRPr="00C9054E">
        <w:rPr>
          <w:rFonts w:ascii="Times New Roman" w:hAnsi="Times New Roman"/>
          <w:sz w:val="28"/>
          <w:szCs w:val="28"/>
        </w:rPr>
        <w:t>срочную</w:t>
      </w:r>
      <w:r w:rsidR="00C9054E" w:rsidRPr="00C9054E">
        <w:rPr>
          <w:rFonts w:ascii="Times New Roman" w:hAnsi="Times New Roman"/>
          <w:sz w:val="28"/>
          <w:szCs w:val="28"/>
        </w:rPr>
        <w:t xml:space="preserve"> </w:t>
      </w:r>
      <w:r w:rsidRPr="00C9054E">
        <w:rPr>
          <w:rFonts w:ascii="Times New Roman" w:hAnsi="Times New Roman"/>
          <w:sz w:val="28"/>
          <w:szCs w:val="28"/>
        </w:rPr>
        <w:t>ликвидность,</w:t>
      </w:r>
      <w:r w:rsidR="00C9054E" w:rsidRPr="00C9054E">
        <w:rPr>
          <w:rFonts w:ascii="Times New Roman" w:hAnsi="Times New Roman"/>
          <w:sz w:val="28"/>
          <w:szCs w:val="28"/>
        </w:rPr>
        <w:t xml:space="preserve"> </w:t>
      </w:r>
      <w:r w:rsidRPr="00C9054E">
        <w:rPr>
          <w:rFonts w:ascii="Times New Roman" w:hAnsi="Times New Roman"/>
          <w:sz w:val="28"/>
          <w:szCs w:val="28"/>
        </w:rPr>
        <w:t>но изменяют соотношение собственных и заемных средств.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Применение конкретной схемы финансирования влияет на баланс компании и на отчет о прибылях и убытках. В результате использования той или иной схемы финансирования компания двигается от одного типа структуры пассивов к другой.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Существует возможность использовать разные инструменты финансирования. Среди них обычно выделяют: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1.</w:t>
      </w:r>
      <w:r w:rsidR="00C9054E" w:rsidRPr="00C9054E">
        <w:rPr>
          <w:rFonts w:ascii="Times New Roman" w:hAnsi="Times New Roman"/>
          <w:sz w:val="28"/>
          <w:szCs w:val="28"/>
        </w:rPr>
        <w:t xml:space="preserve"> </w:t>
      </w:r>
      <w:r w:rsidRPr="00C9054E">
        <w:rPr>
          <w:rFonts w:ascii="Times New Roman" w:hAnsi="Times New Roman"/>
          <w:sz w:val="28"/>
          <w:szCs w:val="28"/>
        </w:rPr>
        <w:t>Обыкновенные акции;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2.</w:t>
      </w:r>
      <w:r w:rsidR="00C9054E" w:rsidRPr="00C9054E">
        <w:rPr>
          <w:rFonts w:ascii="Times New Roman" w:hAnsi="Times New Roman"/>
          <w:sz w:val="28"/>
          <w:szCs w:val="28"/>
        </w:rPr>
        <w:t xml:space="preserve"> </w:t>
      </w:r>
      <w:r w:rsidRPr="00C9054E">
        <w:rPr>
          <w:rFonts w:ascii="Times New Roman" w:hAnsi="Times New Roman"/>
          <w:sz w:val="28"/>
          <w:szCs w:val="28"/>
        </w:rPr>
        <w:t>Привилегированные акции;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3.</w:t>
      </w:r>
      <w:r w:rsidR="00C9054E" w:rsidRPr="00C9054E">
        <w:rPr>
          <w:rFonts w:ascii="Times New Roman" w:hAnsi="Times New Roman"/>
          <w:sz w:val="28"/>
          <w:szCs w:val="28"/>
        </w:rPr>
        <w:t xml:space="preserve"> </w:t>
      </w:r>
      <w:r w:rsidRPr="00C9054E">
        <w:rPr>
          <w:rFonts w:ascii="Times New Roman" w:hAnsi="Times New Roman"/>
          <w:sz w:val="28"/>
          <w:szCs w:val="28"/>
        </w:rPr>
        <w:t>Конвертируемые привилегированные акции;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4.</w:t>
      </w:r>
      <w:r w:rsidR="00C9054E" w:rsidRPr="00C9054E">
        <w:rPr>
          <w:rFonts w:ascii="Times New Roman" w:hAnsi="Times New Roman"/>
          <w:sz w:val="28"/>
          <w:szCs w:val="28"/>
        </w:rPr>
        <w:t xml:space="preserve"> </w:t>
      </w:r>
      <w:r w:rsidRPr="00C9054E">
        <w:rPr>
          <w:rFonts w:ascii="Times New Roman" w:hAnsi="Times New Roman"/>
          <w:sz w:val="28"/>
          <w:szCs w:val="28"/>
        </w:rPr>
        <w:t>Привилегированные акции с правом участия;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5.</w:t>
      </w:r>
      <w:r w:rsidR="00C9054E" w:rsidRPr="00C9054E">
        <w:rPr>
          <w:rFonts w:ascii="Times New Roman" w:hAnsi="Times New Roman"/>
          <w:sz w:val="28"/>
          <w:szCs w:val="28"/>
        </w:rPr>
        <w:t xml:space="preserve"> </w:t>
      </w:r>
      <w:r w:rsidRPr="00C9054E">
        <w:rPr>
          <w:rFonts w:ascii="Times New Roman" w:hAnsi="Times New Roman"/>
          <w:sz w:val="28"/>
          <w:szCs w:val="28"/>
        </w:rPr>
        <w:t>Конвертируемые привилегированные акции с правом участия;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6.</w:t>
      </w:r>
      <w:r w:rsidR="00C9054E" w:rsidRPr="00C9054E">
        <w:rPr>
          <w:rFonts w:ascii="Times New Roman" w:hAnsi="Times New Roman"/>
          <w:sz w:val="28"/>
          <w:szCs w:val="28"/>
        </w:rPr>
        <w:t xml:space="preserve"> </w:t>
      </w:r>
      <w:r w:rsidRPr="00C9054E">
        <w:rPr>
          <w:rFonts w:ascii="Times New Roman" w:hAnsi="Times New Roman"/>
          <w:sz w:val="28"/>
          <w:szCs w:val="28"/>
        </w:rPr>
        <w:t>Опционы;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7.</w:t>
      </w:r>
      <w:r w:rsidR="00C9054E" w:rsidRPr="00C9054E">
        <w:rPr>
          <w:rFonts w:ascii="Times New Roman" w:hAnsi="Times New Roman"/>
          <w:sz w:val="28"/>
          <w:szCs w:val="28"/>
        </w:rPr>
        <w:t xml:space="preserve"> </w:t>
      </w:r>
      <w:r w:rsidRPr="00C9054E">
        <w:rPr>
          <w:rFonts w:ascii="Times New Roman" w:hAnsi="Times New Roman"/>
          <w:sz w:val="28"/>
          <w:szCs w:val="28"/>
        </w:rPr>
        <w:t>Долговые инструменты.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 общей практике промежуточные дивиденды проекта реинвестируются в дальнейшее развитие.</w:t>
      </w:r>
      <w:r w:rsidR="00C9054E" w:rsidRPr="00C9054E">
        <w:rPr>
          <w:rFonts w:ascii="Times New Roman" w:hAnsi="Times New Roman"/>
          <w:sz w:val="28"/>
          <w:szCs w:val="28"/>
        </w:rPr>
        <w:t xml:space="preserve"> </w:t>
      </w:r>
      <w:r w:rsidRPr="00C9054E">
        <w:rPr>
          <w:rFonts w:ascii="Times New Roman" w:hAnsi="Times New Roman"/>
          <w:sz w:val="28"/>
          <w:szCs w:val="28"/>
        </w:rPr>
        <w:t>При</w:t>
      </w:r>
      <w:r w:rsidR="00C9054E" w:rsidRPr="00C9054E">
        <w:rPr>
          <w:rFonts w:ascii="Times New Roman" w:hAnsi="Times New Roman"/>
          <w:sz w:val="28"/>
          <w:szCs w:val="28"/>
        </w:rPr>
        <w:t xml:space="preserve"> </w:t>
      </w:r>
      <w:r w:rsidRPr="00C9054E">
        <w:rPr>
          <w:rFonts w:ascii="Times New Roman" w:hAnsi="Times New Roman"/>
          <w:sz w:val="28"/>
          <w:szCs w:val="28"/>
        </w:rPr>
        <w:t>выборе</w:t>
      </w:r>
      <w:r w:rsidR="00C9054E" w:rsidRPr="00C9054E">
        <w:rPr>
          <w:rFonts w:ascii="Times New Roman" w:hAnsi="Times New Roman"/>
          <w:sz w:val="28"/>
          <w:szCs w:val="28"/>
        </w:rPr>
        <w:t xml:space="preserve"> </w:t>
      </w:r>
      <w:r w:rsidRPr="00C9054E">
        <w:rPr>
          <w:rFonts w:ascii="Times New Roman" w:hAnsi="Times New Roman"/>
          <w:sz w:val="28"/>
          <w:szCs w:val="28"/>
        </w:rPr>
        <w:t>инструмента</w:t>
      </w:r>
      <w:r w:rsidR="00C9054E" w:rsidRPr="00C9054E">
        <w:rPr>
          <w:rFonts w:ascii="Times New Roman" w:hAnsi="Times New Roman"/>
          <w:sz w:val="28"/>
          <w:szCs w:val="28"/>
        </w:rPr>
        <w:t xml:space="preserve"> </w:t>
      </w:r>
      <w:r w:rsidRPr="00C9054E">
        <w:rPr>
          <w:rFonts w:ascii="Times New Roman" w:hAnsi="Times New Roman"/>
          <w:sz w:val="28"/>
          <w:szCs w:val="28"/>
        </w:rPr>
        <w:t>инвестирования</w:t>
      </w:r>
      <w:r w:rsidR="00C9054E" w:rsidRPr="00C9054E">
        <w:rPr>
          <w:rFonts w:ascii="Times New Roman" w:hAnsi="Times New Roman"/>
          <w:sz w:val="28"/>
          <w:szCs w:val="28"/>
        </w:rPr>
        <w:t xml:space="preserve"> </w:t>
      </w:r>
      <w:r w:rsidRPr="00C9054E">
        <w:rPr>
          <w:rFonts w:ascii="Times New Roman" w:hAnsi="Times New Roman"/>
          <w:sz w:val="28"/>
          <w:szCs w:val="28"/>
        </w:rPr>
        <w:t>главным</w:t>
      </w:r>
      <w:r w:rsidR="00C9054E" w:rsidRPr="00C9054E">
        <w:rPr>
          <w:rFonts w:ascii="Times New Roman" w:hAnsi="Times New Roman"/>
          <w:sz w:val="28"/>
          <w:szCs w:val="28"/>
        </w:rPr>
        <w:t xml:space="preserve"> </w:t>
      </w:r>
      <w:r w:rsidRPr="00C9054E">
        <w:rPr>
          <w:rFonts w:ascii="Times New Roman" w:hAnsi="Times New Roman"/>
          <w:sz w:val="28"/>
          <w:szCs w:val="28"/>
        </w:rPr>
        <w:t>становится</w:t>
      </w:r>
      <w:r w:rsidR="00C9054E" w:rsidRPr="00C9054E">
        <w:rPr>
          <w:rFonts w:ascii="Times New Roman" w:hAnsi="Times New Roman"/>
          <w:sz w:val="28"/>
          <w:szCs w:val="28"/>
        </w:rPr>
        <w:t xml:space="preserve"> </w:t>
      </w:r>
      <w:r w:rsidRPr="00C9054E">
        <w:rPr>
          <w:rFonts w:ascii="Times New Roman" w:hAnsi="Times New Roman"/>
          <w:sz w:val="28"/>
          <w:szCs w:val="28"/>
        </w:rPr>
        <w:t>аспект разделения прибыли при продаже компании, на «выходе» венчурного капиталиста.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u w:val="single"/>
        </w:rPr>
        <w:t>Обыкновенные акции.</w:t>
      </w:r>
      <w:r w:rsidRPr="00C9054E">
        <w:rPr>
          <w:rFonts w:ascii="Times New Roman" w:hAnsi="Times New Roman"/>
          <w:sz w:val="28"/>
          <w:szCs w:val="28"/>
        </w:rPr>
        <w:t xml:space="preserve"> Обычно принадлежат основателям компании и бизнес ангелам,</w:t>
      </w:r>
      <w:r w:rsidR="00DA2012">
        <w:rPr>
          <w:rFonts w:ascii="Times New Roman" w:hAnsi="Times New Roman"/>
          <w:sz w:val="28"/>
          <w:szCs w:val="28"/>
        </w:rPr>
        <w:t xml:space="preserve"> </w:t>
      </w:r>
      <w:r w:rsidRPr="00C9054E">
        <w:rPr>
          <w:rFonts w:ascii="Times New Roman" w:hAnsi="Times New Roman"/>
          <w:sz w:val="28"/>
          <w:szCs w:val="28"/>
        </w:rPr>
        <w:t>вложившим свои средства на самом начальном этапе существования.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 случае возникновения проблем в компании, а, следовательно, возникновения требований к последней, держатель обыкновенных акций удовлетворит свои требования в последнюю очередь.</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u w:val="single"/>
        </w:rPr>
        <w:t>Привилегированные акции.</w:t>
      </w:r>
      <w:r w:rsidRPr="00C9054E">
        <w:rPr>
          <w:rFonts w:ascii="Times New Roman" w:hAnsi="Times New Roman"/>
          <w:sz w:val="28"/>
          <w:szCs w:val="28"/>
        </w:rPr>
        <w:t xml:space="preserve"> Имеют привилегии по сравнению с обыкновенными акциями, а именно – преимущественные права на доход при продаже или ликвидации компании и получении дивидендов. Привилегированная акция</w:t>
      </w:r>
      <w:r w:rsidR="00C9054E" w:rsidRPr="00C9054E">
        <w:rPr>
          <w:rFonts w:ascii="Times New Roman" w:hAnsi="Times New Roman"/>
          <w:sz w:val="28"/>
          <w:szCs w:val="28"/>
        </w:rPr>
        <w:t xml:space="preserve"> </w:t>
      </w:r>
      <w:r w:rsidRPr="00C9054E">
        <w:rPr>
          <w:rFonts w:ascii="Times New Roman" w:hAnsi="Times New Roman"/>
          <w:sz w:val="28"/>
          <w:szCs w:val="28"/>
        </w:rPr>
        <w:t>предписывает сумму, которая должна быть выплачена ее владельцу при ликвидации или продаже компании. Напри</w:t>
      </w:r>
      <w:r w:rsidR="00DA2012">
        <w:rPr>
          <w:rFonts w:ascii="Times New Roman" w:hAnsi="Times New Roman"/>
          <w:sz w:val="28"/>
          <w:szCs w:val="28"/>
        </w:rPr>
        <w:t>мер, начальная сумма и hurdle.</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Существуют разные классы привилегированных акций, которые обозначаются буквами латинского</w:t>
      </w:r>
      <w:r w:rsidR="00C9054E" w:rsidRPr="00C9054E">
        <w:rPr>
          <w:rFonts w:ascii="Times New Roman" w:hAnsi="Times New Roman"/>
          <w:sz w:val="28"/>
          <w:szCs w:val="28"/>
        </w:rPr>
        <w:t xml:space="preserve"> </w:t>
      </w:r>
      <w:r w:rsidRPr="00C9054E">
        <w:rPr>
          <w:rFonts w:ascii="Times New Roman" w:hAnsi="Times New Roman"/>
          <w:sz w:val="28"/>
          <w:szCs w:val="28"/>
        </w:rPr>
        <w:t>алфавита</w:t>
      </w:r>
      <w:r w:rsidR="00C9054E" w:rsidRPr="00C9054E">
        <w:rPr>
          <w:rFonts w:ascii="Times New Roman" w:hAnsi="Times New Roman"/>
          <w:sz w:val="28"/>
          <w:szCs w:val="28"/>
        </w:rPr>
        <w:t xml:space="preserve"> </w:t>
      </w: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A,</w:t>
      </w:r>
      <w:r w:rsidR="00C9054E" w:rsidRPr="00C9054E">
        <w:rPr>
          <w:rFonts w:ascii="Times New Roman" w:hAnsi="Times New Roman"/>
          <w:sz w:val="28"/>
          <w:szCs w:val="28"/>
        </w:rPr>
        <w:t xml:space="preserve"> </w:t>
      </w:r>
      <w:r w:rsidRPr="00C9054E">
        <w:rPr>
          <w:rFonts w:ascii="Times New Roman" w:hAnsi="Times New Roman"/>
          <w:sz w:val="28"/>
          <w:szCs w:val="28"/>
        </w:rPr>
        <w:t>B,</w:t>
      </w:r>
      <w:r w:rsidR="00C9054E" w:rsidRPr="00C9054E">
        <w:rPr>
          <w:rFonts w:ascii="Times New Roman" w:hAnsi="Times New Roman"/>
          <w:sz w:val="28"/>
          <w:szCs w:val="28"/>
        </w:rPr>
        <w:t xml:space="preserve"> </w:t>
      </w:r>
      <w:r w:rsidRPr="00C9054E">
        <w:rPr>
          <w:rFonts w:ascii="Times New Roman" w:hAnsi="Times New Roman"/>
          <w:sz w:val="28"/>
          <w:szCs w:val="28"/>
        </w:rPr>
        <w:t>C,</w:t>
      </w:r>
      <w:r w:rsidR="00C9054E" w:rsidRPr="00C9054E">
        <w:rPr>
          <w:rFonts w:ascii="Times New Roman" w:hAnsi="Times New Roman"/>
          <w:sz w:val="28"/>
          <w:szCs w:val="28"/>
        </w:rPr>
        <w:t xml:space="preserve"> </w:t>
      </w:r>
      <w:r w:rsidRPr="00C9054E">
        <w:rPr>
          <w:rFonts w:ascii="Times New Roman" w:hAnsi="Times New Roman"/>
          <w:sz w:val="28"/>
          <w:szCs w:val="28"/>
        </w:rPr>
        <w:t>D</w:t>
      </w:r>
      <w:r w:rsidR="00C9054E" w:rsidRPr="00C9054E">
        <w:rPr>
          <w:rFonts w:ascii="Times New Roman" w:hAnsi="Times New Roman"/>
          <w:sz w:val="28"/>
          <w:szCs w:val="28"/>
        </w:rPr>
        <w:t xml:space="preserve"> </w:t>
      </w:r>
      <w:r w:rsidR="00C9054E">
        <w:rPr>
          <w:rFonts w:ascii="Times New Roman" w:hAnsi="Times New Roman"/>
          <w:sz w:val="28"/>
          <w:szCs w:val="28"/>
        </w:rPr>
        <w:t>и т.д.</w:t>
      </w:r>
      <w:r w:rsidR="00C9054E" w:rsidRPr="00C9054E">
        <w:rPr>
          <w:rFonts w:ascii="Times New Roman" w:hAnsi="Times New Roman"/>
          <w:sz w:val="28"/>
          <w:szCs w:val="28"/>
        </w:rPr>
        <w:t xml:space="preserve"> </w:t>
      </w:r>
      <w:r w:rsidRPr="00C9054E">
        <w:rPr>
          <w:rFonts w:ascii="Times New Roman" w:hAnsi="Times New Roman"/>
          <w:sz w:val="28"/>
          <w:szCs w:val="28"/>
        </w:rPr>
        <w:t>При</w:t>
      </w:r>
      <w:r w:rsidR="00C9054E" w:rsidRPr="00C9054E">
        <w:rPr>
          <w:rFonts w:ascii="Times New Roman" w:hAnsi="Times New Roman"/>
          <w:sz w:val="28"/>
          <w:szCs w:val="28"/>
        </w:rPr>
        <w:t xml:space="preserve"> </w:t>
      </w:r>
      <w:r w:rsidRPr="00C9054E">
        <w:rPr>
          <w:rFonts w:ascii="Times New Roman" w:hAnsi="Times New Roman"/>
          <w:sz w:val="28"/>
          <w:szCs w:val="28"/>
        </w:rPr>
        <w:t>этом</w:t>
      </w:r>
      <w:r w:rsidR="00C9054E" w:rsidRPr="00C9054E">
        <w:rPr>
          <w:rFonts w:ascii="Times New Roman" w:hAnsi="Times New Roman"/>
          <w:sz w:val="28"/>
          <w:szCs w:val="28"/>
        </w:rPr>
        <w:t xml:space="preserve"> </w:t>
      </w:r>
      <w:r w:rsidRPr="00C9054E">
        <w:rPr>
          <w:rFonts w:ascii="Times New Roman" w:hAnsi="Times New Roman"/>
          <w:sz w:val="28"/>
          <w:szCs w:val="28"/>
        </w:rPr>
        <w:t>инвесторы,</w:t>
      </w:r>
      <w:r w:rsidR="00C9054E" w:rsidRPr="00C9054E">
        <w:rPr>
          <w:rFonts w:ascii="Times New Roman" w:hAnsi="Times New Roman"/>
          <w:sz w:val="28"/>
          <w:szCs w:val="28"/>
        </w:rPr>
        <w:t xml:space="preserve"> </w:t>
      </w:r>
      <w:r w:rsidRPr="00C9054E">
        <w:rPr>
          <w:rFonts w:ascii="Times New Roman" w:hAnsi="Times New Roman"/>
          <w:sz w:val="28"/>
          <w:szCs w:val="28"/>
        </w:rPr>
        <w:t>инвестировавшие</w:t>
      </w:r>
      <w:r w:rsidR="00C9054E" w:rsidRPr="00C9054E">
        <w:rPr>
          <w:rFonts w:ascii="Times New Roman" w:hAnsi="Times New Roman"/>
          <w:sz w:val="28"/>
          <w:szCs w:val="28"/>
        </w:rPr>
        <w:t xml:space="preserve"> </w:t>
      </w:r>
      <w:r w:rsidRPr="00C9054E">
        <w:rPr>
          <w:rFonts w:ascii="Times New Roman" w:hAnsi="Times New Roman"/>
          <w:sz w:val="28"/>
          <w:szCs w:val="28"/>
        </w:rPr>
        <w:t>в компанию на разных стадиях ее развития и имеющие привилегированные акции, обычно обладают акциями разного класса.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Обычно класс подразумевает соотношение риск-доходность. Сейчас компании необходимы инвестиции в размере 750 000 долл. США. Инвестор предлагает эту сумму и получает привилегированные акции класса </w:t>
      </w:r>
      <w:r w:rsidR="00C9054E" w:rsidRPr="00C9054E">
        <w:rPr>
          <w:rFonts w:ascii="Times New Roman" w:hAnsi="Times New Roman"/>
          <w:sz w:val="28"/>
          <w:szCs w:val="28"/>
        </w:rPr>
        <w:t>А.</w:t>
      </w:r>
      <w:r w:rsidR="00C9054E">
        <w:rPr>
          <w:rFonts w:ascii="Times New Roman" w:hAnsi="Times New Roman"/>
          <w:sz w:val="28"/>
          <w:szCs w:val="28"/>
        </w:rPr>
        <w:t> </w:t>
      </w:r>
      <w:r w:rsidR="00C9054E" w:rsidRPr="00C9054E">
        <w:rPr>
          <w:rFonts w:ascii="Times New Roman" w:hAnsi="Times New Roman"/>
          <w:sz w:val="28"/>
          <w:szCs w:val="28"/>
        </w:rPr>
        <w:t>Через</w:t>
      </w:r>
      <w:r w:rsidRPr="00C9054E">
        <w:rPr>
          <w:rFonts w:ascii="Times New Roman" w:hAnsi="Times New Roman"/>
          <w:sz w:val="28"/>
          <w:szCs w:val="28"/>
        </w:rPr>
        <w:t xml:space="preserve"> три месяца компании опять необходимы</w:t>
      </w:r>
      <w:r w:rsidR="00C9054E" w:rsidRPr="00C9054E">
        <w:rPr>
          <w:rFonts w:ascii="Times New Roman" w:hAnsi="Times New Roman"/>
          <w:sz w:val="28"/>
          <w:szCs w:val="28"/>
        </w:rPr>
        <w:t xml:space="preserve"> </w:t>
      </w:r>
      <w:r w:rsidRPr="00C9054E">
        <w:rPr>
          <w:rFonts w:ascii="Times New Roman" w:hAnsi="Times New Roman"/>
          <w:sz w:val="28"/>
          <w:szCs w:val="28"/>
        </w:rPr>
        <w:t>средства</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размере</w:t>
      </w:r>
      <w:r w:rsidR="00C9054E" w:rsidRPr="00C9054E">
        <w:rPr>
          <w:rFonts w:ascii="Times New Roman" w:hAnsi="Times New Roman"/>
          <w:sz w:val="28"/>
          <w:szCs w:val="28"/>
        </w:rPr>
        <w:t xml:space="preserve"> </w:t>
      </w:r>
      <w:r w:rsidRPr="00C9054E">
        <w:rPr>
          <w:rFonts w:ascii="Times New Roman" w:hAnsi="Times New Roman"/>
          <w:sz w:val="28"/>
          <w:szCs w:val="28"/>
        </w:rPr>
        <w:t>750 000</w:t>
      </w:r>
      <w:r w:rsidR="00C9054E" w:rsidRPr="00C9054E">
        <w:rPr>
          <w:rFonts w:ascii="Times New Roman" w:hAnsi="Times New Roman"/>
          <w:sz w:val="28"/>
          <w:szCs w:val="28"/>
        </w:rPr>
        <w:t xml:space="preserve"> </w:t>
      </w:r>
      <w:r w:rsidRPr="00C9054E">
        <w:rPr>
          <w:rFonts w:ascii="Times New Roman" w:hAnsi="Times New Roman"/>
          <w:sz w:val="28"/>
          <w:szCs w:val="28"/>
        </w:rPr>
        <w:t>долл.</w:t>
      </w:r>
      <w:r w:rsidR="00C9054E" w:rsidRPr="00C9054E">
        <w:rPr>
          <w:rFonts w:ascii="Times New Roman" w:hAnsi="Times New Roman"/>
          <w:sz w:val="28"/>
          <w:szCs w:val="28"/>
        </w:rPr>
        <w:t xml:space="preserve"> </w:t>
      </w:r>
      <w:r w:rsidRPr="00C9054E">
        <w:rPr>
          <w:rFonts w:ascii="Times New Roman" w:hAnsi="Times New Roman"/>
          <w:sz w:val="28"/>
          <w:szCs w:val="28"/>
        </w:rPr>
        <w:t>США.</w:t>
      </w:r>
      <w:r w:rsidR="00C9054E" w:rsidRPr="00C9054E">
        <w:rPr>
          <w:rFonts w:ascii="Times New Roman" w:hAnsi="Times New Roman"/>
          <w:sz w:val="28"/>
          <w:szCs w:val="28"/>
        </w:rPr>
        <w:t xml:space="preserve"> </w:t>
      </w:r>
      <w:r w:rsidRPr="00C9054E">
        <w:rPr>
          <w:rFonts w:ascii="Times New Roman" w:hAnsi="Times New Roman"/>
          <w:sz w:val="28"/>
          <w:szCs w:val="28"/>
        </w:rPr>
        <w:t>При</w:t>
      </w:r>
      <w:r w:rsidR="00C9054E" w:rsidRPr="00C9054E">
        <w:rPr>
          <w:rFonts w:ascii="Times New Roman" w:hAnsi="Times New Roman"/>
          <w:sz w:val="28"/>
          <w:szCs w:val="28"/>
        </w:rPr>
        <w:t xml:space="preserve"> </w:t>
      </w:r>
      <w:r w:rsidRPr="00C9054E">
        <w:rPr>
          <w:rFonts w:ascii="Times New Roman" w:hAnsi="Times New Roman"/>
          <w:sz w:val="28"/>
          <w:szCs w:val="28"/>
        </w:rPr>
        <w:t>этом</w:t>
      </w:r>
      <w:r w:rsidR="00C9054E" w:rsidRPr="00C9054E">
        <w:rPr>
          <w:rFonts w:ascii="Times New Roman" w:hAnsi="Times New Roman"/>
          <w:sz w:val="28"/>
          <w:szCs w:val="28"/>
        </w:rPr>
        <w:t xml:space="preserve"> </w:t>
      </w:r>
      <w:r w:rsidRPr="00C9054E">
        <w:rPr>
          <w:rFonts w:ascii="Times New Roman" w:hAnsi="Times New Roman"/>
          <w:sz w:val="28"/>
          <w:szCs w:val="28"/>
        </w:rPr>
        <w:t>она</w:t>
      </w:r>
      <w:r w:rsidR="00C9054E" w:rsidRPr="00C9054E">
        <w:rPr>
          <w:rFonts w:ascii="Times New Roman" w:hAnsi="Times New Roman"/>
          <w:sz w:val="28"/>
          <w:szCs w:val="28"/>
        </w:rPr>
        <w:t xml:space="preserve"> </w:t>
      </w:r>
      <w:r w:rsidRPr="00C9054E">
        <w:rPr>
          <w:rFonts w:ascii="Times New Roman" w:hAnsi="Times New Roman"/>
          <w:sz w:val="28"/>
          <w:szCs w:val="28"/>
        </w:rPr>
        <w:t>еще</w:t>
      </w:r>
      <w:r w:rsidR="00C9054E" w:rsidRPr="00C9054E">
        <w:rPr>
          <w:rFonts w:ascii="Times New Roman" w:hAnsi="Times New Roman"/>
          <w:sz w:val="28"/>
          <w:szCs w:val="28"/>
        </w:rPr>
        <w:t xml:space="preserve"> </w:t>
      </w:r>
      <w:r w:rsidRPr="00C9054E">
        <w:rPr>
          <w:rFonts w:ascii="Times New Roman" w:hAnsi="Times New Roman"/>
          <w:sz w:val="28"/>
          <w:szCs w:val="28"/>
        </w:rPr>
        <w:t>имеет обязательства</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размере</w:t>
      </w:r>
      <w:r w:rsidR="00C9054E" w:rsidRPr="00C9054E">
        <w:rPr>
          <w:rFonts w:ascii="Times New Roman" w:hAnsi="Times New Roman"/>
          <w:sz w:val="28"/>
          <w:szCs w:val="28"/>
        </w:rPr>
        <w:t xml:space="preserve"> </w:t>
      </w:r>
      <w:r w:rsidRPr="00C9054E">
        <w:rPr>
          <w:rFonts w:ascii="Times New Roman" w:hAnsi="Times New Roman"/>
          <w:sz w:val="28"/>
          <w:szCs w:val="28"/>
        </w:rPr>
        <w:t>750 000</w:t>
      </w:r>
      <w:r w:rsidR="00C9054E" w:rsidRPr="00C9054E">
        <w:rPr>
          <w:rFonts w:ascii="Times New Roman" w:hAnsi="Times New Roman"/>
          <w:sz w:val="28"/>
          <w:szCs w:val="28"/>
        </w:rPr>
        <w:t xml:space="preserve"> </w:t>
      </w:r>
      <w:r w:rsidRPr="00C9054E">
        <w:rPr>
          <w:rFonts w:ascii="Times New Roman" w:hAnsi="Times New Roman"/>
          <w:sz w:val="28"/>
          <w:szCs w:val="28"/>
        </w:rPr>
        <w:t>долл.</w:t>
      </w:r>
      <w:r w:rsidR="00C9054E" w:rsidRPr="00C9054E">
        <w:rPr>
          <w:rFonts w:ascii="Times New Roman" w:hAnsi="Times New Roman"/>
          <w:sz w:val="28"/>
          <w:szCs w:val="28"/>
        </w:rPr>
        <w:t xml:space="preserve"> </w:t>
      </w:r>
      <w:r w:rsidRPr="00C9054E">
        <w:rPr>
          <w:rFonts w:ascii="Times New Roman" w:hAnsi="Times New Roman"/>
          <w:sz w:val="28"/>
          <w:szCs w:val="28"/>
        </w:rPr>
        <w:t>США.</w:t>
      </w:r>
      <w:r w:rsidR="00C9054E" w:rsidRPr="00C9054E">
        <w:rPr>
          <w:rFonts w:ascii="Times New Roman" w:hAnsi="Times New Roman"/>
          <w:sz w:val="28"/>
          <w:szCs w:val="28"/>
        </w:rPr>
        <w:t xml:space="preserve"> </w:t>
      </w:r>
      <w:r w:rsidRPr="00C9054E">
        <w:rPr>
          <w:rFonts w:ascii="Times New Roman" w:hAnsi="Times New Roman"/>
          <w:sz w:val="28"/>
          <w:szCs w:val="28"/>
        </w:rPr>
        <w:t>Второй</w:t>
      </w:r>
      <w:r w:rsidR="00C9054E" w:rsidRPr="00C9054E">
        <w:rPr>
          <w:rFonts w:ascii="Times New Roman" w:hAnsi="Times New Roman"/>
          <w:sz w:val="28"/>
          <w:szCs w:val="28"/>
        </w:rPr>
        <w:t xml:space="preserve"> </w:t>
      </w:r>
      <w:r w:rsidRPr="00C9054E">
        <w:rPr>
          <w:rFonts w:ascii="Times New Roman" w:hAnsi="Times New Roman"/>
          <w:sz w:val="28"/>
          <w:szCs w:val="28"/>
        </w:rPr>
        <w:t>инвестор,</w:t>
      </w:r>
      <w:r w:rsidR="00C9054E" w:rsidRPr="00C9054E">
        <w:rPr>
          <w:rFonts w:ascii="Times New Roman" w:hAnsi="Times New Roman"/>
          <w:sz w:val="28"/>
          <w:szCs w:val="28"/>
        </w:rPr>
        <w:t xml:space="preserve"> </w:t>
      </w:r>
      <w:r w:rsidRPr="00C9054E">
        <w:rPr>
          <w:rFonts w:ascii="Times New Roman" w:hAnsi="Times New Roman"/>
          <w:sz w:val="28"/>
          <w:szCs w:val="28"/>
        </w:rPr>
        <w:t>инвестировавший необходимую</w:t>
      </w:r>
      <w:r w:rsidR="00C9054E" w:rsidRPr="00C9054E">
        <w:rPr>
          <w:rFonts w:ascii="Times New Roman" w:hAnsi="Times New Roman"/>
          <w:sz w:val="28"/>
          <w:szCs w:val="28"/>
        </w:rPr>
        <w:t xml:space="preserve"> </w:t>
      </w:r>
      <w:r w:rsidRPr="00C9054E">
        <w:rPr>
          <w:rFonts w:ascii="Times New Roman" w:hAnsi="Times New Roman"/>
          <w:sz w:val="28"/>
          <w:szCs w:val="28"/>
        </w:rPr>
        <w:t>сумму,</w:t>
      </w:r>
      <w:r w:rsidR="00C9054E" w:rsidRPr="00C9054E">
        <w:rPr>
          <w:rFonts w:ascii="Times New Roman" w:hAnsi="Times New Roman"/>
          <w:sz w:val="28"/>
          <w:szCs w:val="28"/>
        </w:rPr>
        <w:t xml:space="preserve"> </w:t>
      </w:r>
      <w:r w:rsidRPr="00C9054E">
        <w:rPr>
          <w:rFonts w:ascii="Times New Roman" w:hAnsi="Times New Roman"/>
          <w:sz w:val="28"/>
          <w:szCs w:val="28"/>
        </w:rPr>
        <w:t>получит</w:t>
      </w:r>
      <w:r w:rsidR="00C9054E" w:rsidRPr="00C9054E">
        <w:rPr>
          <w:rFonts w:ascii="Times New Roman" w:hAnsi="Times New Roman"/>
          <w:sz w:val="28"/>
          <w:szCs w:val="28"/>
        </w:rPr>
        <w:t xml:space="preserve"> </w:t>
      </w:r>
      <w:r w:rsidRPr="00C9054E">
        <w:rPr>
          <w:rFonts w:ascii="Times New Roman" w:hAnsi="Times New Roman"/>
          <w:sz w:val="28"/>
          <w:szCs w:val="28"/>
        </w:rPr>
        <w:t>привилегированные</w:t>
      </w:r>
      <w:r w:rsidR="00C9054E" w:rsidRPr="00C9054E">
        <w:rPr>
          <w:rFonts w:ascii="Times New Roman" w:hAnsi="Times New Roman"/>
          <w:sz w:val="28"/>
          <w:szCs w:val="28"/>
        </w:rPr>
        <w:t xml:space="preserve"> </w:t>
      </w:r>
      <w:r w:rsidRPr="00C9054E">
        <w:rPr>
          <w:rFonts w:ascii="Times New Roman" w:hAnsi="Times New Roman"/>
          <w:sz w:val="28"/>
          <w:szCs w:val="28"/>
        </w:rPr>
        <w:t>акции</w:t>
      </w:r>
      <w:r w:rsidR="00C9054E" w:rsidRPr="00C9054E">
        <w:rPr>
          <w:rFonts w:ascii="Times New Roman" w:hAnsi="Times New Roman"/>
          <w:sz w:val="28"/>
          <w:szCs w:val="28"/>
        </w:rPr>
        <w:t xml:space="preserve"> </w:t>
      </w:r>
      <w:r w:rsidRPr="00C9054E">
        <w:rPr>
          <w:rFonts w:ascii="Times New Roman" w:hAnsi="Times New Roman"/>
          <w:sz w:val="28"/>
          <w:szCs w:val="28"/>
        </w:rPr>
        <w:t>класса</w:t>
      </w:r>
      <w:r w:rsidR="00C9054E" w:rsidRPr="00C9054E">
        <w:rPr>
          <w:rFonts w:ascii="Times New Roman" w:hAnsi="Times New Roman"/>
          <w:sz w:val="28"/>
          <w:szCs w:val="28"/>
        </w:rPr>
        <w:t xml:space="preserve"> </w:t>
      </w:r>
      <w:r w:rsidRPr="00C9054E">
        <w:rPr>
          <w:rFonts w:ascii="Times New Roman" w:hAnsi="Times New Roman"/>
          <w:sz w:val="28"/>
          <w:szCs w:val="28"/>
        </w:rPr>
        <w:t>B,</w:t>
      </w:r>
      <w:r w:rsidR="00C9054E" w:rsidRPr="00C9054E">
        <w:rPr>
          <w:rFonts w:ascii="Times New Roman" w:hAnsi="Times New Roman"/>
          <w:sz w:val="28"/>
          <w:szCs w:val="28"/>
        </w:rPr>
        <w:t xml:space="preserve"> </w:t>
      </w:r>
      <w:r w:rsidRPr="00C9054E">
        <w:rPr>
          <w:rFonts w:ascii="Times New Roman" w:hAnsi="Times New Roman"/>
          <w:sz w:val="28"/>
          <w:szCs w:val="28"/>
        </w:rPr>
        <w:t>которые</w:t>
      </w:r>
      <w:r w:rsidR="00C9054E" w:rsidRPr="00C9054E">
        <w:rPr>
          <w:rFonts w:ascii="Times New Roman" w:hAnsi="Times New Roman"/>
          <w:sz w:val="28"/>
          <w:szCs w:val="28"/>
        </w:rPr>
        <w:t xml:space="preserve"> </w:t>
      </w:r>
      <w:r w:rsidRPr="00C9054E">
        <w:rPr>
          <w:rFonts w:ascii="Times New Roman" w:hAnsi="Times New Roman"/>
          <w:sz w:val="28"/>
          <w:szCs w:val="28"/>
        </w:rPr>
        <w:t>дают большую доходность. Связано это с более высоким риском и с менее благоприятными условиями, в которых находится компания.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 привилегированных акциях меньше риска, но и меньше доходность. Т.к. при использовании обыкновенных акций инвестор не ограничивает себе ростом доходности по акциям компании.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u w:val="single"/>
        </w:rPr>
        <w:t>Конвертируемые привилегированные акции.</w:t>
      </w:r>
      <w:r w:rsidRPr="00C9054E">
        <w:rPr>
          <w:rFonts w:ascii="Times New Roman" w:hAnsi="Times New Roman"/>
          <w:sz w:val="28"/>
          <w:szCs w:val="28"/>
        </w:rPr>
        <w:t xml:space="preserve"> Данный инструмент является наиболее распространенным в венчурной индустрии, например США. В случае определенных событий или желаний обладатель привилегированных акции может трансформировать их в обыкновенные акции. Конвертация происходит с различным коэффициентом конвертации, в соответствии с условиями, заранее прописанными в договоре.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u w:val="single"/>
        </w:rPr>
        <w:t>Привилегированные акции с правом участия.</w:t>
      </w:r>
      <w:r w:rsidRPr="00C9054E">
        <w:rPr>
          <w:rFonts w:ascii="Times New Roman" w:hAnsi="Times New Roman"/>
          <w:sz w:val="28"/>
          <w:szCs w:val="28"/>
        </w:rPr>
        <w:t xml:space="preserve"> Данный инструмент позволит инвестору получить не только гарантированный доход hurdle, но и участвовать в распределении всей прибыли. Поэтому инвестор в случае неудачи проекта получает hurdle, а в случае удачи hurdle+часть прибыли компании.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u w:val="single"/>
        </w:rPr>
        <w:t>Конвертируемые привилегированные акции с правом участия.</w:t>
      </w:r>
      <w:r w:rsidRPr="00C9054E">
        <w:rPr>
          <w:rFonts w:ascii="Times New Roman" w:hAnsi="Times New Roman"/>
          <w:sz w:val="28"/>
          <w:szCs w:val="28"/>
        </w:rPr>
        <w:t xml:space="preserve"> Еще более интересный инструмент в пользу инвестора. Он объединяет два вышеназванных инструменты.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Теперь на примере сравним каждый из инструментов, относящихся к привилегированным и обыкновенным акциям.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Венчурный</w:t>
      </w:r>
      <w:r w:rsidR="00C9054E" w:rsidRPr="00C9054E">
        <w:rPr>
          <w:rFonts w:ascii="Times New Roman" w:hAnsi="Times New Roman"/>
          <w:sz w:val="28"/>
          <w:szCs w:val="28"/>
        </w:rPr>
        <w:t xml:space="preserve"> </w:t>
      </w:r>
      <w:r w:rsidRPr="00C9054E">
        <w:rPr>
          <w:rFonts w:ascii="Times New Roman" w:hAnsi="Times New Roman"/>
          <w:sz w:val="28"/>
          <w:szCs w:val="28"/>
        </w:rPr>
        <w:t>капиталист</w:t>
      </w:r>
      <w:r w:rsidR="00C9054E" w:rsidRPr="00C9054E">
        <w:rPr>
          <w:rFonts w:ascii="Times New Roman" w:hAnsi="Times New Roman"/>
          <w:sz w:val="28"/>
          <w:szCs w:val="28"/>
        </w:rPr>
        <w:t xml:space="preserve"> </w:t>
      </w:r>
      <w:r w:rsidRPr="00C9054E">
        <w:rPr>
          <w:rFonts w:ascii="Times New Roman" w:hAnsi="Times New Roman"/>
          <w:sz w:val="28"/>
          <w:szCs w:val="28"/>
        </w:rPr>
        <w:t>вкладывает</w:t>
      </w:r>
      <w:r w:rsidR="00C9054E" w:rsidRPr="00C9054E">
        <w:rPr>
          <w:rFonts w:ascii="Times New Roman" w:hAnsi="Times New Roman"/>
          <w:sz w:val="28"/>
          <w:szCs w:val="28"/>
        </w:rPr>
        <w:t xml:space="preserve"> </w:t>
      </w:r>
      <w:r w:rsidRPr="00C9054E">
        <w:rPr>
          <w:rFonts w:ascii="Times New Roman" w:hAnsi="Times New Roman"/>
          <w:sz w:val="28"/>
          <w:szCs w:val="28"/>
        </w:rPr>
        <w:t>1,5</w:t>
      </w:r>
      <w:r w:rsidR="00C9054E" w:rsidRPr="00C9054E">
        <w:rPr>
          <w:rFonts w:ascii="Times New Roman" w:hAnsi="Times New Roman"/>
          <w:sz w:val="28"/>
          <w:szCs w:val="28"/>
        </w:rPr>
        <w:t xml:space="preserve"> </w:t>
      </w:r>
      <w:r w:rsidRPr="00C9054E">
        <w:rPr>
          <w:rFonts w:ascii="Times New Roman" w:hAnsi="Times New Roman"/>
          <w:sz w:val="28"/>
          <w:szCs w:val="28"/>
        </w:rPr>
        <w:t>млн.</w:t>
      </w:r>
      <w:r w:rsidR="00C9054E">
        <w:rPr>
          <w:rFonts w:ascii="Times New Roman" w:hAnsi="Times New Roman"/>
          <w:sz w:val="28"/>
          <w:szCs w:val="28"/>
        </w:rPr>
        <w:t> </w:t>
      </w:r>
      <w:r w:rsidR="00C9054E" w:rsidRPr="00C9054E">
        <w:rPr>
          <w:rFonts w:ascii="Times New Roman" w:hAnsi="Times New Roman"/>
          <w:sz w:val="28"/>
          <w:szCs w:val="28"/>
        </w:rPr>
        <w:t>долл</w:t>
      </w: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США.</w:t>
      </w:r>
      <w:r w:rsidR="00C9054E" w:rsidRPr="00C9054E">
        <w:rPr>
          <w:rFonts w:ascii="Times New Roman" w:hAnsi="Times New Roman"/>
          <w:sz w:val="28"/>
          <w:szCs w:val="28"/>
        </w:rPr>
        <w:t xml:space="preserve"> </w:t>
      </w:r>
      <w:r w:rsidRPr="00C9054E">
        <w:rPr>
          <w:rFonts w:ascii="Times New Roman" w:hAnsi="Times New Roman"/>
          <w:sz w:val="28"/>
          <w:szCs w:val="28"/>
        </w:rPr>
        <w:t>Вклад</w:t>
      </w:r>
      <w:r w:rsidR="00C9054E" w:rsidRPr="00C9054E">
        <w:rPr>
          <w:rFonts w:ascii="Times New Roman" w:hAnsi="Times New Roman"/>
          <w:sz w:val="28"/>
          <w:szCs w:val="28"/>
        </w:rPr>
        <w:t xml:space="preserve"> </w:t>
      </w:r>
      <w:r w:rsidRPr="00C9054E">
        <w:rPr>
          <w:rFonts w:ascii="Times New Roman" w:hAnsi="Times New Roman"/>
          <w:sz w:val="28"/>
          <w:szCs w:val="28"/>
        </w:rPr>
        <w:t>основателя</w:t>
      </w:r>
      <w:r w:rsidR="00C9054E" w:rsidRPr="00C9054E">
        <w:rPr>
          <w:rFonts w:ascii="Times New Roman" w:hAnsi="Times New Roman"/>
          <w:sz w:val="28"/>
          <w:szCs w:val="28"/>
        </w:rPr>
        <w:t xml:space="preserve"> </w:t>
      </w: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идея.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Собственность на компанию разделена в соотношении 5</w:t>
      </w:r>
      <w:r w:rsidR="00C9054E" w:rsidRPr="00C9054E">
        <w:rPr>
          <w:rFonts w:ascii="Times New Roman" w:hAnsi="Times New Roman"/>
          <w:sz w:val="28"/>
          <w:szCs w:val="28"/>
        </w:rPr>
        <w:t>0</w:t>
      </w:r>
      <w:r w:rsidR="00C9054E">
        <w:rPr>
          <w:rFonts w:ascii="Times New Roman" w:hAnsi="Times New Roman"/>
          <w:sz w:val="28"/>
          <w:szCs w:val="28"/>
        </w:rPr>
        <w:t>%</w:t>
      </w:r>
      <w:r w:rsidRPr="00C9054E">
        <w:rPr>
          <w:rFonts w:ascii="Times New Roman" w:hAnsi="Times New Roman"/>
          <w:sz w:val="28"/>
          <w:szCs w:val="28"/>
        </w:rPr>
        <w:t xml:space="preserve"> инвестору, 5</w:t>
      </w:r>
      <w:r w:rsidR="00C9054E" w:rsidRPr="00C9054E">
        <w:rPr>
          <w:rFonts w:ascii="Times New Roman" w:hAnsi="Times New Roman"/>
          <w:sz w:val="28"/>
          <w:szCs w:val="28"/>
        </w:rPr>
        <w:t>0</w:t>
      </w:r>
      <w:r w:rsidR="00C9054E">
        <w:rPr>
          <w:rFonts w:ascii="Times New Roman" w:hAnsi="Times New Roman"/>
          <w:sz w:val="28"/>
          <w:szCs w:val="28"/>
        </w:rPr>
        <w:t>%</w:t>
      </w:r>
      <w:r w:rsidRPr="00C9054E">
        <w:rPr>
          <w:rFonts w:ascii="Times New Roman" w:hAnsi="Times New Roman"/>
          <w:sz w:val="28"/>
          <w:szCs w:val="28"/>
        </w:rPr>
        <w:t xml:space="preserve"> основателям.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Через год после инвестиций поступило предложение продать компанию за 2 млн.</w:t>
      </w:r>
      <w:r w:rsidR="00C9054E">
        <w:rPr>
          <w:rFonts w:ascii="Times New Roman" w:hAnsi="Times New Roman"/>
          <w:sz w:val="28"/>
          <w:szCs w:val="28"/>
        </w:rPr>
        <w:t> </w:t>
      </w:r>
      <w:r w:rsidR="00C9054E" w:rsidRPr="00C9054E">
        <w:rPr>
          <w:rFonts w:ascii="Times New Roman" w:hAnsi="Times New Roman"/>
          <w:sz w:val="28"/>
          <w:szCs w:val="28"/>
        </w:rPr>
        <w:t>долл</w:t>
      </w:r>
      <w:r w:rsidRPr="00C9054E">
        <w:rPr>
          <w:rFonts w:ascii="Times New Roman" w:hAnsi="Times New Roman"/>
          <w:sz w:val="28"/>
          <w:szCs w:val="28"/>
        </w:rPr>
        <w:t>.</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США.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 случае если инвестор владел обыкновенными акциями, то его доход составит 1 млн.</w:t>
      </w:r>
      <w:r w:rsidR="00DA2012">
        <w:rPr>
          <w:rFonts w:ascii="Times New Roman" w:hAnsi="Times New Roman"/>
          <w:sz w:val="28"/>
          <w:szCs w:val="28"/>
        </w:rPr>
        <w:t xml:space="preserve"> </w:t>
      </w:r>
      <w:r w:rsidRPr="00C9054E">
        <w:rPr>
          <w:rFonts w:ascii="Times New Roman" w:hAnsi="Times New Roman"/>
          <w:sz w:val="28"/>
          <w:szCs w:val="28"/>
        </w:rPr>
        <w:t>долл. США, что меньше его первоначальных инвестиций.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 случае если инвестору принадлежат привилегированные акции, он получит 1,5 млн. +</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hurdle (в размере, например 1</w:t>
      </w:r>
      <w:r w:rsidR="00C9054E" w:rsidRPr="00C9054E">
        <w:rPr>
          <w:rFonts w:ascii="Times New Roman" w:hAnsi="Times New Roman"/>
          <w:sz w:val="28"/>
          <w:szCs w:val="28"/>
        </w:rPr>
        <w:t>0</w:t>
      </w:r>
      <w:r w:rsidR="00C9054E">
        <w:rPr>
          <w:rFonts w:ascii="Times New Roman" w:hAnsi="Times New Roman"/>
          <w:sz w:val="28"/>
          <w:szCs w:val="28"/>
        </w:rPr>
        <w:t>%</w:t>
      </w:r>
      <w:r w:rsidRPr="00C9054E">
        <w:rPr>
          <w:rFonts w:ascii="Times New Roman" w:hAnsi="Times New Roman"/>
          <w:sz w:val="28"/>
          <w:szCs w:val="28"/>
        </w:rPr>
        <w:t>). Итого 1,65 млн.</w:t>
      </w:r>
      <w:r w:rsidR="00C9054E">
        <w:rPr>
          <w:rFonts w:ascii="Times New Roman" w:hAnsi="Times New Roman"/>
          <w:sz w:val="28"/>
          <w:szCs w:val="28"/>
        </w:rPr>
        <w:t> </w:t>
      </w:r>
      <w:r w:rsidR="00C9054E" w:rsidRPr="00C9054E">
        <w:rPr>
          <w:rFonts w:ascii="Times New Roman" w:hAnsi="Times New Roman"/>
          <w:sz w:val="28"/>
          <w:szCs w:val="28"/>
        </w:rPr>
        <w:t>долл</w:t>
      </w:r>
      <w:r w:rsidRPr="00C9054E">
        <w:rPr>
          <w:rFonts w:ascii="Times New Roman" w:hAnsi="Times New Roman"/>
          <w:sz w:val="28"/>
          <w:szCs w:val="28"/>
        </w:rPr>
        <w:t>. США.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 случае если инвестор владел привилегированными акциями с правом участия, то помимо 1,65 млн.</w:t>
      </w:r>
      <w:r w:rsidR="00C9054E">
        <w:rPr>
          <w:rFonts w:ascii="Times New Roman" w:hAnsi="Times New Roman"/>
          <w:sz w:val="28"/>
          <w:szCs w:val="28"/>
        </w:rPr>
        <w:t> </w:t>
      </w:r>
      <w:r w:rsidR="00C9054E" w:rsidRPr="00C9054E">
        <w:rPr>
          <w:rFonts w:ascii="Times New Roman" w:hAnsi="Times New Roman"/>
          <w:sz w:val="28"/>
          <w:szCs w:val="28"/>
        </w:rPr>
        <w:t>долл</w:t>
      </w:r>
      <w:r w:rsidRPr="00C9054E">
        <w:rPr>
          <w:rFonts w:ascii="Times New Roman" w:hAnsi="Times New Roman"/>
          <w:sz w:val="28"/>
          <w:szCs w:val="28"/>
        </w:rPr>
        <w:t>. США, он получит 5</w:t>
      </w:r>
      <w:r w:rsidR="00C9054E" w:rsidRPr="00C9054E">
        <w:rPr>
          <w:rFonts w:ascii="Times New Roman" w:hAnsi="Times New Roman"/>
          <w:sz w:val="28"/>
          <w:szCs w:val="28"/>
        </w:rPr>
        <w:t>0</w:t>
      </w:r>
      <w:r w:rsidR="00C9054E">
        <w:rPr>
          <w:rFonts w:ascii="Times New Roman" w:hAnsi="Times New Roman"/>
          <w:sz w:val="28"/>
          <w:szCs w:val="28"/>
        </w:rPr>
        <w:t>%</w:t>
      </w:r>
      <w:r w:rsidRPr="00C9054E">
        <w:rPr>
          <w:rFonts w:ascii="Times New Roman" w:hAnsi="Times New Roman"/>
          <w:sz w:val="28"/>
          <w:szCs w:val="28"/>
        </w:rPr>
        <w:t xml:space="preserve"> прибыли от сделки, а именно:</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0,5 х (2 – 1,65) = 0,175. Итого его доход составит 1,825 млн.</w:t>
      </w:r>
      <w:r w:rsidR="00C9054E">
        <w:rPr>
          <w:rFonts w:ascii="Times New Roman" w:hAnsi="Times New Roman"/>
          <w:sz w:val="28"/>
          <w:szCs w:val="28"/>
        </w:rPr>
        <w:t> </w:t>
      </w:r>
      <w:r w:rsidR="00C9054E" w:rsidRPr="00C9054E">
        <w:rPr>
          <w:rFonts w:ascii="Times New Roman" w:hAnsi="Times New Roman"/>
          <w:sz w:val="28"/>
          <w:szCs w:val="28"/>
        </w:rPr>
        <w:t>долл</w:t>
      </w:r>
      <w:r w:rsidRPr="00C9054E">
        <w:rPr>
          <w:rFonts w:ascii="Times New Roman" w:hAnsi="Times New Roman"/>
          <w:sz w:val="28"/>
          <w:szCs w:val="28"/>
        </w:rPr>
        <w:t>. США.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 случае если инвестор владел конвертируемыми привилегированными акциями, то стоимость компании при коэффициенте 1 должна была быть минимум 3,3 млн.</w:t>
      </w:r>
      <w:r w:rsidR="00C9054E">
        <w:rPr>
          <w:rFonts w:ascii="Times New Roman" w:hAnsi="Times New Roman"/>
          <w:sz w:val="28"/>
          <w:szCs w:val="28"/>
        </w:rPr>
        <w:t> </w:t>
      </w:r>
      <w:r w:rsidR="00C9054E" w:rsidRPr="00C9054E">
        <w:rPr>
          <w:rFonts w:ascii="Times New Roman" w:hAnsi="Times New Roman"/>
          <w:sz w:val="28"/>
          <w:szCs w:val="28"/>
        </w:rPr>
        <w:t>долл</w:t>
      </w:r>
      <w:r w:rsidRPr="00C9054E">
        <w:rPr>
          <w:rFonts w:ascii="Times New Roman" w:hAnsi="Times New Roman"/>
          <w:sz w:val="28"/>
          <w:szCs w:val="28"/>
        </w:rPr>
        <w:t>. США, чтобы сделка оказалась интересной для инвестора.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u w:val="single"/>
        </w:rPr>
        <w:t>Опционы.</w:t>
      </w:r>
      <w:r w:rsidRPr="00C9054E">
        <w:rPr>
          <w:rFonts w:ascii="Times New Roman" w:hAnsi="Times New Roman"/>
          <w:sz w:val="28"/>
          <w:szCs w:val="28"/>
        </w:rPr>
        <w:t xml:space="preserve"> Право инвестора купить акцию по заданной цене (цене исполнения) в определенный временной промежуток или момент времени. В отношении опционов необходимо придерживаться следующей стратегии со стороны инвестора</w:t>
      </w:r>
      <w:r w:rsidR="00C9054E">
        <w:rPr>
          <w:rFonts w:ascii="Times New Roman" w:hAnsi="Times New Roman"/>
          <w:sz w:val="28"/>
          <w:szCs w:val="28"/>
        </w:rPr>
        <w:t xml:space="preserve"> –</w:t>
      </w:r>
      <w:r w:rsidR="00C9054E" w:rsidRPr="00C9054E">
        <w:rPr>
          <w:rFonts w:ascii="Times New Roman" w:hAnsi="Times New Roman"/>
          <w:sz w:val="28"/>
          <w:szCs w:val="28"/>
        </w:rPr>
        <w:t xml:space="preserve"> по</w:t>
      </w:r>
      <w:r w:rsidRPr="00C9054E">
        <w:rPr>
          <w:rFonts w:ascii="Times New Roman" w:hAnsi="Times New Roman"/>
          <w:sz w:val="28"/>
          <w:szCs w:val="28"/>
        </w:rPr>
        <w:t>купать меньшую часть ценных бумаг по низкой цене, а не большую часть по высокой. Вложения можно при этом раскинуть на несколько венчурных компаний, а прибыль от даже небольшого процента собственности внезапно оказавшейся высокоприбыльной компании покроет все затраты на покупку мелких долей в ряде других компаний. В свою очередь концентрация больших ресурсов на значительных пакетах акций венчурных предприятий в данном бизнесе смотрится менее оптимистично.</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u w:val="single"/>
        </w:rPr>
        <w:t>Долговые инструменты</w:t>
      </w:r>
      <w:r w:rsidRPr="00C9054E">
        <w:rPr>
          <w:rFonts w:ascii="Times New Roman" w:hAnsi="Times New Roman"/>
          <w:sz w:val="28"/>
          <w:szCs w:val="28"/>
        </w:rPr>
        <w:t xml:space="preserve"> Обычно в форме долга предоставляются не все инвестиции, а часть. Оставшаяся часть в виде обыкновенных или конвертируемых привилегированных акций остается у инвестора, чтобы обеспечить достаточный уровень контроля в управлении над организацией. Часто долг является конвертируемым и может быть превращен в акции. В случае неудачи проекта кредит и проценты по нему списываются и не востребуются.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bCs/>
          <w:sz w:val="28"/>
          <w:szCs w:val="28"/>
          <w:u w:val="thick"/>
        </w:rPr>
        <w:t>Схема финансирования проекта «РВВ»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Оптимальный вариант для предприятия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использовать смешанную структуру финансирования. Выбор между двумя, основными источниками (заемным и собственным капиталом) происходит на основании понимания степени рискованности вложений, для осуществления которых капитал привлекается. В данном случае бизнес-риск (неопределенность финансового результата инвестиций) высокий, финансовый риск должен быть относительно низкий – поэтому выбор в пользу собственного капитала.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Второй важный фактор в выборе источника капитала – сроки, на которые делаются инвестиции. Долгосрочные проекты финансируются «длинным» акционерным или заемным капиталом.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Участие частных инвесторов в финансировании компании наиболее целесообразно в данном случае, т</w:t>
      </w:r>
      <w:r w:rsidR="00C9054E">
        <w:rPr>
          <w:rFonts w:ascii="Times New Roman" w:hAnsi="Times New Roman"/>
          <w:sz w:val="28"/>
          <w:szCs w:val="28"/>
        </w:rPr>
        <w:t>. </w:t>
      </w:r>
      <w:r w:rsidR="00C9054E" w:rsidRPr="00C9054E">
        <w:rPr>
          <w:rFonts w:ascii="Times New Roman" w:hAnsi="Times New Roman"/>
          <w:sz w:val="28"/>
          <w:szCs w:val="28"/>
        </w:rPr>
        <w:t>к</w:t>
      </w:r>
      <w:r w:rsidRPr="00C9054E">
        <w:rPr>
          <w:rFonts w:ascii="Times New Roman" w:hAnsi="Times New Roman"/>
          <w:sz w:val="28"/>
          <w:szCs w:val="28"/>
        </w:rPr>
        <w:t>.</w:t>
      </w:r>
    </w:p>
    <w:p w:rsidR="006C7AAC" w:rsidRPr="00C9054E" w:rsidRDefault="006C7AAC" w:rsidP="00C9054E">
      <w:pPr>
        <w:tabs>
          <w:tab w:val="left" w:pos="94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Кредитные ресурсы недоступны;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Потребность</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финансировании</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размере</w:t>
      </w:r>
      <w:r w:rsidR="00C9054E" w:rsidRPr="00C9054E">
        <w:rPr>
          <w:rFonts w:ascii="Times New Roman" w:hAnsi="Times New Roman"/>
          <w:sz w:val="28"/>
          <w:szCs w:val="28"/>
        </w:rPr>
        <w:t xml:space="preserve"> </w:t>
      </w:r>
      <w:r w:rsidRPr="00C9054E">
        <w:rPr>
          <w:rFonts w:ascii="Times New Roman" w:hAnsi="Times New Roman"/>
          <w:sz w:val="28"/>
          <w:szCs w:val="28"/>
        </w:rPr>
        <w:t>20 513 600</w:t>
      </w:r>
      <w:r w:rsidR="00C9054E" w:rsidRPr="00C9054E">
        <w:rPr>
          <w:rFonts w:ascii="Times New Roman" w:hAnsi="Times New Roman"/>
          <w:sz w:val="28"/>
          <w:szCs w:val="28"/>
        </w:rPr>
        <w:t xml:space="preserve"> </w:t>
      </w:r>
      <w:r w:rsidRPr="00C9054E">
        <w:rPr>
          <w:rFonts w:ascii="Times New Roman" w:hAnsi="Times New Roman"/>
          <w:sz w:val="28"/>
          <w:szCs w:val="28"/>
        </w:rPr>
        <w:t>руб.</w:t>
      </w:r>
      <w:r w:rsidR="00C9054E" w:rsidRPr="00C9054E">
        <w:rPr>
          <w:rFonts w:ascii="Times New Roman" w:hAnsi="Times New Roman"/>
          <w:sz w:val="28"/>
          <w:szCs w:val="28"/>
        </w:rPr>
        <w:t xml:space="preserve"> </w:t>
      </w:r>
      <w:r w:rsidRPr="00C9054E">
        <w:rPr>
          <w:rFonts w:ascii="Times New Roman" w:hAnsi="Times New Roman"/>
          <w:sz w:val="28"/>
          <w:szCs w:val="28"/>
        </w:rPr>
        <w:t>уже</w:t>
      </w:r>
      <w:r w:rsidR="00C9054E" w:rsidRPr="00C9054E">
        <w:rPr>
          <w:rFonts w:ascii="Times New Roman" w:hAnsi="Times New Roman"/>
          <w:sz w:val="28"/>
          <w:szCs w:val="28"/>
        </w:rPr>
        <w:t xml:space="preserve"> </w:t>
      </w:r>
      <w:r w:rsidRPr="00C9054E">
        <w:rPr>
          <w:rFonts w:ascii="Times New Roman" w:hAnsi="Times New Roman"/>
          <w:sz w:val="28"/>
          <w:szCs w:val="28"/>
        </w:rPr>
        <w:t>не</w:t>
      </w:r>
      <w:r w:rsidR="00C9054E" w:rsidRPr="00C9054E">
        <w:rPr>
          <w:rFonts w:ascii="Times New Roman" w:hAnsi="Times New Roman"/>
          <w:sz w:val="28"/>
          <w:szCs w:val="28"/>
        </w:rPr>
        <w:t xml:space="preserve"> </w:t>
      </w:r>
      <w:r w:rsidRPr="00C9054E">
        <w:rPr>
          <w:rFonts w:ascii="Times New Roman" w:hAnsi="Times New Roman"/>
          <w:sz w:val="28"/>
          <w:szCs w:val="28"/>
        </w:rPr>
        <w:t>может</w:t>
      </w:r>
      <w:r w:rsidR="00C9054E" w:rsidRPr="00C9054E">
        <w:rPr>
          <w:rFonts w:ascii="Times New Roman" w:hAnsi="Times New Roman"/>
          <w:sz w:val="28"/>
          <w:szCs w:val="28"/>
        </w:rPr>
        <w:t xml:space="preserve"> </w:t>
      </w:r>
      <w:r w:rsidRPr="00C9054E">
        <w:rPr>
          <w:rFonts w:ascii="Times New Roman" w:hAnsi="Times New Roman"/>
          <w:sz w:val="28"/>
          <w:szCs w:val="28"/>
        </w:rPr>
        <w:t>быть покрыта собственными ресурсами и мала для формальных венчурных фондов;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Чтобы</w:t>
      </w:r>
      <w:r w:rsidR="00C9054E" w:rsidRPr="00C9054E">
        <w:rPr>
          <w:rFonts w:ascii="Times New Roman" w:hAnsi="Times New Roman"/>
          <w:sz w:val="28"/>
          <w:szCs w:val="28"/>
        </w:rPr>
        <w:t xml:space="preserve"> </w:t>
      </w:r>
      <w:r w:rsidRPr="00C9054E">
        <w:rPr>
          <w:rFonts w:ascii="Times New Roman" w:hAnsi="Times New Roman"/>
          <w:sz w:val="28"/>
          <w:szCs w:val="28"/>
        </w:rPr>
        <w:t>реализовать</w:t>
      </w:r>
      <w:r w:rsidR="00C9054E" w:rsidRPr="00C9054E">
        <w:rPr>
          <w:rFonts w:ascii="Times New Roman" w:hAnsi="Times New Roman"/>
          <w:sz w:val="28"/>
          <w:szCs w:val="28"/>
        </w:rPr>
        <w:t xml:space="preserve"> </w:t>
      </w:r>
      <w:r w:rsidRPr="00C9054E">
        <w:rPr>
          <w:rFonts w:ascii="Times New Roman" w:hAnsi="Times New Roman"/>
          <w:sz w:val="28"/>
          <w:szCs w:val="28"/>
        </w:rPr>
        <w:t>свои</w:t>
      </w:r>
      <w:r w:rsidR="00C9054E" w:rsidRPr="00C9054E">
        <w:rPr>
          <w:rFonts w:ascii="Times New Roman" w:hAnsi="Times New Roman"/>
          <w:sz w:val="28"/>
          <w:szCs w:val="28"/>
        </w:rPr>
        <w:t xml:space="preserve"> </w:t>
      </w:r>
      <w:r w:rsidRPr="00C9054E">
        <w:rPr>
          <w:rFonts w:ascii="Times New Roman" w:hAnsi="Times New Roman"/>
          <w:sz w:val="28"/>
          <w:szCs w:val="28"/>
        </w:rPr>
        <w:t>амбиции,</w:t>
      </w:r>
      <w:r w:rsidR="00C9054E" w:rsidRPr="00C9054E">
        <w:rPr>
          <w:rFonts w:ascii="Times New Roman" w:hAnsi="Times New Roman"/>
          <w:sz w:val="28"/>
          <w:szCs w:val="28"/>
        </w:rPr>
        <w:t xml:space="preserve"> </w:t>
      </w:r>
      <w:r w:rsidRPr="00C9054E">
        <w:rPr>
          <w:rFonts w:ascii="Times New Roman" w:hAnsi="Times New Roman"/>
          <w:sz w:val="28"/>
          <w:szCs w:val="28"/>
        </w:rPr>
        <w:t>компания</w:t>
      </w:r>
      <w:r w:rsidR="00C9054E" w:rsidRPr="00C9054E">
        <w:rPr>
          <w:rFonts w:ascii="Times New Roman" w:hAnsi="Times New Roman"/>
          <w:sz w:val="28"/>
          <w:szCs w:val="28"/>
        </w:rPr>
        <w:t xml:space="preserve"> </w:t>
      </w:r>
      <w:r w:rsidRPr="00C9054E">
        <w:rPr>
          <w:rFonts w:ascii="Times New Roman" w:hAnsi="Times New Roman"/>
          <w:sz w:val="28"/>
          <w:szCs w:val="28"/>
        </w:rPr>
        <w:t>нуждается</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относительно долгосрочном капитале, при этом не может предложить никаких существенных гарантий банкам;</w:t>
      </w:r>
    </w:p>
    <w:p w:rsidR="006C7AAC" w:rsidRPr="00C9054E" w:rsidRDefault="006C7AAC" w:rsidP="00DA2012">
      <w:pPr>
        <w:tabs>
          <w:tab w:val="left" w:pos="94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 xml:space="preserve">Бизнес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идея способна принести акционерам высокий</w:t>
      </w:r>
      <w:r w:rsidR="00C9054E" w:rsidRPr="00C9054E">
        <w:rPr>
          <w:rFonts w:ascii="Times New Roman" w:hAnsi="Times New Roman"/>
          <w:sz w:val="28"/>
          <w:szCs w:val="28"/>
        </w:rPr>
        <w:t xml:space="preserve"> </w:t>
      </w:r>
      <w:r w:rsidRPr="00C9054E">
        <w:rPr>
          <w:rFonts w:ascii="Times New Roman" w:hAnsi="Times New Roman"/>
          <w:sz w:val="28"/>
          <w:szCs w:val="28"/>
        </w:rPr>
        <w:t>уровень доходов в течение</w:t>
      </w:r>
      <w:r w:rsidR="00DA2012">
        <w:rPr>
          <w:rFonts w:ascii="Times New Roman" w:hAnsi="Times New Roman"/>
          <w:sz w:val="28"/>
          <w:szCs w:val="28"/>
        </w:rPr>
        <w:t xml:space="preserve"> </w:t>
      </w:r>
      <w:r w:rsidRPr="00C9054E">
        <w:rPr>
          <w:rFonts w:ascii="Times New Roman" w:hAnsi="Times New Roman"/>
          <w:sz w:val="28"/>
          <w:szCs w:val="28"/>
        </w:rPr>
        <w:t>2</w:t>
      </w:r>
      <w:r w:rsidR="00C9054E">
        <w:rPr>
          <w:rFonts w:ascii="Times New Roman" w:hAnsi="Times New Roman"/>
          <w:sz w:val="28"/>
          <w:szCs w:val="28"/>
        </w:rPr>
        <w:t>–</w:t>
      </w:r>
      <w:r w:rsidR="00C9054E" w:rsidRPr="00C9054E">
        <w:rPr>
          <w:rFonts w:ascii="Times New Roman" w:hAnsi="Times New Roman"/>
          <w:sz w:val="28"/>
          <w:szCs w:val="28"/>
        </w:rPr>
        <w:t>5</w:t>
      </w:r>
      <w:r w:rsidRPr="00C9054E">
        <w:rPr>
          <w:rFonts w:ascii="Times New Roman" w:hAnsi="Times New Roman"/>
          <w:sz w:val="28"/>
          <w:szCs w:val="28"/>
        </w:rPr>
        <w:t xml:space="preserve"> лет;</w:t>
      </w:r>
    </w:p>
    <w:p w:rsidR="006C7AAC" w:rsidRPr="00C9054E" w:rsidRDefault="006C7AAC" w:rsidP="00C9054E">
      <w:pPr>
        <w:tabs>
          <w:tab w:val="left" w:pos="94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Предприниматель готов предложить инвестору часть акций в обмен на инвестиции;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Предприятие нуждается в усилении управленческой команды и готово к активному участию бизнес-ангела в управлении.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bCs/>
          <w:sz w:val="28"/>
          <w:szCs w:val="28"/>
        </w:rPr>
        <w:t>Характеристика факторов, благоприятных для осуществления инвестиций: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1. Наличие пакета договоров, оформленных на ООО</w:t>
      </w:r>
      <w:r w:rsidR="00C9054E">
        <w:rPr>
          <w:rFonts w:ascii="Times New Roman" w:hAnsi="Times New Roman"/>
          <w:sz w:val="28"/>
          <w:szCs w:val="28"/>
        </w:rPr>
        <w:t> </w:t>
      </w:r>
      <w:r w:rsidR="00C9054E" w:rsidRPr="00C9054E">
        <w:rPr>
          <w:rFonts w:ascii="Times New Roman" w:hAnsi="Times New Roman"/>
          <w:sz w:val="28"/>
          <w:szCs w:val="28"/>
        </w:rPr>
        <w:t>«</w:t>
      </w:r>
      <w:r w:rsidRPr="00C9054E">
        <w:rPr>
          <w:rFonts w:ascii="Times New Roman" w:hAnsi="Times New Roman"/>
          <w:sz w:val="28"/>
          <w:szCs w:val="28"/>
        </w:rPr>
        <w:t>РВВ-бета».</w:t>
      </w:r>
    </w:p>
    <w:p w:rsidR="00DA2012" w:rsidRDefault="00DA2012" w:rsidP="00C9054E">
      <w:pPr>
        <w:suppressAutoHyphens/>
        <w:autoSpaceDE w:val="0"/>
        <w:autoSpaceDN w:val="0"/>
        <w:adjustRightInd w:val="0"/>
        <w:spacing w:after="0" w:line="360" w:lineRule="auto"/>
        <w:ind w:firstLine="720"/>
        <w:jc w:val="both"/>
        <w:rPr>
          <w:rFonts w:ascii="Times New Roman" w:hAnsi="Times New Roman"/>
          <w:bCs/>
          <w:sz w:val="28"/>
          <w:szCs w:val="28"/>
        </w:rPr>
      </w:pPr>
    </w:p>
    <w:p w:rsidR="006C7AAC" w:rsidRPr="00C9054E" w:rsidRDefault="00DA2012" w:rsidP="00C9054E">
      <w:pPr>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bCs/>
          <w:sz w:val="28"/>
          <w:szCs w:val="28"/>
        </w:rPr>
        <w:t>Клиенты</w:t>
      </w:r>
    </w:p>
    <w:tbl>
      <w:tblPr>
        <w:tblStyle w:val="1"/>
        <w:tblW w:w="9297" w:type="dxa"/>
        <w:jc w:val="center"/>
        <w:tblLook w:val="0000" w:firstRow="0" w:lastRow="0" w:firstColumn="0" w:lastColumn="0" w:noHBand="0" w:noVBand="0"/>
      </w:tblPr>
      <w:tblGrid>
        <w:gridCol w:w="2308"/>
        <w:gridCol w:w="2432"/>
        <w:gridCol w:w="2432"/>
        <w:gridCol w:w="2125"/>
      </w:tblGrid>
      <w:tr w:rsidR="006C7AAC" w:rsidRPr="00DC5BEA" w:rsidTr="00DA2012">
        <w:trPr>
          <w:cantSplit/>
          <w:trHeight w:hRule="exact" w:val="378"/>
          <w:jc w:val="center"/>
        </w:trPr>
        <w:tc>
          <w:tcPr>
            <w:tcW w:w="124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Наименование компании</w:t>
            </w:r>
          </w:p>
        </w:tc>
        <w:tc>
          <w:tcPr>
            <w:tcW w:w="1308"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bCs/>
                <w:szCs w:val="28"/>
              </w:rPr>
              <w:t>Дата начала</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предоставления услуги</w:t>
            </w:r>
          </w:p>
        </w:tc>
        <w:tc>
          <w:tcPr>
            <w:tcW w:w="1308"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bCs/>
                <w:szCs w:val="28"/>
              </w:rPr>
              <w:t>Дата окончания</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предоставления услуги</w:t>
            </w:r>
          </w:p>
        </w:tc>
        <w:tc>
          <w:tcPr>
            <w:tcW w:w="1143"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bCs/>
                <w:szCs w:val="28"/>
              </w:rPr>
              <w:t>Сумма годового контракта</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(тыс. руб.)</w:t>
            </w:r>
          </w:p>
        </w:tc>
      </w:tr>
      <w:tr w:rsidR="006C7AAC" w:rsidRPr="00DC5BEA" w:rsidTr="00DA2012">
        <w:trPr>
          <w:cantSplit/>
          <w:trHeight w:hRule="exact" w:val="378"/>
          <w:jc w:val="center"/>
        </w:trPr>
        <w:tc>
          <w:tcPr>
            <w:tcW w:w="124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 VDM</w:t>
            </w:r>
          </w:p>
        </w:tc>
        <w:tc>
          <w:tcPr>
            <w:tcW w:w="130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01.09.2007</w:t>
            </w:r>
          </w:p>
        </w:tc>
        <w:tc>
          <w:tcPr>
            <w:tcW w:w="1308"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01.09.2008 (с последующей</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пролонгацией)</w:t>
            </w:r>
          </w:p>
        </w:tc>
        <w:tc>
          <w:tcPr>
            <w:tcW w:w="1143"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2 500 (оплата по факту</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размещения)</w:t>
            </w:r>
          </w:p>
        </w:tc>
      </w:tr>
      <w:tr w:rsidR="006C7AAC" w:rsidRPr="00DC5BEA" w:rsidTr="00DA2012">
        <w:trPr>
          <w:cantSplit/>
          <w:trHeight w:hRule="exact" w:val="378"/>
          <w:jc w:val="center"/>
        </w:trPr>
        <w:tc>
          <w:tcPr>
            <w:tcW w:w="124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 MGF</w:t>
            </w:r>
          </w:p>
        </w:tc>
        <w:tc>
          <w:tcPr>
            <w:tcW w:w="130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01.10.2007</w:t>
            </w:r>
          </w:p>
        </w:tc>
        <w:tc>
          <w:tcPr>
            <w:tcW w:w="1308"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01.10.2008 (с последующей</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пролонгацией)</w:t>
            </w:r>
          </w:p>
        </w:tc>
        <w:tc>
          <w:tcPr>
            <w:tcW w:w="1143"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2 500 (оплата по факту</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размещения)</w:t>
            </w:r>
          </w:p>
        </w:tc>
      </w:tr>
      <w:tr w:rsidR="006C7AAC" w:rsidRPr="00DC5BEA" w:rsidTr="00DC5BEA">
        <w:trPr>
          <w:cantSplit/>
          <w:trHeight w:hRule="exact" w:val="193"/>
          <w:jc w:val="center"/>
        </w:trPr>
        <w:tc>
          <w:tcPr>
            <w:tcW w:w="124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 VPK</w:t>
            </w:r>
          </w:p>
        </w:tc>
        <w:tc>
          <w:tcPr>
            <w:tcW w:w="130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01.01.2008</w:t>
            </w:r>
          </w:p>
        </w:tc>
        <w:tc>
          <w:tcPr>
            <w:tcW w:w="2451"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Предварительное соглашение</w:t>
            </w:r>
          </w:p>
        </w:tc>
      </w:tr>
      <w:tr w:rsidR="006C7AAC" w:rsidRPr="00DC5BEA" w:rsidTr="00DC5BEA">
        <w:trPr>
          <w:cantSplit/>
          <w:trHeight w:hRule="exact" w:val="194"/>
          <w:jc w:val="center"/>
        </w:trPr>
        <w:tc>
          <w:tcPr>
            <w:tcW w:w="124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 PWC</w:t>
            </w:r>
          </w:p>
        </w:tc>
        <w:tc>
          <w:tcPr>
            <w:tcW w:w="130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01.01.2008</w:t>
            </w:r>
          </w:p>
        </w:tc>
        <w:tc>
          <w:tcPr>
            <w:tcW w:w="2451"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Предварительное соглашение</w:t>
            </w:r>
          </w:p>
        </w:tc>
      </w:tr>
      <w:tr w:rsidR="006C7AAC" w:rsidRPr="00DC5BEA" w:rsidTr="00DC5BEA">
        <w:trPr>
          <w:cantSplit/>
          <w:trHeight w:hRule="exact" w:val="193"/>
          <w:jc w:val="center"/>
        </w:trPr>
        <w:tc>
          <w:tcPr>
            <w:tcW w:w="124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 BSG</w:t>
            </w:r>
          </w:p>
        </w:tc>
        <w:tc>
          <w:tcPr>
            <w:tcW w:w="130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01.01.2008</w:t>
            </w:r>
          </w:p>
        </w:tc>
        <w:tc>
          <w:tcPr>
            <w:tcW w:w="2451"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Предварительное соглашение</w:t>
            </w:r>
          </w:p>
        </w:tc>
      </w:tr>
      <w:tr w:rsidR="006C7AAC" w:rsidRPr="00DC5BEA" w:rsidTr="00DC5BEA">
        <w:trPr>
          <w:cantSplit/>
          <w:trHeight w:hRule="exact" w:val="194"/>
          <w:jc w:val="center"/>
        </w:trPr>
        <w:tc>
          <w:tcPr>
            <w:tcW w:w="124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 AMR</w:t>
            </w:r>
          </w:p>
        </w:tc>
        <w:tc>
          <w:tcPr>
            <w:tcW w:w="130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01.01.2008</w:t>
            </w:r>
          </w:p>
        </w:tc>
        <w:tc>
          <w:tcPr>
            <w:tcW w:w="2451"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Предварительное соглашение</w:t>
            </w:r>
          </w:p>
        </w:tc>
      </w:tr>
      <w:tr w:rsidR="006C7AAC" w:rsidRPr="00DC5BEA" w:rsidTr="00DC5BEA">
        <w:trPr>
          <w:cantSplit/>
          <w:trHeight w:hRule="exact" w:val="194"/>
          <w:jc w:val="center"/>
        </w:trPr>
        <w:tc>
          <w:tcPr>
            <w:tcW w:w="124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 IFM</w:t>
            </w:r>
          </w:p>
        </w:tc>
        <w:tc>
          <w:tcPr>
            <w:tcW w:w="130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01.04.2008</w:t>
            </w:r>
          </w:p>
        </w:tc>
        <w:tc>
          <w:tcPr>
            <w:tcW w:w="2451"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Предварительное соглашение</w:t>
            </w:r>
          </w:p>
        </w:tc>
      </w:tr>
    </w:tbl>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DA2012" w:rsidP="00C9054E">
      <w:pPr>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bCs/>
          <w:sz w:val="28"/>
          <w:szCs w:val="28"/>
        </w:rPr>
        <w:t>Вузы</w:t>
      </w:r>
    </w:p>
    <w:tbl>
      <w:tblPr>
        <w:tblStyle w:val="1"/>
        <w:tblW w:w="9297" w:type="dxa"/>
        <w:jc w:val="center"/>
        <w:tblLook w:val="0000" w:firstRow="0" w:lastRow="0" w:firstColumn="0" w:lastColumn="0" w:noHBand="0" w:noVBand="0"/>
      </w:tblPr>
      <w:tblGrid>
        <w:gridCol w:w="1195"/>
        <w:gridCol w:w="9"/>
        <w:gridCol w:w="2988"/>
        <w:gridCol w:w="692"/>
        <w:gridCol w:w="2743"/>
        <w:gridCol w:w="283"/>
        <w:gridCol w:w="1387"/>
      </w:tblGrid>
      <w:tr w:rsidR="006C7AAC" w:rsidRPr="00DC5BEA" w:rsidTr="00DC5BEA">
        <w:trPr>
          <w:cantSplit/>
          <w:trHeight w:hRule="exact" w:val="194"/>
          <w:jc w:val="center"/>
        </w:trPr>
        <w:tc>
          <w:tcPr>
            <w:tcW w:w="64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 п/п</w:t>
            </w:r>
          </w:p>
        </w:tc>
        <w:tc>
          <w:tcPr>
            <w:tcW w:w="1979"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Вузы</w:t>
            </w:r>
          </w:p>
        </w:tc>
        <w:tc>
          <w:tcPr>
            <w:tcW w:w="147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Адрес</w:t>
            </w:r>
          </w:p>
        </w:tc>
        <w:tc>
          <w:tcPr>
            <w:tcW w:w="89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Округ</w:t>
            </w:r>
          </w:p>
        </w:tc>
      </w:tr>
      <w:tr w:rsidR="006C7AAC" w:rsidRPr="00DC5BEA" w:rsidTr="00DC5BEA">
        <w:trPr>
          <w:cantSplit/>
          <w:trHeight w:hRule="exact" w:val="193"/>
          <w:jc w:val="center"/>
        </w:trPr>
        <w:tc>
          <w:tcPr>
            <w:tcW w:w="64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w:t>
            </w:r>
          </w:p>
        </w:tc>
        <w:tc>
          <w:tcPr>
            <w:tcW w:w="1979"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Московский педагогический государственный университет</w:t>
            </w:r>
          </w:p>
        </w:tc>
        <w:tc>
          <w:tcPr>
            <w:tcW w:w="147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ул Малая Пироговская, 1</w:t>
            </w:r>
          </w:p>
        </w:tc>
        <w:tc>
          <w:tcPr>
            <w:tcW w:w="89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Ц</w:t>
            </w:r>
          </w:p>
        </w:tc>
      </w:tr>
      <w:tr w:rsidR="006C7AAC" w:rsidRPr="00DC5BEA" w:rsidTr="00DC5BEA">
        <w:trPr>
          <w:cantSplit/>
          <w:trHeight w:hRule="exact" w:val="378"/>
          <w:jc w:val="center"/>
        </w:trPr>
        <w:tc>
          <w:tcPr>
            <w:tcW w:w="64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w:t>
            </w:r>
          </w:p>
        </w:tc>
        <w:tc>
          <w:tcPr>
            <w:tcW w:w="1979"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Московский государственный университет геодезии и картографии</w:t>
            </w:r>
          </w:p>
        </w:tc>
        <w:tc>
          <w:tcPr>
            <w:tcW w:w="147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Гороховский пер., 4</w:t>
            </w:r>
          </w:p>
        </w:tc>
        <w:tc>
          <w:tcPr>
            <w:tcW w:w="89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Ц</w:t>
            </w:r>
          </w:p>
        </w:tc>
      </w:tr>
      <w:tr w:rsidR="006C7AAC" w:rsidRPr="00DC5BEA" w:rsidTr="00DC5BEA">
        <w:trPr>
          <w:cantSplit/>
          <w:trHeight w:hRule="exact" w:val="194"/>
          <w:jc w:val="center"/>
        </w:trPr>
        <w:tc>
          <w:tcPr>
            <w:tcW w:w="64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w:t>
            </w:r>
          </w:p>
        </w:tc>
        <w:tc>
          <w:tcPr>
            <w:tcW w:w="1979"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Московский государственный лингвистический университет</w:t>
            </w:r>
          </w:p>
        </w:tc>
        <w:tc>
          <w:tcPr>
            <w:tcW w:w="1475" w:type="pct"/>
          </w:tcPr>
          <w:p w:rsidR="006C7AAC" w:rsidRPr="00DC5BEA" w:rsidRDefault="00C9054E"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ул. Остоженка</w:t>
            </w:r>
            <w:r w:rsidR="006C7AAC" w:rsidRPr="00DC5BEA">
              <w:rPr>
                <w:rFonts w:ascii="Times New Roman" w:hAnsi="Times New Roman" w:cs="Arial"/>
                <w:szCs w:val="28"/>
              </w:rPr>
              <w:t>, 38</w:t>
            </w:r>
          </w:p>
        </w:tc>
        <w:tc>
          <w:tcPr>
            <w:tcW w:w="89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Ц</w:t>
            </w:r>
          </w:p>
        </w:tc>
      </w:tr>
      <w:tr w:rsidR="006C7AAC" w:rsidRPr="00DC5BEA" w:rsidTr="00DC5BEA">
        <w:trPr>
          <w:cantSplit/>
          <w:trHeight w:hRule="exact" w:val="378"/>
          <w:jc w:val="center"/>
        </w:trPr>
        <w:tc>
          <w:tcPr>
            <w:tcW w:w="64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w:t>
            </w:r>
          </w:p>
        </w:tc>
        <w:tc>
          <w:tcPr>
            <w:tcW w:w="1979"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Московский государственный университет инженерной</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экологии</w:t>
            </w:r>
          </w:p>
        </w:tc>
        <w:tc>
          <w:tcPr>
            <w:tcW w:w="1475" w:type="pct"/>
          </w:tcPr>
          <w:p w:rsidR="006C7AAC" w:rsidRPr="00DC5BEA" w:rsidRDefault="00C9054E"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ул. Старая</w:t>
            </w:r>
            <w:r w:rsidR="006C7AAC" w:rsidRPr="00DC5BEA">
              <w:rPr>
                <w:rFonts w:ascii="Times New Roman" w:hAnsi="Times New Roman" w:cs="Arial"/>
                <w:szCs w:val="28"/>
              </w:rPr>
              <w:t xml:space="preserve"> Басманная, 21/4</w:t>
            </w:r>
          </w:p>
        </w:tc>
        <w:tc>
          <w:tcPr>
            <w:tcW w:w="89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Ц</w:t>
            </w:r>
          </w:p>
        </w:tc>
      </w:tr>
      <w:tr w:rsidR="006C7AAC" w:rsidRPr="00DC5BEA" w:rsidTr="00DC5BEA">
        <w:trPr>
          <w:cantSplit/>
          <w:trHeight w:hRule="exact" w:val="378"/>
          <w:jc w:val="center"/>
        </w:trPr>
        <w:tc>
          <w:tcPr>
            <w:tcW w:w="64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w:t>
            </w:r>
          </w:p>
        </w:tc>
        <w:tc>
          <w:tcPr>
            <w:tcW w:w="1979"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Московский государственный открытый педагогический</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 xml:space="preserve">университет им. </w:t>
            </w:r>
            <w:r w:rsidR="00C9054E" w:rsidRPr="00DC5BEA">
              <w:rPr>
                <w:rFonts w:ascii="Times New Roman" w:hAnsi="Times New Roman" w:cs="Arial"/>
                <w:szCs w:val="28"/>
              </w:rPr>
              <w:t>М.А. Шолохова</w:t>
            </w:r>
          </w:p>
        </w:tc>
        <w:tc>
          <w:tcPr>
            <w:tcW w:w="147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Верхняя Радищевская ул., 16/18</w:t>
            </w:r>
          </w:p>
        </w:tc>
        <w:tc>
          <w:tcPr>
            <w:tcW w:w="89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Ц</w:t>
            </w:r>
          </w:p>
        </w:tc>
      </w:tr>
      <w:tr w:rsidR="006C7AAC" w:rsidRPr="00DC5BEA" w:rsidTr="00DC5BEA">
        <w:trPr>
          <w:cantSplit/>
          <w:trHeight w:hRule="exact" w:val="194"/>
          <w:jc w:val="center"/>
        </w:trPr>
        <w:tc>
          <w:tcPr>
            <w:tcW w:w="64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w:t>
            </w:r>
          </w:p>
        </w:tc>
        <w:tc>
          <w:tcPr>
            <w:tcW w:w="1979"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Московская государственная технологическая академия</w:t>
            </w:r>
          </w:p>
        </w:tc>
        <w:tc>
          <w:tcPr>
            <w:tcW w:w="147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Земляной вал, 73</w:t>
            </w:r>
          </w:p>
        </w:tc>
        <w:tc>
          <w:tcPr>
            <w:tcW w:w="89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Ц</w:t>
            </w:r>
          </w:p>
        </w:tc>
      </w:tr>
      <w:tr w:rsidR="006C7AAC" w:rsidRPr="00DC5BEA" w:rsidTr="00DC5BEA">
        <w:trPr>
          <w:cantSplit/>
          <w:trHeight w:hRule="exact" w:val="193"/>
          <w:jc w:val="center"/>
        </w:trPr>
        <w:tc>
          <w:tcPr>
            <w:tcW w:w="64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w:t>
            </w:r>
          </w:p>
        </w:tc>
        <w:tc>
          <w:tcPr>
            <w:tcW w:w="1979"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Российская академия театрального искусства</w:t>
            </w:r>
          </w:p>
        </w:tc>
        <w:tc>
          <w:tcPr>
            <w:tcW w:w="147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Малый Кисловский пер., 6</w:t>
            </w:r>
          </w:p>
        </w:tc>
        <w:tc>
          <w:tcPr>
            <w:tcW w:w="89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Ц</w:t>
            </w:r>
          </w:p>
        </w:tc>
      </w:tr>
      <w:tr w:rsidR="006C7AAC" w:rsidRPr="00DC5BEA" w:rsidTr="00DC5BEA">
        <w:trPr>
          <w:cantSplit/>
          <w:trHeight w:hRule="exact" w:val="378"/>
          <w:jc w:val="center"/>
        </w:trPr>
        <w:tc>
          <w:tcPr>
            <w:tcW w:w="64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8</w:t>
            </w:r>
          </w:p>
        </w:tc>
        <w:tc>
          <w:tcPr>
            <w:tcW w:w="1979"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Московская государственная консерватория им. П.И.</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Чайковского</w:t>
            </w:r>
          </w:p>
        </w:tc>
        <w:tc>
          <w:tcPr>
            <w:tcW w:w="1475" w:type="pct"/>
          </w:tcPr>
          <w:p w:rsidR="006C7AAC" w:rsidRPr="00DC5BEA" w:rsidRDefault="00C9054E"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ул. Б. Никитская</w:t>
            </w:r>
            <w:r w:rsidR="006C7AAC" w:rsidRPr="00DC5BEA">
              <w:rPr>
                <w:rFonts w:ascii="Times New Roman" w:hAnsi="Times New Roman" w:cs="Arial"/>
                <w:szCs w:val="28"/>
              </w:rPr>
              <w:t>, 13</w:t>
            </w:r>
          </w:p>
        </w:tc>
        <w:tc>
          <w:tcPr>
            <w:tcW w:w="89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Ц</w:t>
            </w:r>
          </w:p>
        </w:tc>
      </w:tr>
      <w:tr w:rsidR="006C7AAC" w:rsidRPr="00DC5BEA" w:rsidTr="00DC5BEA">
        <w:trPr>
          <w:cantSplit/>
          <w:trHeight w:hRule="exact" w:val="194"/>
          <w:jc w:val="center"/>
        </w:trPr>
        <w:tc>
          <w:tcPr>
            <w:tcW w:w="64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9</w:t>
            </w:r>
          </w:p>
        </w:tc>
        <w:tc>
          <w:tcPr>
            <w:tcW w:w="1979"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Московский государственный вечерний металлургический</w:t>
            </w:r>
          </w:p>
        </w:tc>
        <w:tc>
          <w:tcPr>
            <w:tcW w:w="147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Лефортовский вал, 26</w:t>
            </w:r>
          </w:p>
        </w:tc>
        <w:tc>
          <w:tcPr>
            <w:tcW w:w="898"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Ц</w:t>
            </w:r>
          </w:p>
        </w:tc>
      </w:tr>
      <w:tr w:rsidR="006C7AAC" w:rsidRPr="00DC5BEA" w:rsidTr="00DC5BEA">
        <w:trPr>
          <w:cantSplit/>
          <w:trHeight w:hRule="exact" w:val="188"/>
          <w:jc w:val="center"/>
        </w:trPr>
        <w:tc>
          <w:tcPr>
            <w:tcW w:w="6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1612"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институт</w:t>
            </w:r>
          </w:p>
        </w:tc>
        <w:tc>
          <w:tcPr>
            <w:tcW w:w="1999" w:type="pct"/>
            <w:gridSpan w:val="3"/>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4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194"/>
          <w:jc w:val="center"/>
        </w:trPr>
        <w:tc>
          <w:tcPr>
            <w:tcW w:w="6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w:t>
            </w:r>
          </w:p>
        </w:tc>
        <w:tc>
          <w:tcPr>
            <w:tcW w:w="1612"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Российская академия музыки им. Гнесиных</w:t>
            </w:r>
          </w:p>
        </w:tc>
        <w:tc>
          <w:tcPr>
            <w:tcW w:w="1999" w:type="pct"/>
            <w:gridSpan w:val="3"/>
          </w:tcPr>
          <w:p w:rsidR="006C7AAC" w:rsidRPr="00DC5BEA" w:rsidRDefault="00C9054E"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ул. Поварская</w:t>
            </w:r>
            <w:r w:rsidR="006C7AAC" w:rsidRPr="00DC5BEA">
              <w:rPr>
                <w:rFonts w:ascii="Times New Roman" w:hAnsi="Times New Roman" w:cs="Arial"/>
                <w:szCs w:val="28"/>
              </w:rPr>
              <w:t>, 30/36</w:t>
            </w:r>
          </w:p>
        </w:tc>
        <w:tc>
          <w:tcPr>
            <w:tcW w:w="74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Ц</w:t>
            </w:r>
          </w:p>
        </w:tc>
      </w:tr>
      <w:tr w:rsidR="006C7AAC" w:rsidRPr="00DC5BEA" w:rsidTr="00DC5BEA">
        <w:trPr>
          <w:cantSplit/>
          <w:trHeight w:hRule="exact" w:val="194"/>
          <w:jc w:val="center"/>
        </w:trPr>
        <w:tc>
          <w:tcPr>
            <w:tcW w:w="6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11</w:t>
            </w:r>
          </w:p>
        </w:tc>
        <w:tc>
          <w:tcPr>
            <w:tcW w:w="1612"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Государственный университет гуманитарных наук</w:t>
            </w:r>
          </w:p>
        </w:tc>
        <w:tc>
          <w:tcPr>
            <w:tcW w:w="1999" w:type="pct"/>
            <w:gridSpan w:val="3"/>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Мароновский пер., д. 26</w:t>
            </w:r>
          </w:p>
        </w:tc>
        <w:tc>
          <w:tcPr>
            <w:tcW w:w="74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Ц</w:t>
            </w:r>
          </w:p>
        </w:tc>
      </w:tr>
      <w:tr w:rsidR="006C7AAC" w:rsidRPr="00DC5BEA" w:rsidTr="00DC5BEA">
        <w:trPr>
          <w:cantSplit/>
          <w:trHeight w:hRule="exact" w:val="378"/>
          <w:jc w:val="center"/>
        </w:trPr>
        <w:tc>
          <w:tcPr>
            <w:tcW w:w="6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w:t>
            </w:r>
          </w:p>
        </w:tc>
        <w:tc>
          <w:tcPr>
            <w:tcW w:w="1612"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Московский государственный агроинженерный</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университет</w:t>
            </w:r>
          </w:p>
        </w:tc>
        <w:tc>
          <w:tcPr>
            <w:tcW w:w="1999" w:type="pct"/>
            <w:gridSpan w:val="3"/>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Тимирязевская ул., 58</w:t>
            </w:r>
          </w:p>
        </w:tc>
        <w:tc>
          <w:tcPr>
            <w:tcW w:w="74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w:t>
            </w:r>
          </w:p>
        </w:tc>
      </w:tr>
      <w:tr w:rsidR="006C7AAC" w:rsidRPr="00DC5BEA" w:rsidTr="00DC5BEA">
        <w:trPr>
          <w:cantSplit/>
          <w:trHeight w:hRule="exact" w:val="378"/>
          <w:jc w:val="center"/>
        </w:trPr>
        <w:tc>
          <w:tcPr>
            <w:tcW w:w="6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13</w:t>
            </w:r>
          </w:p>
        </w:tc>
        <w:tc>
          <w:tcPr>
            <w:tcW w:w="1612"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Московский государственный университет пищевых</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производств Министерства образования РФ</w:t>
            </w:r>
          </w:p>
        </w:tc>
        <w:tc>
          <w:tcPr>
            <w:tcW w:w="1999" w:type="pct"/>
            <w:gridSpan w:val="3"/>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Волоколамское шоссе, 11</w:t>
            </w:r>
          </w:p>
        </w:tc>
        <w:tc>
          <w:tcPr>
            <w:tcW w:w="74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w:t>
            </w:r>
          </w:p>
        </w:tc>
      </w:tr>
      <w:tr w:rsidR="006C7AAC" w:rsidRPr="00DC5BEA" w:rsidTr="00DC5BEA">
        <w:trPr>
          <w:cantSplit/>
          <w:trHeight w:hRule="exact" w:val="193"/>
          <w:jc w:val="center"/>
        </w:trPr>
        <w:tc>
          <w:tcPr>
            <w:tcW w:w="6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14</w:t>
            </w:r>
          </w:p>
        </w:tc>
        <w:tc>
          <w:tcPr>
            <w:tcW w:w="1612"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Московский технический университет связи и информатики</w:t>
            </w:r>
          </w:p>
        </w:tc>
        <w:tc>
          <w:tcPr>
            <w:tcW w:w="1999" w:type="pct"/>
            <w:gridSpan w:val="3"/>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Авиамоторная ул., 8а</w:t>
            </w:r>
          </w:p>
        </w:tc>
        <w:tc>
          <w:tcPr>
            <w:tcW w:w="74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ЮВ</w:t>
            </w:r>
          </w:p>
        </w:tc>
      </w:tr>
      <w:tr w:rsidR="006C7AAC" w:rsidRPr="00DC5BEA" w:rsidTr="00DC5BEA">
        <w:trPr>
          <w:cantSplit/>
          <w:trHeight w:hRule="exact" w:val="378"/>
          <w:jc w:val="center"/>
        </w:trPr>
        <w:tc>
          <w:tcPr>
            <w:tcW w:w="6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15</w:t>
            </w:r>
          </w:p>
        </w:tc>
        <w:tc>
          <w:tcPr>
            <w:tcW w:w="1612"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Московская государственная академия ветеринарной медицины и технологии</w:t>
            </w:r>
          </w:p>
        </w:tc>
        <w:tc>
          <w:tcPr>
            <w:tcW w:w="1999" w:type="pct"/>
            <w:gridSpan w:val="3"/>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ул.</w:t>
            </w:r>
            <w:r w:rsidR="00C9054E" w:rsidRPr="00DC5BEA">
              <w:rPr>
                <w:rFonts w:ascii="Times New Roman" w:hAnsi="Times New Roman" w:cs="Arial"/>
                <w:szCs w:val="28"/>
              </w:rPr>
              <w:t> Академика</w:t>
            </w:r>
            <w:r w:rsidRPr="00DC5BEA">
              <w:rPr>
                <w:rFonts w:ascii="Times New Roman" w:hAnsi="Times New Roman" w:cs="Arial"/>
                <w:szCs w:val="28"/>
              </w:rPr>
              <w:t xml:space="preserve"> К.</w:t>
            </w:r>
            <w:r w:rsidR="00C9054E" w:rsidRPr="00DC5BEA">
              <w:rPr>
                <w:rFonts w:ascii="Times New Roman" w:hAnsi="Times New Roman" w:cs="Arial"/>
                <w:szCs w:val="28"/>
              </w:rPr>
              <w:t>И. Скрябина</w:t>
            </w:r>
            <w:r w:rsidRPr="00DC5BEA">
              <w:rPr>
                <w:rFonts w:ascii="Times New Roman" w:hAnsi="Times New Roman" w:cs="Arial"/>
                <w:szCs w:val="28"/>
              </w:rPr>
              <w:t>, 23</w:t>
            </w:r>
          </w:p>
        </w:tc>
        <w:tc>
          <w:tcPr>
            <w:tcW w:w="74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ЮВ</w:t>
            </w:r>
          </w:p>
        </w:tc>
      </w:tr>
      <w:tr w:rsidR="006C7AAC" w:rsidRPr="00DC5BEA" w:rsidTr="00DC5BEA">
        <w:trPr>
          <w:cantSplit/>
          <w:trHeight w:hRule="exact" w:val="378"/>
          <w:jc w:val="center"/>
        </w:trPr>
        <w:tc>
          <w:tcPr>
            <w:tcW w:w="6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16</w:t>
            </w:r>
          </w:p>
        </w:tc>
        <w:tc>
          <w:tcPr>
            <w:tcW w:w="1612"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Международный независимый эколого-политологический университет</w:t>
            </w:r>
          </w:p>
        </w:tc>
        <w:tc>
          <w:tcPr>
            <w:tcW w:w="1999" w:type="pct"/>
            <w:gridSpan w:val="3"/>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ул.</w:t>
            </w:r>
            <w:r w:rsidR="00C9054E" w:rsidRPr="00DC5BEA">
              <w:rPr>
                <w:rFonts w:ascii="Times New Roman" w:hAnsi="Times New Roman" w:cs="Arial"/>
                <w:szCs w:val="28"/>
              </w:rPr>
              <w:t> Красноказарменная</w:t>
            </w:r>
            <w:r w:rsidRPr="00DC5BEA">
              <w:rPr>
                <w:rFonts w:ascii="Times New Roman" w:hAnsi="Times New Roman" w:cs="Arial"/>
                <w:szCs w:val="28"/>
              </w:rPr>
              <w:t>, 14</w:t>
            </w:r>
          </w:p>
        </w:tc>
        <w:tc>
          <w:tcPr>
            <w:tcW w:w="74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ЮВ</w:t>
            </w:r>
          </w:p>
        </w:tc>
      </w:tr>
      <w:tr w:rsidR="006C7AAC" w:rsidRPr="00DC5BEA" w:rsidTr="00DC5BEA">
        <w:trPr>
          <w:cantSplit/>
          <w:trHeight w:hRule="exact" w:val="194"/>
          <w:jc w:val="center"/>
        </w:trPr>
        <w:tc>
          <w:tcPr>
            <w:tcW w:w="6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17</w:t>
            </w:r>
          </w:p>
        </w:tc>
        <w:tc>
          <w:tcPr>
            <w:tcW w:w="1612"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Московский инженерно-физический институт</w:t>
            </w:r>
          </w:p>
        </w:tc>
        <w:tc>
          <w:tcPr>
            <w:tcW w:w="1999" w:type="pct"/>
            <w:gridSpan w:val="3"/>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Каширское шоссе, 31</w:t>
            </w:r>
          </w:p>
        </w:tc>
        <w:tc>
          <w:tcPr>
            <w:tcW w:w="74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Ю</w:t>
            </w:r>
          </w:p>
        </w:tc>
      </w:tr>
      <w:tr w:rsidR="006C7AAC" w:rsidRPr="00DC5BEA" w:rsidTr="00DC5BEA">
        <w:trPr>
          <w:cantSplit/>
          <w:trHeight w:hRule="exact" w:val="378"/>
          <w:jc w:val="center"/>
        </w:trPr>
        <w:tc>
          <w:tcPr>
            <w:tcW w:w="6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18</w:t>
            </w:r>
          </w:p>
        </w:tc>
        <w:tc>
          <w:tcPr>
            <w:tcW w:w="1612"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Московский государственный университет им. А.Н.</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Косыгина</w:t>
            </w:r>
          </w:p>
        </w:tc>
        <w:tc>
          <w:tcPr>
            <w:tcW w:w="1999" w:type="pct"/>
            <w:gridSpan w:val="3"/>
          </w:tcPr>
          <w:p w:rsidR="006C7AAC" w:rsidRPr="00DC5BEA" w:rsidRDefault="00C9054E"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М. Калужская</w:t>
            </w:r>
            <w:r w:rsidR="006C7AAC" w:rsidRPr="00DC5BEA">
              <w:rPr>
                <w:rFonts w:ascii="Times New Roman" w:hAnsi="Times New Roman" w:cs="Arial"/>
                <w:szCs w:val="28"/>
              </w:rPr>
              <w:t xml:space="preserve"> ул., 1</w:t>
            </w:r>
          </w:p>
        </w:tc>
        <w:tc>
          <w:tcPr>
            <w:tcW w:w="74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Ю</w:t>
            </w:r>
          </w:p>
        </w:tc>
      </w:tr>
      <w:tr w:rsidR="006C7AAC" w:rsidRPr="00DC5BEA" w:rsidTr="00DC5BEA">
        <w:trPr>
          <w:cantSplit/>
          <w:trHeight w:hRule="exact" w:val="193"/>
          <w:jc w:val="center"/>
        </w:trPr>
        <w:tc>
          <w:tcPr>
            <w:tcW w:w="6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19</w:t>
            </w:r>
          </w:p>
        </w:tc>
        <w:tc>
          <w:tcPr>
            <w:tcW w:w="1612"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Московская финансово-юридическая академия</w:t>
            </w:r>
          </w:p>
        </w:tc>
        <w:tc>
          <w:tcPr>
            <w:tcW w:w="1999" w:type="pct"/>
            <w:gridSpan w:val="3"/>
          </w:tcPr>
          <w:p w:rsidR="006C7AAC" w:rsidRPr="00DC5BEA" w:rsidRDefault="00C9054E"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ул. Серпуховской</w:t>
            </w:r>
            <w:r w:rsidR="006C7AAC" w:rsidRPr="00DC5BEA">
              <w:rPr>
                <w:rFonts w:ascii="Times New Roman" w:hAnsi="Times New Roman" w:cs="Arial"/>
                <w:szCs w:val="28"/>
              </w:rPr>
              <w:t xml:space="preserve"> вал, 17а</w:t>
            </w:r>
          </w:p>
        </w:tc>
        <w:tc>
          <w:tcPr>
            <w:tcW w:w="74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Ю</w:t>
            </w:r>
          </w:p>
        </w:tc>
      </w:tr>
      <w:tr w:rsidR="006C7AAC" w:rsidRPr="00DC5BEA" w:rsidTr="00DC5BEA">
        <w:trPr>
          <w:cantSplit/>
          <w:trHeight w:hRule="exact" w:val="194"/>
          <w:jc w:val="center"/>
        </w:trPr>
        <w:tc>
          <w:tcPr>
            <w:tcW w:w="6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20</w:t>
            </w:r>
          </w:p>
        </w:tc>
        <w:tc>
          <w:tcPr>
            <w:tcW w:w="1612"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Московская государственная академия водного транспорта</w:t>
            </w:r>
          </w:p>
        </w:tc>
        <w:tc>
          <w:tcPr>
            <w:tcW w:w="1999" w:type="pct"/>
            <w:gridSpan w:val="3"/>
          </w:tcPr>
          <w:p w:rsidR="006C7AAC" w:rsidRPr="00DC5BEA" w:rsidRDefault="00C9054E"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ул. Судостроительная</w:t>
            </w:r>
            <w:r w:rsidR="006C7AAC" w:rsidRPr="00DC5BEA">
              <w:rPr>
                <w:rFonts w:ascii="Times New Roman" w:hAnsi="Times New Roman" w:cs="Arial"/>
                <w:szCs w:val="28"/>
              </w:rPr>
              <w:t>, 46</w:t>
            </w:r>
          </w:p>
        </w:tc>
        <w:tc>
          <w:tcPr>
            <w:tcW w:w="74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Ю</w:t>
            </w:r>
          </w:p>
        </w:tc>
      </w:tr>
      <w:tr w:rsidR="006C7AAC" w:rsidRPr="00DC5BEA" w:rsidTr="00DC5BEA">
        <w:trPr>
          <w:cantSplit/>
          <w:trHeight w:hRule="exact" w:val="194"/>
          <w:jc w:val="center"/>
        </w:trPr>
        <w:tc>
          <w:tcPr>
            <w:tcW w:w="6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21</w:t>
            </w:r>
          </w:p>
        </w:tc>
        <w:tc>
          <w:tcPr>
            <w:tcW w:w="1612"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Московская академия экономики и права</w:t>
            </w:r>
          </w:p>
        </w:tc>
        <w:tc>
          <w:tcPr>
            <w:tcW w:w="1999" w:type="pct"/>
            <w:gridSpan w:val="3"/>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Варшавское ш., 23</w:t>
            </w:r>
          </w:p>
        </w:tc>
        <w:tc>
          <w:tcPr>
            <w:tcW w:w="74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Ю</w:t>
            </w:r>
          </w:p>
        </w:tc>
      </w:tr>
      <w:tr w:rsidR="006C7AAC" w:rsidRPr="00DC5BEA" w:rsidTr="00DC5BEA">
        <w:trPr>
          <w:cantSplit/>
          <w:trHeight w:hRule="exact" w:val="193"/>
          <w:jc w:val="center"/>
        </w:trPr>
        <w:tc>
          <w:tcPr>
            <w:tcW w:w="6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22</w:t>
            </w:r>
          </w:p>
        </w:tc>
        <w:tc>
          <w:tcPr>
            <w:tcW w:w="1612"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Московский государственный горный университет</w:t>
            </w:r>
          </w:p>
        </w:tc>
        <w:tc>
          <w:tcPr>
            <w:tcW w:w="1999" w:type="pct"/>
            <w:gridSpan w:val="3"/>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Ленинский пр., 6</w:t>
            </w:r>
          </w:p>
        </w:tc>
        <w:tc>
          <w:tcPr>
            <w:tcW w:w="74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ЮЗ</w:t>
            </w:r>
          </w:p>
        </w:tc>
      </w:tr>
      <w:tr w:rsidR="006C7AAC" w:rsidRPr="00DC5BEA" w:rsidTr="00DC5BEA">
        <w:trPr>
          <w:cantSplit/>
          <w:trHeight w:hRule="exact" w:val="378"/>
          <w:jc w:val="center"/>
        </w:trPr>
        <w:tc>
          <w:tcPr>
            <w:tcW w:w="6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23</w:t>
            </w:r>
          </w:p>
        </w:tc>
        <w:tc>
          <w:tcPr>
            <w:tcW w:w="1612"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 xml:space="preserve">Московская государственная академия тонкой химической технологии им. </w:t>
            </w:r>
            <w:r w:rsidR="00C9054E" w:rsidRPr="00DC5BEA">
              <w:rPr>
                <w:rFonts w:ascii="Times New Roman" w:hAnsi="Times New Roman" w:cs="Arial"/>
                <w:szCs w:val="28"/>
              </w:rPr>
              <w:t>М.В. Ломоносова</w:t>
            </w:r>
          </w:p>
        </w:tc>
        <w:tc>
          <w:tcPr>
            <w:tcW w:w="1999" w:type="pct"/>
            <w:gridSpan w:val="3"/>
          </w:tcPr>
          <w:p w:rsidR="006C7AAC" w:rsidRPr="00DC5BEA" w:rsidRDefault="00C9054E"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просп. В</w:t>
            </w:r>
            <w:r w:rsidR="006C7AAC" w:rsidRPr="00DC5BEA">
              <w:rPr>
                <w:rFonts w:ascii="Times New Roman" w:hAnsi="Times New Roman" w:cs="Arial"/>
                <w:szCs w:val="28"/>
              </w:rPr>
              <w:t>ернадского, 86</w:t>
            </w:r>
          </w:p>
        </w:tc>
        <w:tc>
          <w:tcPr>
            <w:tcW w:w="74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ЮЗ</w:t>
            </w:r>
          </w:p>
        </w:tc>
      </w:tr>
      <w:tr w:rsidR="006C7AAC" w:rsidRPr="00DC5BEA" w:rsidTr="00DC5BEA">
        <w:trPr>
          <w:cantSplit/>
          <w:trHeight w:hRule="exact" w:val="378"/>
          <w:jc w:val="center"/>
        </w:trPr>
        <w:tc>
          <w:tcPr>
            <w:tcW w:w="6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24</w:t>
            </w:r>
          </w:p>
        </w:tc>
        <w:tc>
          <w:tcPr>
            <w:tcW w:w="1612"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 xml:space="preserve">Московский государственный геологоразведочный университет им. </w:t>
            </w:r>
            <w:r w:rsidR="00C9054E" w:rsidRPr="00DC5BEA">
              <w:rPr>
                <w:rFonts w:ascii="Times New Roman" w:hAnsi="Times New Roman" w:cs="Arial"/>
                <w:szCs w:val="28"/>
              </w:rPr>
              <w:t>С. Орджоникидзе</w:t>
            </w:r>
          </w:p>
        </w:tc>
        <w:tc>
          <w:tcPr>
            <w:tcW w:w="1999" w:type="pct"/>
            <w:gridSpan w:val="3"/>
          </w:tcPr>
          <w:p w:rsidR="006C7AAC" w:rsidRPr="00DC5BEA" w:rsidRDefault="00C9054E"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ул. Миклухо</w:t>
            </w:r>
            <w:r w:rsidR="006C7AAC" w:rsidRPr="00DC5BEA">
              <w:rPr>
                <w:rFonts w:ascii="Times New Roman" w:hAnsi="Times New Roman" w:cs="Arial"/>
                <w:szCs w:val="28"/>
              </w:rPr>
              <w:t>-Маклая, 23</w:t>
            </w:r>
          </w:p>
        </w:tc>
        <w:tc>
          <w:tcPr>
            <w:tcW w:w="74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ЮЗ</w:t>
            </w:r>
          </w:p>
        </w:tc>
      </w:tr>
      <w:tr w:rsidR="006C7AAC" w:rsidRPr="00DC5BEA" w:rsidTr="00DC5BEA">
        <w:trPr>
          <w:cantSplit/>
          <w:trHeight w:hRule="exact" w:val="194"/>
          <w:jc w:val="center"/>
        </w:trPr>
        <w:tc>
          <w:tcPr>
            <w:tcW w:w="64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25</w:t>
            </w:r>
          </w:p>
        </w:tc>
        <w:tc>
          <w:tcPr>
            <w:tcW w:w="1612" w:type="pct"/>
            <w:gridSpan w:val="2"/>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Институт экономики и предпринимательства</w:t>
            </w:r>
          </w:p>
        </w:tc>
        <w:tc>
          <w:tcPr>
            <w:tcW w:w="1999" w:type="pct"/>
            <w:gridSpan w:val="3"/>
          </w:tcPr>
          <w:p w:rsidR="006C7AAC" w:rsidRPr="00DC5BEA" w:rsidRDefault="00C9054E"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ул. Генерала</w:t>
            </w:r>
            <w:r w:rsidR="006C7AAC" w:rsidRPr="00DC5BEA">
              <w:rPr>
                <w:rFonts w:ascii="Times New Roman" w:hAnsi="Times New Roman" w:cs="Arial"/>
                <w:szCs w:val="28"/>
              </w:rPr>
              <w:t xml:space="preserve"> Берзарина, 12</w:t>
            </w:r>
          </w:p>
        </w:tc>
        <w:tc>
          <w:tcPr>
            <w:tcW w:w="74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СЗ</w:t>
            </w:r>
          </w:p>
        </w:tc>
      </w:tr>
    </w:tbl>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2. Инвестиции основателей компании в ООО</w:t>
      </w:r>
      <w:r w:rsidR="00C9054E">
        <w:rPr>
          <w:rFonts w:ascii="Times New Roman" w:hAnsi="Times New Roman"/>
          <w:sz w:val="28"/>
          <w:szCs w:val="28"/>
        </w:rPr>
        <w:t> </w:t>
      </w:r>
      <w:r w:rsidR="00C9054E" w:rsidRPr="00C9054E">
        <w:rPr>
          <w:rFonts w:ascii="Times New Roman" w:hAnsi="Times New Roman"/>
          <w:sz w:val="28"/>
          <w:szCs w:val="28"/>
        </w:rPr>
        <w:t>«</w:t>
      </w:r>
      <w:r w:rsidRPr="00C9054E">
        <w:rPr>
          <w:rFonts w:ascii="Times New Roman" w:hAnsi="Times New Roman"/>
          <w:sz w:val="28"/>
          <w:szCs w:val="28"/>
        </w:rPr>
        <w:t>РВВ-бета» составляют 1 310 000 руб.</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Схема финансирования заключается в следующем: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1.</w:t>
      </w:r>
      <w:r w:rsidR="00C9054E" w:rsidRPr="00C9054E">
        <w:rPr>
          <w:rFonts w:ascii="Times New Roman" w:hAnsi="Times New Roman"/>
          <w:sz w:val="28"/>
          <w:szCs w:val="28"/>
        </w:rPr>
        <w:t xml:space="preserve"> </w:t>
      </w:r>
      <w:r w:rsidRPr="00C9054E">
        <w:rPr>
          <w:rFonts w:ascii="Times New Roman" w:hAnsi="Times New Roman"/>
          <w:sz w:val="28"/>
          <w:szCs w:val="28"/>
        </w:rPr>
        <w:t>Инвестор осуществляет покупку 5</w:t>
      </w:r>
      <w:r w:rsidR="00C9054E" w:rsidRPr="00C9054E">
        <w:rPr>
          <w:rFonts w:ascii="Times New Roman" w:hAnsi="Times New Roman"/>
          <w:sz w:val="28"/>
          <w:szCs w:val="28"/>
        </w:rPr>
        <w:t>0</w:t>
      </w:r>
      <w:r w:rsidR="00C9054E">
        <w:rPr>
          <w:rFonts w:ascii="Times New Roman" w:hAnsi="Times New Roman"/>
          <w:sz w:val="28"/>
          <w:szCs w:val="28"/>
        </w:rPr>
        <w:t>%</w:t>
      </w:r>
      <w:r w:rsidRPr="00C9054E">
        <w:rPr>
          <w:rFonts w:ascii="Times New Roman" w:hAnsi="Times New Roman"/>
          <w:sz w:val="28"/>
          <w:szCs w:val="28"/>
        </w:rPr>
        <w:t xml:space="preserve"> долей компании.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2.</w:t>
      </w:r>
      <w:r w:rsidR="00C9054E" w:rsidRPr="00C9054E">
        <w:rPr>
          <w:rFonts w:ascii="Times New Roman" w:hAnsi="Times New Roman"/>
          <w:sz w:val="28"/>
          <w:szCs w:val="28"/>
        </w:rPr>
        <w:t xml:space="preserve"> </w:t>
      </w:r>
      <w:r w:rsidRPr="00C9054E">
        <w:rPr>
          <w:rFonts w:ascii="Times New Roman" w:hAnsi="Times New Roman"/>
          <w:sz w:val="28"/>
          <w:szCs w:val="28"/>
        </w:rPr>
        <w:t>Инвестор обязуется осуществить кредитование компании на заранее определенных условиях и в заранее определенных объемах.</w:t>
      </w:r>
    </w:p>
    <w:p w:rsidR="00DA2012" w:rsidRDefault="00DA2012" w:rsidP="00C9054E">
      <w:pPr>
        <w:suppressAutoHyphens/>
        <w:autoSpaceDE w:val="0"/>
        <w:autoSpaceDN w:val="0"/>
        <w:adjustRightInd w:val="0"/>
        <w:spacing w:after="0" w:line="360" w:lineRule="auto"/>
        <w:ind w:firstLine="720"/>
        <w:jc w:val="both"/>
        <w:rPr>
          <w:rFonts w:ascii="Times New Roman" w:hAnsi="Times New Roman"/>
          <w:bCs/>
          <w:sz w:val="28"/>
          <w:szCs w:val="28"/>
        </w:rPr>
      </w:pPr>
    </w:p>
    <w:p w:rsidR="006C7AAC" w:rsidRPr="00C9054E" w:rsidRDefault="00DA2012" w:rsidP="00C9054E">
      <w:pPr>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bCs/>
          <w:sz w:val="28"/>
          <w:szCs w:val="28"/>
        </w:rPr>
        <w:br w:type="page"/>
      </w:r>
      <w:r w:rsidR="006C7AAC" w:rsidRPr="00C9054E">
        <w:rPr>
          <w:rFonts w:ascii="Times New Roman" w:hAnsi="Times New Roman"/>
          <w:bCs/>
          <w:sz w:val="28"/>
          <w:szCs w:val="28"/>
        </w:rPr>
        <w:t>Прогноз движения денежных средств с учето</w:t>
      </w:r>
      <w:r>
        <w:rPr>
          <w:rFonts w:ascii="Times New Roman" w:hAnsi="Times New Roman"/>
          <w:bCs/>
          <w:sz w:val="28"/>
          <w:szCs w:val="28"/>
        </w:rPr>
        <w:t>м использования заемных средств</w:t>
      </w:r>
    </w:p>
    <w:p w:rsidR="006C7AAC" w:rsidRPr="00C9054E" w:rsidRDefault="00DA2012" w:rsidP="00C9054E">
      <w:pPr>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bCs/>
          <w:sz w:val="28"/>
          <w:szCs w:val="28"/>
        </w:rPr>
        <w:t>1 год</w:t>
      </w:r>
    </w:p>
    <w:tbl>
      <w:tblPr>
        <w:tblStyle w:val="1"/>
        <w:tblW w:w="9297" w:type="dxa"/>
        <w:jc w:val="center"/>
        <w:tblLook w:val="0000" w:firstRow="0" w:lastRow="0" w:firstColumn="0" w:lastColumn="0" w:noHBand="0" w:noVBand="0"/>
      </w:tblPr>
      <w:tblGrid>
        <w:gridCol w:w="2334"/>
        <w:gridCol w:w="1369"/>
        <w:gridCol w:w="1369"/>
        <w:gridCol w:w="1369"/>
        <w:gridCol w:w="1489"/>
        <w:gridCol w:w="1367"/>
      </w:tblGrid>
      <w:tr w:rsidR="006C7AAC" w:rsidRPr="00DC5BEA" w:rsidTr="00DA2012">
        <w:trPr>
          <w:cantSplit/>
          <w:trHeight w:hRule="exact" w:val="265"/>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Статья/период</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 кв.</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2 кв.</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3 кв.</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4 кв.</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color w:val="FFFFFF"/>
                <w:szCs w:val="28"/>
              </w:rPr>
              <w:t>1 год</w:t>
            </w:r>
          </w:p>
        </w:tc>
      </w:tr>
      <w:tr w:rsidR="006C7AAC" w:rsidRPr="00DC5BEA" w:rsidTr="00DA2012">
        <w:trPr>
          <w:cantSplit/>
          <w:trHeight w:hRule="exact" w:val="930"/>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Остаток денежных средств на начало отчетного периода</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2 620,0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2 269,1</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2 620,0</w:t>
            </w:r>
          </w:p>
        </w:tc>
      </w:tr>
      <w:tr w:rsidR="006C7AAC" w:rsidRPr="00DC5BEA" w:rsidTr="00DA2012">
        <w:trPr>
          <w:cantSplit/>
          <w:trHeight w:hRule="exact" w:val="460"/>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Движение денежных средств по текущей деятельности</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A2012">
        <w:trPr>
          <w:cantSplit/>
          <w:trHeight w:hRule="exact" w:val="265"/>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Средства, полученные от покупателей, заказчиков</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960,0</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2340,0</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3 300,0</w:t>
            </w:r>
          </w:p>
        </w:tc>
      </w:tr>
      <w:tr w:rsidR="006C7AAC" w:rsidRPr="00DC5BEA" w:rsidTr="00DA2012">
        <w:trPr>
          <w:cantSplit/>
          <w:trHeight w:hRule="exact" w:val="265"/>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Прочие доходы</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265"/>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Денежные средства, направленные:</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A2012">
        <w:trPr>
          <w:cantSplit/>
          <w:trHeight w:hRule="exact" w:val="460"/>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на оплату приобретенных товаров, услуг, сырья и иных оборотных активов</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265"/>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на оплату труда</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215,0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215,0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215,0</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215,0</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860,0</w:t>
            </w:r>
          </w:p>
        </w:tc>
      </w:tr>
      <w:tr w:rsidR="006C7AAC" w:rsidRPr="00DC5BEA" w:rsidTr="00DA2012">
        <w:trPr>
          <w:cantSplit/>
          <w:trHeight w:hRule="exact" w:val="265"/>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на выплату дивидендов, процентов</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265"/>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на расчеты по налогам и сборам</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55,9</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55,9</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119,3</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433,7</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664,8</w:t>
            </w:r>
          </w:p>
        </w:tc>
      </w:tr>
      <w:tr w:rsidR="006C7AAC" w:rsidRPr="00DC5BEA" w:rsidTr="00DA2012">
        <w:trPr>
          <w:cantSplit/>
          <w:trHeight w:hRule="exact" w:val="265"/>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на прочие расходы</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80,0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105,0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105,0</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105,0</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395,0</w:t>
            </w:r>
          </w:p>
        </w:tc>
      </w:tr>
      <w:tr w:rsidR="006C7AAC" w:rsidRPr="00DC5BEA" w:rsidTr="00DA2012">
        <w:trPr>
          <w:cantSplit/>
          <w:trHeight w:hRule="exact" w:val="264"/>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Чистые денежные средства от текущей деятельности</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-350,9</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-375,9</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520,7</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1 586,3</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1 380,2</w:t>
            </w:r>
          </w:p>
        </w:tc>
      </w:tr>
      <w:tr w:rsidR="006C7AAC" w:rsidRPr="00DC5BEA" w:rsidTr="00DA2012">
        <w:trPr>
          <w:cantSplit/>
          <w:trHeight w:hRule="exact" w:val="461"/>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Движение денежных средств по инвестиционной деятельности</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A2012">
        <w:trPr>
          <w:cantSplit/>
          <w:trHeight w:hRule="exact" w:val="460"/>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Выручка от продажи объектов основных средств и иных внеоборогных активов</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460"/>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Выручка от продажи ценных бумаг и иных финансовых вложений</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265"/>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Полученные дивиденды</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265"/>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Полученные проценты</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460"/>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Поступления от погашения займов, предоставленных другим организациям</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265"/>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Приобретение дочерних организаций</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685"/>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Приобретение объектов основных средств, доходных вложений в материальные ценности и нематериальных активов</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15 175,0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4 095,0</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4 095,0</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23 365,0</w:t>
            </w:r>
          </w:p>
        </w:tc>
      </w:tr>
      <w:tr w:rsidR="006C7AAC" w:rsidRPr="00DC5BEA" w:rsidTr="00DA2012">
        <w:trPr>
          <w:cantSplit/>
          <w:trHeight w:hRule="exact" w:val="565"/>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Приобретение ценных бумаг и иных финансовых вложений</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265"/>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Займы, предоставленные другим организациям</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460"/>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Чистые денежные средства от инвестиционной деятельности</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-15 175,0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-4 095,0</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-4 095,0</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-23 365,0</w:t>
            </w:r>
          </w:p>
        </w:tc>
      </w:tr>
      <w:tr w:rsidR="006C7AAC" w:rsidRPr="00DC5BEA" w:rsidTr="00DA2012">
        <w:trPr>
          <w:cantSplit/>
          <w:trHeight w:hRule="exact" w:val="460"/>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Движение денежных средств по финансовой деятельности</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A2012">
        <w:trPr>
          <w:cantSplit/>
          <w:trHeight w:hRule="exact" w:val="265"/>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Поступления от эмиссии акций или иных долевых бумаг</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461"/>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Поступления от займов и кредитов, предоставленных другими организациями</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13 281,8</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4 072,3</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3 159,5</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20 513,6</w:t>
            </w:r>
          </w:p>
        </w:tc>
      </w:tr>
      <w:tr w:rsidR="006C7AAC" w:rsidRPr="00DC5BEA" w:rsidTr="00DA2012">
        <w:trPr>
          <w:cantSplit/>
          <w:trHeight w:hRule="exact" w:val="264"/>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Погашение займов и кредитов (без процентов)</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461"/>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Погашение обязательств по процентам за кредиты и займы</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498,1</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650,8</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1 148,8</w:t>
            </w:r>
          </w:p>
        </w:tc>
      </w:tr>
      <w:tr w:rsidR="006C7AAC" w:rsidRPr="00DC5BEA" w:rsidTr="00DA2012">
        <w:trPr>
          <w:cantSplit/>
          <w:trHeight w:hRule="exact" w:val="565"/>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Чистые денежные средства от финансовой деятельности</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13 281,8</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3 574,2</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2 508,7</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19 364,8</w:t>
            </w:r>
          </w:p>
        </w:tc>
      </w:tr>
      <w:tr w:rsidR="006C7AAC" w:rsidRPr="00DC5BEA" w:rsidTr="00DA2012">
        <w:trPr>
          <w:cantSplit/>
          <w:trHeight w:hRule="exact" w:val="460"/>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Чистое увеличение (уменьшение) денежных средств и их эквивалентов</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-350,9</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-2 269,1</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-2 620,0</w:t>
            </w:r>
          </w:p>
        </w:tc>
      </w:tr>
      <w:tr w:rsidR="006C7AAC" w:rsidRPr="00DC5BEA" w:rsidTr="00DA2012">
        <w:trPr>
          <w:cantSplit/>
          <w:trHeight w:hRule="exact" w:val="281"/>
          <w:jc w:val="center"/>
        </w:trPr>
        <w:tc>
          <w:tcPr>
            <w:tcW w:w="125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Остаток денежных средств на конец отчетного периода</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2 269,1</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0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35"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bl>
    <w:p w:rsidR="00DA2012" w:rsidRDefault="00DA2012"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DA2012" w:rsidP="00C9054E">
      <w:pPr>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br w:type="page"/>
      </w:r>
      <w:r>
        <w:rPr>
          <w:rFonts w:ascii="Times New Roman" w:hAnsi="Times New Roman"/>
          <w:bCs/>
          <w:sz w:val="28"/>
          <w:szCs w:val="28"/>
        </w:rPr>
        <w:t>2 год</w:t>
      </w:r>
    </w:p>
    <w:tbl>
      <w:tblPr>
        <w:tblStyle w:val="1"/>
        <w:tblW w:w="9297" w:type="dxa"/>
        <w:jc w:val="center"/>
        <w:tblLook w:val="0000" w:firstRow="0" w:lastRow="0" w:firstColumn="0" w:lastColumn="0" w:noHBand="0" w:noVBand="0"/>
      </w:tblPr>
      <w:tblGrid>
        <w:gridCol w:w="2218"/>
        <w:gridCol w:w="1417"/>
        <w:gridCol w:w="1415"/>
        <w:gridCol w:w="1415"/>
        <w:gridCol w:w="1532"/>
        <w:gridCol w:w="1300"/>
      </w:tblGrid>
      <w:tr w:rsidR="006C7AAC" w:rsidRPr="00DC5BEA" w:rsidTr="00DA2012">
        <w:trPr>
          <w:cantSplit/>
          <w:trHeight w:hRule="exact" w:val="265"/>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Статья/период</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 кв.</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2 кв.</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3 кв.</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4 кв.</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color w:val="FFFFFF"/>
                <w:szCs w:val="28"/>
              </w:rPr>
              <w:t>2 год</w:t>
            </w:r>
          </w:p>
        </w:tc>
      </w:tr>
      <w:tr w:rsidR="006C7AAC" w:rsidRPr="00DC5BEA" w:rsidTr="00DA2012">
        <w:trPr>
          <w:cantSplit/>
          <w:trHeight w:hRule="exact" w:val="265"/>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Остаток денежных средств на начало отчетного периода</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962,6</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2 942,8</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5 474,4</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460"/>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Движение денежных средств по текущей деятельности</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A2012">
        <w:trPr>
          <w:cantSplit/>
          <w:trHeight w:hRule="exact" w:val="265"/>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Средства, полученные от покупателей, заказчиков</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8280,0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9660,0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9660,0</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10920,0</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38 520,0</w:t>
            </w:r>
          </w:p>
        </w:tc>
      </w:tr>
      <w:tr w:rsidR="006C7AAC" w:rsidRPr="00DC5BEA" w:rsidTr="00DA2012">
        <w:trPr>
          <w:cantSplit/>
          <w:trHeight w:hRule="exact" w:val="265"/>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Прочие доходы</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264"/>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Денежные средства, направленные:</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A2012">
        <w:trPr>
          <w:cantSplit/>
          <w:trHeight w:hRule="exact" w:val="461"/>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на оплату приобретенных товаров, услуг, сырья и иных оборотных активов</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265"/>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на оплату труда</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215,0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215,0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215,0</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215,0</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860,0</w:t>
            </w:r>
          </w:p>
        </w:tc>
      </w:tr>
      <w:tr w:rsidR="006C7AAC" w:rsidRPr="00DC5BEA" w:rsidTr="00DA2012">
        <w:trPr>
          <w:cantSplit/>
          <w:trHeight w:hRule="exact" w:val="264"/>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на выплату дивидендов, процентов</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265"/>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на расчеты по налогам и сборам</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2 108,2</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2 470,6</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2 504,2</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2 847,4</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9 930,3</w:t>
            </w:r>
          </w:p>
        </w:tc>
      </w:tr>
      <w:tr w:rsidR="006C7AAC" w:rsidRPr="00DC5BEA" w:rsidTr="00DA2012">
        <w:trPr>
          <w:cantSplit/>
          <w:trHeight w:hRule="exact" w:val="265"/>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на прочие расходы</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130,0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130,0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130,0</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130,0</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520,0</w:t>
            </w:r>
          </w:p>
        </w:tc>
      </w:tr>
      <w:tr w:rsidR="006C7AAC" w:rsidRPr="00DC5BEA" w:rsidTr="00DA2012">
        <w:trPr>
          <w:cantSplit/>
          <w:trHeight w:hRule="exact" w:val="265"/>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Чистые денежные средства от текущей деятельности</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5 826,8</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6 844,4</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6 810,8</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7 727,6</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27 209,7</w:t>
            </w:r>
          </w:p>
        </w:tc>
      </w:tr>
      <w:tr w:rsidR="006C7AAC" w:rsidRPr="00DC5BEA" w:rsidTr="00DA2012">
        <w:trPr>
          <w:cantSplit/>
          <w:trHeight w:hRule="exact" w:val="460"/>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Движение денежных средств по инвестиционной деятельности</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A2012">
        <w:trPr>
          <w:cantSplit/>
          <w:trHeight w:hRule="exact" w:val="461"/>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Выручка от продажи объектов основных средств и иных внеоборогных активов</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460"/>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Выручка от продажи ценных бумаг и иных финансовых вложений</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265"/>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Полученные дивиденды</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265"/>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Полученные проценты</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460"/>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Поступления от погашения займов, предоставленных другим организациям</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265"/>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Приобретение дочерних организаций</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685"/>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Приобретение объектов основных средств, доходных вложений в материальные ценности и нематерильных активов</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4 095,0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4 095,0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3 510,0</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11 700,0</w:t>
            </w:r>
          </w:p>
        </w:tc>
      </w:tr>
      <w:tr w:rsidR="006C7AAC" w:rsidRPr="00DC5BEA" w:rsidTr="00DA2012">
        <w:trPr>
          <w:cantSplit/>
          <w:trHeight w:hRule="exact" w:val="460"/>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Приобретение ценных бумаг и иных финансовых вложений</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265"/>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Займы, предоставленные другим организациям</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460"/>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Чистые денежные средства от инвестиционной деятельности</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-4 095,0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-4 095,0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-3 510,0</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-11 700,0</w:t>
            </w:r>
          </w:p>
        </w:tc>
      </w:tr>
      <w:tr w:rsidR="006C7AAC" w:rsidRPr="00DC5BEA" w:rsidTr="00DA2012">
        <w:trPr>
          <w:cantSplit/>
          <w:trHeight w:hRule="exact" w:val="460"/>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Движение денежных средств по финансовой деятельности</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A2012">
        <w:trPr>
          <w:cantSplit/>
          <w:trHeight w:hRule="exact" w:val="265"/>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Поступления от эмиссии акций или иных долевых бумаг</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461"/>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Поступления от займов и кредитов, предоставленных другими организациями</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264"/>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Погашение займов и кредитов (без процентов)</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A2012">
        <w:trPr>
          <w:cantSplit/>
          <w:trHeight w:hRule="exact" w:val="461"/>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Погашение обязательств по процентам за кредиты и займы</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769,3</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769,3</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769,3</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769,3</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3 077,0</w:t>
            </w:r>
          </w:p>
        </w:tc>
      </w:tr>
      <w:tr w:rsidR="006C7AAC" w:rsidRPr="00DC5BEA" w:rsidTr="00DA2012">
        <w:trPr>
          <w:cantSplit/>
          <w:trHeight w:hRule="exact" w:val="265"/>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Чистые денежные средства от финансовой деятельности</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-769,3</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-769,3</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-769,3</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-769,3</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-3 077,0</w:t>
            </w:r>
          </w:p>
        </w:tc>
      </w:tr>
      <w:tr w:rsidR="006C7AAC" w:rsidRPr="00DC5BEA" w:rsidTr="00DA2012">
        <w:trPr>
          <w:cantSplit/>
          <w:trHeight w:hRule="exact" w:val="460"/>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Чистое увеличение (уменьшение) денежных средств и их эквивалентов</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962,6</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1 980,2</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2 531,6</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6 958,4</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12 432,7</w:t>
            </w:r>
          </w:p>
        </w:tc>
      </w:tr>
      <w:tr w:rsidR="006C7AAC" w:rsidRPr="00DC5BEA" w:rsidTr="00DA2012">
        <w:trPr>
          <w:cantSplit/>
          <w:trHeight w:hRule="exact" w:val="265"/>
          <w:jc w:val="center"/>
        </w:trPr>
        <w:tc>
          <w:tcPr>
            <w:tcW w:w="119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Остаток денежных средств на конец отчетного периода</w:t>
            </w:r>
          </w:p>
        </w:tc>
        <w:tc>
          <w:tcPr>
            <w:tcW w:w="76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962,6</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2 942,8</w:t>
            </w:r>
          </w:p>
        </w:tc>
        <w:tc>
          <w:tcPr>
            <w:tcW w:w="76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5 474,4</w:t>
            </w:r>
          </w:p>
        </w:tc>
        <w:tc>
          <w:tcPr>
            <w:tcW w:w="82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12 432,8</w:t>
            </w:r>
          </w:p>
        </w:tc>
        <w:tc>
          <w:tcPr>
            <w:tcW w:w="69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12 432,8</w:t>
            </w:r>
          </w:p>
        </w:tc>
      </w:tr>
    </w:tbl>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DA2012" w:rsidP="00C9054E">
      <w:pPr>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bCs/>
          <w:sz w:val="28"/>
          <w:szCs w:val="28"/>
        </w:rPr>
        <w:t>3 (4,5) год</w:t>
      </w:r>
    </w:p>
    <w:tbl>
      <w:tblPr>
        <w:tblStyle w:val="1"/>
        <w:tblW w:w="9297" w:type="dxa"/>
        <w:jc w:val="center"/>
        <w:tblLook w:val="0000" w:firstRow="0" w:lastRow="0" w:firstColumn="0" w:lastColumn="0" w:noHBand="0" w:noVBand="0"/>
      </w:tblPr>
      <w:tblGrid>
        <w:gridCol w:w="1864"/>
        <w:gridCol w:w="1136"/>
        <w:gridCol w:w="1136"/>
        <w:gridCol w:w="1136"/>
        <w:gridCol w:w="1136"/>
        <w:gridCol w:w="963"/>
        <w:gridCol w:w="963"/>
        <w:gridCol w:w="963"/>
      </w:tblGrid>
      <w:tr w:rsidR="006C7AAC" w:rsidRPr="00DC5BEA" w:rsidTr="00DC5BEA">
        <w:trPr>
          <w:cantSplit/>
          <w:trHeight w:hRule="exact" w:val="265"/>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Статья/период</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 кв.</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2 кв.</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3 кв.</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4 кв.</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color w:val="FFFFFF"/>
                <w:szCs w:val="28"/>
              </w:rPr>
              <w:t>3 год</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color w:val="FFFFFF"/>
                <w:szCs w:val="28"/>
              </w:rPr>
              <w:t>4 год</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color w:val="FFFFFF"/>
                <w:szCs w:val="28"/>
              </w:rPr>
              <w:t>5 год</w:t>
            </w:r>
          </w:p>
        </w:tc>
      </w:tr>
      <w:tr w:rsidR="006C7AAC" w:rsidRPr="00DC5BEA" w:rsidTr="00DC5BEA">
        <w:trPr>
          <w:cantSplit/>
          <w:trHeight w:hRule="exact" w:val="378"/>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Остаток денежных средств на начало</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отчетного периода</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12 432,8</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19 391,1</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13 067,7</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16 949,9</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12 432,8</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22 050,3</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52 960,9</w:t>
            </w:r>
          </w:p>
        </w:tc>
      </w:tr>
      <w:tr w:rsidR="006C7AAC" w:rsidRPr="00DC5BEA" w:rsidTr="00DC5BEA">
        <w:trPr>
          <w:cantSplit/>
          <w:trHeight w:hRule="exact" w:val="460"/>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Движение денежных средств по текущей деятельности</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378"/>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Средства, полученные от покупателей,</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заказчиков</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10920,0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10920,0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10920,0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10920,0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43 680,0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43 680,0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43 680,0</w:t>
            </w:r>
          </w:p>
        </w:tc>
      </w:tr>
      <w:tr w:rsidR="006C7AAC" w:rsidRPr="00DC5BEA" w:rsidTr="00DC5BEA">
        <w:trPr>
          <w:cantSplit/>
          <w:trHeight w:hRule="exact" w:val="265"/>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Прочие доходы</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C5BEA">
        <w:trPr>
          <w:cantSplit/>
          <w:trHeight w:hRule="exact" w:val="265"/>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Денежные средства, направленные:</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460"/>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на оплату приобретенных товаров, услуг,</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сырья и иных оборотных активов</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C5BEA">
        <w:trPr>
          <w:cantSplit/>
          <w:trHeight w:hRule="exact" w:val="265"/>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на оплату труда</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215,0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215,0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215,0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215,0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860,0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860,0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860,0</w:t>
            </w:r>
          </w:p>
        </w:tc>
      </w:tr>
      <w:tr w:rsidR="006C7AAC" w:rsidRPr="00DC5BEA" w:rsidTr="00DC5BEA">
        <w:trPr>
          <w:cantSplit/>
          <w:trHeight w:hRule="exact" w:val="265"/>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на выплату дивидендов, процентов</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C5BEA">
        <w:trPr>
          <w:cantSplit/>
          <w:trHeight w:hRule="exact" w:val="265"/>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на расчеты по налогам и сборам</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2 847,4</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2 847,4</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2 847,4</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2 847,4</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11 389,5</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11 389,5</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11 389,5</w:t>
            </w:r>
          </w:p>
        </w:tc>
      </w:tr>
      <w:tr w:rsidR="006C7AAC" w:rsidRPr="00DC5BEA" w:rsidTr="00DC5BEA">
        <w:trPr>
          <w:cantSplit/>
          <w:trHeight w:hRule="exact" w:val="264"/>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на прочие расходы</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130,0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130,0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130,0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130,0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520,0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520,0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520,0</w:t>
            </w:r>
          </w:p>
        </w:tc>
      </w:tr>
      <w:tr w:rsidR="006C7AAC" w:rsidRPr="00DC5BEA" w:rsidTr="00DC5BEA">
        <w:trPr>
          <w:cantSplit/>
          <w:trHeight w:hRule="exact" w:val="378"/>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Чистые денежные средства от текущей деятельности</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7 727,6</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7 727,6</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7 727,6</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7 727,6</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30 910,5</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30 910,5</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30 910,5</w:t>
            </w:r>
          </w:p>
        </w:tc>
      </w:tr>
      <w:tr w:rsidR="006C7AAC" w:rsidRPr="00DC5BEA" w:rsidTr="00DC5BEA">
        <w:trPr>
          <w:cantSplit/>
          <w:trHeight w:hRule="exact" w:val="461"/>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Движение денежных средств по инвестиционной деятельности</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460"/>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Выручка от продажи объектов основных средств и иных внеоборогных активов</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C5BEA">
        <w:trPr>
          <w:cantSplit/>
          <w:trHeight w:hRule="exact" w:val="460"/>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Выручка от продажи ценных бумаг и иных финансовых вложений</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C5BEA">
        <w:trPr>
          <w:cantSplit/>
          <w:trHeight w:hRule="exact" w:val="265"/>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Полученные дивиденды</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C5BEA">
        <w:trPr>
          <w:cantSplit/>
          <w:trHeight w:hRule="exact" w:val="265"/>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Полученные проценты</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C5BEA">
        <w:trPr>
          <w:cantSplit/>
          <w:trHeight w:hRule="exact" w:val="460"/>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Поступления от погашения займов,</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предоставленных другим организациям</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C5BEA">
        <w:trPr>
          <w:cantSplit/>
          <w:trHeight w:hRule="exact" w:val="265"/>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Приобретение дочерних организаций</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C5BEA">
        <w:trPr>
          <w:cantSplit/>
          <w:trHeight w:hRule="exact" w:val="685"/>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Приобретение объектов основных средств, доходных вложений в материальные ценности и нематерильных активов</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C5BEA">
        <w:trPr>
          <w:cantSplit/>
          <w:trHeight w:hRule="exact" w:val="460"/>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Приобретение ценных бумаг и иных финансовых вложений</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C5BEA">
        <w:trPr>
          <w:cantSplit/>
          <w:trHeight w:hRule="exact" w:val="378"/>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Займы, предоставленные другим организациям</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C5BEA">
        <w:trPr>
          <w:cantSplit/>
          <w:trHeight w:hRule="exact" w:val="461"/>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Чистые денежные средства от инвестиционной деятельности</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C5BEA">
        <w:trPr>
          <w:cantSplit/>
          <w:trHeight w:hRule="exact" w:val="460"/>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Движение денежных средств по финансовой деятельности</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tc>
      </w:tr>
      <w:tr w:rsidR="006C7AAC" w:rsidRPr="00DC5BEA" w:rsidTr="00DC5BEA">
        <w:trPr>
          <w:cantSplit/>
          <w:trHeight w:hRule="exact" w:val="378"/>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Поступления от эмиссии акций или иных</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долевых бумаг</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C5BEA">
        <w:trPr>
          <w:cantSplit/>
          <w:trHeight w:hRule="exact" w:val="460"/>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Поступления от займов и кредитов,</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предоставленных другими организациями</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C5BEA">
        <w:trPr>
          <w:cantSplit/>
          <w:trHeight w:hRule="exact" w:val="378"/>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Погашение займов и кредитов (без процентов)</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0,0</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13 281,8</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3 574,3</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2 508,7</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19 364,8</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C5BEA">
        <w:trPr>
          <w:cantSplit/>
          <w:trHeight w:hRule="exact" w:val="461"/>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Погашение обязательств по процентам за кредиты и займы</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769,3</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769,3</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271,2</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118,5</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1 928,2</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C5BEA">
        <w:trPr>
          <w:cantSplit/>
          <w:trHeight w:hRule="exact" w:val="378"/>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Чистые денежные средства от финансовой</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деятельности</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-769,3</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-14 051,1</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-3 845,5</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-2 627,2</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-21 293,0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0,0</w:t>
            </w:r>
          </w:p>
        </w:tc>
      </w:tr>
      <w:tr w:rsidR="006C7AAC" w:rsidRPr="00DC5BEA" w:rsidTr="00DC5BEA">
        <w:trPr>
          <w:cantSplit/>
          <w:trHeight w:hRule="exact" w:val="460"/>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Чистое увеличение (уменьшение) денежных средств и их эквивалентов</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6 958,4</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-6 323,4</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3 882,1</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5 100,5</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9 617,6</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30 910,5</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30 910,5</w:t>
            </w:r>
          </w:p>
        </w:tc>
      </w:tr>
      <w:tr w:rsidR="006C7AAC" w:rsidRPr="00DC5BEA" w:rsidTr="00DC5BEA">
        <w:trPr>
          <w:cantSplit/>
          <w:trHeight w:hRule="exact" w:val="378"/>
          <w:jc w:val="center"/>
        </w:trPr>
        <w:tc>
          <w:tcPr>
            <w:tcW w:w="1002"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Остаток денежных средств на конец</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отчетного периода</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19 391,1</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13 067,7</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16 949,9</w:t>
            </w:r>
          </w:p>
        </w:tc>
        <w:tc>
          <w:tcPr>
            <w:tcW w:w="61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22 050,3</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22 050,3</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52 960,9</w:t>
            </w:r>
          </w:p>
        </w:tc>
        <w:tc>
          <w:tcPr>
            <w:tcW w:w="51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color w:val="FFFFFF"/>
                <w:szCs w:val="28"/>
              </w:rPr>
              <w:t>83 871,4</w:t>
            </w:r>
          </w:p>
        </w:tc>
      </w:tr>
    </w:tbl>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DA2012" w:rsidP="00C9054E">
      <w:pPr>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bCs/>
          <w:sz w:val="28"/>
          <w:szCs w:val="28"/>
        </w:rPr>
        <w:t>Меморандум об инвестициях</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bCs/>
          <w:sz w:val="28"/>
          <w:szCs w:val="28"/>
        </w:rPr>
        <w:t>1. Условия инвестирования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1.01. Партнер покупает 5</w:t>
      </w:r>
      <w:r w:rsidR="00C9054E" w:rsidRPr="00C9054E">
        <w:rPr>
          <w:rFonts w:ascii="Times New Roman" w:hAnsi="Times New Roman" w:cs="Arial"/>
          <w:sz w:val="28"/>
          <w:szCs w:val="28"/>
        </w:rPr>
        <w:t>0</w:t>
      </w:r>
      <w:r w:rsidR="00C9054E">
        <w:rPr>
          <w:rFonts w:ascii="Times New Roman" w:hAnsi="Times New Roman" w:cs="Arial"/>
          <w:sz w:val="28"/>
          <w:szCs w:val="28"/>
        </w:rPr>
        <w:t>%</w:t>
      </w:r>
      <w:r w:rsidRPr="00C9054E">
        <w:rPr>
          <w:rFonts w:ascii="Times New Roman" w:hAnsi="Times New Roman" w:cs="Arial"/>
          <w:sz w:val="28"/>
          <w:szCs w:val="28"/>
        </w:rPr>
        <w:t xml:space="preserve"> доли компании на сумму 1 310 тыс. руб. А также предоставляет заем на сумму 19 364 800 руб., который проходит в три этапа: 1 этап – 13281,8 тыс. руб. сроком на 2 года, 1</w:t>
      </w:r>
      <w:r w:rsidR="00C9054E" w:rsidRPr="00C9054E">
        <w:rPr>
          <w:rFonts w:ascii="Times New Roman" w:hAnsi="Times New Roman" w:cs="Arial"/>
          <w:sz w:val="28"/>
          <w:szCs w:val="28"/>
        </w:rPr>
        <w:t>5</w:t>
      </w:r>
      <w:r w:rsidR="00C9054E">
        <w:rPr>
          <w:rFonts w:ascii="Times New Roman" w:hAnsi="Times New Roman" w:cs="Arial"/>
          <w:sz w:val="28"/>
          <w:szCs w:val="28"/>
        </w:rPr>
        <w:t>%</w:t>
      </w:r>
      <w:r w:rsidRPr="00C9054E">
        <w:rPr>
          <w:rFonts w:ascii="Times New Roman" w:hAnsi="Times New Roman" w:cs="Arial"/>
          <w:sz w:val="28"/>
          <w:szCs w:val="28"/>
        </w:rPr>
        <w:t xml:space="preserve"> годовых; 2 этап – 3574,4 тыс. руб. сроком на 2 года, 1</w:t>
      </w:r>
      <w:r w:rsidR="00C9054E" w:rsidRPr="00C9054E">
        <w:rPr>
          <w:rFonts w:ascii="Times New Roman" w:hAnsi="Times New Roman" w:cs="Arial"/>
          <w:sz w:val="28"/>
          <w:szCs w:val="28"/>
        </w:rPr>
        <w:t>5</w:t>
      </w:r>
      <w:r w:rsidR="00C9054E">
        <w:rPr>
          <w:rFonts w:ascii="Times New Roman" w:hAnsi="Times New Roman" w:cs="Arial"/>
          <w:sz w:val="28"/>
          <w:szCs w:val="28"/>
        </w:rPr>
        <w:t>%</w:t>
      </w:r>
      <w:r w:rsidRPr="00C9054E">
        <w:rPr>
          <w:rFonts w:ascii="Times New Roman" w:hAnsi="Times New Roman" w:cs="Arial"/>
          <w:sz w:val="28"/>
          <w:szCs w:val="28"/>
        </w:rPr>
        <w:t xml:space="preserve"> годовых; 3 этап – 2508,7 тыс. руб. сроком на 2 года, 1</w:t>
      </w:r>
      <w:r w:rsidR="00C9054E" w:rsidRPr="00C9054E">
        <w:rPr>
          <w:rFonts w:ascii="Times New Roman" w:hAnsi="Times New Roman" w:cs="Arial"/>
          <w:sz w:val="28"/>
          <w:szCs w:val="28"/>
        </w:rPr>
        <w:t>5</w:t>
      </w:r>
      <w:r w:rsidR="00C9054E">
        <w:rPr>
          <w:rFonts w:ascii="Times New Roman" w:hAnsi="Times New Roman" w:cs="Arial"/>
          <w:sz w:val="28"/>
          <w:szCs w:val="28"/>
        </w:rPr>
        <w:t>%</w:t>
      </w:r>
      <w:r w:rsidRPr="00C9054E">
        <w:rPr>
          <w:rFonts w:ascii="Times New Roman" w:hAnsi="Times New Roman" w:cs="Arial"/>
          <w:sz w:val="28"/>
          <w:szCs w:val="28"/>
        </w:rPr>
        <w:t xml:space="preserve"> годовых.</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1.02. Вся доля покупается в момент заключения сделки.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bCs/>
          <w:sz w:val="28"/>
          <w:szCs w:val="28"/>
        </w:rPr>
        <w:t>2. Залог и обеспечение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2.01. На случай ликвидации компании разработано соглашение о том, что доли, принадлежащие партнером, имеют приоритет при ликвидации по отношению к долям, принадлежащим кому бы то ни было еще. Это значит, что средства, оставшиеся после уплаты всем кредиторам, будут сначала выплачены партнеру в размере его инвестиций, а оставшуюся сумму получат другие учредители, предположительно руководство, в уплату долей. Если останутся какие-либо средства, они должны быть разделены соответствующим образом.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bCs/>
          <w:sz w:val="28"/>
          <w:szCs w:val="28"/>
        </w:rPr>
        <w:t>3. Условия инвестиций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3.01. Компания обязана предоставлять партнеру ежемесячные финансовые отчеты текущего года, подготовленные в соответствии с общепринятыми принципами бухгалтерского учета (в том числе отчет о прибылях и убытках и балансовый отчет) не позднее, чем через 30 дней со дня окончания каждого месяца.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3.02. Компания предоставляет партнеру ежемесячную сводку об операциях, согласованную с финансовыми отчетами, указанными в п.</w:t>
      </w:r>
      <w:r w:rsidR="00C9054E">
        <w:rPr>
          <w:rFonts w:ascii="Times New Roman" w:hAnsi="Times New Roman" w:cs="Arial"/>
          <w:sz w:val="28"/>
          <w:szCs w:val="28"/>
        </w:rPr>
        <w:t> </w:t>
      </w:r>
      <w:r w:rsidR="00C9054E" w:rsidRPr="00C9054E">
        <w:rPr>
          <w:rFonts w:ascii="Times New Roman" w:hAnsi="Times New Roman" w:cs="Arial"/>
          <w:sz w:val="28"/>
          <w:szCs w:val="28"/>
        </w:rPr>
        <w:t>3</w:t>
      </w:r>
      <w:r w:rsidRPr="00C9054E">
        <w:rPr>
          <w:rFonts w:ascii="Times New Roman" w:hAnsi="Times New Roman" w:cs="Arial"/>
          <w:sz w:val="28"/>
          <w:szCs w:val="28"/>
        </w:rPr>
        <w:t>.01. размером в одну или две страницы.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3.03. В течение 90 дней после окончания года компания представляет партнеру данные заверенного годичного аудита, выполненного независимой компанией дипломированных общественных бухгалтеров, назначенной с согласия партнера.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3.04. В течение 30 дней после окончания года компания обязана представить партнеру проекты на следующий финансовый год в той же форме, что и финансовые отчеты.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3.05. В течение 30 дней после предоставления финансовых документов правительственным учреждениям компания обязана представить копии этих документов партнеру.</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3.06. Ежеквартально, в течение 30 дней после окончания квартала, компания представляет партнеру перечень материально-товарных запасов, счетов к получению и прочего обеспечения для сравнения соответствующих коэффициентов.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3.07. Передача управления компанией или прав на владение ею без письменного разрешения партнера запрещена.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3.08 Руководство не имеет право продавать, распределять или передавать принадлежащие ему доли компании без письменного разрешения партнера.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3.10. Компания не имеет право выплачивать денежные дивиденды, а также продавать какие бы то</w:t>
      </w:r>
      <w:r w:rsidR="00DA2012">
        <w:rPr>
          <w:rFonts w:ascii="Times New Roman" w:hAnsi="Times New Roman" w:cs="Arial"/>
          <w:sz w:val="28"/>
          <w:szCs w:val="28"/>
        </w:rPr>
        <w:t xml:space="preserve"> </w:t>
      </w:r>
      <w:r w:rsidRPr="00C9054E">
        <w:rPr>
          <w:rFonts w:ascii="Times New Roman" w:hAnsi="Times New Roman" w:cs="Arial"/>
          <w:sz w:val="28"/>
          <w:szCs w:val="28"/>
        </w:rPr>
        <w:t>не</w:t>
      </w:r>
      <w:r w:rsidR="00C9054E" w:rsidRPr="00C9054E">
        <w:rPr>
          <w:rFonts w:ascii="Times New Roman" w:hAnsi="Times New Roman" w:cs="Arial"/>
          <w:sz w:val="28"/>
          <w:szCs w:val="28"/>
        </w:rPr>
        <w:t xml:space="preserve"> </w:t>
      </w:r>
      <w:r w:rsidRPr="00C9054E">
        <w:rPr>
          <w:rFonts w:ascii="Times New Roman" w:hAnsi="Times New Roman" w:cs="Arial"/>
          <w:sz w:val="28"/>
          <w:szCs w:val="28"/>
        </w:rPr>
        <w:t>было</w:t>
      </w:r>
      <w:r w:rsidR="00C9054E" w:rsidRPr="00C9054E">
        <w:rPr>
          <w:rFonts w:ascii="Times New Roman" w:hAnsi="Times New Roman" w:cs="Arial"/>
          <w:sz w:val="28"/>
          <w:szCs w:val="28"/>
        </w:rPr>
        <w:t xml:space="preserve"> </w:t>
      </w:r>
      <w:r w:rsidRPr="00C9054E">
        <w:rPr>
          <w:rFonts w:ascii="Times New Roman" w:hAnsi="Times New Roman" w:cs="Arial"/>
          <w:sz w:val="28"/>
          <w:szCs w:val="28"/>
        </w:rPr>
        <w:t>активы</w:t>
      </w:r>
      <w:r w:rsidR="00C9054E" w:rsidRPr="00C9054E">
        <w:rPr>
          <w:rFonts w:ascii="Times New Roman" w:hAnsi="Times New Roman" w:cs="Arial"/>
          <w:sz w:val="28"/>
          <w:szCs w:val="28"/>
        </w:rPr>
        <w:t xml:space="preserve"> </w:t>
      </w:r>
      <w:r w:rsidRPr="00C9054E">
        <w:rPr>
          <w:rFonts w:ascii="Times New Roman" w:hAnsi="Times New Roman" w:cs="Arial"/>
          <w:sz w:val="28"/>
          <w:szCs w:val="28"/>
        </w:rPr>
        <w:t>предприятия,</w:t>
      </w:r>
      <w:r w:rsidR="00C9054E" w:rsidRPr="00C9054E">
        <w:rPr>
          <w:rFonts w:ascii="Times New Roman" w:hAnsi="Times New Roman" w:cs="Arial"/>
          <w:sz w:val="28"/>
          <w:szCs w:val="28"/>
        </w:rPr>
        <w:t xml:space="preserve"> </w:t>
      </w:r>
      <w:r w:rsidRPr="00C9054E">
        <w:rPr>
          <w:rFonts w:ascii="Times New Roman" w:hAnsi="Times New Roman" w:cs="Arial"/>
          <w:sz w:val="28"/>
          <w:szCs w:val="28"/>
        </w:rPr>
        <w:t>не</w:t>
      </w:r>
      <w:r w:rsidR="00C9054E" w:rsidRPr="00C9054E">
        <w:rPr>
          <w:rFonts w:ascii="Times New Roman" w:hAnsi="Times New Roman" w:cs="Arial"/>
          <w:sz w:val="28"/>
          <w:szCs w:val="28"/>
        </w:rPr>
        <w:t xml:space="preserve"> </w:t>
      </w:r>
      <w:r w:rsidRPr="00C9054E">
        <w:rPr>
          <w:rFonts w:ascii="Times New Roman" w:hAnsi="Times New Roman" w:cs="Arial"/>
          <w:sz w:val="28"/>
          <w:szCs w:val="28"/>
        </w:rPr>
        <w:t>используемые</w:t>
      </w:r>
      <w:r w:rsidR="00C9054E" w:rsidRPr="00C9054E">
        <w:rPr>
          <w:rFonts w:ascii="Times New Roman" w:hAnsi="Times New Roman" w:cs="Arial"/>
          <w:sz w:val="28"/>
          <w:szCs w:val="28"/>
        </w:rPr>
        <w:t xml:space="preserve"> </w:t>
      </w:r>
      <w:r w:rsidRPr="00C9054E">
        <w:rPr>
          <w:rFonts w:ascii="Times New Roman" w:hAnsi="Times New Roman" w:cs="Arial"/>
          <w:sz w:val="28"/>
          <w:szCs w:val="28"/>
        </w:rPr>
        <w:t>для</w:t>
      </w:r>
      <w:r w:rsidR="00C9054E" w:rsidRPr="00C9054E">
        <w:rPr>
          <w:rFonts w:ascii="Times New Roman" w:hAnsi="Times New Roman" w:cs="Arial"/>
          <w:sz w:val="28"/>
          <w:szCs w:val="28"/>
        </w:rPr>
        <w:t xml:space="preserve"> </w:t>
      </w:r>
      <w:r w:rsidRPr="00C9054E">
        <w:rPr>
          <w:rFonts w:ascii="Times New Roman" w:hAnsi="Times New Roman" w:cs="Arial"/>
          <w:sz w:val="28"/>
          <w:szCs w:val="28"/>
        </w:rPr>
        <w:t>текущей</w:t>
      </w:r>
      <w:r w:rsidR="00C9054E" w:rsidRPr="00C9054E">
        <w:rPr>
          <w:rFonts w:ascii="Times New Roman" w:hAnsi="Times New Roman" w:cs="Arial"/>
          <w:sz w:val="28"/>
          <w:szCs w:val="28"/>
        </w:rPr>
        <w:t xml:space="preserve"> </w:t>
      </w:r>
      <w:r w:rsidRPr="00C9054E">
        <w:rPr>
          <w:rFonts w:ascii="Times New Roman" w:hAnsi="Times New Roman" w:cs="Arial"/>
          <w:sz w:val="28"/>
          <w:szCs w:val="28"/>
        </w:rPr>
        <w:t>деятельности</w:t>
      </w:r>
      <w:r w:rsidR="00C9054E" w:rsidRPr="00C9054E">
        <w:rPr>
          <w:rFonts w:ascii="Times New Roman" w:hAnsi="Times New Roman" w:cs="Arial"/>
          <w:sz w:val="28"/>
          <w:szCs w:val="28"/>
        </w:rPr>
        <w:t xml:space="preserve"> </w:t>
      </w:r>
      <w:r w:rsidRPr="00C9054E">
        <w:rPr>
          <w:rFonts w:ascii="Times New Roman" w:hAnsi="Times New Roman" w:cs="Arial"/>
          <w:sz w:val="28"/>
          <w:szCs w:val="28"/>
        </w:rPr>
        <w:t>компании,</w:t>
      </w:r>
      <w:r w:rsidR="00C9054E" w:rsidRPr="00C9054E">
        <w:rPr>
          <w:rFonts w:ascii="Times New Roman" w:hAnsi="Times New Roman" w:cs="Arial"/>
          <w:sz w:val="28"/>
          <w:szCs w:val="28"/>
        </w:rPr>
        <w:t xml:space="preserve"> </w:t>
      </w:r>
      <w:r w:rsidRPr="00C9054E">
        <w:rPr>
          <w:rFonts w:ascii="Times New Roman" w:hAnsi="Times New Roman" w:cs="Arial"/>
          <w:sz w:val="28"/>
          <w:szCs w:val="28"/>
        </w:rPr>
        <w:t>без</w:t>
      </w:r>
      <w:r w:rsidR="00DA2012">
        <w:rPr>
          <w:rFonts w:ascii="Times New Roman" w:hAnsi="Times New Roman" w:cs="Arial"/>
          <w:sz w:val="28"/>
          <w:szCs w:val="28"/>
        </w:rPr>
        <w:t xml:space="preserve"> </w:t>
      </w:r>
      <w:r w:rsidRPr="00C9054E">
        <w:rPr>
          <w:rFonts w:ascii="Times New Roman" w:hAnsi="Times New Roman" w:cs="Arial"/>
          <w:sz w:val="28"/>
          <w:szCs w:val="28"/>
        </w:rPr>
        <w:t>письменного разрешения партнера.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3.11. Компания не имеет право тратить фонды в размере более 1,9 млн. руб. в год на капитальные модернизации без письменного разрешения партнера.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3.12. Руководящая команда обязана проживать в пределах города с его пригородами, в котором расположено предприятие. Запрещается изменять месторасположение предприятия без письменного разрешения партнера.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3.13. Компания не имеет право выплачивать какому-либо наемному работнику деньги, выдавать ссуду или аванс в суммарном размере 1,9 млн. руб. в год без письменного разрешения партнера. Если компания нарушает обязательства по погашению займа партнера или нарушает обязательства по более раннему залоговому праву, или же не получает прибыли ни за один календарный квартал, она не имеет права выплачивать какому-либо наемному работнику деньги, выдавать ссуду или аванс в суммарном размере 1,9 млн. руб. в год без письменного разрешения партнера.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3.14. Компания не имеет право выплачивать вознаграждения брокерам, юристам и консультационным фирмам в размере более 1,9 млн. руб. в год без письменного разрешения венчурного партнера.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3.15. Компания несет все расходы по оформлению и регистрации сделки, куда входят и вознаграждения адвокатов, даже адвокатов партнера. Партнер в качестве инвестора выбирает адвоката для составления юридических документов, но при этом документы должны быть проверены и утверждены компанией.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bCs/>
          <w:sz w:val="28"/>
          <w:szCs w:val="28"/>
        </w:rPr>
        <w:t>4. Заявления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4.01. Компания является обществом с ограниченной ответственностью, имеющей правовой статус Российской Федерации. Компания обязана предоставить партнеру свидетельство о правовом статусе и своем финансовом положении, копию устава, регистрационного свидетельства и своих учредительных протоколов.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4.02. Основным видом деятельности компании является реклама.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4.03. Против компании, ее директоров и служащих не ведутся судебные процессы, предпринимателю неизвестно о каких-либо готовящихся процессах. В случае предстоящего или готовящегося судебного процесса юрист предпринимателя представляет партнеру уведомление в письменном виде, в котором должна быть изложена суть иска, а также копию самого иска, не менее чем за 30 дней до заключения сделки. Компания обязана представлять партнеру копии всех исков, которые она подает против других.</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4.04.</w:t>
      </w:r>
      <w:r w:rsidR="00C9054E" w:rsidRPr="00C9054E">
        <w:rPr>
          <w:rFonts w:ascii="Times New Roman" w:hAnsi="Times New Roman" w:cs="Arial"/>
          <w:sz w:val="28"/>
          <w:szCs w:val="28"/>
        </w:rPr>
        <w:t xml:space="preserve"> </w:t>
      </w:r>
      <w:r w:rsidRPr="00C9054E">
        <w:rPr>
          <w:rFonts w:ascii="Times New Roman" w:hAnsi="Times New Roman" w:cs="Arial"/>
          <w:sz w:val="28"/>
          <w:szCs w:val="28"/>
        </w:rPr>
        <w:t>Компания своевременно</w:t>
      </w:r>
      <w:r w:rsidR="00C9054E" w:rsidRPr="00C9054E">
        <w:rPr>
          <w:rFonts w:ascii="Times New Roman" w:hAnsi="Times New Roman" w:cs="Arial"/>
          <w:sz w:val="28"/>
          <w:szCs w:val="28"/>
        </w:rPr>
        <w:t xml:space="preserve"> </w:t>
      </w:r>
      <w:r w:rsidRPr="00C9054E">
        <w:rPr>
          <w:rFonts w:ascii="Times New Roman" w:hAnsi="Times New Roman" w:cs="Arial"/>
          <w:sz w:val="28"/>
          <w:szCs w:val="28"/>
        </w:rPr>
        <w:t>выплачивает</w:t>
      </w:r>
      <w:r w:rsidR="00C9054E" w:rsidRPr="00C9054E">
        <w:rPr>
          <w:rFonts w:ascii="Times New Roman" w:hAnsi="Times New Roman" w:cs="Arial"/>
          <w:sz w:val="28"/>
          <w:szCs w:val="28"/>
        </w:rPr>
        <w:t xml:space="preserve"> </w:t>
      </w:r>
      <w:r w:rsidRPr="00C9054E">
        <w:rPr>
          <w:rFonts w:ascii="Times New Roman" w:hAnsi="Times New Roman" w:cs="Arial"/>
          <w:sz w:val="28"/>
          <w:szCs w:val="28"/>
        </w:rPr>
        <w:t>все</w:t>
      </w:r>
      <w:r w:rsidR="00C9054E" w:rsidRPr="00C9054E">
        <w:rPr>
          <w:rFonts w:ascii="Times New Roman" w:hAnsi="Times New Roman" w:cs="Arial"/>
          <w:sz w:val="28"/>
          <w:szCs w:val="28"/>
        </w:rPr>
        <w:t xml:space="preserve"> </w:t>
      </w:r>
      <w:r w:rsidRPr="00C9054E">
        <w:rPr>
          <w:rFonts w:ascii="Times New Roman" w:hAnsi="Times New Roman" w:cs="Arial"/>
          <w:sz w:val="28"/>
          <w:szCs w:val="28"/>
        </w:rPr>
        <w:t>налоги и должна</w:t>
      </w:r>
      <w:r w:rsidR="00C9054E" w:rsidRPr="00C9054E">
        <w:rPr>
          <w:rFonts w:ascii="Times New Roman" w:hAnsi="Times New Roman" w:cs="Arial"/>
          <w:sz w:val="28"/>
          <w:szCs w:val="28"/>
        </w:rPr>
        <w:t xml:space="preserve"> </w:t>
      </w:r>
      <w:r w:rsidRPr="00C9054E">
        <w:rPr>
          <w:rFonts w:ascii="Times New Roman" w:hAnsi="Times New Roman" w:cs="Arial"/>
          <w:sz w:val="28"/>
          <w:szCs w:val="28"/>
        </w:rPr>
        <w:t>представить</w:t>
      </w:r>
      <w:r w:rsidR="00C9054E" w:rsidRPr="00C9054E">
        <w:rPr>
          <w:rFonts w:ascii="Times New Roman" w:hAnsi="Times New Roman" w:cs="Arial"/>
          <w:sz w:val="28"/>
          <w:szCs w:val="28"/>
        </w:rPr>
        <w:t xml:space="preserve"> </w:t>
      </w:r>
      <w:r w:rsidRPr="00C9054E">
        <w:rPr>
          <w:rFonts w:ascii="Times New Roman" w:hAnsi="Times New Roman" w:cs="Arial"/>
          <w:sz w:val="28"/>
          <w:szCs w:val="28"/>
        </w:rPr>
        <w:t>партнеру копии налоговых деклараций за последние 3 года, если такие имеются в силу срока деятельности компании, а также копию квитанций об уплате налогов на заработную плату, при тех же условиях.</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4.05. Финансовая информация, деловая информация и деловое предложение, представленные предпринимателем, являются правильными и соответствуют действительности.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4.06. В случае взятого в аренду имущества компания обязана представить партнеру копии договоров об аренде.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4.07</w:t>
      </w:r>
      <w:r w:rsidR="00C9054E" w:rsidRPr="00C9054E">
        <w:rPr>
          <w:rFonts w:ascii="Times New Roman" w:hAnsi="Times New Roman" w:cs="Arial"/>
          <w:sz w:val="28"/>
          <w:szCs w:val="28"/>
        </w:rPr>
        <w:t>.</w:t>
      </w:r>
      <w:r w:rsidR="00C9054E">
        <w:rPr>
          <w:rFonts w:ascii="Times New Roman" w:hAnsi="Times New Roman" w:cs="Arial"/>
          <w:sz w:val="28"/>
          <w:szCs w:val="28"/>
        </w:rPr>
        <w:t xml:space="preserve"> </w:t>
      </w:r>
      <w:r w:rsidR="00DA2012" w:rsidRPr="00C9054E">
        <w:rPr>
          <w:rFonts w:ascii="Times New Roman" w:hAnsi="Times New Roman" w:cs="Arial"/>
          <w:sz w:val="28"/>
          <w:szCs w:val="28"/>
        </w:rPr>
        <w:t>Компания</w:t>
      </w:r>
      <w:r w:rsidRPr="00C9054E">
        <w:rPr>
          <w:rFonts w:ascii="Times New Roman" w:hAnsi="Times New Roman" w:cs="Arial"/>
          <w:sz w:val="28"/>
          <w:szCs w:val="28"/>
        </w:rPr>
        <w:t xml:space="preserve"> не имеет право выплачивать вознаграждения брокерам, адвокатам и другим лицам, связанным с получением займов, без письменного разрешения партнера. Кроме того, компания обязана компенсировать партнеру расходы по уплате всех вознаграждений такого рода.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4.08. За последние десять лет никто из директоров, служащих и членов руководящей команды не были арестованы или признаны виновными в совершении материального преступления или по делу, связанному с финансами.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4.09. У компании нет обязательство перед банком или иными финансовым учреждением.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bCs/>
          <w:sz w:val="28"/>
          <w:szCs w:val="28"/>
        </w:rPr>
        <w:t>5. Условия письменного обязательства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5.02. Сделка по настоящей инвестиции должна состояться до 01.01.08.</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5.03. Все юридические документы должны быть приемлемы для партнера.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5.04. Партнер должен завершить отчет по процедуре due diligence, в котором будут содержаться благосклонные оценки компании, менеджмента и отрасли. Отчет должен включать положительные результаты проверки кредитов руководства и предприятия, до заключения сделки не должно быть выявлено никаких неблагоприятных финансовых моментов.</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5.05. Партнер должен посетить предприятие и одобрить проверенные им деловые операции.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sz w:val="28"/>
          <w:szCs w:val="28"/>
        </w:rPr>
        <w:t>5.06. Партнер приложит все усилия, чтобы помочь предпринимателю мобилизовать дополнительные средства, в случае такой необходимости.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r w:rsidRPr="00C9054E">
        <w:rPr>
          <w:rFonts w:ascii="Times New Roman" w:hAnsi="Times New Roman" w:cs="Arial"/>
          <w:bCs/>
          <w:sz w:val="28"/>
          <w:szCs w:val="28"/>
        </w:rPr>
        <w:t>6. Прочие положения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На определенном этапе возникает момент когда, партнеры (венчурный инвестор и предприниматель расходятся). Не всегда инвестор выходит из проекта – может быть и обратная ситуация, когда выходить будет начальный владелец. В любом случае, существует необходимость продумать схему выхода при принятии решения о совместной деятельности.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1.</w:t>
      </w:r>
      <w:r w:rsidR="00C9054E" w:rsidRPr="00C9054E">
        <w:rPr>
          <w:rFonts w:ascii="Times New Roman" w:hAnsi="Times New Roman"/>
          <w:sz w:val="28"/>
          <w:szCs w:val="28"/>
        </w:rPr>
        <w:t xml:space="preserve"> </w:t>
      </w:r>
      <w:r w:rsidRPr="00C9054E">
        <w:rPr>
          <w:rFonts w:ascii="Times New Roman" w:hAnsi="Times New Roman"/>
          <w:sz w:val="28"/>
          <w:szCs w:val="28"/>
        </w:rPr>
        <w:t>Продажа доли начального собственника инвестору.</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2.</w:t>
      </w:r>
      <w:r w:rsidR="00C9054E" w:rsidRPr="00C9054E">
        <w:rPr>
          <w:rFonts w:ascii="Times New Roman" w:hAnsi="Times New Roman"/>
          <w:sz w:val="28"/>
          <w:szCs w:val="28"/>
        </w:rPr>
        <w:t xml:space="preserve"> </w:t>
      </w:r>
      <w:r w:rsidRPr="00C9054E">
        <w:rPr>
          <w:rFonts w:ascii="Times New Roman" w:hAnsi="Times New Roman"/>
          <w:sz w:val="28"/>
          <w:szCs w:val="28"/>
        </w:rPr>
        <w:t>Выход инвестора через продажу принадлежащей ему доли. a.</w:t>
      </w:r>
      <w:r w:rsidR="00C9054E" w:rsidRPr="00C9054E">
        <w:rPr>
          <w:rFonts w:ascii="Times New Roman" w:hAnsi="Times New Roman"/>
          <w:sz w:val="28"/>
          <w:szCs w:val="28"/>
        </w:rPr>
        <w:t xml:space="preserve"> </w:t>
      </w:r>
      <w:r w:rsidRPr="00C9054E">
        <w:rPr>
          <w:rFonts w:ascii="Times New Roman" w:hAnsi="Times New Roman"/>
          <w:sz w:val="28"/>
          <w:szCs w:val="28"/>
        </w:rPr>
        <w:t>Выкуп самой компанией;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b.</w:t>
      </w:r>
      <w:r w:rsidR="00C9054E" w:rsidRPr="00C9054E">
        <w:rPr>
          <w:rFonts w:ascii="Times New Roman" w:hAnsi="Times New Roman"/>
          <w:sz w:val="28"/>
          <w:szCs w:val="28"/>
        </w:rPr>
        <w:t xml:space="preserve"> </w:t>
      </w:r>
      <w:r w:rsidRPr="00C9054E">
        <w:rPr>
          <w:rFonts w:ascii="Times New Roman" w:hAnsi="Times New Roman"/>
          <w:sz w:val="28"/>
          <w:szCs w:val="28"/>
        </w:rPr>
        <w:t>Выкуп менеджментом (MBO);</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c.</w:t>
      </w:r>
      <w:r w:rsidR="00C9054E" w:rsidRPr="00C9054E">
        <w:rPr>
          <w:rFonts w:ascii="Times New Roman" w:hAnsi="Times New Roman"/>
          <w:sz w:val="28"/>
          <w:szCs w:val="28"/>
        </w:rPr>
        <w:t xml:space="preserve"> </w:t>
      </w:r>
      <w:r w:rsidRPr="00C9054E">
        <w:rPr>
          <w:rFonts w:ascii="Times New Roman" w:hAnsi="Times New Roman"/>
          <w:sz w:val="28"/>
          <w:szCs w:val="28"/>
        </w:rPr>
        <w:t>Выкуп начальным собственником;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d.</w:t>
      </w:r>
      <w:r w:rsidR="00C9054E" w:rsidRPr="00C9054E">
        <w:rPr>
          <w:rFonts w:ascii="Times New Roman" w:hAnsi="Times New Roman"/>
          <w:sz w:val="28"/>
          <w:szCs w:val="28"/>
        </w:rPr>
        <w:t xml:space="preserve"> </w:t>
      </w:r>
      <w:r w:rsidRPr="00C9054E">
        <w:rPr>
          <w:rFonts w:ascii="Times New Roman" w:hAnsi="Times New Roman"/>
          <w:sz w:val="28"/>
          <w:szCs w:val="28"/>
        </w:rPr>
        <w:t>Продажа стратегическому инвестору;</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e.</w:t>
      </w:r>
      <w:r w:rsidR="00C9054E" w:rsidRPr="00C9054E">
        <w:rPr>
          <w:rFonts w:ascii="Times New Roman" w:hAnsi="Times New Roman"/>
          <w:sz w:val="28"/>
          <w:szCs w:val="28"/>
        </w:rPr>
        <w:t xml:space="preserve"> </w:t>
      </w:r>
      <w:r w:rsidRPr="00C9054E">
        <w:rPr>
          <w:rFonts w:ascii="Times New Roman" w:hAnsi="Times New Roman"/>
          <w:sz w:val="28"/>
          <w:szCs w:val="28"/>
        </w:rPr>
        <w:t>Проведение IPO.</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sz w:val="28"/>
          <w:szCs w:val="28"/>
        </w:rPr>
        <w:t>Цена определяется исходя из ряда методик, которые используются на практике при оценке бизнеса</w:t>
      </w:r>
      <w:r w:rsidRPr="00C9054E">
        <w:rPr>
          <w:rFonts w:ascii="Times New Roman" w:hAnsi="Times New Roman"/>
          <w:color w:val="000000"/>
          <w:sz w:val="28"/>
          <w:szCs w:val="28"/>
        </w:rPr>
        <w:t>.</w:t>
      </w:r>
    </w:p>
    <w:p w:rsidR="00DA2012" w:rsidRDefault="00DA2012" w:rsidP="00C9054E">
      <w:pPr>
        <w:suppressAutoHyphens/>
        <w:autoSpaceDE w:val="0"/>
        <w:autoSpaceDN w:val="0"/>
        <w:adjustRightInd w:val="0"/>
        <w:spacing w:after="0" w:line="360" w:lineRule="auto"/>
        <w:ind w:firstLine="720"/>
        <w:jc w:val="both"/>
        <w:rPr>
          <w:rFonts w:ascii="Times New Roman" w:hAnsi="Times New Roman"/>
          <w:bCs/>
          <w:color w:val="000000"/>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olor w:val="000000"/>
          <w:sz w:val="28"/>
          <w:szCs w:val="28"/>
        </w:rPr>
      </w:pPr>
      <w:r w:rsidRPr="00C9054E">
        <w:rPr>
          <w:rFonts w:ascii="Times New Roman" w:hAnsi="Times New Roman"/>
          <w:bCs/>
          <w:color w:val="000000"/>
          <w:sz w:val="28"/>
          <w:szCs w:val="28"/>
        </w:rPr>
        <w:t>Таблица 5</w:t>
      </w:r>
      <w:r w:rsidR="00DA2012">
        <w:rPr>
          <w:rFonts w:ascii="Times New Roman" w:hAnsi="Times New Roman"/>
          <w:bCs/>
          <w:color w:val="000000"/>
          <w:sz w:val="28"/>
          <w:szCs w:val="28"/>
        </w:rPr>
        <w:t>.</w:t>
      </w:r>
      <w:r w:rsidRPr="00C9054E">
        <w:rPr>
          <w:rFonts w:ascii="Times New Roman" w:hAnsi="Times New Roman"/>
          <w:bCs/>
          <w:color w:val="000000"/>
          <w:sz w:val="28"/>
          <w:szCs w:val="28"/>
        </w:rPr>
        <w:t xml:space="preserve"> Методики оценки бизнеса</w:t>
      </w:r>
    </w:p>
    <w:tbl>
      <w:tblPr>
        <w:tblStyle w:val="1"/>
        <w:tblW w:w="9297" w:type="dxa"/>
        <w:jc w:val="center"/>
        <w:tblLook w:val="0000" w:firstRow="0" w:lastRow="0" w:firstColumn="0" w:lastColumn="0" w:noHBand="0" w:noVBand="0"/>
      </w:tblPr>
      <w:tblGrid>
        <w:gridCol w:w="2772"/>
        <w:gridCol w:w="6525"/>
      </w:tblGrid>
      <w:tr w:rsidR="006C7AAC" w:rsidRPr="00DC5BEA" w:rsidTr="00DA2012">
        <w:trPr>
          <w:cantSplit/>
          <w:trHeight w:hRule="exact" w:val="240"/>
          <w:jc w:val="center"/>
        </w:trPr>
        <w:tc>
          <w:tcPr>
            <w:tcW w:w="149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Метод</w:t>
            </w:r>
          </w:p>
        </w:tc>
        <w:tc>
          <w:tcPr>
            <w:tcW w:w="3509"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Описание</w:t>
            </w:r>
          </w:p>
        </w:tc>
      </w:tr>
      <w:tr w:rsidR="006C7AAC" w:rsidRPr="00DC5BEA" w:rsidTr="00DA2012">
        <w:trPr>
          <w:cantSplit/>
          <w:trHeight w:hRule="exact" w:val="700"/>
          <w:jc w:val="center"/>
        </w:trPr>
        <w:tc>
          <w:tcPr>
            <w:tcW w:w="149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Договорный</w:t>
            </w:r>
          </w:p>
        </w:tc>
        <w:tc>
          <w:tcPr>
            <w:tcW w:w="3509"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Стоимость</w:t>
            </w:r>
            <w:r w:rsidR="00C9054E" w:rsidRPr="00DC5BEA">
              <w:rPr>
                <w:rFonts w:ascii="Times New Roman" w:hAnsi="Times New Roman" w:cs="Arial"/>
                <w:szCs w:val="28"/>
              </w:rPr>
              <w:t xml:space="preserve"> </w:t>
            </w:r>
            <w:r w:rsidRPr="00DC5BEA">
              <w:rPr>
                <w:rFonts w:ascii="Times New Roman" w:hAnsi="Times New Roman" w:cs="Arial"/>
                <w:szCs w:val="28"/>
              </w:rPr>
              <w:t>компании</w:t>
            </w:r>
            <w:r w:rsidR="00C9054E" w:rsidRPr="00DC5BEA">
              <w:rPr>
                <w:rFonts w:ascii="Times New Roman" w:hAnsi="Times New Roman" w:cs="Arial"/>
                <w:szCs w:val="28"/>
              </w:rPr>
              <w:t xml:space="preserve"> </w:t>
            </w:r>
            <w:r w:rsidRPr="00DC5BEA">
              <w:rPr>
                <w:rFonts w:ascii="Times New Roman" w:hAnsi="Times New Roman" w:cs="Arial"/>
                <w:szCs w:val="28"/>
              </w:rPr>
              <w:t>определяется</w:t>
            </w:r>
            <w:r w:rsidR="00C9054E" w:rsidRPr="00DC5BEA">
              <w:rPr>
                <w:rFonts w:ascii="Times New Roman" w:hAnsi="Times New Roman" w:cs="Arial"/>
                <w:szCs w:val="28"/>
              </w:rPr>
              <w:t xml:space="preserve"> </w:t>
            </w:r>
            <w:r w:rsidRPr="00DC5BEA">
              <w:rPr>
                <w:rFonts w:ascii="Times New Roman" w:hAnsi="Times New Roman" w:cs="Arial"/>
                <w:szCs w:val="28"/>
              </w:rPr>
              <w:t>на</w:t>
            </w:r>
            <w:r w:rsidR="00C9054E" w:rsidRPr="00DC5BEA">
              <w:rPr>
                <w:rFonts w:ascii="Times New Roman" w:hAnsi="Times New Roman" w:cs="Arial"/>
                <w:szCs w:val="28"/>
              </w:rPr>
              <w:t xml:space="preserve"> </w:t>
            </w:r>
            <w:r w:rsidRPr="00DC5BEA">
              <w:rPr>
                <w:rFonts w:ascii="Times New Roman" w:hAnsi="Times New Roman" w:cs="Arial"/>
                <w:szCs w:val="28"/>
              </w:rPr>
              <w:t>базе</w:t>
            </w:r>
          </w:p>
          <w:p w:rsidR="006C7AAC" w:rsidRPr="00DC5BEA" w:rsidRDefault="00DA2012" w:rsidP="00DC5BEA">
            <w:pPr>
              <w:tabs>
                <w:tab w:val="left" w:pos="1660"/>
                <w:tab w:val="left" w:pos="2600"/>
                <w:tab w:val="left" w:pos="3100"/>
                <w:tab w:val="left" w:pos="4560"/>
              </w:tabs>
              <w:autoSpaceDE w:val="0"/>
              <w:autoSpaceDN w:val="0"/>
              <w:adjustRightInd w:val="0"/>
              <w:spacing w:after="0" w:line="360" w:lineRule="auto"/>
              <w:jc w:val="both"/>
              <w:rPr>
                <w:rFonts w:ascii="Times New Roman" w:hAnsi="Times New Roman"/>
                <w:szCs w:val="28"/>
              </w:rPr>
            </w:pPr>
            <w:r>
              <w:rPr>
                <w:rFonts w:ascii="Times New Roman" w:hAnsi="Times New Roman" w:cs="Arial"/>
                <w:szCs w:val="28"/>
              </w:rPr>
              <w:t xml:space="preserve">субъективных мнений ее основателей </w:t>
            </w:r>
            <w:r w:rsidR="006C7AAC" w:rsidRPr="00DC5BEA">
              <w:rPr>
                <w:rFonts w:ascii="Times New Roman" w:hAnsi="Times New Roman" w:cs="Arial"/>
                <w:szCs w:val="28"/>
              </w:rPr>
              <w:t>и инвестора.</w:t>
            </w:r>
          </w:p>
        </w:tc>
      </w:tr>
      <w:tr w:rsidR="006C7AAC" w:rsidRPr="00DC5BEA" w:rsidTr="00DA2012">
        <w:trPr>
          <w:cantSplit/>
          <w:trHeight w:hRule="exact" w:val="1081"/>
          <w:jc w:val="center"/>
        </w:trPr>
        <w:tc>
          <w:tcPr>
            <w:tcW w:w="149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Метод сопоставимых оценок</w:t>
            </w:r>
          </w:p>
        </w:tc>
        <w:tc>
          <w:tcPr>
            <w:tcW w:w="3509"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Используется</w:t>
            </w:r>
            <w:r w:rsidR="00C9054E" w:rsidRPr="00DC5BEA">
              <w:rPr>
                <w:rFonts w:ascii="Times New Roman" w:hAnsi="Times New Roman" w:cs="Arial"/>
                <w:szCs w:val="28"/>
              </w:rPr>
              <w:t xml:space="preserve"> </w:t>
            </w:r>
            <w:r w:rsidRPr="00DC5BEA">
              <w:rPr>
                <w:rFonts w:ascii="Times New Roman" w:hAnsi="Times New Roman" w:cs="Arial"/>
                <w:szCs w:val="28"/>
              </w:rPr>
              <w:t>коэффициенты</w:t>
            </w:r>
            <w:r w:rsidR="00C9054E" w:rsidRPr="00DC5BEA">
              <w:rPr>
                <w:rFonts w:ascii="Times New Roman" w:hAnsi="Times New Roman" w:cs="Arial"/>
                <w:szCs w:val="28"/>
              </w:rPr>
              <w:t xml:space="preserve"> </w:t>
            </w:r>
            <w:r w:rsidRPr="00DC5BEA">
              <w:rPr>
                <w:rFonts w:ascii="Times New Roman" w:hAnsi="Times New Roman" w:cs="Arial"/>
                <w:szCs w:val="28"/>
              </w:rPr>
              <w:t>отношения</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стоимости к операционным показателям для компаний,</w:t>
            </w:r>
            <w:r w:rsidR="00C9054E" w:rsidRPr="00DC5BEA">
              <w:rPr>
                <w:rFonts w:ascii="Times New Roman" w:hAnsi="Times New Roman" w:cs="Arial"/>
                <w:szCs w:val="28"/>
              </w:rPr>
              <w:t xml:space="preserve"> </w:t>
            </w:r>
            <w:r w:rsidRPr="00DC5BEA">
              <w:rPr>
                <w:rFonts w:ascii="Times New Roman" w:hAnsi="Times New Roman" w:cs="Arial"/>
                <w:szCs w:val="28"/>
              </w:rPr>
              <w:t>аналогичных</w:t>
            </w:r>
            <w:r w:rsidR="00C9054E" w:rsidRPr="00DC5BEA">
              <w:rPr>
                <w:rFonts w:ascii="Times New Roman" w:hAnsi="Times New Roman" w:cs="Arial"/>
                <w:szCs w:val="28"/>
              </w:rPr>
              <w:t xml:space="preserve"> </w:t>
            </w:r>
            <w:r w:rsidRPr="00DC5BEA">
              <w:rPr>
                <w:rFonts w:ascii="Times New Roman" w:hAnsi="Times New Roman" w:cs="Arial"/>
                <w:szCs w:val="28"/>
              </w:rPr>
              <w:t>оцениваемой</w:t>
            </w:r>
            <w:r w:rsidR="00C9054E" w:rsidRPr="00DC5BEA">
              <w:rPr>
                <w:rFonts w:ascii="Times New Roman" w:hAnsi="Times New Roman" w:cs="Arial"/>
                <w:szCs w:val="28"/>
              </w:rPr>
              <w:t xml:space="preserve"> </w:t>
            </w:r>
            <w:r w:rsidRPr="00DC5BEA">
              <w:rPr>
                <w:rFonts w:ascii="Times New Roman" w:hAnsi="Times New Roman" w:cs="Arial"/>
                <w:szCs w:val="28"/>
              </w:rPr>
              <w:t>по отрасли,</w:t>
            </w:r>
            <w:r w:rsidR="00C9054E" w:rsidRPr="00DC5BEA">
              <w:rPr>
                <w:rFonts w:ascii="Times New Roman" w:hAnsi="Times New Roman" w:cs="Arial"/>
                <w:szCs w:val="28"/>
              </w:rPr>
              <w:t xml:space="preserve"> </w:t>
            </w:r>
            <w:r w:rsidRPr="00DC5BEA">
              <w:rPr>
                <w:rFonts w:ascii="Times New Roman" w:hAnsi="Times New Roman" w:cs="Arial"/>
                <w:szCs w:val="28"/>
              </w:rPr>
              <w:t>уровню</w:t>
            </w:r>
            <w:r w:rsidR="00C9054E" w:rsidRPr="00DC5BEA">
              <w:rPr>
                <w:rFonts w:ascii="Times New Roman" w:hAnsi="Times New Roman" w:cs="Arial"/>
                <w:szCs w:val="28"/>
              </w:rPr>
              <w:t xml:space="preserve"> </w:t>
            </w:r>
            <w:r w:rsidRPr="00DC5BEA">
              <w:rPr>
                <w:rFonts w:ascii="Times New Roman" w:hAnsi="Times New Roman" w:cs="Arial"/>
                <w:szCs w:val="28"/>
              </w:rPr>
              <w:t>риска,</w:t>
            </w:r>
            <w:r w:rsidR="00C9054E" w:rsidRPr="00DC5BEA">
              <w:rPr>
                <w:rFonts w:ascii="Times New Roman" w:hAnsi="Times New Roman" w:cs="Arial"/>
                <w:szCs w:val="28"/>
              </w:rPr>
              <w:t xml:space="preserve"> </w:t>
            </w:r>
            <w:r w:rsidRPr="00DC5BEA">
              <w:rPr>
                <w:rFonts w:ascii="Times New Roman" w:hAnsi="Times New Roman" w:cs="Arial"/>
                <w:szCs w:val="28"/>
              </w:rPr>
              <w:t>размерам,</w:t>
            </w:r>
            <w:r w:rsidR="00C9054E" w:rsidRPr="00DC5BEA">
              <w:rPr>
                <w:rFonts w:ascii="Times New Roman" w:hAnsi="Times New Roman" w:cs="Arial"/>
                <w:szCs w:val="28"/>
              </w:rPr>
              <w:t xml:space="preserve"> </w:t>
            </w:r>
            <w:r w:rsidRPr="00DC5BEA">
              <w:rPr>
                <w:rFonts w:ascii="Times New Roman" w:hAnsi="Times New Roman" w:cs="Arial"/>
                <w:szCs w:val="28"/>
              </w:rPr>
              <w:t>темпам роста.</w:t>
            </w:r>
          </w:p>
        </w:tc>
      </w:tr>
      <w:tr w:rsidR="006C7AAC" w:rsidRPr="00DC5BEA" w:rsidTr="00DA2012">
        <w:trPr>
          <w:cantSplit/>
          <w:trHeight w:hRule="exact" w:val="2147"/>
          <w:jc w:val="center"/>
        </w:trPr>
        <w:tc>
          <w:tcPr>
            <w:tcW w:w="1491" w:type="pct"/>
          </w:tcPr>
          <w:p w:rsidR="006C7AAC" w:rsidRPr="00DC5BEA" w:rsidRDefault="00DA2012" w:rsidP="00DC5BEA">
            <w:pPr>
              <w:tabs>
                <w:tab w:val="left" w:pos="940"/>
                <w:tab w:val="left" w:pos="2800"/>
                <w:tab w:val="left" w:pos="4040"/>
              </w:tabs>
              <w:autoSpaceDE w:val="0"/>
              <w:autoSpaceDN w:val="0"/>
              <w:adjustRightInd w:val="0"/>
              <w:spacing w:after="0" w:line="360" w:lineRule="auto"/>
              <w:jc w:val="both"/>
              <w:rPr>
                <w:rFonts w:ascii="Times New Roman" w:hAnsi="Times New Roman" w:cs="Arial"/>
                <w:szCs w:val="28"/>
              </w:rPr>
            </w:pPr>
            <w:r>
              <w:rPr>
                <w:rFonts w:ascii="Times New Roman" w:hAnsi="Times New Roman" w:cs="Arial"/>
                <w:szCs w:val="28"/>
              </w:rPr>
              <w:t xml:space="preserve">Метод </w:t>
            </w:r>
            <w:r w:rsidR="006C7AAC" w:rsidRPr="00DC5BEA">
              <w:rPr>
                <w:rFonts w:ascii="Times New Roman" w:hAnsi="Times New Roman" w:cs="Arial"/>
                <w:szCs w:val="28"/>
              </w:rPr>
              <w:t>дисконтируемого</w:t>
            </w:r>
            <w:r>
              <w:rPr>
                <w:rFonts w:ascii="Times New Roman" w:hAnsi="Times New Roman" w:cs="Arial"/>
                <w:szCs w:val="28"/>
              </w:rPr>
              <w:t xml:space="preserve"> </w:t>
            </w:r>
            <w:r w:rsidR="006C7AAC" w:rsidRPr="00DC5BEA">
              <w:rPr>
                <w:rFonts w:ascii="Times New Roman" w:hAnsi="Times New Roman" w:cs="Arial"/>
                <w:szCs w:val="28"/>
              </w:rPr>
              <w:t>денежного</w:t>
            </w:r>
            <w:r w:rsidR="006C7AAC" w:rsidRPr="00DC5BEA">
              <w:rPr>
                <w:rFonts w:ascii="Times New Roman" w:hAnsi="Times New Roman" w:cs="Arial"/>
                <w:szCs w:val="28"/>
              </w:rPr>
              <w:tab/>
              <w:t>потока</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(DCF)</w:t>
            </w:r>
          </w:p>
        </w:tc>
        <w:tc>
          <w:tcPr>
            <w:tcW w:w="3509"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Будущие</w:t>
            </w:r>
            <w:r w:rsidR="00C9054E" w:rsidRPr="00DC5BEA">
              <w:rPr>
                <w:rFonts w:ascii="Times New Roman" w:hAnsi="Times New Roman" w:cs="Arial"/>
                <w:szCs w:val="28"/>
              </w:rPr>
              <w:t xml:space="preserve"> </w:t>
            </w:r>
            <w:r w:rsidRPr="00DC5BEA">
              <w:rPr>
                <w:rFonts w:ascii="Times New Roman" w:hAnsi="Times New Roman" w:cs="Arial"/>
                <w:szCs w:val="28"/>
              </w:rPr>
              <w:t>чистые</w:t>
            </w:r>
            <w:r w:rsidR="00C9054E" w:rsidRPr="00DC5BEA">
              <w:rPr>
                <w:rFonts w:ascii="Times New Roman" w:hAnsi="Times New Roman" w:cs="Arial"/>
                <w:szCs w:val="28"/>
              </w:rPr>
              <w:t xml:space="preserve"> </w:t>
            </w:r>
            <w:r w:rsidRPr="00DC5BEA">
              <w:rPr>
                <w:rFonts w:ascii="Times New Roman" w:hAnsi="Times New Roman" w:cs="Arial"/>
                <w:szCs w:val="28"/>
              </w:rPr>
              <w:t>денежные</w:t>
            </w:r>
            <w:r w:rsidR="00C9054E" w:rsidRPr="00DC5BEA">
              <w:rPr>
                <w:rFonts w:ascii="Times New Roman" w:hAnsi="Times New Roman" w:cs="Arial"/>
                <w:szCs w:val="28"/>
              </w:rPr>
              <w:t xml:space="preserve"> </w:t>
            </w:r>
            <w:r w:rsidRPr="00DC5BEA">
              <w:rPr>
                <w:rFonts w:ascii="Times New Roman" w:hAnsi="Times New Roman" w:cs="Arial"/>
                <w:szCs w:val="28"/>
              </w:rPr>
              <w:t>потоки</w:t>
            </w:r>
            <w:r w:rsidR="00C9054E" w:rsidRPr="00DC5BEA">
              <w:rPr>
                <w:rFonts w:ascii="Times New Roman" w:hAnsi="Times New Roman" w:cs="Arial"/>
                <w:szCs w:val="28"/>
              </w:rPr>
              <w:t xml:space="preserve"> </w:t>
            </w:r>
            <w:r w:rsidRPr="00DC5BEA">
              <w:rPr>
                <w:rFonts w:ascii="Times New Roman" w:hAnsi="Times New Roman" w:cs="Arial"/>
                <w:szCs w:val="28"/>
              </w:rPr>
              <w:t>за</w:t>
            </w:r>
          </w:p>
          <w:p w:rsidR="006C7AAC" w:rsidRPr="00DA2012"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прогнозный</w:t>
            </w:r>
            <w:r w:rsidR="00C9054E" w:rsidRPr="00DC5BEA">
              <w:rPr>
                <w:rFonts w:ascii="Times New Roman" w:hAnsi="Times New Roman" w:cs="Arial"/>
                <w:szCs w:val="28"/>
              </w:rPr>
              <w:t xml:space="preserve"> </w:t>
            </w:r>
            <w:r w:rsidRPr="00DC5BEA">
              <w:rPr>
                <w:rFonts w:ascii="Times New Roman" w:hAnsi="Times New Roman" w:cs="Arial"/>
                <w:szCs w:val="28"/>
              </w:rPr>
              <w:t>период</w:t>
            </w:r>
            <w:r w:rsidR="00C9054E" w:rsidRPr="00DC5BEA">
              <w:rPr>
                <w:rFonts w:ascii="Times New Roman" w:hAnsi="Times New Roman" w:cs="Arial"/>
                <w:szCs w:val="28"/>
              </w:rPr>
              <w:t xml:space="preserve"> </w:t>
            </w:r>
            <w:r w:rsidRPr="00DC5BEA">
              <w:rPr>
                <w:rFonts w:ascii="Times New Roman" w:hAnsi="Times New Roman" w:cs="Arial"/>
                <w:szCs w:val="28"/>
              </w:rPr>
              <w:t>(5</w:t>
            </w:r>
            <w:r w:rsidR="00C9054E" w:rsidRPr="00DC5BEA">
              <w:rPr>
                <w:rFonts w:ascii="Times New Roman" w:hAnsi="Times New Roman" w:cs="Arial"/>
                <w:szCs w:val="28"/>
              </w:rPr>
              <w:t>–1</w:t>
            </w:r>
            <w:r w:rsidRPr="00DC5BEA">
              <w:rPr>
                <w:rFonts w:ascii="Times New Roman" w:hAnsi="Times New Roman" w:cs="Arial"/>
                <w:szCs w:val="28"/>
              </w:rPr>
              <w:t>0</w:t>
            </w:r>
            <w:r w:rsidR="00C9054E" w:rsidRPr="00DC5BEA">
              <w:rPr>
                <w:rFonts w:ascii="Times New Roman" w:hAnsi="Times New Roman" w:cs="Arial"/>
                <w:szCs w:val="28"/>
              </w:rPr>
              <w:t xml:space="preserve"> </w:t>
            </w:r>
            <w:r w:rsidRPr="00DC5BEA">
              <w:rPr>
                <w:rFonts w:ascii="Times New Roman" w:hAnsi="Times New Roman" w:cs="Arial"/>
                <w:szCs w:val="28"/>
              </w:rPr>
              <w:t>лет)</w:t>
            </w:r>
            <w:r w:rsidR="00C9054E" w:rsidRPr="00DC5BEA">
              <w:rPr>
                <w:rFonts w:ascii="Times New Roman" w:hAnsi="Times New Roman" w:cs="Arial"/>
                <w:szCs w:val="28"/>
              </w:rPr>
              <w:t xml:space="preserve"> </w:t>
            </w:r>
            <w:r w:rsidRPr="00DC5BEA">
              <w:rPr>
                <w:rFonts w:ascii="Times New Roman" w:hAnsi="Times New Roman" w:cs="Arial"/>
                <w:szCs w:val="28"/>
              </w:rPr>
              <w:t>дисконтируются по формуле сложных процентов. Используется коэффициент дисконтирования, равный средневзвешенной стоимости капитала для компании.</w:t>
            </w:r>
            <w:r w:rsidR="00C9054E" w:rsidRPr="00DC5BEA">
              <w:rPr>
                <w:rFonts w:ascii="Times New Roman" w:hAnsi="Times New Roman" w:cs="Arial"/>
                <w:szCs w:val="28"/>
              </w:rPr>
              <w:t xml:space="preserve"> </w:t>
            </w:r>
            <w:r w:rsidRPr="00DC5BEA">
              <w:rPr>
                <w:rFonts w:ascii="Times New Roman" w:hAnsi="Times New Roman" w:cs="Arial"/>
                <w:szCs w:val="28"/>
              </w:rPr>
              <w:t>Дисконтированная</w:t>
            </w:r>
            <w:r w:rsidR="00C9054E" w:rsidRPr="00DC5BEA">
              <w:rPr>
                <w:rFonts w:ascii="Times New Roman" w:hAnsi="Times New Roman" w:cs="Arial"/>
                <w:szCs w:val="28"/>
              </w:rPr>
              <w:t xml:space="preserve"> </w:t>
            </w:r>
            <w:r w:rsidRPr="00DC5BEA">
              <w:rPr>
                <w:rFonts w:ascii="Times New Roman" w:hAnsi="Times New Roman" w:cs="Arial"/>
                <w:szCs w:val="28"/>
              </w:rPr>
              <w:t>стоимость</w:t>
            </w:r>
            <w:r w:rsidR="00C9054E" w:rsidRPr="00DC5BEA">
              <w:rPr>
                <w:rFonts w:ascii="Times New Roman" w:hAnsi="Times New Roman" w:cs="Arial"/>
                <w:szCs w:val="28"/>
              </w:rPr>
              <w:t xml:space="preserve"> </w:t>
            </w:r>
            <w:r w:rsidRPr="00DC5BEA">
              <w:rPr>
                <w:rFonts w:ascii="Times New Roman" w:hAnsi="Times New Roman" w:cs="Arial"/>
                <w:szCs w:val="28"/>
              </w:rPr>
              <w:t>на</w:t>
            </w:r>
            <w:r w:rsidR="00DA2012">
              <w:rPr>
                <w:rFonts w:ascii="Times New Roman" w:hAnsi="Times New Roman" w:cs="Arial"/>
                <w:szCs w:val="28"/>
              </w:rPr>
              <w:t xml:space="preserve"> </w:t>
            </w:r>
            <w:r w:rsidRPr="00DC5BEA">
              <w:rPr>
                <w:rFonts w:ascii="Times New Roman" w:hAnsi="Times New Roman" w:cs="Arial"/>
                <w:szCs w:val="28"/>
              </w:rPr>
              <w:t>«выходе» (терминальная) также учитывается в качестве слагаемого.</w:t>
            </w:r>
          </w:p>
        </w:tc>
      </w:tr>
      <w:tr w:rsidR="006C7AAC" w:rsidRPr="00DC5BEA" w:rsidTr="00DA2012">
        <w:trPr>
          <w:cantSplit/>
          <w:trHeight w:hRule="exact" w:val="1313"/>
          <w:jc w:val="center"/>
        </w:trPr>
        <w:tc>
          <w:tcPr>
            <w:tcW w:w="149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Венчурный метод</w:t>
            </w:r>
          </w:p>
        </w:tc>
        <w:tc>
          <w:tcPr>
            <w:tcW w:w="3509"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Прогнозируется</w:t>
            </w:r>
            <w:r w:rsidR="00C9054E" w:rsidRPr="00DC5BEA">
              <w:rPr>
                <w:rFonts w:ascii="Times New Roman" w:hAnsi="Times New Roman" w:cs="Arial"/>
                <w:szCs w:val="28"/>
              </w:rPr>
              <w:t xml:space="preserve"> </w:t>
            </w:r>
            <w:r w:rsidRPr="00DC5BEA">
              <w:rPr>
                <w:rFonts w:ascii="Times New Roman" w:hAnsi="Times New Roman" w:cs="Arial"/>
                <w:szCs w:val="28"/>
              </w:rPr>
              <w:t>продажная</w:t>
            </w:r>
            <w:r w:rsidR="00C9054E" w:rsidRPr="00DC5BEA">
              <w:rPr>
                <w:rFonts w:ascii="Times New Roman" w:hAnsi="Times New Roman" w:cs="Arial"/>
                <w:szCs w:val="28"/>
              </w:rPr>
              <w:t xml:space="preserve"> </w:t>
            </w:r>
            <w:r w:rsidRPr="00DC5BEA">
              <w:rPr>
                <w:rFonts w:ascii="Times New Roman" w:hAnsi="Times New Roman" w:cs="Arial"/>
                <w:szCs w:val="28"/>
              </w:rPr>
              <w:t>стоимость</w:t>
            </w:r>
            <w:r w:rsidR="00C9054E" w:rsidRPr="00DC5BEA">
              <w:rPr>
                <w:rFonts w:ascii="Times New Roman" w:hAnsi="Times New Roman" w:cs="Arial"/>
                <w:szCs w:val="28"/>
              </w:rPr>
              <w:t xml:space="preserve"> </w:t>
            </w:r>
            <w:r w:rsidRPr="00DC5BEA">
              <w:rPr>
                <w:rFonts w:ascii="Times New Roman" w:hAnsi="Times New Roman" w:cs="Arial"/>
                <w:szCs w:val="28"/>
              </w:rPr>
              <w:t>на</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 xml:space="preserve">«выходе». Данная стоимость дисконтируется по специальной </w:t>
            </w:r>
            <w:r w:rsidR="00C9054E" w:rsidRPr="00DC5BEA">
              <w:rPr>
                <w:rFonts w:ascii="Times New Roman" w:hAnsi="Times New Roman" w:cs="Arial"/>
                <w:szCs w:val="28"/>
              </w:rPr>
              <w:t>(«венчурной»</w:t>
            </w:r>
            <w:r w:rsidRPr="00DC5BEA">
              <w:rPr>
                <w:rFonts w:ascii="Times New Roman" w:hAnsi="Times New Roman" w:cs="Arial"/>
                <w:szCs w:val="28"/>
              </w:rPr>
              <w:t>) ставке 40</w:t>
            </w:r>
            <w:r w:rsidR="00C9054E" w:rsidRPr="00DC5BEA">
              <w:rPr>
                <w:rFonts w:ascii="Times New Roman" w:hAnsi="Times New Roman" w:cs="Arial"/>
                <w:szCs w:val="28"/>
              </w:rPr>
              <w:t>–75%</w:t>
            </w:r>
            <w:r w:rsidRPr="00DC5BEA">
              <w:rPr>
                <w:rFonts w:ascii="Times New Roman" w:hAnsi="Times New Roman" w:cs="Arial"/>
                <w:szCs w:val="28"/>
              </w:rPr>
              <w:t xml:space="preserve"> годовых для определения текущей стоимости.</w:t>
            </w:r>
          </w:p>
        </w:tc>
      </w:tr>
      <w:tr w:rsidR="006C7AAC" w:rsidRPr="00DC5BEA" w:rsidTr="00DA2012">
        <w:trPr>
          <w:cantSplit/>
          <w:trHeight w:hRule="exact" w:val="931"/>
          <w:jc w:val="center"/>
        </w:trPr>
        <w:tc>
          <w:tcPr>
            <w:tcW w:w="149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Метод реальных опционов</w:t>
            </w:r>
          </w:p>
        </w:tc>
        <w:tc>
          <w:tcPr>
            <w:tcW w:w="3509" w:type="pct"/>
          </w:tcPr>
          <w:p w:rsidR="006C7AAC" w:rsidRPr="00DC5BEA" w:rsidRDefault="006C7AAC" w:rsidP="00DC5BEA">
            <w:pPr>
              <w:autoSpaceDE w:val="0"/>
              <w:autoSpaceDN w:val="0"/>
              <w:adjustRightInd w:val="0"/>
              <w:spacing w:after="0" w:line="360" w:lineRule="auto"/>
              <w:jc w:val="both"/>
              <w:rPr>
                <w:rFonts w:ascii="Times New Roman" w:hAnsi="Times New Roman" w:cs="Arial"/>
                <w:szCs w:val="28"/>
              </w:rPr>
            </w:pPr>
            <w:r w:rsidRPr="00DC5BEA">
              <w:rPr>
                <w:rFonts w:ascii="Times New Roman" w:hAnsi="Times New Roman" w:cs="Arial"/>
                <w:szCs w:val="28"/>
              </w:rPr>
              <w:t>Используются</w:t>
            </w:r>
            <w:r w:rsidR="00C9054E" w:rsidRPr="00DC5BEA">
              <w:rPr>
                <w:rFonts w:ascii="Times New Roman" w:hAnsi="Times New Roman" w:cs="Arial"/>
                <w:szCs w:val="28"/>
              </w:rPr>
              <w:t xml:space="preserve"> </w:t>
            </w:r>
            <w:r w:rsidRPr="00DC5BEA">
              <w:rPr>
                <w:rFonts w:ascii="Times New Roman" w:hAnsi="Times New Roman" w:cs="Arial"/>
                <w:szCs w:val="28"/>
              </w:rPr>
              <w:t>методы</w:t>
            </w:r>
            <w:r w:rsidR="00C9054E" w:rsidRPr="00DC5BEA">
              <w:rPr>
                <w:rFonts w:ascii="Times New Roman" w:hAnsi="Times New Roman" w:cs="Arial"/>
                <w:szCs w:val="28"/>
              </w:rPr>
              <w:t xml:space="preserve"> </w:t>
            </w:r>
            <w:r w:rsidRPr="00DC5BEA">
              <w:rPr>
                <w:rFonts w:ascii="Times New Roman" w:hAnsi="Times New Roman" w:cs="Arial"/>
                <w:szCs w:val="28"/>
              </w:rPr>
              <w:t>теории</w:t>
            </w:r>
            <w:r w:rsidR="00C9054E" w:rsidRPr="00DC5BEA">
              <w:rPr>
                <w:rFonts w:ascii="Times New Roman" w:hAnsi="Times New Roman" w:cs="Arial"/>
                <w:szCs w:val="28"/>
              </w:rPr>
              <w:t xml:space="preserve"> </w:t>
            </w:r>
            <w:r w:rsidRPr="00DC5BEA">
              <w:rPr>
                <w:rFonts w:ascii="Times New Roman" w:hAnsi="Times New Roman" w:cs="Arial"/>
                <w:szCs w:val="28"/>
              </w:rPr>
              <w:t>опционов.</w:t>
            </w:r>
          </w:p>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szCs w:val="28"/>
              </w:rPr>
              <w:t>Учитывается возможность прекращения финансирования неудачного проекта после начальных раундов.</w:t>
            </w:r>
          </w:p>
        </w:tc>
      </w:tr>
    </w:tbl>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 том случае, если инвестиции осуществлялись в форме займа, то выходом инвестора является – погашение всех обязательств по данным займам.</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Стоимость предприятия, определяемая по методу DCF, складывается из текущей стоимости доходов за каждый год прогнозного периода и текущей стоимости предприятия в постпрогнозный период и определяется по формуле: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DA2012" w:rsidP="00C9054E">
      <w:pPr>
        <w:suppressAutoHyphens/>
        <w:autoSpaceDE w:val="0"/>
        <w:autoSpaceDN w:val="0"/>
        <w:adjustRightInd w:val="0"/>
        <w:spacing w:after="0" w:line="360" w:lineRule="auto"/>
        <w:ind w:firstLine="720"/>
        <w:jc w:val="both"/>
        <w:rPr>
          <w:rFonts w:ascii="Times New Roman" w:hAnsi="Times New Roman"/>
          <w:sz w:val="28"/>
          <w:szCs w:val="28"/>
          <w:lang w:val="en-US"/>
        </w:rPr>
      </w:pPr>
      <w:r>
        <w:rPr>
          <w:rFonts w:ascii="Times New Roman" w:hAnsi="Times New Roman"/>
          <w:iCs/>
          <w:sz w:val="28"/>
          <w:szCs w:val="28"/>
          <w:lang w:val="en-US"/>
        </w:rPr>
        <w:br w:type="page"/>
      </w:r>
      <w:r w:rsidR="006C6C32">
        <w:rPr>
          <w:noProof/>
        </w:rPr>
        <w:pict>
          <v:shape id="_x0000_s1037" type="#_x0000_t202" style="position:absolute;left:0;text-align:left;margin-left:134.5pt;margin-top:-6.6pt;width:3.9pt;height:7pt;z-index:-251652096;mso-position-horizontal-relative:page" o:allowincell="f" filled="f" stroked="f">
            <v:textbox inset="0,0,0,0">
              <w:txbxContent>
                <w:p w:rsidR="00B85526" w:rsidRDefault="00B85526">
                  <w:pPr>
                    <w:widowControl w:val="0"/>
                    <w:autoSpaceDE w:val="0"/>
                    <w:autoSpaceDN w:val="0"/>
                    <w:adjustRightInd w:val="0"/>
                    <w:spacing w:after="0" w:line="140" w:lineRule="exact"/>
                    <w:ind w:right="-61"/>
                    <w:rPr>
                      <w:rFonts w:ascii="Times New Roman" w:hAnsi="Times New Roman"/>
                      <w:sz w:val="14"/>
                      <w:szCs w:val="14"/>
                    </w:rPr>
                  </w:pPr>
                  <w:r>
                    <w:rPr>
                      <w:rFonts w:ascii="Times New Roman" w:hAnsi="Times New Roman"/>
                      <w:i/>
                      <w:iCs/>
                      <w:sz w:val="14"/>
                      <w:szCs w:val="14"/>
                    </w:rPr>
                    <w:t>T</w:t>
                  </w:r>
                </w:p>
              </w:txbxContent>
            </v:textbox>
            <w10:wrap anchorx="page"/>
          </v:shape>
        </w:pict>
      </w:r>
      <w:r w:rsidR="006C7AAC" w:rsidRPr="00C9054E">
        <w:rPr>
          <w:rFonts w:ascii="Times New Roman" w:hAnsi="Times New Roman"/>
          <w:iCs/>
          <w:sz w:val="28"/>
          <w:szCs w:val="28"/>
          <w:lang w:val="en-US"/>
        </w:rPr>
        <w:t xml:space="preserve">PV </w:t>
      </w:r>
      <w:r w:rsidR="006C7AAC" w:rsidRPr="00C9054E">
        <w:rPr>
          <w:rFonts w:ascii="Times New Roman" w:hAnsi="Times New Roman"/>
          <w:sz w:val="28"/>
          <w:szCs w:val="28"/>
          <w:lang w:val="en-US"/>
        </w:rPr>
        <w:t>=</w:t>
      </w:r>
    </w:p>
    <w:p w:rsidR="006C7AAC" w:rsidRPr="00C9054E" w:rsidRDefault="006C6C32" w:rsidP="00C9054E">
      <w:pPr>
        <w:tabs>
          <w:tab w:val="left" w:pos="680"/>
        </w:tabs>
        <w:suppressAutoHyphens/>
        <w:autoSpaceDE w:val="0"/>
        <w:autoSpaceDN w:val="0"/>
        <w:adjustRightInd w:val="0"/>
        <w:spacing w:after="0" w:line="360" w:lineRule="auto"/>
        <w:ind w:firstLine="720"/>
        <w:jc w:val="both"/>
        <w:rPr>
          <w:rFonts w:ascii="Times New Roman" w:hAnsi="Times New Roman"/>
          <w:sz w:val="28"/>
          <w:szCs w:val="28"/>
          <w:lang w:val="en-US"/>
        </w:rPr>
      </w:pPr>
      <w:r>
        <w:rPr>
          <w:noProof/>
        </w:rPr>
        <w:pict>
          <v:shape id="_x0000_s1038" type="#_x0000_t202" style="position:absolute;left:0;text-align:left;margin-left:182.8pt;margin-top:9.35pt;width:6.6pt;height:12pt;z-index:-251653120;mso-position-horizontal-relative:page" o:allowincell="f" filled="f" stroked="f">
            <v:textbox inset="0,0,0,0">
              <w:txbxContent>
                <w:p w:rsidR="00B85526" w:rsidRDefault="00B85526">
                  <w:pPr>
                    <w:widowControl w:val="0"/>
                    <w:autoSpaceDE w:val="0"/>
                    <w:autoSpaceDN w:val="0"/>
                    <w:adjustRightInd w:val="0"/>
                    <w:spacing w:after="0" w:line="240" w:lineRule="exact"/>
                    <w:ind w:right="-76"/>
                    <w:rPr>
                      <w:rFonts w:ascii="Times New Roman" w:hAnsi="Times New Roman"/>
                      <w:sz w:val="24"/>
                      <w:szCs w:val="24"/>
                    </w:rPr>
                  </w:pPr>
                  <w:r>
                    <w:rPr>
                      <w:rFonts w:ascii="Times New Roman" w:hAnsi="Times New Roman"/>
                      <w:sz w:val="24"/>
                      <w:szCs w:val="24"/>
                    </w:rPr>
                    <w:t>+</w:t>
                  </w:r>
                </w:p>
              </w:txbxContent>
            </v:textbox>
            <w10:wrap anchorx="page"/>
          </v:shape>
        </w:pict>
      </w:r>
      <w:r w:rsidR="006C7AAC" w:rsidRPr="00C9054E">
        <w:rPr>
          <w:rFonts w:ascii="Times New Roman" w:hAnsi="Times New Roman"/>
          <w:iCs/>
          <w:sz w:val="28"/>
          <w:szCs w:val="28"/>
          <w:lang w:val="en-US"/>
        </w:rPr>
        <w:t>CF</w:t>
      </w:r>
      <w:r w:rsidR="006C7AAC" w:rsidRPr="00C9054E">
        <w:rPr>
          <w:rFonts w:ascii="Times New Roman" w:hAnsi="Times New Roman"/>
          <w:iCs/>
          <w:sz w:val="28"/>
          <w:szCs w:val="28"/>
          <w:u w:val="single"/>
          <w:lang w:val="en-US"/>
        </w:rPr>
        <w:t xml:space="preserve">i </w:t>
      </w:r>
      <w:r w:rsidR="00C9054E">
        <w:rPr>
          <w:rFonts w:ascii="Times New Roman" w:hAnsi="Times New Roman"/>
          <w:iCs/>
          <w:sz w:val="28"/>
          <w:szCs w:val="28"/>
          <w:u w:val="single"/>
          <w:lang w:val="en-US"/>
        </w:rPr>
        <w:t>_____</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lang w:val="en-US"/>
        </w:rPr>
      </w:pPr>
      <w:r w:rsidRPr="00C9054E">
        <w:rPr>
          <w:rFonts w:ascii="Times New Roman" w:hAnsi="Times New Roman"/>
          <w:iCs/>
          <w:sz w:val="28"/>
          <w:szCs w:val="28"/>
          <w:lang w:val="en-US"/>
        </w:rPr>
        <w:t>i</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lang w:val="en-US"/>
        </w:rPr>
      </w:pPr>
    </w:p>
    <w:p w:rsidR="006C7AAC" w:rsidRPr="00C9054E" w:rsidRDefault="006C6C32" w:rsidP="00C9054E">
      <w:pPr>
        <w:suppressAutoHyphens/>
        <w:autoSpaceDE w:val="0"/>
        <w:autoSpaceDN w:val="0"/>
        <w:adjustRightInd w:val="0"/>
        <w:spacing w:after="0" w:line="360" w:lineRule="auto"/>
        <w:ind w:firstLine="720"/>
        <w:jc w:val="both"/>
        <w:rPr>
          <w:rFonts w:ascii="Times New Roman" w:hAnsi="Times New Roman"/>
          <w:sz w:val="28"/>
          <w:szCs w:val="28"/>
          <w:lang w:val="en-US"/>
        </w:rPr>
      </w:pPr>
      <w:r>
        <w:rPr>
          <w:noProof/>
        </w:rPr>
        <w:pict>
          <v:polyline id="_x0000_s1039" style="position:absolute;left:0;text-align:left;z-index:-251655168;mso-position-horizontal-relative:page;mso-position-vertical-relative:text" points="192.15pt,17.6pt,229.2pt,17.6pt" coordsize="742,0" o:allowincell="f" filled="f" strokeweight=".17603mm">
            <v:path arrowok="t"/>
            <w10:wrap anchorx="page"/>
          </v:polyline>
        </w:pict>
      </w:r>
      <w:r w:rsidR="006C7AAC" w:rsidRPr="00C9054E">
        <w:rPr>
          <w:rFonts w:ascii="Times New Roman" w:hAnsi="Times New Roman"/>
          <w:iCs/>
          <w:sz w:val="28"/>
          <w:szCs w:val="28"/>
          <w:lang w:val="en-US"/>
        </w:rPr>
        <w:t>V</w:t>
      </w:r>
      <w:r w:rsidR="006C7AAC" w:rsidRPr="00C9054E">
        <w:rPr>
          <w:rFonts w:ascii="Times New Roman" w:hAnsi="Times New Roman"/>
          <w:sz w:val="28"/>
          <w:szCs w:val="28"/>
          <w:lang w:val="en-US"/>
        </w:rPr>
        <w:t>(</w:t>
      </w:r>
      <w:r w:rsidR="006C7AAC" w:rsidRPr="00C9054E">
        <w:rPr>
          <w:rFonts w:ascii="Times New Roman" w:hAnsi="Times New Roman"/>
          <w:iCs/>
          <w:sz w:val="28"/>
          <w:szCs w:val="28"/>
          <w:lang w:val="en-US"/>
        </w:rPr>
        <w:t>term</w:t>
      </w:r>
      <w:r w:rsidR="006C7AAC" w:rsidRPr="00C9054E">
        <w:rPr>
          <w:rFonts w:ascii="Times New Roman" w:hAnsi="Times New Roman"/>
          <w:sz w:val="28"/>
          <w:szCs w:val="28"/>
          <w:lang w:val="en-US"/>
        </w:rPr>
        <w:t>)</w:t>
      </w:r>
    </w:p>
    <w:p w:rsidR="006C7AAC" w:rsidRPr="00D80311"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iCs/>
          <w:sz w:val="28"/>
          <w:szCs w:val="28"/>
          <w:lang w:val="en-US"/>
        </w:rPr>
        <w:t>T</w:t>
      </w:r>
    </w:p>
    <w:p w:rsidR="00DA2012" w:rsidRDefault="00DA2012"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D80311"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где</w:t>
      </w:r>
      <w:r w:rsidRPr="00D80311">
        <w:rPr>
          <w:rFonts w:ascii="Times New Roman" w:hAnsi="Times New Roman"/>
          <w:sz w:val="28"/>
          <w:szCs w:val="28"/>
        </w:rPr>
        <w:t>:</w:t>
      </w:r>
    </w:p>
    <w:p w:rsidR="00DA2012" w:rsidRDefault="00DA2012" w:rsidP="00C9054E">
      <w:pPr>
        <w:suppressAutoHyphens/>
        <w:autoSpaceDE w:val="0"/>
        <w:autoSpaceDN w:val="0"/>
        <w:adjustRightInd w:val="0"/>
        <w:spacing w:after="0" w:line="360" w:lineRule="auto"/>
        <w:ind w:firstLine="720"/>
        <w:jc w:val="both"/>
        <w:rPr>
          <w:rFonts w:ascii="Times New Roman" w:hAnsi="Times New Roman"/>
          <w:iCs/>
          <w:sz w:val="28"/>
          <w:szCs w:val="28"/>
        </w:rPr>
      </w:pPr>
    </w:p>
    <w:p w:rsidR="006C7AAC" w:rsidRPr="00C9054E" w:rsidRDefault="006C6C32" w:rsidP="00C9054E">
      <w:pPr>
        <w:suppressAutoHyphens/>
        <w:autoSpaceDE w:val="0"/>
        <w:autoSpaceDN w:val="0"/>
        <w:adjustRightInd w:val="0"/>
        <w:spacing w:after="0" w:line="360" w:lineRule="auto"/>
        <w:ind w:firstLine="720"/>
        <w:jc w:val="both"/>
        <w:rPr>
          <w:rFonts w:ascii="Times New Roman" w:hAnsi="Times New Roman"/>
          <w:sz w:val="28"/>
          <w:szCs w:val="28"/>
        </w:rPr>
      </w:pPr>
      <w:r>
        <w:rPr>
          <w:noProof/>
        </w:rPr>
        <w:pict>
          <v:shape id="_x0000_s1040" type="#_x0000_t202" style="position:absolute;left:0;text-align:left;margin-left:130.7pt;margin-top:-11.75pt;width:12.8pt;height:18pt;z-index:-251651072;mso-position-horizontal-relative:page" o:allowincell="f" filled="f" stroked="f">
            <v:textbox inset="0,0,0,0">
              <w:txbxContent>
                <w:p w:rsidR="00B85526" w:rsidRDefault="00B85526">
                  <w:pPr>
                    <w:widowControl w:val="0"/>
                    <w:autoSpaceDE w:val="0"/>
                    <w:autoSpaceDN w:val="0"/>
                    <w:adjustRightInd w:val="0"/>
                    <w:spacing w:after="0" w:line="360" w:lineRule="exact"/>
                    <w:ind w:right="-94"/>
                    <w:rPr>
                      <w:rFonts w:ascii="Times New Roman" w:hAnsi="Times New Roman"/>
                      <w:sz w:val="36"/>
                      <w:szCs w:val="36"/>
                    </w:rPr>
                  </w:pPr>
                  <w:r>
                    <w:rPr>
                      <w:rFonts w:ascii="Times New Roman" w:hAnsi="Times New Roman"/>
                      <w:position w:val="-1"/>
                      <w:sz w:val="36"/>
                      <w:szCs w:val="36"/>
                    </w:rPr>
                    <w:t>∑</w:t>
                  </w:r>
                </w:p>
              </w:txbxContent>
            </v:textbox>
            <w10:wrap anchorx="page"/>
          </v:shape>
        </w:pict>
      </w:r>
      <w:r w:rsidR="006C7AAC" w:rsidRPr="00C9054E">
        <w:rPr>
          <w:rFonts w:ascii="Times New Roman" w:hAnsi="Times New Roman"/>
          <w:iCs/>
          <w:sz w:val="28"/>
          <w:szCs w:val="28"/>
        </w:rPr>
        <w:t xml:space="preserve">i </w:t>
      </w:r>
      <w:r w:rsidR="006C7AAC" w:rsidRPr="00C9054E">
        <w:rPr>
          <w:rFonts w:ascii="Times New Roman" w:hAnsi="Times New Roman"/>
          <w:sz w:val="28"/>
          <w:szCs w:val="28"/>
        </w:rPr>
        <w:t>=1</w:t>
      </w:r>
      <w:r w:rsidR="00C9054E" w:rsidRPr="00C9054E">
        <w:rPr>
          <w:rFonts w:ascii="Times New Roman" w:hAnsi="Times New Roman"/>
          <w:sz w:val="28"/>
          <w:szCs w:val="28"/>
        </w:rPr>
        <w:t xml:space="preserve"> </w:t>
      </w:r>
      <w:r w:rsidR="006C7AAC" w:rsidRPr="00C9054E">
        <w:rPr>
          <w:rFonts w:ascii="Times New Roman" w:hAnsi="Times New Roman"/>
          <w:sz w:val="28"/>
          <w:szCs w:val="28"/>
        </w:rPr>
        <w:t xml:space="preserve">(1 + </w:t>
      </w:r>
      <w:r w:rsidR="006C7AAC" w:rsidRPr="00C9054E">
        <w:rPr>
          <w:rFonts w:ascii="Times New Roman" w:hAnsi="Times New Roman"/>
          <w:iCs/>
          <w:sz w:val="28"/>
          <w:szCs w:val="28"/>
        </w:rPr>
        <w:t>r</w:t>
      </w:r>
      <w:r w:rsidR="006C7AAC" w:rsidRPr="00C9054E">
        <w:rPr>
          <w:rFonts w:ascii="Times New Roman" w:hAnsi="Times New Roman"/>
          <w:sz w:val="28"/>
          <w:szCs w:val="28"/>
        </w:rPr>
        <w:t>)</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(1 + </w:t>
      </w:r>
      <w:r w:rsidRPr="00C9054E">
        <w:rPr>
          <w:rFonts w:ascii="Times New Roman" w:hAnsi="Times New Roman"/>
          <w:iCs/>
          <w:sz w:val="28"/>
          <w:szCs w:val="28"/>
        </w:rPr>
        <w:t>r</w:t>
      </w:r>
      <w:r w:rsidR="00C9054E" w:rsidRPr="00C9054E">
        <w:rPr>
          <w:rFonts w:ascii="Times New Roman" w:hAnsi="Times New Roman"/>
          <w:sz w:val="28"/>
          <w:szCs w:val="28"/>
        </w:rPr>
        <w:t>)</w:t>
      </w:r>
    </w:p>
    <w:p w:rsidR="00DA2012" w:rsidRDefault="00DA2012"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PV – текущая стоимость предприятия;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CFi – денежный поток доходов рассматриваемого i</w:t>
      </w:r>
      <w:r w:rsidR="00C9054E">
        <w:rPr>
          <w:rFonts w:ascii="Times New Roman" w:hAnsi="Times New Roman"/>
          <w:sz w:val="28"/>
          <w:szCs w:val="28"/>
        </w:rPr>
        <w:t>-</w:t>
      </w:r>
      <w:r w:rsidR="00C9054E" w:rsidRPr="00C9054E">
        <w:rPr>
          <w:rFonts w:ascii="Times New Roman" w:hAnsi="Times New Roman"/>
          <w:sz w:val="28"/>
          <w:szCs w:val="28"/>
        </w:rPr>
        <w:t>г</w:t>
      </w:r>
      <w:r w:rsidRPr="00C9054E">
        <w:rPr>
          <w:rFonts w:ascii="Times New Roman" w:hAnsi="Times New Roman"/>
          <w:sz w:val="28"/>
          <w:szCs w:val="28"/>
        </w:rPr>
        <w:t>о года прогнозного периода. V(term) – стоимость в постпрогнозный период (терминальная стоимость);</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r – ставка дисконтирования для собственного капитала;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Т – прогнозный период, обычно оценщиками выбирается в 5 лет;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i – порядковый номер рассматриваемого года прогнозного периода;</w:t>
      </w:r>
    </w:p>
    <w:p w:rsidR="006C7AAC" w:rsidRPr="00C9054E" w:rsidRDefault="00DA2012" w:rsidP="00C9054E">
      <w:pPr>
        <w:tabs>
          <w:tab w:val="left" w:pos="1640"/>
          <w:tab w:val="left" w:pos="3660"/>
          <w:tab w:val="left" w:pos="5660"/>
          <w:tab w:val="left" w:pos="7100"/>
          <w:tab w:val="left" w:pos="8800"/>
        </w:tabs>
        <w:suppressAutoHyphen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Оценка</w:t>
      </w:r>
      <w:r>
        <w:rPr>
          <w:rFonts w:ascii="Times New Roman" w:hAnsi="Times New Roman"/>
          <w:sz w:val="28"/>
          <w:szCs w:val="28"/>
        </w:rPr>
        <w:tab/>
        <w:t xml:space="preserve">постпрогнозной </w:t>
      </w:r>
      <w:r w:rsidR="006C7AAC" w:rsidRPr="00C9054E">
        <w:rPr>
          <w:rFonts w:ascii="Times New Roman" w:hAnsi="Times New Roman"/>
          <w:sz w:val="28"/>
          <w:szCs w:val="28"/>
        </w:rPr>
        <w:t>(терм</w:t>
      </w:r>
      <w:r>
        <w:rPr>
          <w:rFonts w:ascii="Times New Roman" w:hAnsi="Times New Roman"/>
          <w:sz w:val="28"/>
          <w:szCs w:val="28"/>
        </w:rPr>
        <w:t xml:space="preserve">инальной) стоимости предприятия </w:t>
      </w:r>
      <w:r w:rsidR="006C7AAC" w:rsidRPr="00C9054E">
        <w:rPr>
          <w:rFonts w:ascii="Times New Roman" w:hAnsi="Times New Roman"/>
          <w:sz w:val="28"/>
          <w:szCs w:val="28"/>
        </w:rPr>
        <w:t>обычно осуществляется по формуле Гордона: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lang w:val="en-US"/>
        </w:rPr>
      </w:pPr>
      <w:r w:rsidRPr="00C9054E">
        <w:rPr>
          <w:rFonts w:ascii="Times New Roman" w:hAnsi="Times New Roman"/>
          <w:iCs/>
          <w:sz w:val="28"/>
          <w:szCs w:val="28"/>
          <w:lang w:val="en-US"/>
        </w:rPr>
        <w:t>V</w:t>
      </w:r>
      <w:r w:rsidRPr="00C9054E">
        <w:rPr>
          <w:rFonts w:ascii="Times New Roman" w:hAnsi="Times New Roman"/>
          <w:sz w:val="28"/>
          <w:szCs w:val="28"/>
          <w:lang w:val="en-US"/>
        </w:rPr>
        <w:t>(</w:t>
      </w:r>
      <w:r w:rsidRPr="00C9054E">
        <w:rPr>
          <w:rFonts w:ascii="Times New Roman" w:hAnsi="Times New Roman"/>
          <w:iCs/>
          <w:sz w:val="28"/>
          <w:szCs w:val="28"/>
          <w:lang w:val="en-US"/>
        </w:rPr>
        <w:t>term</w:t>
      </w:r>
      <w:r w:rsidR="00C9054E" w:rsidRPr="00C9054E">
        <w:rPr>
          <w:rFonts w:ascii="Times New Roman" w:hAnsi="Times New Roman"/>
          <w:sz w:val="28"/>
          <w:szCs w:val="28"/>
          <w:lang w:val="en-US"/>
        </w:rPr>
        <w:t>)</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lang w:val="en-US"/>
        </w:rPr>
      </w:pPr>
    </w:p>
    <w:p w:rsidR="006C7AAC" w:rsidRPr="00C9054E" w:rsidRDefault="006C6C32" w:rsidP="00C9054E">
      <w:pPr>
        <w:suppressAutoHyphens/>
        <w:autoSpaceDE w:val="0"/>
        <w:autoSpaceDN w:val="0"/>
        <w:adjustRightInd w:val="0"/>
        <w:spacing w:after="0" w:line="360" w:lineRule="auto"/>
        <w:ind w:firstLine="720"/>
        <w:jc w:val="both"/>
        <w:rPr>
          <w:rFonts w:ascii="Times New Roman" w:hAnsi="Times New Roman"/>
          <w:sz w:val="28"/>
          <w:szCs w:val="28"/>
          <w:lang w:val="en-US"/>
        </w:rPr>
      </w:pPr>
      <w:r>
        <w:rPr>
          <w:noProof/>
        </w:rPr>
        <w:pict>
          <v:polyline id="_x0000_s1041" style="position:absolute;left:0;text-align:left;z-index:-251654144;mso-position-horizontal-relative:page;mso-position-vertical-relative:text" points="140.45pt,16.15pt,192.75pt,16.15pt" coordsize="1046,0" o:allowincell="f" filled="f" strokeweight=".17603mm">
            <v:path arrowok="t"/>
            <w10:wrap anchorx="page"/>
          </v:polyline>
        </w:pict>
      </w:r>
      <w:r w:rsidR="006C7AAC" w:rsidRPr="00C9054E">
        <w:rPr>
          <w:rFonts w:ascii="Times New Roman" w:hAnsi="Times New Roman"/>
          <w:sz w:val="28"/>
          <w:szCs w:val="28"/>
          <w:lang w:val="en-US"/>
        </w:rPr>
        <w:t xml:space="preserve">= </w:t>
      </w:r>
      <w:r w:rsidR="006C7AAC" w:rsidRPr="00C9054E">
        <w:rPr>
          <w:rFonts w:ascii="Times New Roman" w:hAnsi="Times New Roman"/>
          <w:iCs/>
          <w:sz w:val="28"/>
          <w:szCs w:val="28"/>
          <w:lang w:val="en-US"/>
        </w:rPr>
        <w:t xml:space="preserve">CFn </w:t>
      </w:r>
      <w:r w:rsidR="006C7AAC" w:rsidRPr="00C9054E">
        <w:rPr>
          <w:rFonts w:ascii="Times New Roman" w:hAnsi="Times New Roman"/>
          <w:sz w:val="28"/>
          <w:szCs w:val="28"/>
          <w:lang w:val="en-US"/>
        </w:rPr>
        <w:t xml:space="preserve">(1 + </w:t>
      </w:r>
      <w:r w:rsidR="006C7AAC" w:rsidRPr="00C9054E">
        <w:rPr>
          <w:rFonts w:ascii="Times New Roman" w:hAnsi="Times New Roman"/>
          <w:iCs/>
          <w:sz w:val="28"/>
          <w:szCs w:val="28"/>
          <w:lang w:val="en-US"/>
        </w:rPr>
        <w:t>g</w:t>
      </w:r>
      <w:r w:rsidR="00C9054E" w:rsidRPr="00C9054E">
        <w:rPr>
          <w:rFonts w:ascii="Times New Roman" w:hAnsi="Times New Roman"/>
          <w:sz w:val="28"/>
          <w:szCs w:val="28"/>
          <w:lang w:val="en-US"/>
        </w:rPr>
        <w:t>)</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lang w:val="en-US"/>
        </w:rPr>
      </w:pPr>
      <w:r w:rsidRPr="00C9054E">
        <w:rPr>
          <w:rFonts w:ascii="Times New Roman" w:hAnsi="Times New Roman"/>
          <w:iCs/>
          <w:sz w:val="28"/>
          <w:szCs w:val="28"/>
          <w:lang w:val="en-US"/>
        </w:rPr>
        <w:t xml:space="preserve">r </w:t>
      </w:r>
      <w:r w:rsidRPr="00C9054E">
        <w:rPr>
          <w:rFonts w:ascii="Times New Roman" w:hAnsi="Times New Roman"/>
          <w:sz w:val="28"/>
          <w:szCs w:val="28"/>
          <w:lang w:val="en-US"/>
        </w:rPr>
        <w:t xml:space="preserve">− </w:t>
      </w:r>
      <w:r w:rsidRPr="00C9054E">
        <w:rPr>
          <w:rFonts w:ascii="Times New Roman" w:hAnsi="Times New Roman"/>
          <w:iCs/>
          <w:sz w:val="28"/>
          <w:szCs w:val="28"/>
          <w:lang w:val="en-US"/>
        </w:rPr>
        <w:t>g</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lang w:val="en-US"/>
        </w:rPr>
      </w:pPr>
    </w:p>
    <w:tbl>
      <w:tblPr>
        <w:tblStyle w:val="1"/>
        <w:tblW w:w="9297" w:type="dxa"/>
        <w:jc w:val="center"/>
        <w:tblLook w:val="0000" w:firstRow="0" w:lastRow="0" w:firstColumn="0" w:lastColumn="0" w:noHBand="0" w:noVBand="0"/>
      </w:tblPr>
      <w:tblGrid>
        <w:gridCol w:w="1791"/>
        <w:gridCol w:w="1099"/>
        <w:gridCol w:w="1186"/>
        <w:gridCol w:w="1049"/>
        <w:gridCol w:w="1186"/>
        <w:gridCol w:w="1186"/>
        <w:gridCol w:w="1800"/>
      </w:tblGrid>
      <w:tr w:rsidR="006C7AAC" w:rsidRPr="00DC5BEA" w:rsidTr="00DC5BEA">
        <w:trPr>
          <w:cantSplit/>
          <w:trHeight w:hRule="exact" w:val="286"/>
          <w:jc w:val="center"/>
        </w:trPr>
        <w:tc>
          <w:tcPr>
            <w:tcW w:w="96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Период (год)</w:t>
            </w:r>
          </w:p>
        </w:tc>
        <w:tc>
          <w:tcPr>
            <w:tcW w:w="59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w:t>
            </w:r>
          </w:p>
        </w:tc>
        <w:tc>
          <w:tcPr>
            <w:tcW w:w="63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2</w:t>
            </w:r>
          </w:p>
        </w:tc>
        <w:tc>
          <w:tcPr>
            <w:tcW w:w="56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3</w:t>
            </w:r>
          </w:p>
        </w:tc>
        <w:tc>
          <w:tcPr>
            <w:tcW w:w="63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4</w:t>
            </w:r>
          </w:p>
        </w:tc>
        <w:tc>
          <w:tcPr>
            <w:tcW w:w="63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5</w:t>
            </w:r>
          </w:p>
        </w:tc>
        <w:tc>
          <w:tcPr>
            <w:tcW w:w="96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T</w:t>
            </w:r>
          </w:p>
        </w:tc>
      </w:tr>
      <w:tr w:rsidR="006C7AAC" w:rsidRPr="00DC5BEA" w:rsidTr="00DC5BEA">
        <w:trPr>
          <w:cantSplit/>
          <w:trHeight w:hRule="exact" w:val="287"/>
          <w:jc w:val="center"/>
        </w:trPr>
        <w:tc>
          <w:tcPr>
            <w:tcW w:w="963"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CF</w:t>
            </w:r>
          </w:p>
        </w:tc>
        <w:tc>
          <w:tcPr>
            <w:tcW w:w="591"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-2 619,993</w:t>
            </w:r>
          </w:p>
        </w:tc>
        <w:tc>
          <w:tcPr>
            <w:tcW w:w="63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12 432,74</w:t>
            </w:r>
          </w:p>
        </w:tc>
        <w:tc>
          <w:tcPr>
            <w:tcW w:w="56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9 617,57</w:t>
            </w:r>
          </w:p>
        </w:tc>
        <w:tc>
          <w:tcPr>
            <w:tcW w:w="63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30 910,5</w:t>
            </w:r>
          </w:p>
        </w:tc>
        <w:tc>
          <w:tcPr>
            <w:tcW w:w="63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30 910,5</w:t>
            </w:r>
          </w:p>
        </w:tc>
        <w:tc>
          <w:tcPr>
            <w:tcW w:w="968"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30910,5</w:t>
            </w:r>
          </w:p>
        </w:tc>
      </w:tr>
    </w:tbl>
    <w:p w:rsidR="00DA2012" w:rsidRDefault="00DA2012"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DA2012" w:rsidRDefault="00DA2012" w:rsidP="00C9054E">
      <w:pPr>
        <w:suppressAutoHyphens/>
        <w:autoSpaceDE w:val="0"/>
        <w:autoSpaceDN w:val="0"/>
        <w:adjustRightInd w:val="0"/>
        <w:spacing w:after="0" w:line="360" w:lineRule="auto"/>
        <w:ind w:firstLine="720"/>
        <w:jc w:val="both"/>
        <w:rPr>
          <w:rFonts w:ascii="Times New Roman" w:hAnsi="Times New Roman"/>
          <w:sz w:val="2"/>
          <w:szCs w:val="2"/>
        </w:rPr>
      </w:pPr>
      <w:r>
        <w:rPr>
          <w:rFonts w:ascii="Times New Roman" w:hAnsi="Times New Roman"/>
          <w:sz w:val="28"/>
          <w:szCs w:val="28"/>
        </w:rPr>
        <w:br w:type="page"/>
      </w:r>
    </w:p>
    <w:tbl>
      <w:tblPr>
        <w:tblStyle w:val="1"/>
        <w:tblW w:w="9297" w:type="dxa"/>
        <w:jc w:val="center"/>
        <w:tblLook w:val="0000" w:firstRow="0" w:lastRow="0" w:firstColumn="0" w:lastColumn="0" w:noHBand="0" w:noVBand="0"/>
      </w:tblPr>
      <w:tblGrid>
        <w:gridCol w:w="7687"/>
        <w:gridCol w:w="1610"/>
      </w:tblGrid>
      <w:tr w:rsidR="006C7AAC" w:rsidRPr="00DC5BEA" w:rsidTr="00DC5BEA">
        <w:trPr>
          <w:cantSplit/>
          <w:trHeight w:hRule="exact" w:val="265"/>
          <w:jc w:val="center"/>
        </w:trPr>
        <w:tc>
          <w:tcPr>
            <w:tcW w:w="413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Приведенная постпрогнозная стоимость</w:t>
            </w:r>
          </w:p>
        </w:tc>
        <w:tc>
          <w:tcPr>
            <w:tcW w:w="86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622 319,0</w:t>
            </w:r>
            <w:r w:rsidR="00C9054E" w:rsidRPr="00DC5BEA">
              <w:rPr>
                <w:rFonts w:ascii="Times New Roman" w:hAnsi="Times New Roman" w:cs="Arial"/>
                <w:bCs/>
                <w:szCs w:val="28"/>
              </w:rPr>
              <w:t>0 р</w:t>
            </w:r>
            <w:r w:rsidRPr="00DC5BEA">
              <w:rPr>
                <w:rFonts w:ascii="Times New Roman" w:hAnsi="Times New Roman" w:cs="Arial"/>
                <w:bCs/>
                <w:szCs w:val="28"/>
              </w:rPr>
              <w:t>.</w:t>
            </w:r>
          </w:p>
        </w:tc>
      </w:tr>
      <w:tr w:rsidR="006C7AAC" w:rsidRPr="00DC5BEA" w:rsidTr="00DC5BEA">
        <w:trPr>
          <w:cantSplit/>
          <w:trHeight w:hRule="exact" w:val="265"/>
          <w:jc w:val="center"/>
        </w:trPr>
        <w:tc>
          <w:tcPr>
            <w:tcW w:w="413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Текущая стоимость доходов за каждый год прогнозного периода</w:t>
            </w:r>
          </w:p>
        </w:tc>
        <w:tc>
          <w:tcPr>
            <w:tcW w:w="86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55 424,3</w:t>
            </w:r>
            <w:r w:rsidR="00C9054E" w:rsidRPr="00DC5BEA">
              <w:rPr>
                <w:rFonts w:ascii="Times New Roman" w:hAnsi="Times New Roman" w:cs="Arial"/>
                <w:bCs/>
                <w:szCs w:val="28"/>
              </w:rPr>
              <w:t>4 р</w:t>
            </w:r>
            <w:r w:rsidRPr="00DC5BEA">
              <w:rPr>
                <w:rFonts w:ascii="Times New Roman" w:hAnsi="Times New Roman" w:cs="Arial"/>
                <w:bCs/>
                <w:szCs w:val="28"/>
              </w:rPr>
              <w:t>.</w:t>
            </w:r>
          </w:p>
        </w:tc>
      </w:tr>
      <w:tr w:rsidR="006C7AAC" w:rsidRPr="00DC5BEA" w:rsidTr="00DC5BEA">
        <w:trPr>
          <w:cantSplit/>
          <w:trHeight w:hRule="exact" w:val="265"/>
          <w:jc w:val="center"/>
        </w:trPr>
        <w:tc>
          <w:tcPr>
            <w:tcW w:w="4134"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Итого:</w:t>
            </w:r>
          </w:p>
        </w:tc>
        <w:tc>
          <w:tcPr>
            <w:tcW w:w="866" w:type="pct"/>
          </w:tcPr>
          <w:p w:rsidR="006C7AAC" w:rsidRPr="00DC5BEA" w:rsidRDefault="006C7AAC" w:rsidP="00DC5BEA">
            <w:pPr>
              <w:autoSpaceDE w:val="0"/>
              <w:autoSpaceDN w:val="0"/>
              <w:adjustRightInd w:val="0"/>
              <w:spacing w:after="0" w:line="360" w:lineRule="auto"/>
              <w:jc w:val="both"/>
              <w:rPr>
                <w:rFonts w:ascii="Times New Roman" w:hAnsi="Times New Roman"/>
                <w:szCs w:val="28"/>
              </w:rPr>
            </w:pPr>
            <w:r w:rsidRPr="00DC5BEA">
              <w:rPr>
                <w:rFonts w:ascii="Times New Roman" w:hAnsi="Times New Roman" w:cs="Arial"/>
                <w:bCs/>
                <w:szCs w:val="28"/>
              </w:rPr>
              <w:t>677 743,3</w:t>
            </w:r>
            <w:r w:rsidR="00C9054E" w:rsidRPr="00DC5BEA">
              <w:rPr>
                <w:rFonts w:ascii="Times New Roman" w:hAnsi="Times New Roman" w:cs="Arial"/>
                <w:bCs/>
                <w:szCs w:val="28"/>
              </w:rPr>
              <w:t>4 р</w:t>
            </w:r>
            <w:r w:rsidRPr="00DC5BEA">
              <w:rPr>
                <w:rFonts w:ascii="Times New Roman" w:hAnsi="Times New Roman" w:cs="Arial"/>
                <w:bCs/>
                <w:szCs w:val="28"/>
              </w:rPr>
              <w:t>.</w:t>
            </w:r>
          </w:p>
        </w:tc>
      </w:tr>
    </w:tbl>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Таким образом, прибыль инвестора будет включать следующие составляющие: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1.</w:t>
      </w:r>
      <w:r w:rsidR="00C9054E" w:rsidRPr="00C9054E">
        <w:rPr>
          <w:rFonts w:ascii="Times New Roman" w:hAnsi="Times New Roman"/>
          <w:sz w:val="28"/>
          <w:szCs w:val="28"/>
        </w:rPr>
        <w:t xml:space="preserve"> </w:t>
      </w:r>
      <w:r w:rsidRPr="00C9054E">
        <w:rPr>
          <w:rFonts w:ascii="Times New Roman" w:hAnsi="Times New Roman"/>
          <w:sz w:val="28"/>
          <w:szCs w:val="28"/>
        </w:rPr>
        <w:t>Процент за использование заемных средств, а именно – 6 154,00 тыс. руб. за первые два года сотрудничества.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2.</w:t>
      </w:r>
      <w:r w:rsidR="00C9054E" w:rsidRPr="00C9054E">
        <w:rPr>
          <w:rFonts w:ascii="Times New Roman" w:hAnsi="Times New Roman"/>
          <w:sz w:val="28"/>
          <w:szCs w:val="28"/>
        </w:rPr>
        <w:t xml:space="preserve"> </w:t>
      </w:r>
      <w:r w:rsidRPr="00C9054E">
        <w:rPr>
          <w:rFonts w:ascii="Times New Roman" w:hAnsi="Times New Roman"/>
          <w:sz w:val="28"/>
          <w:szCs w:val="28"/>
        </w:rPr>
        <w:t>В случае «выхода» после 5 года расчетная стоимость его доли (5</w:t>
      </w:r>
      <w:r w:rsidR="00C9054E" w:rsidRPr="00C9054E">
        <w:rPr>
          <w:rFonts w:ascii="Times New Roman" w:hAnsi="Times New Roman"/>
          <w:sz w:val="28"/>
          <w:szCs w:val="28"/>
        </w:rPr>
        <w:t>0</w:t>
      </w:r>
      <w:r w:rsidR="00C9054E">
        <w:rPr>
          <w:rFonts w:ascii="Times New Roman" w:hAnsi="Times New Roman"/>
          <w:sz w:val="28"/>
          <w:szCs w:val="28"/>
        </w:rPr>
        <w:t>%</w:t>
      </w:r>
      <w:r w:rsidRPr="00C9054E">
        <w:rPr>
          <w:rFonts w:ascii="Times New Roman" w:hAnsi="Times New Roman"/>
          <w:sz w:val="28"/>
          <w:szCs w:val="28"/>
        </w:rPr>
        <w:t>) составит</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338871,67 тыс. руб. (приведенная стоимость).</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bCs/>
          <w:sz w:val="28"/>
          <w:szCs w:val="28"/>
        </w:rPr>
        <w:t>Налогообложение при выходе инвестора из инвестиционного проекта или из участия в компании.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 случае если продавцом является физическое лицо, то данное лицо должно будет заплатить налог на доходы физических лиц с разницы между ценой продажи долей и ценой их приобретения. Ставка налога на доходы составляет 1</w:t>
      </w:r>
      <w:r w:rsidR="00C9054E" w:rsidRPr="00C9054E">
        <w:rPr>
          <w:rFonts w:ascii="Times New Roman" w:hAnsi="Times New Roman"/>
          <w:sz w:val="28"/>
          <w:szCs w:val="28"/>
        </w:rPr>
        <w:t>3</w:t>
      </w:r>
      <w:r w:rsidR="00C9054E">
        <w:rPr>
          <w:rFonts w:ascii="Times New Roman" w:hAnsi="Times New Roman"/>
          <w:sz w:val="28"/>
          <w:szCs w:val="28"/>
        </w:rPr>
        <w:t>%</w:t>
      </w:r>
      <w:r w:rsidRPr="00C9054E">
        <w:rPr>
          <w:rFonts w:ascii="Times New Roman" w:hAnsi="Times New Roman"/>
          <w:sz w:val="28"/>
          <w:szCs w:val="28"/>
        </w:rPr>
        <w:t xml:space="preserve"> для физических лиц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российских налоговых резидентов и 3</w:t>
      </w:r>
      <w:r w:rsidR="00C9054E" w:rsidRPr="00C9054E">
        <w:rPr>
          <w:rFonts w:ascii="Times New Roman" w:hAnsi="Times New Roman"/>
          <w:sz w:val="28"/>
          <w:szCs w:val="28"/>
        </w:rPr>
        <w:t>0</w:t>
      </w:r>
      <w:r w:rsidR="00C9054E">
        <w:rPr>
          <w:rFonts w:ascii="Times New Roman" w:hAnsi="Times New Roman"/>
          <w:sz w:val="28"/>
          <w:szCs w:val="28"/>
        </w:rPr>
        <w:t>%</w:t>
      </w:r>
      <w:r w:rsidRPr="00C9054E">
        <w:rPr>
          <w:rFonts w:ascii="Times New Roman" w:hAnsi="Times New Roman"/>
          <w:sz w:val="28"/>
          <w:szCs w:val="28"/>
        </w:rPr>
        <w:t xml:space="preserve">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 xml:space="preserve">для физических лиц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 xml:space="preserve">не являющихся российскими налоговыми резидентами. Если физические лица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российские налоговые резиденты, то они имеют право на так называемый имущественный вычет из полученного от продажи дохода. В свою очередь, право применения имущественного вычета предполагает возможность уменьшить доход, который лицо получило от продаж доли, на сумму фактических затрат на их приобретение либо на сумму в размере 125.000 рублей, если продаваемые доли находились в собственности продавца менее трех лет. Если доли находились в собственности продавца более трех лет, то сумма полученного дохода полностью освобождается от налогообложения.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 случае юридических лиц варианты развития складывается следующим образом. Если доли продаются российской компанией или иностранной компанией, действующей через постоянное представительство в России, то прибыль, получаемая такими компаниями от продажи долей, облагается налогом по ставке 2</w:t>
      </w:r>
      <w:r w:rsidR="00C9054E" w:rsidRPr="00C9054E">
        <w:rPr>
          <w:rFonts w:ascii="Times New Roman" w:hAnsi="Times New Roman"/>
          <w:sz w:val="28"/>
          <w:szCs w:val="28"/>
        </w:rPr>
        <w:t>4</w:t>
      </w:r>
      <w:r w:rsidR="00C9054E">
        <w:rPr>
          <w:rFonts w:ascii="Times New Roman" w:hAnsi="Times New Roman"/>
          <w:sz w:val="28"/>
          <w:szCs w:val="28"/>
        </w:rPr>
        <w:t>%</w:t>
      </w:r>
      <w:r w:rsidRPr="00C9054E">
        <w:rPr>
          <w:rFonts w:ascii="Times New Roman" w:hAnsi="Times New Roman"/>
          <w:sz w:val="28"/>
          <w:szCs w:val="28"/>
        </w:rPr>
        <w:t>.</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Если продавцом является иностранная компания без присутствия в Российской Федерации, то доход от продажи долей не облагается налогами в России за исключением случаев, когда более 5</w:t>
      </w:r>
      <w:r w:rsidR="00C9054E" w:rsidRPr="00C9054E">
        <w:rPr>
          <w:rFonts w:ascii="Times New Roman" w:hAnsi="Times New Roman"/>
          <w:sz w:val="28"/>
          <w:szCs w:val="28"/>
        </w:rPr>
        <w:t>0</w:t>
      </w:r>
      <w:r w:rsidR="00C9054E">
        <w:rPr>
          <w:rFonts w:ascii="Times New Roman" w:hAnsi="Times New Roman"/>
          <w:sz w:val="28"/>
          <w:szCs w:val="28"/>
        </w:rPr>
        <w:t>%</w:t>
      </w:r>
      <w:r w:rsidRPr="00C9054E">
        <w:rPr>
          <w:rFonts w:ascii="Times New Roman" w:hAnsi="Times New Roman"/>
          <w:sz w:val="28"/>
          <w:szCs w:val="28"/>
        </w:rPr>
        <w:t xml:space="preserve"> активов российской компании, чьи доли продаются, состоят из недвижимого имущества. В этом случае из суммы выплачиваемого дохода должен быть удержан налог на доходы иностранной организации по ставке 2</w:t>
      </w:r>
      <w:r w:rsidR="00C9054E" w:rsidRPr="00C9054E">
        <w:rPr>
          <w:rFonts w:ascii="Times New Roman" w:hAnsi="Times New Roman"/>
          <w:sz w:val="28"/>
          <w:szCs w:val="28"/>
        </w:rPr>
        <w:t>0</w:t>
      </w:r>
      <w:r w:rsidR="00C9054E">
        <w:rPr>
          <w:rFonts w:ascii="Times New Roman" w:hAnsi="Times New Roman"/>
          <w:sz w:val="28"/>
          <w:szCs w:val="28"/>
        </w:rPr>
        <w:t>%</w:t>
      </w:r>
      <w:r w:rsidRPr="00C9054E">
        <w:rPr>
          <w:rFonts w:ascii="Times New Roman" w:hAnsi="Times New Roman"/>
          <w:sz w:val="28"/>
          <w:szCs w:val="28"/>
        </w:rPr>
        <w:t>.</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DA2012" w:rsidP="00C9054E">
      <w:pPr>
        <w:suppressAutoHyphens/>
        <w:autoSpaceDE w:val="0"/>
        <w:autoSpaceDN w:val="0"/>
        <w:adjustRightInd w:val="0"/>
        <w:spacing w:after="0" w:line="360" w:lineRule="auto"/>
        <w:ind w:firstLine="720"/>
        <w:jc w:val="both"/>
        <w:rPr>
          <w:rFonts w:ascii="Times New Roman" w:hAnsi="Times New Roman" w:cs="Arial"/>
          <w:sz w:val="28"/>
          <w:szCs w:val="28"/>
        </w:rPr>
      </w:pPr>
      <w:r>
        <w:rPr>
          <w:rFonts w:ascii="Times New Roman" w:hAnsi="Times New Roman"/>
          <w:sz w:val="28"/>
          <w:szCs w:val="28"/>
        </w:rPr>
        <w:br w:type="page"/>
      </w:r>
      <w:r w:rsidRPr="00DA2012">
        <w:rPr>
          <w:rFonts w:ascii="Times New Roman" w:hAnsi="Times New Roman" w:cs="Arial"/>
          <w:b/>
          <w:bCs/>
          <w:sz w:val="28"/>
          <w:szCs w:val="28"/>
        </w:rPr>
        <w:t>Заключение</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cs="Arial"/>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Вопрос развития венчурной индустрии в России сейчас один из самых актуальных вопросов экономической стратегии. Венчурное инвестирование с каждым разом все чаще упоминается на заседаниях Правительства РФ и на заседаниях Совета Федерации и Государственной Думы.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Сегодня венчурный бизнес является действующим и развивающимся механизмом, который имеет огромный потенциал роста. А ряд удачно проинвестированных российских проектов, которые нашли свое будущее в глобальном пространстве, дополнительный аргумент к данному тезису.</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Один из самых главных выводов заключается, в том, что формирование венчурной индустрии – это объективная необходимость, которая обусловлена современной действительностью, требованием при переходе к постиндустриальному развитию, вступлением в инновационную экономику.</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Имеется ряд существенных проблем, препятствующих развитию венчурной индустрии в России: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Неразвитость инфраструктуры, обеспечивающей появление в научно-технической сфере России новых и развитие существующих малых и средних быстрорастущих технологических инновационных предприятий, способных стать привлекательным объектом для венчурного инвестирования;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 xml:space="preserve">Отсутствие российского капитала в венчурной индустрии России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одного из основных факторов привлекательности страны для зарубежных инвесторов;</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Недостаточная информационная поддержка венчурной индустрии в России;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Недостаточное</w:t>
      </w:r>
      <w:r w:rsidR="00C9054E" w:rsidRPr="00C9054E">
        <w:rPr>
          <w:rFonts w:ascii="Times New Roman" w:hAnsi="Times New Roman"/>
          <w:sz w:val="28"/>
          <w:szCs w:val="28"/>
        </w:rPr>
        <w:t xml:space="preserve"> </w:t>
      </w:r>
      <w:r w:rsidRPr="00C9054E">
        <w:rPr>
          <w:rFonts w:ascii="Times New Roman" w:hAnsi="Times New Roman"/>
          <w:sz w:val="28"/>
          <w:szCs w:val="28"/>
        </w:rPr>
        <w:t>количество</w:t>
      </w:r>
      <w:r w:rsidR="00C9054E" w:rsidRPr="00C9054E">
        <w:rPr>
          <w:rFonts w:ascii="Times New Roman" w:hAnsi="Times New Roman"/>
          <w:sz w:val="28"/>
          <w:szCs w:val="28"/>
        </w:rPr>
        <w:t xml:space="preserve"> </w:t>
      </w:r>
      <w:r w:rsidRPr="00C9054E">
        <w:rPr>
          <w:rFonts w:ascii="Times New Roman" w:hAnsi="Times New Roman"/>
          <w:sz w:val="28"/>
          <w:szCs w:val="28"/>
        </w:rPr>
        <w:t>квалифицированных</w:t>
      </w:r>
      <w:r w:rsidR="00C9054E" w:rsidRPr="00C9054E">
        <w:rPr>
          <w:rFonts w:ascii="Times New Roman" w:hAnsi="Times New Roman"/>
          <w:sz w:val="28"/>
          <w:szCs w:val="28"/>
        </w:rPr>
        <w:t xml:space="preserve"> </w:t>
      </w:r>
      <w:r w:rsidRPr="00C9054E">
        <w:rPr>
          <w:rFonts w:ascii="Times New Roman" w:hAnsi="Times New Roman"/>
          <w:sz w:val="28"/>
          <w:szCs w:val="28"/>
        </w:rPr>
        <w:t>управляющих</w:t>
      </w:r>
      <w:r w:rsidR="00C9054E" w:rsidRPr="00C9054E">
        <w:rPr>
          <w:rFonts w:ascii="Times New Roman" w:hAnsi="Times New Roman"/>
          <w:sz w:val="28"/>
          <w:szCs w:val="28"/>
        </w:rPr>
        <w:t xml:space="preserve"> </w:t>
      </w:r>
      <w:r w:rsidRPr="00C9054E">
        <w:rPr>
          <w:rFonts w:ascii="Times New Roman" w:hAnsi="Times New Roman"/>
          <w:sz w:val="28"/>
          <w:szCs w:val="28"/>
        </w:rPr>
        <w:t>венчурными фондами и низкий уровень инвестиционной культуры предпринимателей;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Ограниченность в выборе источников финансирования венчурных фондов, среди которых пока невозможно прямое присутствие традиционных для зарубежной экономики инвесторов, например, пенсионных и страховых фондов;</w:t>
      </w:r>
    </w:p>
    <w:p w:rsidR="006C7AAC" w:rsidRPr="00C9054E" w:rsidRDefault="006C7AAC" w:rsidP="00C9054E">
      <w:pPr>
        <w:tabs>
          <w:tab w:val="left" w:pos="820"/>
        </w:tabs>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Pr="00C9054E">
        <w:rPr>
          <w:rFonts w:ascii="Times New Roman" w:hAnsi="Times New Roman"/>
          <w:sz w:val="28"/>
          <w:szCs w:val="28"/>
        </w:rPr>
        <w:tab/>
        <w:t>Вопрос организационно-правовой формы венчурного фонда;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Низкая ликвидность венчурных инвестиций, в значительной мере обусловленная недостаточной развитостью фондового рынка, являющегося важнейшим инструментом свободного выхода венчурных фондов из проинвестированных предприятий.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Государству необходимо стимулировать расширение источников венчурного финансирования. Положительные шаги в этом направление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 xml:space="preserve">создание РВК и РИФИКТ (для участия в частно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государственных партнерствах), проведение целевых программ через Федеральное агентство по науке и инновациям, направленных на становление и развитие инновационной инфраструктуры. Необходимо также принять ряд мер, а именно: рассмотреть вопрос, какой процент средств Пенсионных фондов существует возможность направлять</w:t>
      </w:r>
      <w:r w:rsidR="00C9054E" w:rsidRPr="00C9054E">
        <w:rPr>
          <w:rFonts w:ascii="Times New Roman" w:hAnsi="Times New Roman"/>
          <w:sz w:val="28"/>
          <w:szCs w:val="28"/>
        </w:rPr>
        <w:t xml:space="preserve"> </w:t>
      </w:r>
      <w:r w:rsidRPr="00C9054E">
        <w:rPr>
          <w:rFonts w:ascii="Times New Roman" w:hAnsi="Times New Roman"/>
          <w:sz w:val="28"/>
          <w:szCs w:val="28"/>
        </w:rPr>
        <w:t>на</w:t>
      </w:r>
      <w:r w:rsidR="00C9054E" w:rsidRPr="00C9054E">
        <w:rPr>
          <w:rFonts w:ascii="Times New Roman" w:hAnsi="Times New Roman"/>
          <w:sz w:val="28"/>
          <w:szCs w:val="28"/>
        </w:rPr>
        <w:t xml:space="preserve"> </w:t>
      </w:r>
      <w:r w:rsidRPr="00C9054E">
        <w:rPr>
          <w:rFonts w:ascii="Times New Roman" w:hAnsi="Times New Roman"/>
          <w:sz w:val="28"/>
          <w:szCs w:val="28"/>
        </w:rPr>
        <w:t>высокорисковое</w:t>
      </w:r>
      <w:r w:rsidR="00C9054E" w:rsidRPr="00C9054E">
        <w:rPr>
          <w:rFonts w:ascii="Times New Roman" w:hAnsi="Times New Roman"/>
          <w:sz w:val="28"/>
          <w:szCs w:val="28"/>
        </w:rPr>
        <w:t xml:space="preserve"> </w:t>
      </w:r>
      <w:r w:rsidRPr="00C9054E">
        <w:rPr>
          <w:rFonts w:ascii="Times New Roman" w:hAnsi="Times New Roman"/>
          <w:sz w:val="28"/>
          <w:szCs w:val="28"/>
        </w:rPr>
        <w:t>инвестирование,</w:t>
      </w:r>
      <w:r w:rsidR="00C9054E" w:rsidRPr="00C9054E">
        <w:rPr>
          <w:rFonts w:ascii="Times New Roman" w:hAnsi="Times New Roman"/>
          <w:sz w:val="28"/>
          <w:szCs w:val="28"/>
        </w:rPr>
        <w:t xml:space="preserve"> </w:t>
      </w:r>
      <w:r w:rsidRPr="00C9054E">
        <w:rPr>
          <w:rFonts w:ascii="Times New Roman" w:hAnsi="Times New Roman"/>
          <w:sz w:val="28"/>
          <w:szCs w:val="28"/>
        </w:rPr>
        <w:t>принять</w:t>
      </w:r>
      <w:r w:rsidR="00C9054E" w:rsidRPr="00C9054E">
        <w:rPr>
          <w:rFonts w:ascii="Times New Roman" w:hAnsi="Times New Roman"/>
          <w:sz w:val="28"/>
          <w:szCs w:val="28"/>
        </w:rPr>
        <w:t xml:space="preserve"> </w:t>
      </w:r>
      <w:r w:rsidRPr="00C9054E">
        <w:rPr>
          <w:rFonts w:ascii="Times New Roman" w:hAnsi="Times New Roman"/>
          <w:sz w:val="28"/>
          <w:szCs w:val="28"/>
        </w:rPr>
        <w:t>ряд</w:t>
      </w:r>
      <w:r w:rsidR="00C9054E" w:rsidRPr="00C9054E">
        <w:rPr>
          <w:rFonts w:ascii="Times New Roman" w:hAnsi="Times New Roman"/>
          <w:sz w:val="28"/>
          <w:szCs w:val="28"/>
        </w:rPr>
        <w:t xml:space="preserve"> </w:t>
      </w:r>
      <w:r w:rsidRPr="00C9054E">
        <w:rPr>
          <w:rFonts w:ascii="Times New Roman" w:hAnsi="Times New Roman"/>
          <w:sz w:val="28"/>
          <w:szCs w:val="28"/>
        </w:rPr>
        <w:t>налоговых</w:t>
      </w:r>
      <w:r w:rsidR="00C9054E" w:rsidRPr="00C9054E">
        <w:rPr>
          <w:rFonts w:ascii="Times New Roman" w:hAnsi="Times New Roman"/>
          <w:sz w:val="28"/>
          <w:szCs w:val="28"/>
        </w:rPr>
        <w:t xml:space="preserve"> </w:t>
      </w:r>
      <w:r w:rsidRPr="00C9054E">
        <w:rPr>
          <w:rFonts w:ascii="Times New Roman" w:hAnsi="Times New Roman"/>
          <w:sz w:val="28"/>
          <w:szCs w:val="28"/>
        </w:rPr>
        <w:t>льгот</w:t>
      </w:r>
      <w:r w:rsidR="00C9054E" w:rsidRPr="00C9054E">
        <w:rPr>
          <w:rFonts w:ascii="Times New Roman" w:hAnsi="Times New Roman"/>
          <w:sz w:val="28"/>
          <w:szCs w:val="28"/>
        </w:rPr>
        <w:t xml:space="preserve"> </w:t>
      </w:r>
      <w:r w:rsidRPr="00C9054E">
        <w:rPr>
          <w:rFonts w:ascii="Times New Roman" w:hAnsi="Times New Roman"/>
          <w:sz w:val="28"/>
          <w:szCs w:val="28"/>
        </w:rPr>
        <w:t>в отношении венчурного капитала (например, снижение ставки налога на прирост венчурного капитала, налоговые льготы при инвестировании на ранних стадиях, применение иных мер налогового стимулирования).</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В отношении объектов инвестирования, </w:t>
      </w:r>
      <w:r w:rsidR="00C9054E">
        <w:rPr>
          <w:rFonts w:ascii="Times New Roman" w:hAnsi="Times New Roman"/>
          <w:sz w:val="28"/>
          <w:szCs w:val="28"/>
        </w:rPr>
        <w:t>т.е.</w:t>
      </w:r>
      <w:r w:rsidRPr="00C9054E">
        <w:rPr>
          <w:rFonts w:ascii="Times New Roman" w:hAnsi="Times New Roman"/>
          <w:sz w:val="28"/>
          <w:szCs w:val="28"/>
        </w:rPr>
        <w:t xml:space="preserve"> инновационных предприятий, можно отметить следующие факты: активно расширяется число технопарков, активно внедряется культура предпринимательства, осуществляются мероприятия по государственным заказам. Огромный вклад в развитие данного вопроса внесли ассоциации профессиональных участников, за счет организации венчурных ярмарок и форумов. Тенденция в этом направлении положительная и набирает свои обороты.</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В отношении организационно-правовой формы венчурного фонда необходимо вести работу по выработки наиболее оптимальной формы организации, чем уже имеющиеся, а именно Договор простого товарищества и Закрытый паевой инвестиционный фонд.</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Развитие секторов для инновационных компаний на фондовых биржах тоже положительный сигнал для инвесторов. Фондовые биржи всегда были наиболее привлекательным инструментом «выхода» из инвестиций.</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Информационная инфраструктура также активно развивается. Вклад в данный процесс вносят</w:t>
      </w:r>
      <w:r w:rsidR="00C9054E" w:rsidRPr="00C9054E">
        <w:rPr>
          <w:rFonts w:ascii="Times New Roman" w:hAnsi="Times New Roman"/>
          <w:sz w:val="28"/>
          <w:szCs w:val="28"/>
        </w:rPr>
        <w:t xml:space="preserve"> </w:t>
      </w:r>
      <w:r w:rsidRPr="00C9054E">
        <w:rPr>
          <w:rFonts w:ascii="Times New Roman" w:hAnsi="Times New Roman"/>
          <w:sz w:val="28"/>
          <w:szCs w:val="28"/>
        </w:rPr>
        <w:t>интернет-порталы,</w:t>
      </w:r>
      <w:r w:rsidR="00C9054E" w:rsidRPr="00C9054E">
        <w:rPr>
          <w:rFonts w:ascii="Times New Roman" w:hAnsi="Times New Roman"/>
          <w:sz w:val="28"/>
          <w:szCs w:val="28"/>
        </w:rPr>
        <w:t xml:space="preserve"> </w:t>
      </w:r>
      <w:r w:rsidRPr="00C9054E">
        <w:rPr>
          <w:rFonts w:ascii="Times New Roman" w:hAnsi="Times New Roman"/>
          <w:sz w:val="28"/>
          <w:szCs w:val="28"/>
        </w:rPr>
        <w:t>ярмарки</w:t>
      </w:r>
      <w:r w:rsidR="00C9054E" w:rsidRPr="00C9054E">
        <w:rPr>
          <w:rFonts w:ascii="Times New Roman" w:hAnsi="Times New Roman"/>
          <w:sz w:val="28"/>
          <w:szCs w:val="28"/>
        </w:rPr>
        <w:t xml:space="preserve"> </w:t>
      </w:r>
      <w:r w:rsidRPr="00C9054E">
        <w:rPr>
          <w:rFonts w:ascii="Times New Roman" w:hAnsi="Times New Roman"/>
          <w:sz w:val="28"/>
          <w:szCs w:val="28"/>
        </w:rPr>
        <w:t>венчурных</w:t>
      </w:r>
      <w:r w:rsidR="00C9054E" w:rsidRPr="00C9054E">
        <w:rPr>
          <w:rFonts w:ascii="Times New Roman" w:hAnsi="Times New Roman"/>
          <w:sz w:val="28"/>
          <w:szCs w:val="28"/>
        </w:rPr>
        <w:t xml:space="preserve"> </w:t>
      </w:r>
      <w:r w:rsidRPr="00C9054E">
        <w:rPr>
          <w:rFonts w:ascii="Times New Roman" w:hAnsi="Times New Roman"/>
          <w:sz w:val="28"/>
          <w:szCs w:val="28"/>
        </w:rPr>
        <w:t>инвестиций</w:t>
      </w:r>
      <w:r w:rsidR="00C9054E" w:rsidRPr="00C9054E">
        <w:rPr>
          <w:rFonts w:ascii="Times New Roman" w:hAnsi="Times New Roman"/>
          <w:sz w:val="28"/>
          <w:szCs w:val="28"/>
        </w:rPr>
        <w:t xml:space="preserve"> </w:t>
      </w:r>
      <w:r w:rsidRPr="00C9054E">
        <w:rPr>
          <w:rFonts w:ascii="Times New Roman" w:hAnsi="Times New Roman"/>
          <w:sz w:val="28"/>
          <w:szCs w:val="28"/>
        </w:rPr>
        <w:t>и</w:t>
      </w:r>
      <w:r w:rsidR="00C9054E" w:rsidRPr="00C9054E">
        <w:rPr>
          <w:rFonts w:ascii="Times New Roman" w:hAnsi="Times New Roman"/>
          <w:sz w:val="28"/>
          <w:szCs w:val="28"/>
        </w:rPr>
        <w:t xml:space="preserve"> </w:t>
      </w:r>
      <w:r w:rsidRPr="00C9054E">
        <w:rPr>
          <w:rFonts w:ascii="Times New Roman" w:hAnsi="Times New Roman"/>
          <w:sz w:val="28"/>
          <w:szCs w:val="28"/>
        </w:rPr>
        <w:t>инновационных предприятий, государственная политика в области развития инновационного бизнеса, как на федеральном, так и на региональном уровнях, наличие центров венчурного финансирования</w:t>
      </w:r>
      <w:r w:rsidR="00C9054E" w:rsidRPr="00C9054E">
        <w:rPr>
          <w:rFonts w:ascii="Times New Roman" w:hAnsi="Times New Roman"/>
          <w:sz w:val="28"/>
          <w:szCs w:val="28"/>
        </w:rPr>
        <w:t xml:space="preserve"> </w:t>
      </w:r>
      <w:r w:rsidRPr="00C9054E">
        <w:rPr>
          <w:rFonts w:ascii="Times New Roman" w:hAnsi="Times New Roman"/>
          <w:sz w:val="28"/>
          <w:szCs w:val="28"/>
        </w:rPr>
        <w:t>в</w:t>
      </w:r>
      <w:r w:rsidR="00C9054E" w:rsidRPr="00C9054E">
        <w:rPr>
          <w:rFonts w:ascii="Times New Roman" w:hAnsi="Times New Roman"/>
          <w:sz w:val="28"/>
          <w:szCs w:val="28"/>
        </w:rPr>
        <w:t xml:space="preserve"> </w:t>
      </w:r>
      <w:r w:rsidRPr="00C9054E">
        <w:rPr>
          <w:rFonts w:ascii="Times New Roman" w:hAnsi="Times New Roman"/>
          <w:sz w:val="28"/>
          <w:szCs w:val="28"/>
        </w:rPr>
        <w:t>крупных</w:t>
      </w:r>
      <w:r w:rsidR="00C9054E" w:rsidRPr="00C9054E">
        <w:rPr>
          <w:rFonts w:ascii="Times New Roman" w:hAnsi="Times New Roman"/>
          <w:sz w:val="28"/>
          <w:szCs w:val="28"/>
        </w:rPr>
        <w:t xml:space="preserve"> </w:t>
      </w:r>
      <w:r w:rsidRPr="00C9054E">
        <w:rPr>
          <w:rFonts w:ascii="Times New Roman" w:hAnsi="Times New Roman"/>
          <w:sz w:val="28"/>
          <w:szCs w:val="28"/>
        </w:rPr>
        <w:t>городах</w:t>
      </w:r>
      <w:r w:rsidR="00C9054E" w:rsidRPr="00C9054E">
        <w:rPr>
          <w:rFonts w:ascii="Times New Roman" w:hAnsi="Times New Roman"/>
          <w:sz w:val="28"/>
          <w:szCs w:val="28"/>
        </w:rPr>
        <w:t xml:space="preserve"> </w:t>
      </w:r>
      <w:r w:rsidRPr="00C9054E">
        <w:rPr>
          <w:rFonts w:ascii="Times New Roman" w:hAnsi="Times New Roman"/>
          <w:sz w:val="28"/>
          <w:szCs w:val="28"/>
        </w:rPr>
        <w:t>страны.</w:t>
      </w:r>
      <w:r w:rsidR="00C9054E" w:rsidRPr="00C9054E">
        <w:rPr>
          <w:rFonts w:ascii="Times New Roman" w:hAnsi="Times New Roman"/>
          <w:sz w:val="28"/>
          <w:szCs w:val="28"/>
        </w:rPr>
        <w:t xml:space="preserve"> </w:t>
      </w:r>
      <w:r w:rsidRPr="00C9054E">
        <w:rPr>
          <w:rFonts w:ascii="Times New Roman" w:hAnsi="Times New Roman"/>
          <w:sz w:val="28"/>
          <w:szCs w:val="28"/>
        </w:rPr>
        <w:t>Высокий</w:t>
      </w:r>
      <w:r w:rsidR="00C9054E" w:rsidRPr="00C9054E">
        <w:rPr>
          <w:rFonts w:ascii="Times New Roman" w:hAnsi="Times New Roman"/>
          <w:sz w:val="28"/>
          <w:szCs w:val="28"/>
        </w:rPr>
        <w:t xml:space="preserve"> </w:t>
      </w:r>
      <w:r w:rsidRPr="00C9054E">
        <w:rPr>
          <w:rFonts w:ascii="Times New Roman" w:hAnsi="Times New Roman"/>
          <w:sz w:val="28"/>
          <w:szCs w:val="28"/>
        </w:rPr>
        <w:t>приоритет</w:t>
      </w:r>
      <w:r w:rsidR="00C9054E" w:rsidRPr="00C9054E">
        <w:rPr>
          <w:rFonts w:ascii="Times New Roman" w:hAnsi="Times New Roman"/>
          <w:sz w:val="28"/>
          <w:szCs w:val="28"/>
        </w:rPr>
        <w:t xml:space="preserve"> </w:t>
      </w:r>
      <w:r w:rsidRPr="00C9054E">
        <w:rPr>
          <w:rFonts w:ascii="Times New Roman" w:hAnsi="Times New Roman"/>
          <w:sz w:val="28"/>
          <w:szCs w:val="28"/>
        </w:rPr>
        <w:t>отдается</w:t>
      </w:r>
      <w:r w:rsidR="00C9054E" w:rsidRPr="00C9054E">
        <w:rPr>
          <w:rFonts w:ascii="Times New Roman" w:hAnsi="Times New Roman"/>
          <w:sz w:val="28"/>
          <w:szCs w:val="28"/>
        </w:rPr>
        <w:t xml:space="preserve"> </w:t>
      </w:r>
      <w:r w:rsidRPr="00C9054E">
        <w:rPr>
          <w:rFonts w:ascii="Times New Roman" w:hAnsi="Times New Roman"/>
          <w:sz w:val="28"/>
          <w:szCs w:val="28"/>
        </w:rPr>
        <w:t>данному вопросу во многих средствах массовой информации. Появляется множество центров по подготовке кадров для венчурного бизнеса.</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Таким образом, венчурный бизнес развивается, но он лишь на пути к своему окончательному становлению. Инвестирование в венчурные start-up еще не структурировалось в единый сектор со своими стандартами. Силу только набирают пулы опытных управляющих, специализированные юридические и консалтинговые фирмы, биржевые площадки.</w:t>
      </w:r>
    </w:p>
    <w:p w:rsidR="006C7AAC" w:rsidRPr="00C9054E" w:rsidRDefault="006C7AAC" w:rsidP="00C9054E">
      <w:pPr>
        <w:suppressAutoHyphens/>
        <w:autoSpaceDE w:val="0"/>
        <w:autoSpaceDN w:val="0"/>
        <w:adjustRightInd w:val="0"/>
        <w:spacing w:after="0" w:line="360" w:lineRule="auto"/>
        <w:ind w:firstLine="720"/>
        <w:jc w:val="both"/>
        <w:rPr>
          <w:rFonts w:ascii="Times New Roman" w:hAnsi="Times New Roman"/>
          <w:sz w:val="28"/>
          <w:szCs w:val="28"/>
        </w:rPr>
      </w:pPr>
      <w:r w:rsidRPr="00C9054E">
        <w:rPr>
          <w:rFonts w:ascii="Times New Roman" w:hAnsi="Times New Roman"/>
          <w:sz w:val="28"/>
          <w:szCs w:val="28"/>
        </w:rPr>
        <w:t xml:space="preserve">Однако главный аспект, заключатся в том, что положительная тенденция заложена и необходимо лишь время и определенные последовательные усилия для достижения поставленной цели </w:t>
      </w:r>
      <w:r w:rsidR="00C9054E">
        <w:rPr>
          <w:rFonts w:ascii="Times New Roman" w:hAnsi="Times New Roman"/>
          <w:sz w:val="28"/>
          <w:szCs w:val="28"/>
        </w:rPr>
        <w:t>–</w:t>
      </w:r>
      <w:r w:rsidR="00C9054E" w:rsidRPr="00C9054E">
        <w:rPr>
          <w:rFonts w:ascii="Times New Roman" w:hAnsi="Times New Roman"/>
          <w:sz w:val="28"/>
          <w:szCs w:val="28"/>
        </w:rPr>
        <w:t xml:space="preserve"> </w:t>
      </w:r>
      <w:r w:rsidRPr="00C9054E">
        <w:rPr>
          <w:rFonts w:ascii="Times New Roman" w:hAnsi="Times New Roman"/>
          <w:sz w:val="28"/>
          <w:szCs w:val="28"/>
        </w:rPr>
        <w:t>выстраивания работающей, сбалансированной и мощной системы венчурной индустрии.</w:t>
      </w:r>
      <w:bookmarkStart w:id="0" w:name="_GoBack"/>
      <w:bookmarkEnd w:id="0"/>
    </w:p>
    <w:sectPr w:rsidR="006C7AAC" w:rsidRPr="00C9054E" w:rsidSect="00C9054E">
      <w:headerReference w:type="default" r:id="rId13"/>
      <w:pgSz w:w="11920" w:h="16840"/>
      <w:pgMar w:top="1134" w:right="850" w:bottom="1134" w:left="1701" w:header="720" w:footer="720" w:gutter="0"/>
      <w:pgNumType w:start="126"/>
      <w:cols w:space="720" w:equalWidth="0">
        <w:col w:w="9369"/>
      </w:cols>
      <w:noEndnote/>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526" w:rsidRDefault="00B85526">
      <w:pPr>
        <w:spacing w:after="0" w:line="240" w:lineRule="auto"/>
      </w:pPr>
      <w:r>
        <w:separator/>
      </w:r>
    </w:p>
  </w:endnote>
  <w:endnote w:type="continuationSeparator" w:id="0">
    <w:p w:rsidR="00B85526" w:rsidRDefault="00B85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526" w:rsidRDefault="00B85526">
      <w:pPr>
        <w:spacing w:after="0" w:line="240" w:lineRule="auto"/>
      </w:pPr>
      <w:r>
        <w:separator/>
      </w:r>
    </w:p>
  </w:footnote>
  <w:footnote w:type="continuationSeparator" w:id="0">
    <w:p w:rsidR="00B85526" w:rsidRDefault="00B85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526" w:rsidRDefault="00B85526">
    <w:pPr>
      <w:widowControl w:val="0"/>
      <w:autoSpaceDE w:val="0"/>
      <w:autoSpaceDN w:val="0"/>
      <w:adjustRightInd w:val="0"/>
      <w:spacing w:after="0" w:line="10" w:lineRule="exact"/>
      <w:rPr>
        <w:rFonts w:ascii="Times New Roman" w:hAnsi="Times New Roman"/>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26"/>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D64"/>
    <w:rsid w:val="00047A25"/>
    <w:rsid w:val="00063D64"/>
    <w:rsid w:val="000C40BC"/>
    <w:rsid w:val="003F1F71"/>
    <w:rsid w:val="00521151"/>
    <w:rsid w:val="006C6C32"/>
    <w:rsid w:val="006C7AAC"/>
    <w:rsid w:val="00720587"/>
    <w:rsid w:val="007411AC"/>
    <w:rsid w:val="007B4858"/>
    <w:rsid w:val="008C1AE7"/>
    <w:rsid w:val="00AE4E5D"/>
    <w:rsid w:val="00B85526"/>
    <w:rsid w:val="00BC1F5A"/>
    <w:rsid w:val="00BE30D9"/>
    <w:rsid w:val="00C20D88"/>
    <w:rsid w:val="00C9054E"/>
    <w:rsid w:val="00D2243E"/>
    <w:rsid w:val="00D80311"/>
    <w:rsid w:val="00DA2012"/>
    <w:rsid w:val="00DC5BEA"/>
    <w:rsid w:val="00E91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docId w15:val="{BCCFD73B-8228-474A-90BE-503921E2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054E"/>
    <w:pPr>
      <w:tabs>
        <w:tab w:val="center" w:pos="4677"/>
        <w:tab w:val="right" w:pos="9355"/>
      </w:tabs>
    </w:pPr>
  </w:style>
  <w:style w:type="character" w:customStyle="1" w:styleId="a4">
    <w:name w:val="Верхній колонтитул Знак"/>
    <w:basedOn w:val="a0"/>
    <w:link w:val="a3"/>
    <w:uiPriority w:val="99"/>
    <w:semiHidden/>
  </w:style>
  <w:style w:type="paragraph" w:styleId="a5">
    <w:name w:val="footer"/>
    <w:basedOn w:val="a"/>
    <w:link w:val="a6"/>
    <w:uiPriority w:val="99"/>
    <w:rsid w:val="00C9054E"/>
    <w:pPr>
      <w:tabs>
        <w:tab w:val="center" w:pos="4677"/>
        <w:tab w:val="right" w:pos="9355"/>
      </w:tabs>
    </w:pPr>
  </w:style>
  <w:style w:type="character" w:customStyle="1" w:styleId="a6">
    <w:name w:val="Нижній колонтитул Знак"/>
    <w:basedOn w:val="a0"/>
    <w:link w:val="a5"/>
    <w:uiPriority w:val="99"/>
    <w:semiHidden/>
  </w:style>
  <w:style w:type="table" w:styleId="1">
    <w:name w:val="Table Grid 1"/>
    <w:basedOn w:val="a1"/>
    <w:uiPriority w:val="99"/>
    <w:rsid w:val="00C9054E"/>
    <w:pPr>
      <w:spacing w:after="200" w:line="276"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25344</Words>
  <Characters>144466</Characters>
  <Application>Microsoft Office Word</Application>
  <DocSecurity>0</DocSecurity>
  <Lines>1203</Lines>
  <Paragraphs>338</Paragraphs>
  <ScaleCrop>false</ScaleCrop>
  <Company/>
  <LinksUpToDate>false</LinksUpToDate>
  <CharactersWithSpaces>169472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&lt;4D6963726F736F667420576F7264202D20C4E8EFEBEEECEDE0FF5FF0E0E1EEF2E05FCBE8E2F8E8F6E05FC52ECC2E5F5FCA352D355F5F2D5FC2E5EDF7F3F0EDEEE55FF4E8EDE0EDF1E8F0EEE2E0EDE8E55FE8EDEDEEE2E0F6E8EEEDEDEEE3EE5FEFF0E5E4EFF0E8FFF2E8FF2E646F63&gt;</dc:title>
  <dc:subject/>
  <dc:creator>Koala</dc:creator>
  <cp:keywords/>
  <dc:description/>
  <cp:lastModifiedBy>Irina</cp:lastModifiedBy>
  <cp:revision>2</cp:revision>
  <dcterms:created xsi:type="dcterms:W3CDTF">2014-09-14T16:07:00Z</dcterms:created>
  <dcterms:modified xsi:type="dcterms:W3CDTF">2014-09-14T16:07:00Z</dcterms:modified>
</cp:coreProperties>
</file>