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B2C" w:rsidRDefault="00C6390E">
      <w:pPr>
        <w:spacing w:line="360" w:lineRule="auto"/>
        <w:jc w:val="center"/>
        <w:rPr>
          <w:i/>
          <w:iCs/>
          <w:sz w:val="33"/>
        </w:rPr>
      </w:pPr>
      <w:r>
        <w:rPr>
          <w:i/>
          <w:iCs/>
          <w:sz w:val="33"/>
        </w:rPr>
        <w:t>МОЗ України</w:t>
      </w:r>
    </w:p>
    <w:p w:rsidR="00513B2C" w:rsidRDefault="00C6390E">
      <w:pPr>
        <w:spacing w:line="360" w:lineRule="auto"/>
        <w:jc w:val="center"/>
        <w:rPr>
          <w:i/>
          <w:iCs/>
          <w:sz w:val="33"/>
        </w:rPr>
      </w:pPr>
      <w:r>
        <w:rPr>
          <w:i/>
          <w:iCs/>
          <w:sz w:val="33"/>
        </w:rPr>
        <w:t>Івано-Франківська державна медична академія</w:t>
      </w:r>
    </w:p>
    <w:p w:rsidR="00513B2C" w:rsidRDefault="00C6390E">
      <w:pPr>
        <w:pStyle w:val="4"/>
        <w:rPr>
          <w:i/>
          <w:iCs/>
        </w:rPr>
      </w:pPr>
      <w:r>
        <w:rPr>
          <w:i/>
          <w:iCs/>
        </w:rPr>
        <w:t>Кафедра офтальмології</w:t>
      </w:r>
    </w:p>
    <w:p w:rsidR="00513B2C" w:rsidRDefault="00C6390E">
      <w:pPr>
        <w:spacing w:line="360" w:lineRule="auto"/>
        <w:jc w:val="right"/>
        <w:rPr>
          <w:i/>
          <w:iCs/>
          <w:sz w:val="33"/>
        </w:rPr>
      </w:pPr>
      <w:r>
        <w:rPr>
          <w:i/>
          <w:iCs/>
          <w:sz w:val="33"/>
        </w:rPr>
        <w:t>9.09.1999р.</w:t>
      </w:r>
    </w:p>
    <w:p w:rsidR="00513B2C" w:rsidRDefault="00513B2C">
      <w:pPr>
        <w:spacing w:line="360" w:lineRule="auto"/>
        <w:jc w:val="center"/>
        <w:rPr>
          <w:i/>
          <w:iCs/>
          <w:sz w:val="33"/>
        </w:rPr>
      </w:pPr>
    </w:p>
    <w:p w:rsidR="00513B2C" w:rsidRDefault="00513B2C">
      <w:pPr>
        <w:spacing w:line="360" w:lineRule="auto"/>
        <w:jc w:val="center"/>
        <w:rPr>
          <w:i/>
          <w:iCs/>
          <w:sz w:val="33"/>
        </w:rPr>
      </w:pPr>
    </w:p>
    <w:p w:rsidR="00513B2C" w:rsidRDefault="00513B2C">
      <w:pPr>
        <w:spacing w:line="360" w:lineRule="auto"/>
        <w:jc w:val="center"/>
        <w:rPr>
          <w:sz w:val="33"/>
        </w:rPr>
      </w:pPr>
    </w:p>
    <w:p w:rsidR="00513B2C" w:rsidRDefault="00513B2C">
      <w:pPr>
        <w:spacing w:line="360" w:lineRule="auto"/>
        <w:jc w:val="center"/>
        <w:rPr>
          <w:sz w:val="33"/>
        </w:rPr>
      </w:pPr>
    </w:p>
    <w:p w:rsidR="00513B2C" w:rsidRDefault="00C6390E">
      <w:pPr>
        <w:spacing w:line="360" w:lineRule="auto"/>
        <w:jc w:val="center"/>
        <w:rPr>
          <w:i/>
          <w:iCs/>
          <w:sz w:val="56"/>
        </w:rPr>
      </w:pPr>
      <w:r>
        <w:rPr>
          <w:i/>
          <w:iCs/>
          <w:sz w:val="56"/>
        </w:rPr>
        <w:t>РЕФЕРАТ</w:t>
      </w:r>
    </w:p>
    <w:p w:rsidR="00513B2C" w:rsidRDefault="00C6390E">
      <w:pPr>
        <w:spacing w:line="360" w:lineRule="auto"/>
        <w:jc w:val="center"/>
        <w:rPr>
          <w:i/>
          <w:iCs/>
          <w:sz w:val="56"/>
        </w:rPr>
      </w:pPr>
      <w:r>
        <w:rPr>
          <w:i/>
          <w:iCs/>
          <w:sz w:val="56"/>
        </w:rPr>
        <w:t>на тему: “Офтальмологія”</w:t>
      </w:r>
    </w:p>
    <w:p w:rsidR="00513B2C" w:rsidRDefault="00513B2C">
      <w:pPr>
        <w:spacing w:line="360" w:lineRule="auto"/>
        <w:jc w:val="center"/>
        <w:rPr>
          <w:sz w:val="33"/>
        </w:rPr>
      </w:pPr>
    </w:p>
    <w:p w:rsidR="00513B2C" w:rsidRDefault="00513B2C">
      <w:pPr>
        <w:spacing w:line="360" w:lineRule="auto"/>
        <w:jc w:val="center"/>
        <w:rPr>
          <w:sz w:val="33"/>
        </w:rPr>
      </w:pPr>
    </w:p>
    <w:p w:rsidR="00513B2C" w:rsidRDefault="00C6390E">
      <w:pPr>
        <w:pStyle w:val="4"/>
        <w:rPr>
          <w:sz w:val="40"/>
        </w:rPr>
      </w:pPr>
      <w:r>
        <w:rPr>
          <w:sz w:val="40"/>
        </w:rPr>
        <w:t>Виконав: студент 4 курсу 11 групи</w:t>
      </w:r>
    </w:p>
    <w:p w:rsidR="00513B2C" w:rsidRDefault="00C6390E">
      <w:pPr>
        <w:spacing w:line="360" w:lineRule="auto"/>
        <w:jc w:val="center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 xml:space="preserve">Стоматфакультету </w:t>
      </w:r>
    </w:p>
    <w:p w:rsidR="00513B2C" w:rsidRDefault="00C6390E">
      <w:pPr>
        <w:spacing w:line="360" w:lineRule="auto"/>
        <w:jc w:val="right"/>
        <w:rPr>
          <w:sz w:val="40"/>
        </w:rPr>
      </w:pPr>
      <w:r>
        <w:rPr>
          <w:sz w:val="40"/>
        </w:rPr>
        <w:t>Трохимчик Андрій Миронович</w:t>
      </w:r>
    </w:p>
    <w:p w:rsidR="00513B2C" w:rsidRDefault="00513B2C">
      <w:pPr>
        <w:spacing w:line="360" w:lineRule="auto"/>
        <w:jc w:val="right"/>
        <w:rPr>
          <w:sz w:val="40"/>
        </w:rPr>
      </w:pPr>
    </w:p>
    <w:p w:rsidR="00513B2C" w:rsidRDefault="00513B2C">
      <w:pPr>
        <w:spacing w:line="360" w:lineRule="auto"/>
        <w:jc w:val="right"/>
        <w:rPr>
          <w:sz w:val="33"/>
        </w:rPr>
      </w:pPr>
    </w:p>
    <w:p w:rsidR="00513B2C" w:rsidRDefault="00513B2C">
      <w:pPr>
        <w:spacing w:line="360" w:lineRule="auto"/>
        <w:jc w:val="right"/>
        <w:rPr>
          <w:sz w:val="33"/>
        </w:rPr>
      </w:pPr>
    </w:p>
    <w:p w:rsidR="00513B2C" w:rsidRDefault="00513B2C">
      <w:pPr>
        <w:spacing w:line="360" w:lineRule="auto"/>
        <w:jc w:val="right"/>
        <w:rPr>
          <w:sz w:val="33"/>
        </w:rPr>
      </w:pPr>
    </w:p>
    <w:p w:rsidR="00513B2C" w:rsidRDefault="00513B2C">
      <w:pPr>
        <w:spacing w:line="360" w:lineRule="auto"/>
        <w:jc w:val="right"/>
        <w:rPr>
          <w:i/>
          <w:iCs/>
          <w:sz w:val="33"/>
        </w:rPr>
      </w:pPr>
    </w:p>
    <w:p w:rsidR="00513B2C" w:rsidRDefault="00513B2C">
      <w:pPr>
        <w:spacing w:line="360" w:lineRule="auto"/>
        <w:jc w:val="right"/>
        <w:rPr>
          <w:i/>
          <w:iCs/>
          <w:sz w:val="33"/>
        </w:rPr>
      </w:pPr>
    </w:p>
    <w:p w:rsidR="00513B2C" w:rsidRDefault="00C6390E">
      <w:pPr>
        <w:spacing w:line="360" w:lineRule="auto"/>
        <w:jc w:val="center"/>
        <w:rPr>
          <w:i/>
          <w:iCs/>
          <w:sz w:val="36"/>
        </w:rPr>
      </w:pPr>
      <w:r>
        <w:rPr>
          <w:i/>
          <w:iCs/>
          <w:sz w:val="36"/>
        </w:rPr>
        <w:t>м. Івано-Франківськ</w:t>
      </w:r>
    </w:p>
    <w:p w:rsidR="00513B2C" w:rsidRDefault="00C6390E">
      <w:pPr>
        <w:spacing w:line="360" w:lineRule="auto"/>
        <w:jc w:val="center"/>
        <w:rPr>
          <w:i/>
          <w:iCs/>
          <w:sz w:val="33"/>
        </w:rPr>
      </w:pPr>
      <w:r>
        <w:rPr>
          <w:i/>
          <w:iCs/>
          <w:sz w:val="33"/>
        </w:rPr>
        <w:t>1999р.</w:t>
      </w:r>
    </w:p>
    <w:p w:rsidR="00513B2C" w:rsidRDefault="00C6390E">
      <w:pPr>
        <w:spacing w:line="360" w:lineRule="auto"/>
        <w:jc w:val="center"/>
        <w:rPr>
          <w:sz w:val="33"/>
        </w:rPr>
      </w:pPr>
      <w:r>
        <w:rPr>
          <w:sz w:val="33"/>
        </w:rPr>
        <w:t>ОФТАЛЬМОЛОГІЯ.</w:t>
      </w:r>
    </w:p>
    <w:p w:rsidR="00513B2C" w:rsidRDefault="00C6390E">
      <w:pPr>
        <w:spacing w:line="360" w:lineRule="auto"/>
        <w:rPr>
          <w:b w:val="0"/>
          <w:bCs/>
          <w:sz w:val="33"/>
        </w:rPr>
      </w:pPr>
      <w:r>
        <w:rPr>
          <w:b w:val="0"/>
          <w:bCs/>
          <w:sz w:val="33"/>
        </w:rPr>
        <w:tab/>
      </w:r>
      <w:r>
        <w:rPr>
          <w:b w:val="0"/>
          <w:bCs/>
          <w:sz w:val="33"/>
        </w:rPr>
        <w:tab/>
        <w:t xml:space="preserve">В Єгипті перший очний лікар. В Греції займався Гіппократ. Гален видав підручник “Будова ока”. XVI – XVIII ст. анатомію розвивали Візалій, Левенчун. Кеплер дав правильне місце локалізації кришталика, перший хірургічний метод. На Україні була відкрита перша кафедра в 1861р. У Києві 1870р., в Одесі був відкритий перший інститут очних хвороб імені Філатова, в 1919р. В Харкові очолював кафедру Гіршман. В 1923р. була відкрита друга кафедра в Києві, зараз там знаходиться центр мікрохірургії ока. </w:t>
      </w:r>
    </w:p>
    <w:p w:rsidR="00513B2C" w:rsidRDefault="00C6390E">
      <w:pPr>
        <w:pStyle w:val="a3"/>
      </w:pPr>
      <w:r>
        <w:rPr>
          <w:sz w:val="33"/>
        </w:rPr>
        <w:tab/>
      </w:r>
      <w:r>
        <w:rPr>
          <w:sz w:val="33"/>
        </w:rPr>
        <w:tab/>
        <w:t>Одеська школа – Головін, перший завідувач кафедрою очних хвороб в Одесі. В 1919р. його замінив Філатов. Робота “Пересадка рогівки” – запропоновано використовувати трупну рогівку; тканинну терапію. Після смерті Н.О. Пучковська – лікування опіків очей; лазерне випромінювання</w:t>
      </w:r>
      <w:r>
        <w:t xml:space="preserve">. </w:t>
      </w:r>
    </w:p>
    <w:p w:rsidR="00513B2C" w:rsidRDefault="00C6390E">
      <w:pPr>
        <w:pStyle w:val="a3"/>
      </w:pPr>
      <w:r>
        <w:tab/>
      </w:r>
      <w:r>
        <w:tab/>
        <w:t xml:space="preserve">Сліпота є: - абсолютна або медична – втрата всіх зорових функцій при гостроті зору 0,0. </w:t>
      </w:r>
    </w:p>
    <w:p w:rsidR="00513B2C" w:rsidRDefault="00C6390E">
      <w:pPr>
        <w:pStyle w:val="a3"/>
        <w:ind w:left="570"/>
      </w:pPr>
      <w:r>
        <w:t>– громадянська, зниження гостроти зору до 0,04 (І група інвалідності).</w:t>
      </w:r>
    </w:p>
    <w:p w:rsidR="00513B2C" w:rsidRDefault="00C6390E">
      <w:pPr>
        <w:pStyle w:val="a3"/>
        <w:ind w:left="570"/>
      </w:pPr>
      <w:r>
        <w:t>–  професійна, не може виконувати роботу ту чи іншу.</w:t>
      </w:r>
    </w:p>
    <w:p w:rsidR="00513B2C" w:rsidRDefault="00C6390E">
      <w:pPr>
        <w:pStyle w:val="a3"/>
      </w:pPr>
      <w:r>
        <w:tab/>
      </w:r>
      <w:r>
        <w:tab/>
        <w:t xml:space="preserve">Є виліковна – якщо після терапевтичного або хірургічного лікування повертається зір. Наприклад: екстракція кришталика. </w:t>
      </w:r>
    </w:p>
    <w:p w:rsidR="00513B2C" w:rsidRDefault="00513B2C">
      <w:pPr>
        <w:pStyle w:val="a3"/>
      </w:pPr>
    </w:p>
    <w:p w:rsidR="00513B2C" w:rsidRDefault="00C6390E">
      <w:pPr>
        <w:pStyle w:val="a3"/>
        <w:jc w:val="center"/>
        <w:rPr>
          <w:b/>
          <w:bCs w:val="0"/>
        </w:rPr>
      </w:pPr>
      <w:r>
        <w:rPr>
          <w:b/>
          <w:bCs w:val="0"/>
        </w:rPr>
        <w:br w:type="page"/>
        <w:t>УМОВИ ДЛЯ ЗОРУ.</w:t>
      </w:r>
    </w:p>
    <w:p w:rsidR="00513B2C" w:rsidRDefault="00C6390E">
      <w:pPr>
        <w:pStyle w:val="a3"/>
        <w:numPr>
          <w:ilvl w:val="0"/>
          <w:numId w:val="3"/>
        </w:numPr>
      </w:pPr>
      <w:r>
        <w:t>не уражений зоровий аналізатор з провідними шляхами;</w:t>
      </w:r>
    </w:p>
    <w:p w:rsidR="00513B2C" w:rsidRDefault="00C6390E">
      <w:pPr>
        <w:pStyle w:val="a3"/>
        <w:numPr>
          <w:ilvl w:val="0"/>
          <w:numId w:val="3"/>
        </w:numPr>
      </w:pPr>
      <w:r>
        <w:t>співрозмірна  рефракція (щоб фокус зберігався на сітківці);</w:t>
      </w:r>
    </w:p>
    <w:p w:rsidR="00513B2C" w:rsidRDefault="00C6390E">
      <w:pPr>
        <w:pStyle w:val="a3"/>
        <w:numPr>
          <w:ilvl w:val="0"/>
          <w:numId w:val="3"/>
        </w:numPr>
      </w:pPr>
      <w:r>
        <w:t>не уражений м’язевий апарат.</w:t>
      </w:r>
    </w:p>
    <w:p w:rsidR="00513B2C" w:rsidRDefault="00513B2C">
      <w:pPr>
        <w:pStyle w:val="a3"/>
      </w:pPr>
    </w:p>
    <w:p w:rsidR="00513B2C" w:rsidRDefault="00C6390E">
      <w:pPr>
        <w:pStyle w:val="a3"/>
        <w:jc w:val="center"/>
        <w:rPr>
          <w:b/>
          <w:bCs w:val="0"/>
        </w:rPr>
      </w:pPr>
      <w:r>
        <w:rPr>
          <w:b/>
          <w:bCs w:val="0"/>
        </w:rPr>
        <w:t>АНАТОМІЯ.</w:t>
      </w:r>
    </w:p>
    <w:p w:rsidR="00513B2C" w:rsidRDefault="00C6390E">
      <w:pPr>
        <w:pStyle w:val="a3"/>
        <w:numPr>
          <w:ilvl w:val="0"/>
          <w:numId w:val="3"/>
        </w:numPr>
      </w:pPr>
      <w:r>
        <w:t>склад очного яблука і провідних шляхів;</w:t>
      </w:r>
    </w:p>
    <w:p w:rsidR="00513B2C" w:rsidRDefault="00C6390E">
      <w:pPr>
        <w:pStyle w:val="a3"/>
        <w:numPr>
          <w:ilvl w:val="0"/>
          <w:numId w:val="3"/>
        </w:numPr>
      </w:pPr>
      <w:r>
        <w:t>додатки  (повіки, орбіта, око руховий апарат, сльозні апарати);</w:t>
      </w:r>
    </w:p>
    <w:p w:rsidR="00513B2C" w:rsidRDefault="00C6390E">
      <w:pPr>
        <w:pStyle w:val="a3"/>
      </w:pPr>
      <w:r>
        <w:tab/>
      </w:r>
      <w:r>
        <w:tab/>
        <w:t>Повіки – чотири шари:</w:t>
      </w:r>
    </w:p>
    <w:p w:rsidR="00513B2C" w:rsidRDefault="00C6390E">
      <w:pPr>
        <w:pStyle w:val="a3"/>
        <w:numPr>
          <w:ilvl w:val="0"/>
          <w:numId w:val="3"/>
        </w:numPr>
        <w:tabs>
          <w:tab w:val="clear" w:pos="930"/>
        </w:tabs>
        <w:ind w:left="1418"/>
      </w:pPr>
      <w:r>
        <w:t>шкіра;</w:t>
      </w:r>
    </w:p>
    <w:p w:rsidR="00513B2C" w:rsidRDefault="00C6390E">
      <w:pPr>
        <w:pStyle w:val="a3"/>
        <w:numPr>
          <w:ilvl w:val="0"/>
          <w:numId w:val="3"/>
        </w:numPr>
        <w:tabs>
          <w:tab w:val="clear" w:pos="930"/>
        </w:tabs>
        <w:ind w:left="1418"/>
      </w:pPr>
      <w:r>
        <w:t>м’язовий шар;</w:t>
      </w:r>
    </w:p>
    <w:p w:rsidR="00513B2C" w:rsidRDefault="00C6390E">
      <w:pPr>
        <w:pStyle w:val="a3"/>
        <w:numPr>
          <w:ilvl w:val="0"/>
          <w:numId w:val="3"/>
        </w:numPr>
        <w:tabs>
          <w:tab w:val="clear" w:pos="930"/>
        </w:tabs>
        <w:ind w:left="1418"/>
      </w:pPr>
      <w:r>
        <w:t>хрящ;</w:t>
      </w:r>
    </w:p>
    <w:p w:rsidR="00513B2C" w:rsidRDefault="00C6390E">
      <w:pPr>
        <w:pStyle w:val="a3"/>
        <w:numPr>
          <w:ilvl w:val="0"/>
          <w:numId w:val="3"/>
        </w:numPr>
        <w:tabs>
          <w:tab w:val="clear" w:pos="930"/>
        </w:tabs>
        <w:ind w:left="1418"/>
      </w:pPr>
      <w:r>
        <w:t>кон’юнктива.</w:t>
      </w:r>
    </w:p>
    <w:p w:rsidR="00513B2C" w:rsidRDefault="00C6390E">
      <w:pPr>
        <w:pStyle w:val="a3"/>
      </w:pPr>
      <w:r>
        <w:tab/>
      </w:r>
      <w:r>
        <w:tab/>
        <w:t>Сльозні органи:</w:t>
      </w:r>
    </w:p>
    <w:p w:rsidR="00513B2C" w:rsidRDefault="00C6390E">
      <w:pPr>
        <w:pStyle w:val="a3"/>
      </w:pPr>
      <w:r>
        <w:tab/>
      </w:r>
      <w:r>
        <w:tab/>
      </w:r>
      <w:r>
        <w:tab/>
        <w:t>сльозопродукуючий апарат – це сльозна залоза, яка виділяє при подразненні або емоційному стані сльозу;</w:t>
      </w:r>
    </w:p>
    <w:p w:rsidR="00513B2C" w:rsidRDefault="00C6390E">
      <w:pPr>
        <w:pStyle w:val="a3"/>
      </w:pPr>
      <w:r>
        <w:tab/>
      </w:r>
      <w:r>
        <w:tab/>
        <w:t>сльозопровідний апарат – це сльотний рівчак утворений внутрішнім ребром повіки і кон’юнктиви.</w:t>
      </w:r>
    </w:p>
    <w:p w:rsidR="00513B2C" w:rsidRDefault="00C6390E">
      <w:pPr>
        <w:pStyle w:val="a3"/>
      </w:pPr>
      <w:r>
        <w:tab/>
      </w:r>
      <w:r>
        <w:tab/>
      </w:r>
    </w:p>
    <w:p w:rsidR="00513B2C" w:rsidRDefault="00C6390E">
      <w:pPr>
        <w:pStyle w:val="a3"/>
        <w:jc w:val="center"/>
        <w:rPr>
          <w:b/>
          <w:bCs w:val="0"/>
        </w:rPr>
      </w:pPr>
      <w:r>
        <w:rPr>
          <w:b/>
          <w:bCs w:val="0"/>
        </w:rPr>
        <w:t>ОКОРУХОВИЙ АПАРАТ:</w:t>
      </w:r>
    </w:p>
    <w:p w:rsidR="00513B2C" w:rsidRDefault="00C6390E">
      <w:pPr>
        <w:pStyle w:val="a3"/>
      </w:pPr>
      <w:r>
        <w:tab/>
      </w:r>
      <w:r>
        <w:tab/>
        <w:t xml:space="preserve">Виділяють шість м’язів: 4 прямих і 2 косих (верхній і нижній). </w:t>
      </w:r>
    </w:p>
    <w:p w:rsidR="00513B2C" w:rsidRDefault="00C6390E">
      <w:pPr>
        <w:pStyle w:val="a3"/>
      </w:pPr>
      <w:r>
        <w:tab/>
      </w:r>
      <w:r>
        <w:tab/>
        <w:t xml:space="preserve">Всі м’язи крім нижнього носового починаються у загального фіброзного кільця. </w:t>
      </w:r>
    </w:p>
    <w:p w:rsidR="00513B2C" w:rsidRDefault="00C6390E">
      <w:pPr>
        <w:pStyle w:val="a3"/>
      </w:pPr>
      <w:r>
        <w:tab/>
      </w:r>
      <w:r>
        <w:tab/>
        <w:t>Canalis opticus тут починається м’язовий піднімач верхньої повіки.</w:t>
      </w:r>
    </w:p>
    <w:p w:rsidR="00513B2C" w:rsidRDefault="00C6390E">
      <w:pPr>
        <w:pStyle w:val="a3"/>
      </w:pPr>
      <w:r>
        <w:tab/>
      </w:r>
      <w:r>
        <w:tab/>
        <w:t>Прямі м’язи – до стінок орбіти і кріпляться до склери. Косі перекидаються через блок Трейлера. Нижній косий м’яз прикріплюється у задньому зовнішньому квадраті склери.</w:t>
      </w:r>
    </w:p>
    <w:p w:rsidR="00513B2C" w:rsidRDefault="00C6390E">
      <w:pPr>
        <w:pStyle w:val="a3"/>
      </w:pPr>
      <w:r>
        <w:tab/>
      </w:r>
      <w:r>
        <w:tab/>
        <w:t xml:space="preserve">Верхній косий – </w:t>
      </w:r>
      <w:r>
        <w:rPr>
          <w:lang w:val="en-US"/>
        </w:rPr>
        <w:t>n</w:t>
      </w:r>
      <w:r>
        <w:t xml:space="preserve">. </w:t>
      </w:r>
      <w:r>
        <w:rPr>
          <w:lang w:val="en-US"/>
        </w:rPr>
        <w:t>trochlearis</w:t>
      </w:r>
      <w:r>
        <w:t xml:space="preserve">, </w:t>
      </w:r>
      <w:r>
        <w:rPr>
          <w:lang w:val="en-US"/>
        </w:rPr>
        <w:t>n</w:t>
      </w:r>
      <w:r>
        <w:t xml:space="preserve">. </w:t>
      </w:r>
      <w:r>
        <w:rPr>
          <w:lang w:val="en-US"/>
        </w:rPr>
        <w:t xml:space="preserve">abducens, n. ocolomotoricus – </w:t>
      </w:r>
      <w:r>
        <w:t>і</w:t>
      </w:r>
      <w:r>
        <w:rPr>
          <w:lang w:val="ru-RU"/>
        </w:rPr>
        <w:t>нервац</w:t>
      </w:r>
      <w:r>
        <w:t>ія</w:t>
      </w:r>
      <w:r>
        <w:rPr>
          <w:lang w:val="en-US"/>
        </w:rPr>
        <w:t>.</w:t>
      </w:r>
    </w:p>
    <w:p w:rsidR="00513B2C" w:rsidRDefault="00C6390E">
      <w:pPr>
        <w:pStyle w:val="a3"/>
        <w:jc w:val="center"/>
        <w:rPr>
          <w:b/>
          <w:bCs w:val="0"/>
        </w:rPr>
      </w:pPr>
      <w:r>
        <w:rPr>
          <w:b/>
          <w:bCs w:val="0"/>
        </w:rPr>
        <w:t>ОЧНЕ ЯЛУКО (три шари).</w:t>
      </w:r>
    </w:p>
    <w:p w:rsidR="00513B2C" w:rsidRDefault="00C6390E">
      <w:pPr>
        <w:pStyle w:val="a3"/>
        <w:numPr>
          <w:ilvl w:val="0"/>
          <w:numId w:val="4"/>
        </w:numPr>
      </w:pPr>
      <w:r>
        <w:t xml:space="preserve">Фіброзна капсула: </w:t>
      </w:r>
    </w:p>
    <w:p w:rsidR="00513B2C" w:rsidRDefault="00C6390E">
      <w:pPr>
        <w:pStyle w:val="a3"/>
        <w:numPr>
          <w:ilvl w:val="0"/>
          <w:numId w:val="3"/>
        </w:numPr>
        <w:tabs>
          <w:tab w:val="clear" w:pos="930"/>
        </w:tabs>
        <w:ind w:left="1276"/>
      </w:pPr>
      <w:r>
        <w:t>рогівка</w:t>
      </w:r>
    </w:p>
    <w:p w:rsidR="00513B2C" w:rsidRDefault="00C6390E">
      <w:pPr>
        <w:pStyle w:val="a3"/>
        <w:numPr>
          <w:ilvl w:val="0"/>
          <w:numId w:val="3"/>
        </w:numPr>
        <w:tabs>
          <w:tab w:val="clear" w:pos="930"/>
        </w:tabs>
        <w:ind w:left="1276"/>
      </w:pPr>
      <w:r>
        <w:t>склера</w:t>
      </w:r>
    </w:p>
    <w:p w:rsidR="00513B2C" w:rsidRDefault="00C6390E">
      <w:pPr>
        <w:pStyle w:val="a3"/>
        <w:numPr>
          <w:ilvl w:val="0"/>
          <w:numId w:val="3"/>
        </w:numPr>
        <w:tabs>
          <w:tab w:val="clear" w:pos="930"/>
        </w:tabs>
        <w:ind w:left="1276"/>
      </w:pPr>
      <w:r>
        <w:t>лімба</w:t>
      </w:r>
    </w:p>
    <w:p w:rsidR="00513B2C" w:rsidRDefault="00C6390E">
      <w:pPr>
        <w:numPr>
          <w:ilvl w:val="0"/>
          <w:numId w:val="4"/>
        </w:num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>Судинна капсула:</w:t>
      </w:r>
    </w:p>
    <w:p w:rsidR="00513B2C" w:rsidRDefault="00C6390E">
      <w:pPr>
        <w:numPr>
          <w:ilvl w:val="1"/>
          <w:numId w:val="4"/>
        </w:num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>– райдужка</w:t>
      </w:r>
    </w:p>
    <w:p w:rsidR="00513B2C" w:rsidRDefault="00C6390E">
      <w:pPr>
        <w:spacing w:line="360" w:lineRule="auto"/>
        <w:ind w:left="1701"/>
        <w:rPr>
          <w:b w:val="0"/>
          <w:bCs/>
          <w:sz w:val="32"/>
        </w:rPr>
      </w:pPr>
      <w:r>
        <w:rPr>
          <w:b w:val="0"/>
          <w:bCs/>
          <w:sz w:val="32"/>
        </w:rPr>
        <w:t>– зіниця</w:t>
      </w:r>
    </w:p>
    <w:p w:rsidR="00513B2C" w:rsidRDefault="00C6390E">
      <w:pPr>
        <w:pStyle w:val="a4"/>
        <w:numPr>
          <w:ilvl w:val="1"/>
          <w:numId w:val="4"/>
        </w:numPr>
      </w:pPr>
      <w:r>
        <w:t>– міліарне тіло складається з паростків і плоскої частини.</w:t>
      </w:r>
    </w:p>
    <w:p w:rsidR="00513B2C" w:rsidRDefault="00C6390E">
      <w:pPr>
        <w:tabs>
          <w:tab w:val="clear" w:pos="567"/>
        </w:tabs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  <w:t>Функція: – продукція очної рідини;</w:t>
      </w:r>
    </w:p>
    <w:p w:rsidR="00513B2C" w:rsidRDefault="00C6390E">
      <w:pPr>
        <w:tabs>
          <w:tab w:val="clear" w:pos="567"/>
        </w:tabs>
        <w:spacing w:line="360" w:lineRule="auto"/>
        <w:ind w:left="1985"/>
        <w:rPr>
          <w:b w:val="0"/>
          <w:bCs/>
          <w:sz w:val="32"/>
        </w:rPr>
      </w:pPr>
      <w:r>
        <w:rPr>
          <w:b w:val="0"/>
          <w:bCs/>
          <w:sz w:val="32"/>
        </w:rPr>
        <w:t>– участь в комодації</w:t>
      </w:r>
    </w:p>
    <w:p w:rsidR="00513B2C" w:rsidRDefault="00C6390E">
      <w:pPr>
        <w:tabs>
          <w:tab w:val="clear" w:pos="567"/>
        </w:tabs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  <w:t xml:space="preserve">3) – власна судинна оболонка складається з чотирьох з </w:t>
      </w: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  <w:t>шарів різних за розміром судин.</w:t>
      </w:r>
    </w:p>
    <w:p w:rsidR="00513B2C" w:rsidRDefault="00C6390E">
      <w:p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  <w:t>3. Сітківка притискається скло видним тілом. Зубчаста лінія – місця прикріплення.</w:t>
      </w:r>
    </w:p>
    <w:p w:rsidR="00513B2C" w:rsidRDefault="00C6390E">
      <w:p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  <w:t>В середині ока кришталик тримається на зв’язках.</w:t>
      </w:r>
    </w:p>
    <w:p w:rsidR="00513B2C" w:rsidRDefault="00C6390E">
      <w:pPr>
        <w:spacing w:line="360" w:lineRule="auto"/>
        <w:jc w:val="center"/>
        <w:rPr>
          <w:sz w:val="32"/>
        </w:rPr>
      </w:pPr>
      <w:r>
        <w:rPr>
          <w:sz w:val="32"/>
        </w:rPr>
        <w:br w:type="page"/>
        <w:t>НЕРВОВО-ПРОВІДНИЙ АПАРАТ.</w:t>
      </w:r>
    </w:p>
    <w:p w:rsidR="00513B2C" w:rsidRDefault="00C6390E">
      <w:pPr>
        <w:spacing w:line="360" w:lineRule="auto"/>
        <w:rPr>
          <w:b w:val="0"/>
          <w:bCs/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b w:val="0"/>
          <w:bCs/>
          <w:sz w:val="32"/>
        </w:rPr>
        <w:t>Три нейрони:</w:t>
      </w:r>
    </w:p>
    <w:p w:rsidR="00513B2C" w:rsidRDefault="00C6390E">
      <w:pPr>
        <w:numPr>
          <w:ilvl w:val="0"/>
          <w:numId w:val="5"/>
        </w:num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>палочки і колбочки;</w:t>
      </w:r>
    </w:p>
    <w:p w:rsidR="00513B2C" w:rsidRDefault="00C6390E">
      <w:pPr>
        <w:numPr>
          <w:ilvl w:val="0"/>
          <w:numId w:val="5"/>
        </w:num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>біполярні клітини;</w:t>
      </w:r>
    </w:p>
    <w:p w:rsidR="00513B2C" w:rsidRDefault="00C6390E">
      <w:pPr>
        <w:numPr>
          <w:ilvl w:val="0"/>
          <w:numId w:val="5"/>
        </w:num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>мультиполярні клітини, аксони їх утворює зоровий нерв, який іде у орбітальній клітковині, до турецького сідла де відбувається перехрест медіальних волокон. Волокна ідуть до підкоркових центрів.</w:t>
      </w:r>
    </w:p>
    <w:p w:rsidR="00513B2C" w:rsidRDefault="00C6390E">
      <w:p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  <w:t xml:space="preserve">Подразники для ока – це світло, сприймає довжину хвилі від 400 до 760 млмк. менше не сприймають. Кришталик затримує від 300 до 400 млмк. більше 760 млмк. – це інфрачервоні промені. Процеси: </w:t>
      </w:r>
    </w:p>
    <w:p w:rsidR="00513B2C" w:rsidRDefault="00C6390E">
      <w:pPr>
        <w:spacing w:line="360" w:lineRule="auto"/>
        <w:rPr>
          <w:b w:val="0"/>
          <w:bCs/>
          <w:caps/>
          <w:sz w:val="32"/>
          <w:u w:val="single"/>
        </w:rPr>
      </w:pPr>
      <w:r>
        <w:rPr>
          <w:b w:val="0"/>
          <w:bCs/>
          <w:caps/>
          <w:sz w:val="32"/>
        </w:rPr>
        <w:tab/>
      </w:r>
      <w:r>
        <w:rPr>
          <w:b w:val="0"/>
          <w:bCs/>
          <w:caps/>
          <w:sz w:val="32"/>
          <w:u w:val="single"/>
        </w:rPr>
        <w:t xml:space="preserve">теорії </w:t>
      </w:r>
    </w:p>
    <w:p w:rsidR="00513B2C" w:rsidRDefault="00C6390E">
      <w:pPr>
        <w:spacing w:line="360" w:lineRule="auto"/>
        <w:ind w:firstLine="284"/>
        <w:rPr>
          <w:b w:val="0"/>
          <w:bCs/>
          <w:sz w:val="32"/>
        </w:rPr>
      </w:pPr>
      <w:r>
        <w:rPr>
          <w:b w:val="0"/>
          <w:bCs/>
          <w:caps/>
          <w:sz w:val="32"/>
        </w:rPr>
        <w:tab/>
        <w:t xml:space="preserve">у </w:t>
      </w:r>
      <w:r>
        <w:rPr>
          <w:b w:val="0"/>
          <w:bCs/>
          <w:sz w:val="32"/>
        </w:rPr>
        <w:t>палочках і колбочках є родопсин під дією світла розкладається на йопсин і ретиналь. У темряві йде ре синтез здорового пурпуру – це фотохімічні процеси (теорія Лазерева).</w:t>
      </w:r>
    </w:p>
    <w:p w:rsidR="00513B2C" w:rsidRDefault="00C6390E">
      <w:pPr>
        <w:spacing w:line="360" w:lineRule="auto"/>
        <w:ind w:firstLine="284"/>
        <w:rPr>
          <w:b w:val="0"/>
          <w:bCs/>
          <w:sz w:val="32"/>
        </w:rPr>
      </w:pPr>
      <w:r>
        <w:rPr>
          <w:sz w:val="32"/>
        </w:rPr>
        <w:tab/>
      </w:r>
      <w:r>
        <w:rPr>
          <w:sz w:val="32"/>
        </w:rPr>
        <w:tab/>
        <w:t>ГУМОРАЛЬНА ТЕОРІЯ</w:t>
      </w:r>
      <w:r>
        <w:rPr>
          <w:b w:val="0"/>
          <w:bCs/>
          <w:sz w:val="32"/>
        </w:rPr>
        <w:t xml:space="preserve"> – під впливом світла міняється рН середовища. Міняється гуморальний склад.</w:t>
      </w:r>
    </w:p>
    <w:p w:rsidR="00513B2C" w:rsidRDefault="00C6390E">
      <w:pPr>
        <w:spacing w:line="360" w:lineRule="auto"/>
        <w:ind w:firstLine="284"/>
        <w:rPr>
          <w:b w:val="0"/>
          <w:bCs/>
          <w:sz w:val="32"/>
        </w:rPr>
      </w:pPr>
      <w:r>
        <w:rPr>
          <w:sz w:val="32"/>
        </w:rPr>
        <w:tab/>
      </w:r>
      <w:r>
        <w:rPr>
          <w:sz w:val="32"/>
        </w:rPr>
        <w:tab/>
        <w:t>ІОННА ТЕОРІЯ</w:t>
      </w:r>
      <w:r>
        <w:rPr>
          <w:b w:val="0"/>
          <w:bCs/>
          <w:sz w:val="32"/>
        </w:rPr>
        <w:t xml:space="preserve"> – під впливом світла змінюються ОН</w:t>
      </w:r>
      <w:r>
        <w:rPr>
          <w:b w:val="0"/>
          <w:bCs/>
          <w:sz w:val="32"/>
          <w:vertAlign w:val="superscript"/>
        </w:rPr>
        <w:t>–</w:t>
      </w:r>
      <w:r>
        <w:rPr>
          <w:b w:val="0"/>
          <w:bCs/>
          <w:sz w:val="32"/>
        </w:rPr>
        <w:t xml:space="preserve"> іони.</w:t>
      </w:r>
    </w:p>
    <w:p w:rsidR="00513B2C" w:rsidRDefault="00C6390E">
      <w:pPr>
        <w:spacing w:line="360" w:lineRule="auto"/>
        <w:jc w:val="center"/>
        <w:rPr>
          <w:sz w:val="32"/>
        </w:rPr>
      </w:pPr>
      <w:r>
        <w:rPr>
          <w:sz w:val="32"/>
        </w:rPr>
        <w:t>ФУНКЦІЇ ОРГАНУ ЗОРУ:</w:t>
      </w:r>
    </w:p>
    <w:p w:rsidR="00513B2C" w:rsidRDefault="00C6390E">
      <w:pPr>
        <w:numPr>
          <w:ilvl w:val="0"/>
          <w:numId w:val="6"/>
        </w:num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>світловідчуття;</w:t>
      </w:r>
    </w:p>
    <w:p w:rsidR="00513B2C" w:rsidRDefault="00C6390E">
      <w:pPr>
        <w:numPr>
          <w:ilvl w:val="0"/>
          <w:numId w:val="6"/>
        </w:num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>кольоровідчуття;</w:t>
      </w:r>
    </w:p>
    <w:p w:rsidR="00513B2C" w:rsidRDefault="00C6390E">
      <w:pPr>
        <w:numPr>
          <w:ilvl w:val="0"/>
          <w:numId w:val="6"/>
        </w:num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>гострота зору;</w:t>
      </w:r>
    </w:p>
    <w:p w:rsidR="00513B2C" w:rsidRDefault="00C6390E">
      <w:pPr>
        <w:numPr>
          <w:ilvl w:val="0"/>
          <w:numId w:val="6"/>
        </w:num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>поле зору.</w:t>
      </w:r>
    </w:p>
    <w:p w:rsidR="00513B2C" w:rsidRDefault="00C6390E">
      <w:pPr>
        <w:numPr>
          <w:ilvl w:val="1"/>
          <w:numId w:val="6"/>
        </w:num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>За світловідчуття – відповідають палички розміщені по периферії. Від 1 - 2 кванта світла. Ця здатність сприймати світло різної інтенсивності називається адаптація. Існує світлова і темнова. Темнова – з часом пристосованість ока зростає 3 – 5хв. повільно до 25 різний підйом, 40 – 45 плавний приріст, 50 досягає максимуму.</w:t>
      </w:r>
    </w:p>
    <w:p w:rsidR="00513B2C" w:rsidRDefault="00C6390E">
      <w:p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  <w:t xml:space="preserve">Вона необхідна для водіїв, машиністів, шахтарів. Вимірюється за допомогою: камера Крапково-Вишневського на принципі – Феномена-Пуркін’є. </w:t>
      </w:r>
    </w:p>
    <w:p w:rsidR="00513B2C" w:rsidRDefault="00C6390E">
      <w:pPr>
        <w:spacing w:line="360" w:lineRule="auto"/>
        <w:rPr>
          <w:b w:val="0"/>
          <w:bCs/>
          <w:sz w:val="32"/>
          <w:lang w:val="ru-RU"/>
        </w:rPr>
      </w:pP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  <w:t>Пониження темнової адаптації – гемералопія буває: вроджена – порушення паличкового апарату</w:t>
      </w:r>
    </w:p>
    <w:p w:rsidR="00513B2C" w:rsidRDefault="00C6390E">
      <w:p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  <w:lang w:val="en-US"/>
        </w:rPr>
        <w:tab/>
      </w:r>
      <w:r>
        <w:rPr>
          <w:b w:val="0"/>
          <w:bCs/>
          <w:sz w:val="32"/>
          <w:lang w:val="en-US"/>
        </w:rPr>
        <w:tab/>
        <w:t xml:space="preserve">– </w:t>
      </w:r>
      <w:r>
        <w:rPr>
          <w:b w:val="0"/>
          <w:bCs/>
          <w:sz w:val="32"/>
        </w:rPr>
        <w:t>є набута:</w:t>
      </w:r>
    </w:p>
    <w:p w:rsidR="00513B2C" w:rsidRDefault="00C6390E">
      <w:p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  <w:t xml:space="preserve">а) симптоматична: коли є захворювання паличкового апарату при пігментній дегенерації сітківки; дисимінований харіостиніт; при міопії сильних ступенів. </w:t>
      </w:r>
    </w:p>
    <w:p w:rsidR="00513B2C" w:rsidRDefault="00C6390E">
      <w:p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  <w:t>2. Кольоровідчуття (колбочки)</w:t>
      </w:r>
    </w:p>
    <w:p w:rsidR="00513B2C" w:rsidRDefault="00C6390E">
      <w:pPr>
        <w:numPr>
          <w:ilvl w:val="0"/>
          <w:numId w:val="7"/>
        </w:num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>хроматичне</w:t>
      </w:r>
    </w:p>
    <w:p w:rsidR="00513B2C" w:rsidRDefault="00C6390E">
      <w:pPr>
        <w:numPr>
          <w:ilvl w:val="0"/>
          <w:numId w:val="7"/>
        </w:num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>ахроматичне.</w:t>
      </w:r>
    </w:p>
    <w:p w:rsidR="00513B2C" w:rsidRDefault="00C6390E">
      <w:p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  <w:t xml:space="preserve">Ломоносов сказав, що в сітківці 3 види колбочок: червоний, синій, жовтий. </w:t>
      </w:r>
    </w:p>
    <w:p w:rsidR="00513B2C" w:rsidRDefault="00C6390E">
      <w:p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  <w:t>Юнг його виправив: червоний, синій, зелений.</w:t>
      </w:r>
    </w:p>
    <w:p w:rsidR="00513B2C" w:rsidRDefault="00C6390E">
      <w:p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  <w:t>Людина сприймає тон (довжина хвилі) за показниками насиченість – це ступінь основного тону в даному кольорі.</w:t>
      </w:r>
    </w:p>
    <w:p w:rsidR="00513B2C" w:rsidRDefault="00C6390E">
      <w:p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  <w:t>– яскравість – ступінь наближення до білого.</w:t>
      </w:r>
    </w:p>
    <w:p w:rsidR="00513B2C" w:rsidRDefault="00C6390E">
      <w:p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br w:type="page"/>
        <w:t>Людей поділяють на:</w:t>
      </w:r>
    </w:p>
    <w:p w:rsidR="00513B2C" w:rsidRDefault="00C6390E">
      <w:pPr>
        <w:numPr>
          <w:ilvl w:val="6"/>
          <w:numId w:val="3"/>
        </w:numPr>
        <w:tabs>
          <w:tab w:val="clear" w:pos="5250"/>
        </w:tabs>
        <w:spacing w:line="360" w:lineRule="auto"/>
        <w:ind w:left="1701"/>
        <w:rPr>
          <w:b w:val="0"/>
          <w:bCs/>
          <w:sz w:val="32"/>
        </w:rPr>
      </w:pPr>
      <w:r>
        <w:rPr>
          <w:b w:val="0"/>
          <w:bCs/>
          <w:sz w:val="32"/>
        </w:rPr>
        <w:t>нормальний трихроматик;</w:t>
      </w:r>
    </w:p>
    <w:p w:rsidR="00513B2C" w:rsidRDefault="00C6390E">
      <w:pPr>
        <w:numPr>
          <w:ilvl w:val="6"/>
          <w:numId w:val="3"/>
        </w:numPr>
        <w:tabs>
          <w:tab w:val="clear" w:pos="5250"/>
        </w:tabs>
        <w:spacing w:line="360" w:lineRule="auto"/>
        <w:ind w:left="1701"/>
        <w:rPr>
          <w:b w:val="0"/>
          <w:bCs/>
          <w:sz w:val="32"/>
        </w:rPr>
      </w:pPr>
      <w:r>
        <w:rPr>
          <w:b w:val="0"/>
          <w:bCs/>
          <w:sz w:val="32"/>
        </w:rPr>
        <w:t>анопія (випадає)</w:t>
      </w:r>
    </w:p>
    <w:p w:rsidR="00513B2C" w:rsidRDefault="00C6390E">
      <w:pPr>
        <w:numPr>
          <w:ilvl w:val="6"/>
          <w:numId w:val="3"/>
        </w:numPr>
        <w:tabs>
          <w:tab w:val="clear" w:pos="5250"/>
        </w:tabs>
        <w:spacing w:line="360" w:lineRule="auto"/>
        <w:ind w:left="1701"/>
        <w:rPr>
          <w:b w:val="0"/>
          <w:bCs/>
          <w:sz w:val="32"/>
        </w:rPr>
      </w:pPr>
      <w:r>
        <w:rPr>
          <w:b w:val="0"/>
          <w:bCs/>
          <w:sz w:val="32"/>
        </w:rPr>
        <w:t>аномалія (зниження сприйняття)</w:t>
      </w:r>
    </w:p>
    <w:p w:rsidR="00513B2C" w:rsidRDefault="00C6390E">
      <w:p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  <w:t>Дихромат – (випадіння основного кольору)</w:t>
      </w:r>
    </w:p>
    <w:p w:rsidR="00513B2C" w:rsidRDefault="00C6390E">
      <w:p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</w:r>
    </w:p>
    <w:p w:rsidR="00513B2C" w:rsidRDefault="00C6390E">
      <w:p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  <w:t>а) протономія (червоного);</w:t>
      </w:r>
    </w:p>
    <w:p w:rsidR="00513B2C" w:rsidRDefault="00C6390E">
      <w:p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  <w:t>б) дейтеросанопія (зеленого);</w:t>
      </w:r>
    </w:p>
    <w:p w:rsidR="00513B2C" w:rsidRDefault="00C6390E">
      <w:p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  <w:t>в) тританопія (синього);</w:t>
      </w:r>
    </w:p>
    <w:p w:rsidR="00513B2C" w:rsidRDefault="00C6390E">
      <w:p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  <w:t>Монохромат (випадіння) сприймають чорно-біле зображення.</w:t>
      </w:r>
    </w:p>
    <w:p w:rsidR="00513B2C" w:rsidRDefault="00C6390E">
      <w:p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  <w:t>3. Центральний зір (колбочки)</w:t>
      </w:r>
    </w:p>
    <w:p w:rsidR="00513B2C" w:rsidRDefault="00C6390E">
      <w:p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  <w:t>Знаходиться у жовтій плямі – це місце найвищої гостроти зору – це здатність ока розрізняти дві точки як окремі під мінімальним кутом зору.</w:t>
      </w:r>
    </w:p>
    <w:p w:rsidR="00513B2C" w:rsidRDefault="00C6390E">
      <w:p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  <w:t>Кут зору – це утворення лініями, які проходять через крайні точки об’єкта і вузловою точкою.</w:t>
      </w:r>
    </w:p>
    <w:p w:rsidR="00513B2C" w:rsidRDefault="00C6390E">
      <w:p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  <w:t>Вузлова точка у схематичному оці приймається в центрі кришталик.</w:t>
      </w:r>
    </w:p>
    <w:p w:rsidR="00513B2C" w:rsidRDefault="00C6390E">
      <w:p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  <w:t>100% зір – під кутом зору в одну хвилину.</w:t>
      </w:r>
    </w:p>
    <w:p w:rsidR="00513B2C" w:rsidRDefault="00C6390E">
      <w:p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  <w:t xml:space="preserve">Гострота зору перевіряється таблиця Сідцева-Галавіна. Кожна буква таблиця сприймається під кутом зору 5хв., а штрих-букви під кутом зору 1хв. </w:t>
      </w:r>
    </w:p>
    <w:p w:rsidR="00513B2C" w:rsidRDefault="00C6390E">
      <w:p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  <w:t>2) Таблиця Шевальйова: збільшення у геометричній прогресії;</w:t>
      </w:r>
    </w:p>
    <w:p w:rsidR="00513B2C" w:rsidRDefault="00C6390E">
      <w:p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  <w:t>3) Таблиця Крюнова.</w:t>
      </w:r>
    </w:p>
    <w:p w:rsidR="00513B2C" w:rsidRDefault="00C6390E">
      <w:p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  <w:t xml:space="preserve">4. Периферичний зір (палички) </w:t>
      </w:r>
    </w:p>
    <w:p w:rsidR="00513B2C" w:rsidRDefault="00C6390E">
      <w:p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  <w:t xml:space="preserve">Поле зору – це здатність ока у фіксованому стані сприймати всі точки. Перевіряється монокулярами. Межі залежать від конфігурації орбіти. </w:t>
      </w:r>
    </w:p>
    <w:p w:rsidR="00513B2C" w:rsidRDefault="00C6390E">
      <w:p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  <w:t xml:space="preserve">Норми межі: </w:t>
      </w:r>
    </w:p>
    <w:p w:rsidR="00513B2C" w:rsidRDefault="00C6390E">
      <w:p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  <w:t>– зовні 90</w:t>
      </w:r>
    </w:p>
    <w:p w:rsidR="00513B2C" w:rsidRDefault="00C6390E">
      <w:p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  <w:t>– знизу 70</w:t>
      </w:r>
    </w:p>
    <w:p w:rsidR="00513B2C" w:rsidRDefault="00C6390E">
      <w:p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  <w:t>– з носового боку 55</w:t>
      </w:r>
    </w:p>
    <w:p w:rsidR="00513B2C" w:rsidRDefault="00C6390E">
      <w:p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  <w:t>– зверху 50 – 55</w:t>
      </w:r>
    </w:p>
    <w:p w:rsidR="00513B2C" w:rsidRDefault="00C6390E">
      <w:p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  <w:t>Зміни в полі зору можуть бути:</w:t>
      </w:r>
    </w:p>
    <w:p w:rsidR="00513B2C" w:rsidRDefault="00C6390E">
      <w:pPr>
        <w:numPr>
          <w:ilvl w:val="0"/>
          <w:numId w:val="8"/>
        </w:num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>звуження поля зору;</w:t>
      </w:r>
    </w:p>
    <w:p w:rsidR="00513B2C" w:rsidRDefault="00C6390E">
      <w:pPr>
        <w:numPr>
          <w:ilvl w:val="0"/>
          <w:numId w:val="8"/>
        </w:num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>випадіння.</w:t>
      </w:r>
    </w:p>
    <w:p w:rsidR="00513B2C" w:rsidRDefault="00C6390E">
      <w:p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  <w:t>Контрольний метод: периметрія, кампіметрія, скотоми бувають: фізіологічні (сліпа пляма ангіоскотоми).</w:t>
      </w:r>
    </w:p>
    <w:p w:rsidR="00513B2C" w:rsidRDefault="00C6390E">
      <w:p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  <w:t>По локалізації: центральні, пара центральні, периферичні.</w:t>
      </w:r>
    </w:p>
    <w:p w:rsidR="00513B2C" w:rsidRDefault="00C6390E">
      <w:p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  <w:t xml:space="preserve">Абсолютні (повністю випадає сприйняття). </w:t>
      </w:r>
    </w:p>
    <w:p w:rsidR="00513B2C" w:rsidRDefault="00C6390E">
      <w:p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  <w:t>Відносні (половина).</w:t>
      </w:r>
    </w:p>
    <w:p w:rsidR="00513B2C" w:rsidRDefault="00C6390E">
      <w:p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  <w:t>Позитивні.</w:t>
      </w:r>
    </w:p>
    <w:p w:rsidR="00513B2C" w:rsidRDefault="00C6390E">
      <w:p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  <w:t>Негативні (коли лікар визначає).</w:t>
      </w:r>
    </w:p>
    <w:p w:rsidR="00513B2C" w:rsidRDefault="00C6390E">
      <w:p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  <w:t>Визначаються ще на кольори:</w:t>
      </w:r>
    </w:p>
    <w:p w:rsidR="00513B2C" w:rsidRDefault="00C6390E">
      <w:pPr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</w:r>
      <w:r>
        <w:rPr>
          <w:b w:val="0"/>
          <w:bCs/>
          <w:sz w:val="32"/>
        </w:rPr>
        <w:tab/>
        <w:t>Синій, червоний, зелений.</w:t>
      </w:r>
    </w:p>
    <w:p w:rsidR="00513B2C" w:rsidRDefault="00C6390E">
      <w:pPr>
        <w:spacing w:line="360" w:lineRule="auto"/>
        <w:jc w:val="center"/>
        <w:rPr>
          <w:sz w:val="32"/>
        </w:rPr>
      </w:pPr>
      <w:r>
        <w:rPr>
          <w:sz w:val="32"/>
        </w:rPr>
        <w:t xml:space="preserve"> </w:t>
      </w:r>
      <w:bookmarkStart w:id="0" w:name="_GoBack"/>
      <w:bookmarkEnd w:id="0"/>
    </w:p>
    <w:sectPr w:rsidR="00513B2C">
      <w:pgSz w:w="11907" w:h="16840" w:code="9"/>
      <w:pgMar w:top="1247" w:right="1134" w:bottom="124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B2C" w:rsidRDefault="00C6390E">
      <w:r>
        <w:separator/>
      </w:r>
    </w:p>
  </w:endnote>
  <w:endnote w:type="continuationSeparator" w:id="0">
    <w:p w:rsidR="00513B2C" w:rsidRDefault="00C6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udriash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B2C" w:rsidRDefault="00C6390E">
      <w:r>
        <w:separator/>
      </w:r>
    </w:p>
  </w:footnote>
  <w:footnote w:type="continuationSeparator" w:id="0">
    <w:p w:rsidR="00513B2C" w:rsidRDefault="00C63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0139"/>
    <w:multiLevelType w:val="hybridMultilevel"/>
    <w:tmpl w:val="08FE70C6"/>
    <w:lvl w:ilvl="0" w:tplc="7C46254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CDAFB42">
      <w:start w:val="1"/>
      <w:numFmt w:val="decimal"/>
      <w:lvlText w:val="%2)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4613666"/>
    <w:multiLevelType w:val="hybridMultilevel"/>
    <w:tmpl w:val="2A64B130"/>
    <w:lvl w:ilvl="0" w:tplc="B9DEEB8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544D846">
      <w:start w:val="1"/>
      <w:numFmt w:val="decimal"/>
      <w:lvlText w:val="%2."/>
      <w:lvlJc w:val="left"/>
      <w:pPr>
        <w:tabs>
          <w:tab w:val="num" w:pos="1770"/>
        </w:tabs>
        <w:ind w:left="1770" w:hanging="48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07806A3A"/>
    <w:multiLevelType w:val="hybridMultilevel"/>
    <w:tmpl w:val="5D7A8E26"/>
    <w:lvl w:ilvl="0" w:tplc="0860C27E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E93080AC">
      <w:start w:val="1"/>
      <w:numFmt w:val="bullet"/>
      <w:lvlText w:val="–"/>
      <w:lvlJc w:val="left"/>
      <w:pPr>
        <w:tabs>
          <w:tab w:val="num" w:pos="5250"/>
        </w:tabs>
        <w:ind w:left="5250" w:hanging="360"/>
      </w:pPr>
      <w:rPr>
        <w:rFonts w:ascii="Times New Roman" w:eastAsia="Times New Roman" w:hAnsi="Times New Roman" w:cs="Times New Roman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">
    <w:nsid w:val="0F571CE1"/>
    <w:multiLevelType w:val="hybridMultilevel"/>
    <w:tmpl w:val="4E44DB56"/>
    <w:lvl w:ilvl="0" w:tplc="04190009">
      <w:start w:val="1"/>
      <w:numFmt w:val="bullet"/>
      <w:lvlText w:val="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4">
    <w:nsid w:val="419826EA"/>
    <w:multiLevelType w:val="hybridMultilevel"/>
    <w:tmpl w:val="E8721474"/>
    <w:lvl w:ilvl="0" w:tplc="786EAA2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44AA6A9F"/>
    <w:multiLevelType w:val="hybridMultilevel"/>
    <w:tmpl w:val="4E44DB56"/>
    <w:lvl w:ilvl="0" w:tplc="4DC875D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6">
    <w:nsid w:val="64F1445E"/>
    <w:multiLevelType w:val="hybridMultilevel"/>
    <w:tmpl w:val="9CC0E3A2"/>
    <w:lvl w:ilvl="0" w:tplc="4606E2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780331E"/>
    <w:multiLevelType w:val="hybridMultilevel"/>
    <w:tmpl w:val="3E3C07C4"/>
    <w:lvl w:ilvl="0" w:tplc="339C6A2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90E"/>
    <w:rsid w:val="00513B2C"/>
    <w:rsid w:val="00860622"/>
    <w:rsid w:val="00C6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CD559-F9E1-42AB-8F7D-4AD247B1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284"/>
        <w:tab w:val="left" w:pos="567"/>
      </w:tabs>
      <w:jc w:val="both"/>
    </w:pPr>
    <w:rPr>
      <w:b/>
      <w:sz w:val="24"/>
      <w:lang w:val="uk-UA"/>
    </w:rPr>
  </w:style>
  <w:style w:type="paragraph" w:styleId="1">
    <w:name w:val="heading 1"/>
    <w:basedOn w:val="a"/>
    <w:next w:val="a"/>
    <w:qFormat/>
    <w:pPr>
      <w:keepNext/>
      <w:tabs>
        <w:tab w:val="left" w:pos="425"/>
      </w:tabs>
      <w:spacing w:before="240" w:after="60"/>
      <w:jc w:val="center"/>
      <w:outlineLvl w:val="0"/>
    </w:pPr>
    <w:rPr>
      <w:rFonts w:ascii="Kudriashov" w:hAnsi="Kudriashov"/>
      <w:b w:val="0"/>
      <w:kern w:val="28"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425"/>
      </w:tabs>
      <w:spacing w:before="240" w:after="60"/>
      <w:jc w:val="center"/>
      <w:outlineLvl w:val="1"/>
    </w:pPr>
    <w:rPr>
      <w:rFonts w:ascii="Kudriashov" w:hAnsi="Kudriashov"/>
      <w:b w:val="0"/>
      <w:i/>
    </w:rPr>
  </w:style>
  <w:style w:type="paragraph" w:styleId="3">
    <w:name w:val="heading 3"/>
    <w:basedOn w:val="a"/>
    <w:next w:val="a"/>
    <w:qFormat/>
    <w:pPr>
      <w:keepNext/>
      <w:tabs>
        <w:tab w:val="left" w:pos="425"/>
      </w:tabs>
      <w:spacing w:before="240" w:after="60"/>
      <w:jc w:val="center"/>
      <w:outlineLvl w:val="2"/>
    </w:pPr>
    <w:rPr>
      <w:rFonts w:ascii="Kudriashov" w:hAnsi="Kudriashov"/>
      <w:b w:val="0"/>
    </w:rPr>
  </w:style>
  <w:style w:type="paragraph" w:styleId="4">
    <w:name w:val="heading 4"/>
    <w:basedOn w:val="a"/>
    <w:next w:val="a"/>
    <w:qFormat/>
    <w:pPr>
      <w:keepNext/>
      <w:spacing w:line="360" w:lineRule="auto"/>
      <w:jc w:val="right"/>
      <w:outlineLvl w:val="3"/>
    </w:pPr>
    <w:rPr>
      <w:sz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rukLabel">
    <w:name w:val="DrukLabel"/>
    <w:basedOn w:val="a"/>
    <w:pPr>
      <w:tabs>
        <w:tab w:val="left" w:pos="425"/>
      </w:tabs>
      <w:jc w:val="right"/>
    </w:pPr>
    <w:rPr>
      <w:i/>
      <w:sz w:val="16"/>
    </w:rPr>
  </w:style>
  <w:style w:type="paragraph" w:styleId="a3">
    <w:name w:val="Body Text"/>
    <w:basedOn w:val="a"/>
    <w:semiHidden/>
    <w:pPr>
      <w:spacing w:line="360" w:lineRule="auto"/>
    </w:pPr>
    <w:rPr>
      <w:b w:val="0"/>
      <w:bCs/>
      <w:sz w:val="32"/>
    </w:rPr>
  </w:style>
  <w:style w:type="paragraph" w:styleId="a4">
    <w:name w:val="Body Text Indent"/>
    <w:basedOn w:val="a"/>
    <w:semiHidden/>
    <w:pPr>
      <w:tabs>
        <w:tab w:val="clear" w:pos="567"/>
      </w:tabs>
      <w:spacing w:line="360" w:lineRule="auto"/>
      <w:ind w:left="1276"/>
    </w:pPr>
    <w:rPr>
      <w:b w:val="0"/>
      <w:bCs/>
      <w:sz w:val="32"/>
    </w:rPr>
  </w:style>
  <w:style w:type="paragraph" w:styleId="a5">
    <w:name w:val="footer"/>
    <w:basedOn w:val="a"/>
    <w:semiHidden/>
    <w:pPr>
      <w:tabs>
        <w:tab w:val="clear" w:pos="284"/>
        <w:tab w:val="clear" w:pos="567"/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ОФТАЛЬМОЛОГІЯ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6368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ОФТАЛЬМОЛОГІЯ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Irina</cp:lastModifiedBy>
  <cp:revision>2</cp:revision>
  <dcterms:created xsi:type="dcterms:W3CDTF">2014-08-16T07:20:00Z</dcterms:created>
  <dcterms:modified xsi:type="dcterms:W3CDTF">2014-08-16T07:20:00Z</dcterms:modified>
  <cp:category>Медицина. Безпека життєдіяльності</cp:category>
</cp:coreProperties>
</file>