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D0E" w:rsidRPr="00F119A0" w:rsidRDefault="00F119A0" w:rsidP="00F119A0">
      <w:pPr>
        <w:jc w:val="center"/>
        <w:rPr>
          <w:rFonts w:ascii="Times New Roman" w:hAnsi="Times New Roman"/>
          <w:b/>
          <w:sz w:val="28"/>
          <w:szCs w:val="28"/>
        </w:rPr>
      </w:pPr>
      <w:r w:rsidRPr="00F119A0">
        <w:rPr>
          <w:rFonts w:ascii="Times New Roman" w:hAnsi="Times New Roman"/>
          <w:b/>
          <w:sz w:val="28"/>
          <w:szCs w:val="28"/>
        </w:rPr>
        <w:t>МЕТОДИЧЕСКИЕ РЕКОМЕНДАЦИИ</w:t>
      </w:r>
    </w:p>
    <w:p w:rsidR="00F119A0" w:rsidRPr="00F119A0" w:rsidRDefault="00F119A0" w:rsidP="00F119A0">
      <w:pPr>
        <w:jc w:val="center"/>
        <w:rPr>
          <w:rFonts w:ascii="Times New Roman" w:hAnsi="Times New Roman"/>
          <w:b/>
          <w:sz w:val="28"/>
          <w:szCs w:val="28"/>
        </w:rPr>
      </w:pPr>
      <w:r w:rsidRPr="00F119A0">
        <w:rPr>
          <w:rFonts w:ascii="Times New Roman" w:hAnsi="Times New Roman"/>
          <w:b/>
          <w:sz w:val="28"/>
          <w:szCs w:val="28"/>
        </w:rPr>
        <w:t>ПО РАБОТЕ С МУЛЬТИМЕДИЙНЫМ КУРСОМ ЛЕКЦИЙ</w:t>
      </w:r>
    </w:p>
    <w:p w:rsidR="00F119A0" w:rsidRDefault="00F119A0" w:rsidP="00F119A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119A0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льтимедийный курс лекций «Русский язык делового общения» </w:t>
      </w:r>
      <w:r w:rsidR="00766288">
        <w:rPr>
          <w:rFonts w:ascii="Times New Roman" w:hAnsi="Times New Roman"/>
          <w:sz w:val="28"/>
          <w:szCs w:val="28"/>
        </w:rPr>
        <w:t>для использования  на о</w:t>
      </w:r>
      <w:r w:rsidR="007710B3">
        <w:rPr>
          <w:rFonts w:ascii="Times New Roman" w:hAnsi="Times New Roman"/>
          <w:sz w:val="28"/>
          <w:szCs w:val="28"/>
        </w:rPr>
        <w:t>чном</w:t>
      </w:r>
      <w:r w:rsidR="00766288">
        <w:rPr>
          <w:rFonts w:ascii="Times New Roman" w:hAnsi="Times New Roman"/>
          <w:sz w:val="28"/>
          <w:szCs w:val="28"/>
        </w:rPr>
        <w:t xml:space="preserve"> и з</w:t>
      </w:r>
      <w:r w:rsidR="007710B3">
        <w:rPr>
          <w:rFonts w:ascii="Times New Roman" w:hAnsi="Times New Roman"/>
          <w:sz w:val="28"/>
          <w:szCs w:val="28"/>
        </w:rPr>
        <w:t>а</w:t>
      </w:r>
      <w:r w:rsidR="00766288">
        <w:rPr>
          <w:rFonts w:ascii="Times New Roman" w:hAnsi="Times New Roman"/>
          <w:sz w:val="28"/>
          <w:szCs w:val="28"/>
        </w:rPr>
        <w:t>о</w:t>
      </w:r>
      <w:r w:rsidR="007710B3">
        <w:rPr>
          <w:rFonts w:ascii="Times New Roman" w:hAnsi="Times New Roman"/>
          <w:sz w:val="28"/>
          <w:szCs w:val="28"/>
        </w:rPr>
        <w:t>чном</w:t>
      </w:r>
      <w:r w:rsidR="00766288">
        <w:rPr>
          <w:rFonts w:ascii="Times New Roman" w:hAnsi="Times New Roman"/>
          <w:sz w:val="28"/>
          <w:szCs w:val="28"/>
        </w:rPr>
        <w:t xml:space="preserve"> отд</w:t>
      </w:r>
      <w:r w:rsidR="007710B3">
        <w:rPr>
          <w:rFonts w:ascii="Times New Roman" w:hAnsi="Times New Roman"/>
          <w:sz w:val="28"/>
          <w:szCs w:val="28"/>
        </w:rPr>
        <w:t xml:space="preserve">елении </w:t>
      </w:r>
      <w:r>
        <w:rPr>
          <w:rFonts w:ascii="Times New Roman" w:hAnsi="Times New Roman"/>
          <w:sz w:val="28"/>
          <w:szCs w:val="28"/>
        </w:rPr>
        <w:t>разработан в соответствии с Государственным образовательным стандартом и рабочей программой дисциплины.</w:t>
      </w:r>
    </w:p>
    <w:p w:rsidR="007710B3" w:rsidRDefault="007710B3" w:rsidP="00F119A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Необходимость создания данного курса продиктована отсутствием на данный момент комплексного учебного пособия</w:t>
      </w:r>
      <w:r w:rsidR="006A50F8">
        <w:rPr>
          <w:rFonts w:ascii="Times New Roman" w:hAnsi="Times New Roman"/>
          <w:sz w:val="28"/>
          <w:szCs w:val="28"/>
        </w:rPr>
        <w:t>, адресованного студентам-нефилологам</w:t>
      </w:r>
      <w:r>
        <w:rPr>
          <w:rFonts w:ascii="Times New Roman" w:hAnsi="Times New Roman"/>
          <w:sz w:val="28"/>
          <w:szCs w:val="28"/>
        </w:rPr>
        <w:t xml:space="preserve">, </w:t>
      </w:r>
      <w:r w:rsidR="006A50F8">
        <w:rPr>
          <w:rFonts w:ascii="Times New Roman" w:hAnsi="Times New Roman"/>
          <w:sz w:val="28"/>
          <w:szCs w:val="28"/>
        </w:rPr>
        <w:t>в котором целенаправленно освещалась</w:t>
      </w:r>
      <w:r>
        <w:rPr>
          <w:rFonts w:ascii="Times New Roman" w:hAnsi="Times New Roman"/>
          <w:sz w:val="28"/>
          <w:szCs w:val="28"/>
        </w:rPr>
        <w:t xml:space="preserve"> бы </w:t>
      </w:r>
      <w:r w:rsidR="006A50F8">
        <w:rPr>
          <w:rFonts w:ascii="Times New Roman" w:hAnsi="Times New Roman"/>
          <w:sz w:val="28"/>
          <w:szCs w:val="28"/>
        </w:rPr>
        <w:t>современная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6A50F8">
        <w:rPr>
          <w:rFonts w:ascii="Times New Roman" w:hAnsi="Times New Roman"/>
          <w:sz w:val="28"/>
          <w:szCs w:val="28"/>
        </w:rPr>
        <w:t>теория</w:t>
      </w:r>
      <w:r>
        <w:rPr>
          <w:rFonts w:ascii="Times New Roman" w:hAnsi="Times New Roman"/>
          <w:sz w:val="28"/>
          <w:szCs w:val="28"/>
        </w:rPr>
        <w:t xml:space="preserve"> деловой коммуникации с позиций культуры речи</w:t>
      </w:r>
      <w:r w:rsidR="006A50F8">
        <w:rPr>
          <w:rFonts w:ascii="Times New Roman" w:hAnsi="Times New Roman"/>
          <w:sz w:val="28"/>
          <w:szCs w:val="28"/>
        </w:rPr>
        <w:t>, доступно излагались бы наиболее значимые результаты исследований в области лингвопрагматики, психолингвистики, когнитологии, семасиологии, терминоведения и других активно развивающихся направлений науки о языке.</w:t>
      </w:r>
    </w:p>
    <w:p w:rsidR="000073C3" w:rsidRDefault="006A50F8" w:rsidP="000073C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Мультимедийная форма</w:t>
      </w:r>
      <w:r w:rsidR="005B37B8">
        <w:rPr>
          <w:rFonts w:ascii="Times New Roman" w:hAnsi="Times New Roman"/>
          <w:sz w:val="28"/>
          <w:szCs w:val="28"/>
        </w:rPr>
        <w:t xml:space="preserve"> представления учебного материала, имеющего значительную научную основу, позволяет облегчить восприятие студентами технического вуза данной гуманитарной дисциплины. </w:t>
      </w:r>
      <w:r w:rsidR="007B1334">
        <w:rPr>
          <w:rFonts w:ascii="Times New Roman" w:hAnsi="Times New Roman"/>
          <w:sz w:val="28"/>
          <w:szCs w:val="28"/>
        </w:rPr>
        <w:t xml:space="preserve">Инновационная форма </w:t>
      </w:r>
      <w:r w:rsidR="005B37B8">
        <w:rPr>
          <w:rFonts w:ascii="Times New Roman" w:hAnsi="Times New Roman"/>
          <w:sz w:val="28"/>
          <w:szCs w:val="28"/>
        </w:rPr>
        <w:t xml:space="preserve">привлекательна для обучающихся, поэтому способствует </w:t>
      </w:r>
      <w:r w:rsidR="004F3D09">
        <w:rPr>
          <w:rFonts w:ascii="Times New Roman" w:hAnsi="Times New Roman"/>
          <w:sz w:val="28"/>
          <w:szCs w:val="28"/>
        </w:rPr>
        <w:t xml:space="preserve">повышению интереса к предмету, не имеющему прямого отношения к выбранной специальности. Благодаря такой </w:t>
      </w:r>
      <w:r w:rsidR="007B1334">
        <w:rPr>
          <w:rFonts w:ascii="Times New Roman" w:hAnsi="Times New Roman"/>
          <w:sz w:val="28"/>
          <w:szCs w:val="28"/>
        </w:rPr>
        <w:t xml:space="preserve">нетрадиционной </w:t>
      </w:r>
      <w:r w:rsidR="004F3D09">
        <w:rPr>
          <w:rFonts w:ascii="Times New Roman" w:hAnsi="Times New Roman"/>
          <w:sz w:val="28"/>
          <w:szCs w:val="28"/>
        </w:rPr>
        <w:t xml:space="preserve">форме у студентов возрастает мотивация к изучению курса, </w:t>
      </w:r>
      <w:r w:rsidR="005B37B8">
        <w:rPr>
          <w:rFonts w:ascii="Times New Roman" w:hAnsi="Times New Roman"/>
          <w:sz w:val="28"/>
          <w:szCs w:val="28"/>
        </w:rPr>
        <w:t xml:space="preserve">обращению к рекомендуемым дополнительным источникам, самосовершенствованию навыков культурной речи: грамотной (нормативный аспект), эффективной (коммуникативный аспект) и </w:t>
      </w:r>
      <w:r w:rsidR="00570B9C">
        <w:rPr>
          <w:rFonts w:ascii="Times New Roman" w:hAnsi="Times New Roman"/>
          <w:sz w:val="28"/>
          <w:szCs w:val="28"/>
        </w:rPr>
        <w:t>корректной (этический аспект)</w:t>
      </w:r>
      <w:r w:rsidR="005B37B8">
        <w:rPr>
          <w:rFonts w:ascii="Times New Roman" w:hAnsi="Times New Roman"/>
          <w:sz w:val="28"/>
          <w:szCs w:val="28"/>
        </w:rPr>
        <w:t>.</w:t>
      </w:r>
    </w:p>
    <w:p w:rsidR="00F119A0" w:rsidRDefault="000073C3" w:rsidP="00F119A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 мультимедийный </w:t>
      </w:r>
      <w:r w:rsidR="00F119A0">
        <w:rPr>
          <w:rFonts w:ascii="Times New Roman" w:hAnsi="Times New Roman"/>
          <w:sz w:val="28"/>
          <w:szCs w:val="28"/>
        </w:rPr>
        <w:t>курс предназначен для самостоятельного изучения студентами всех специальностей содержания дисциплины</w:t>
      </w:r>
      <w:r w:rsidR="007710B3">
        <w:rPr>
          <w:rFonts w:ascii="Times New Roman" w:hAnsi="Times New Roman"/>
          <w:sz w:val="28"/>
          <w:szCs w:val="28"/>
        </w:rPr>
        <w:t xml:space="preserve"> «Русский язык делового общения»</w:t>
      </w:r>
      <w:r w:rsidR="00F119A0">
        <w:rPr>
          <w:rFonts w:ascii="Times New Roman" w:hAnsi="Times New Roman"/>
          <w:sz w:val="28"/>
          <w:szCs w:val="28"/>
        </w:rPr>
        <w:t>. Прежде всего, он адресован студентам заочного отделения ввиду специфики формы их обучения. Студентам очного отделения данный курс будет полезен как учебное пособие</w:t>
      </w:r>
      <w:r w:rsidR="00F76E39">
        <w:rPr>
          <w:rFonts w:ascii="Times New Roman" w:hAnsi="Times New Roman"/>
          <w:sz w:val="28"/>
          <w:szCs w:val="28"/>
        </w:rPr>
        <w:t xml:space="preserve">, дополняющее лекционный курс, а также для подготовки к итоговому зачётному тестированию и к Федеральному </w:t>
      </w:r>
      <w:r w:rsidR="00404E92">
        <w:rPr>
          <w:rFonts w:ascii="Times New Roman" w:hAnsi="Times New Roman"/>
          <w:sz w:val="28"/>
          <w:szCs w:val="28"/>
        </w:rPr>
        <w:t>Интернет-</w:t>
      </w:r>
      <w:r w:rsidR="00F76E39">
        <w:rPr>
          <w:rFonts w:ascii="Times New Roman" w:hAnsi="Times New Roman"/>
          <w:sz w:val="28"/>
          <w:szCs w:val="28"/>
        </w:rPr>
        <w:t>экзамену в сфере высшего профессионального образования.</w:t>
      </w:r>
      <w:r w:rsidR="008F3490">
        <w:rPr>
          <w:rFonts w:ascii="Times New Roman" w:hAnsi="Times New Roman"/>
          <w:sz w:val="28"/>
          <w:szCs w:val="28"/>
        </w:rPr>
        <w:t xml:space="preserve"> Элементы этого курса могут использоваться преподавателями на аудиторных занятиях для наглядного представления </w:t>
      </w:r>
      <w:r w:rsidR="003C3B77">
        <w:rPr>
          <w:rFonts w:ascii="Times New Roman" w:hAnsi="Times New Roman"/>
          <w:sz w:val="28"/>
          <w:szCs w:val="28"/>
        </w:rPr>
        <w:t xml:space="preserve">излагаемого на лекциях материала (в качестве мультимедийных </w:t>
      </w:r>
      <w:r w:rsidR="008F3490">
        <w:rPr>
          <w:rFonts w:ascii="Times New Roman" w:hAnsi="Times New Roman"/>
          <w:sz w:val="28"/>
          <w:szCs w:val="28"/>
        </w:rPr>
        <w:t>презентаций</w:t>
      </w:r>
      <w:r w:rsidR="003C3B77">
        <w:rPr>
          <w:rFonts w:ascii="Times New Roman" w:hAnsi="Times New Roman"/>
          <w:sz w:val="28"/>
          <w:szCs w:val="28"/>
        </w:rPr>
        <w:t>)</w:t>
      </w:r>
      <w:r w:rsidR="008F3490">
        <w:rPr>
          <w:rFonts w:ascii="Times New Roman" w:hAnsi="Times New Roman"/>
          <w:sz w:val="28"/>
          <w:szCs w:val="28"/>
        </w:rPr>
        <w:t>.</w:t>
      </w:r>
    </w:p>
    <w:p w:rsidR="003A3A95" w:rsidRDefault="003A3A95" w:rsidP="00F119A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Мультимедийный курс состоит из конспективного изложения материала восьми лекций по </w:t>
      </w:r>
      <w:r w:rsidR="004F3D09">
        <w:rPr>
          <w:rFonts w:ascii="Times New Roman" w:hAnsi="Times New Roman"/>
          <w:sz w:val="28"/>
          <w:szCs w:val="28"/>
        </w:rPr>
        <w:t xml:space="preserve">следующим </w:t>
      </w:r>
      <w:r>
        <w:rPr>
          <w:rFonts w:ascii="Times New Roman" w:hAnsi="Times New Roman"/>
          <w:sz w:val="28"/>
          <w:szCs w:val="28"/>
        </w:rPr>
        <w:t>темам курса</w:t>
      </w:r>
      <w:r w:rsidR="00C57BA7">
        <w:rPr>
          <w:rFonts w:ascii="Times New Roman" w:hAnsi="Times New Roman"/>
          <w:sz w:val="28"/>
          <w:szCs w:val="28"/>
        </w:rPr>
        <w:t>:</w:t>
      </w:r>
    </w:p>
    <w:p w:rsidR="00DA4C23" w:rsidRPr="00C57BA7" w:rsidRDefault="00B66E76" w:rsidP="00C57BA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C57BA7">
        <w:rPr>
          <w:rFonts w:ascii="Times New Roman" w:hAnsi="Times New Roman"/>
          <w:b/>
          <w:bCs/>
          <w:i/>
          <w:iCs/>
          <w:sz w:val="28"/>
          <w:szCs w:val="28"/>
        </w:rPr>
        <w:t xml:space="preserve">Лекция 1. </w:t>
      </w:r>
      <w:r w:rsidRPr="00C57BA7">
        <w:rPr>
          <w:rFonts w:ascii="Times New Roman" w:hAnsi="Times New Roman"/>
          <w:sz w:val="28"/>
          <w:szCs w:val="28"/>
        </w:rPr>
        <w:t>Деловое общение как особый вид коммуникации.</w:t>
      </w:r>
    </w:p>
    <w:p w:rsidR="00DA4C23" w:rsidRPr="00C57BA7" w:rsidRDefault="00B66E76" w:rsidP="00C57BA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C57BA7">
        <w:rPr>
          <w:rFonts w:ascii="Times New Roman" w:hAnsi="Times New Roman"/>
          <w:b/>
          <w:bCs/>
          <w:i/>
          <w:iCs/>
          <w:sz w:val="28"/>
          <w:szCs w:val="28"/>
        </w:rPr>
        <w:t>Лекция 2.</w:t>
      </w:r>
      <w:r w:rsidRPr="00C57BA7">
        <w:rPr>
          <w:rFonts w:ascii="Times New Roman" w:hAnsi="Times New Roman"/>
          <w:sz w:val="28"/>
          <w:szCs w:val="28"/>
        </w:rPr>
        <w:t xml:space="preserve"> Разновидности национального языка и его эволюция.</w:t>
      </w:r>
    </w:p>
    <w:p w:rsidR="00DA4C23" w:rsidRPr="00C57BA7" w:rsidRDefault="00B66E76" w:rsidP="00C57BA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C57BA7">
        <w:rPr>
          <w:rFonts w:ascii="Times New Roman" w:hAnsi="Times New Roman"/>
          <w:b/>
          <w:bCs/>
          <w:i/>
          <w:iCs/>
          <w:sz w:val="28"/>
          <w:szCs w:val="28"/>
        </w:rPr>
        <w:t>Лекция 3.</w:t>
      </w:r>
      <w:r w:rsidRPr="00C57BA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7BA7">
        <w:rPr>
          <w:rFonts w:ascii="Times New Roman" w:hAnsi="Times New Roman"/>
          <w:sz w:val="28"/>
          <w:szCs w:val="28"/>
        </w:rPr>
        <w:t>Литературный язык – основа культуры делового общения.</w:t>
      </w:r>
    </w:p>
    <w:p w:rsidR="00DA4C23" w:rsidRPr="00C57BA7" w:rsidRDefault="00B66E76" w:rsidP="00C57BA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C57BA7">
        <w:rPr>
          <w:rFonts w:ascii="Times New Roman" w:hAnsi="Times New Roman"/>
          <w:b/>
          <w:bCs/>
          <w:i/>
          <w:iCs/>
          <w:sz w:val="28"/>
          <w:szCs w:val="28"/>
        </w:rPr>
        <w:t>Лекция 4.</w:t>
      </w:r>
      <w:r w:rsidRPr="00C57BA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7BA7">
        <w:rPr>
          <w:rFonts w:ascii="Times New Roman" w:hAnsi="Times New Roman"/>
          <w:sz w:val="28"/>
          <w:szCs w:val="28"/>
        </w:rPr>
        <w:t>Коммуникативный и этический аспекты культуры речи делового человека.</w:t>
      </w:r>
    </w:p>
    <w:p w:rsidR="00DA4C23" w:rsidRPr="00C57BA7" w:rsidRDefault="00B66E76" w:rsidP="00C57BA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C57BA7">
        <w:rPr>
          <w:rFonts w:ascii="Times New Roman" w:hAnsi="Times New Roman"/>
          <w:b/>
          <w:bCs/>
          <w:i/>
          <w:iCs/>
          <w:sz w:val="28"/>
          <w:szCs w:val="28"/>
        </w:rPr>
        <w:t xml:space="preserve">Лекция 5. </w:t>
      </w:r>
      <w:r w:rsidRPr="00C57BA7">
        <w:rPr>
          <w:rFonts w:ascii="Times New Roman" w:hAnsi="Times New Roman"/>
          <w:sz w:val="28"/>
          <w:szCs w:val="28"/>
        </w:rPr>
        <w:t>Место официально-делового стиля речи в системе функциональных стилей литературного языка.</w:t>
      </w:r>
    </w:p>
    <w:p w:rsidR="00DA4C23" w:rsidRPr="00C57BA7" w:rsidRDefault="00B66E76" w:rsidP="00C57BA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C57BA7">
        <w:rPr>
          <w:rFonts w:ascii="Times New Roman" w:hAnsi="Times New Roman"/>
          <w:b/>
          <w:bCs/>
          <w:i/>
          <w:iCs/>
          <w:sz w:val="28"/>
          <w:szCs w:val="28"/>
        </w:rPr>
        <w:t>Лекция 6.</w:t>
      </w:r>
      <w:r w:rsidR="006C6C49">
        <w:rPr>
          <w:rFonts w:ascii="Times New Roman" w:hAnsi="Times New Roman"/>
          <w:sz w:val="28"/>
          <w:szCs w:val="28"/>
        </w:rPr>
        <w:t xml:space="preserve"> Основы документоведения</w:t>
      </w:r>
      <w:r w:rsidRPr="00C57BA7">
        <w:rPr>
          <w:rFonts w:ascii="Times New Roman" w:hAnsi="Times New Roman"/>
          <w:sz w:val="28"/>
          <w:szCs w:val="28"/>
        </w:rPr>
        <w:t>.</w:t>
      </w:r>
    </w:p>
    <w:p w:rsidR="00DA4C23" w:rsidRPr="00C57BA7" w:rsidRDefault="00B66E76" w:rsidP="00C57BA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C57BA7">
        <w:rPr>
          <w:rFonts w:ascii="Times New Roman" w:hAnsi="Times New Roman"/>
          <w:b/>
          <w:bCs/>
          <w:i/>
          <w:iCs/>
          <w:sz w:val="28"/>
          <w:szCs w:val="28"/>
        </w:rPr>
        <w:t>Лекция 7.</w:t>
      </w:r>
      <w:r w:rsidRPr="00C57BA7">
        <w:rPr>
          <w:rFonts w:ascii="Times New Roman" w:hAnsi="Times New Roman"/>
          <w:sz w:val="28"/>
          <w:szCs w:val="28"/>
        </w:rPr>
        <w:t xml:space="preserve"> Публичная речь в деловом общении.</w:t>
      </w:r>
    </w:p>
    <w:p w:rsidR="00DA4C23" w:rsidRDefault="00B66E76" w:rsidP="00C57BA7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C57BA7">
        <w:rPr>
          <w:rFonts w:ascii="Times New Roman" w:hAnsi="Times New Roman"/>
          <w:b/>
          <w:bCs/>
          <w:i/>
          <w:iCs/>
          <w:sz w:val="28"/>
          <w:szCs w:val="28"/>
        </w:rPr>
        <w:t>Лекция 8.</w:t>
      </w:r>
      <w:r w:rsidRPr="00C57BA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7BA7">
        <w:rPr>
          <w:rFonts w:ascii="Times New Roman" w:hAnsi="Times New Roman"/>
          <w:sz w:val="28"/>
          <w:szCs w:val="28"/>
        </w:rPr>
        <w:t>Диалог в деловой коммуникации.</w:t>
      </w:r>
    </w:p>
    <w:p w:rsidR="00D0235A" w:rsidRDefault="00D0235A" w:rsidP="0036533F">
      <w:pPr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Темы рекомендуется изучать п</w:t>
      </w:r>
      <w:r w:rsidR="0036533F">
        <w:rPr>
          <w:rFonts w:ascii="Times New Roman" w:hAnsi="Times New Roman"/>
          <w:bCs/>
          <w:iCs/>
          <w:sz w:val="28"/>
          <w:szCs w:val="28"/>
        </w:rPr>
        <w:t>оследовательно, так как они связаны и логически, и терминологически.</w:t>
      </w:r>
    </w:p>
    <w:p w:rsidR="00FD321E" w:rsidRDefault="008C05C1" w:rsidP="00F1349B">
      <w:pPr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 каждой лекции п</w:t>
      </w:r>
      <w:r w:rsidR="00D0235A">
        <w:rPr>
          <w:rFonts w:ascii="Times New Roman" w:hAnsi="Times New Roman"/>
          <w:bCs/>
          <w:iCs/>
          <w:sz w:val="28"/>
          <w:szCs w:val="28"/>
        </w:rPr>
        <w:t xml:space="preserve">осле названия темы </w:t>
      </w:r>
      <w:r>
        <w:rPr>
          <w:rFonts w:ascii="Times New Roman" w:hAnsi="Times New Roman"/>
          <w:bCs/>
          <w:iCs/>
          <w:sz w:val="28"/>
          <w:szCs w:val="28"/>
        </w:rPr>
        <w:t>приводится перечень вопросов</w:t>
      </w:r>
      <w:r w:rsidR="00F917DE">
        <w:rPr>
          <w:rFonts w:ascii="Times New Roman" w:hAnsi="Times New Roman"/>
          <w:bCs/>
          <w:iCs/>
          <w:sz w:val="28"/>
          <w:szCs w:val="28"/>
        </w:rPr>
        <w:t>, изучение которых предполагается в ней</w:t>
      </w:r>
      <w:r w:rsidR="00FD321E">
        <w:rPr>
          <w:rFonts w:ascii="Times New Roman" w:hAnsi="Times New Roman"/>
          <w:bCs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iCs/>
          <w:sz w:val="28"/>
          <w:szCs w:val="28"/>
        </w:rPr>
        <w:t>Они одновременно являются и вопросами для самоконтроля, к которым необходимо вернуться после прочтения материала</w:t>
      </w:r>
      <w:r w:rsidR="00FD321E">
        <w:rPr>
          <w:rFonts w:ascii="Times New Roman" w:hAnsi="Times New Roman"/>
          <w:bCs/>
          <w:iCs/>
          <w:sz w:val="28"/>
          <w:szCs w:val="28"/>
        </w:rPr>
        <w:t>.</w:t>
      </w:r>
    </w:p>
    <w:p w:rsidR="00FD321E" w:rsidRDefault="00F917DE" w:rsidP="00F1349B">
      <w:pPr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Изложение материала </w:t>
      </w:r>
      <w:r w:rsidR="008C05C1">
        <w:rPr>
          <w:rFonts w:ascii="Times New Roman" w:hAnsi="Times New Roman"/>
          <w:bCs/>
          <w:iCs/>
          <w:sz w:val="28"/>
          <w:szCs w:val="28"/>
        </w:rPr>
        <w:t xml:space="preserve">хорошо структурировано, </w:t>
      </w:r>
      <w:r>
        <w:rPr>
          <w:rFonts w:ascii="Times New Roman" w:hAnsi="Times New Roman"/>
          <w:bCs/>
          <w:iCs/>
          <w:sz w:val="28"/>
          <w:szCs w:val="28"/>
        </w:rPr>
        <w:t>сопровождается иллюстрация</w:t>
      </w:r>
      <w:r w:rsidR="00D608FC">
        <w:rPr>
          <w:rFonts w:ascii="Times New Roman" w:hAnsi="Times New Roman"/>
          <w:bCs/>
          <w:iCs/>
          <w:sz w:val="28"/>
          <w:szCs w:val="28"/>
        </w:rPr>
        <w:t>ми, приводятся языковые примеры. Ч</w:t>
      </w:r>
      <w:r>
        <w:rPr>
          <w:rFonts w:ascii="Times New Roman" w:hAnsi="Times New Roman"/>
          <w:bCs/>
          <w:iCs/>
          <w:sz w:val="28"/>
          <w:szCs w:val="28"/>
        </w:rPr>
        <w:t xml:space="preserve">асто информация подаётся в виде </w:t>
      </w:r>
      <w:r w:rsidR="00D608FC">
        <w:rPr>
          <w:rFonts w:ascii="Times New Roman" w:hAnsi="Times New Roman"/>
          <w:bCs/>
          <w:iCs/>
          <w:sz w:val="28"/>
          <w:szCs w:val="28"/>
        </w:rPr>
        <w:t>перечней и схем, реже – в форме таблиц и диаграмм</w:t>
      </w:r>
      <w:r w:rsidR="008C05C1">
        <w:rPr>
          <w:rFonts w:ascii="Times New Roman" w:hAnsi="Times New Roman"/>
          <w:bCs/>
          <w:iCs/>
          <w:sz w:val="28"/>
          <w:szCs w:val="28"/>
        </w:rPr>
        <w:t xml:space="preserve">, что обусловлено спецификой </w:t>
      </w:r>
      <w:r w:rsidR="00FD321E">
        <w:rPr>
          <w:rFonts w:ascii="Times New Roman" w:hAnsi="Times New Roman"/>
          <w:bCs/>
          <w:iCs/>
          <w:sz w:val="28"/>
          <w:szCs w:val="28"/>
        </w:rPr>
        <w:t xml:space="preserve">материала, с одной стороны, и особенностями </w:t>
      </w:r>
      <w:r w:rsidR="008C05C1">
        <w:rPr>
          <w:rFonts w:ascii="Times New Roman" w:hAnsi="Times New Roman"/>
          <w:bCs/>
          <w:iCs/>
          <w:sz w:val="28"/>
          <w:szCs w:val="28"/>
        </w:rPr>
        <w:t>восприятия</w:t>
      </w:r>
      <w:r w:rsidR="00FD321E">
        <w:rPr>
          <w:rFonts w:ascii="Times New Roman" w:hAnsi="Times New Roman"/>
          <w:bCs/>
          <w:iCs/>
          <w:sz w:val="28"/>
          <w:szCs w:val="28"/>
        </w:rPr>
        <w:t xml:space="preserve"> студентов технического вуза, имеющих определённый (отличный от гуманитарного) склад ума – с другой.</w:t>
      </w:r>
    </w:p>
    <w:p w:rsidR="00FD321E" w:rsidRDefault="00D608FC" w:rsidP="00F1349B">
      <w:pPr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 курсе есть несколько интересных видео- и аудиофрагментов, тесно связанных с содержанием текста.</w:t>
      </w:r>
      <w:r w:rsidR="00B66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E3E69">
        <w:rPr>
          <w:rFonts w:ascii="Times New Roman" w:hAnsi="Times New Roman"/>
          <w:bCs/>
          <w:iCs/>
          <w:sz w:val="28"/>
          <w:szCs w:val="28"/>
        </w:rPr>
        <w:t xml:space="preserve">Для активизации деятельности студентов, самостоятельно изучающих курс, в него включены стимулирующие интерес </w:t>
      </w:r>
      <w:r w:rsidR="00FD321E">
        <w:rPr>
          <w:rFonts w:ascii="Times New Roman" w:hAnsi="Times New Roman"/>
          <w:bCs/>
          <w:iCs/>
          <w:sz w:val="28"/>
          <w:szCs w:val="28"/>
        </w:rPr>
        <w:t>и самостоятельные рассуждения по теме вопросы и задания.</w:t>
      </w:r>
    </w:p>
    <w:p w:rsidR="00FD321E" w:rsidRDefault="00B66E76" w:rsidP="00F1349B">
      <w:pPr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 конце лекции приводится список использованной литературы, которую можно порекомендовать для дополнительного, более глубокого изучения темы.</w:t>
      </w:r>
    </w:p>
    <w:p w:rsidR="00FD321E" w:rsidRDefault="001461AD" w:rsidP="00F1349B">
      <w:pPr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К курсу лекций прилагаются контрольные тестовые задания по всем темам и </w:t>
      </w:r>
      <w:r w:rsidR="00F1349B">
        <w:rPr>
          <w:rFonts w:ascii="Times New Roman" w:hAnsi="Times New Roman"/>
          <w:bCs/>
          <w:iCs/>
          <w:sz w:val="28"/>
          <w:szCs w:val="28"/>
        </w:rPr>
        <w:t>глоссарий, в котором представлены употребляемые в тексте лекций лингвистические термины.</w:t>
      </w:r>
    </w:p>
    <w:p w:rsidR="00FD321E" w:rsidRDefault="00FD321E" w:rsidP="00F1349B">
      <w:pPr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Помимо реализации целей, заложенных в Государственном образовательном стандарте, данный курс ориентирован на выполнение некоторых специфических целей обучения</w:t>
      </w:r>
      <w:r w:rsidR="007E3B3C">
        <w:rPr>
          <w:rFonts w:ascii="Times New Roman" w:hAnsi="Times New Roman"/>
          <w:bCs/>
          <w:iCs/>
          <w:sz w:val="28"/>
          <w:szCs w:val="28"/>
        </w:rPr>
        <w:t>, связанных с особенностями мультимедийного представления материала</w:t>
      </w:r>
      <w:r>
        <w:rPr>
          <w:rFonts w:ascii="Times New Roman" w:hAnsi="Times New Roman"/>
          <w:bCs/>
          <w:iCs/>
          <w:sz w:val="28"/>
          <w:szCs w:val="28"/>
        </w:rPr>
        <w:t>:</w:t>
      </w:r>
    </w:p>
    <w:p w:rsidR="00CF13DB" w:rsidRDefault="00FD321E" w:rsidP="00F1349B">
      <w:pPr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="007E3B3C">
        <w:rPr>
          <w:rFonts w:ascii="Times New Roman" w:hAnsi="Times New Roman"/>
          <w:bCs/>
          <w:iCs/>
          <w:sz w:val="28"/>
          <w:szCs w:val="28"/>
        </w:rPr>
        <w:t xml:space="preserve">формирование некоторых важных ценностных ориентаций через эмоциональное воздействие, обеспеченное яркой формой подачи материала, в том числе </w:t>
      </w:r>
      <w:r>
        <w:rPr>
          <w:rFonts w:ascii="Times New Roman" w:hAnsi="Times New Roman"/>
          <w:bCs/>
          <w:iCs/>
          <w:sz w:val="28"/>
          <w:szCs w:val="28"/>
        </w:rPr>
        <w:t>воспитание уважения к родному языку</w:t>
      </w:r>
      <w:r w:rsidR="00CF13DB">
        <w:rPr>
          <w:rFonts w:ascii="Times New Roman" w:hAnsi="Times New Roman"/>
          <w:bCs/>
          <w:iCs/>
          <w:sz w:val="28"/>
          <w:szCs w:val="28"/>
        </w:rPr>
        <w:t>, внимательного отношения к языку в повседневной речи (устной и письменной)</w:t>
      </w:r>
      <w:r w:rsidR="007E3B3C">
        <w:rPr>
          <w:rFonts w:ascii="Times New Roman" w:hAnsi="Times New Roman"/>
          <w:bCs/>
          <w:iCs/>
          <w:sz w:val="28"/>
          <w:szCs w:val="28"/>
        </w:rPr>
        <w:t xml:space="preserve">; </w:t>
      </w:r>
      <w:r w:rsidR="00CF13DB">
        <w:rPr>
          <w:rFonts w:ascii="Times New Roman" w:hAnsi="Times New Roman"/>
          <w:bCs/>
          <w:iCs/>
          <w:sz w:val="28"/>
          <w:szCs w:val="28"/>
        </w:rPr>
        <w:t>воспитание корректного отношения</w:t>
      </w:r>
      <w:r w:rsidR="007B1334">
        <w:rPr>
          <w:rFonts w:ascii="Times New Roman" w:hAnsi="Times New Roman"/>
          <w:bCs/>
          <w:iCs/>
          <w:sz w:val="28"/>
          <w:szCs w:val="28"/>
        </w:rPr>
        <w:t xml:space="preserve"> к коммуникативному партнёру</w:t>
      </w:r>
      <w:r w:rsidR="007E3B3C">
        <w:rPr>
          <w:rFonts w:ascii="Times New Roman" w:hAnsi="Times New Roman"/>
          <w:bCs/>
          <w:iCs/>
          <w:sz w:val="28"/>
          <w:szCs w:val="28"/>
        </w:rPr>
        <w:t>;</w:t>
      </w:r>
    </w:p>
    <w:p w:rsidR="007E3B3C" w:rsidRDefault="007E3B3C" w:rsidP="00F1349B">
      <w:pPr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="003E1252">
        <w:rPr>
          <w:rFonts w:ascii="Times New Roman" w:hAnsi="Times New Roman"/>
          <w:bCs/>
          <w:iCs/>
          <w:sz w:val="28"/>
          <w:szCs w:val="28"/>
        </w:rPr>
        <w:t>содействие повышению мотивации и, следовательно, обеспечение более глубокого понимания и запоминания учебного материала, воспринимаемого разными способами: зрительно (текст, схемы, иллюстрации, видеофрагменты и т.д.) и на слух (аудиофрагменты);</w:t>
      </w:r>
    </w:p>
    <w:p w:rsidR="003E1252" w:rsidRDefault="003E1252" w:rsidP="00F1349B">
      <w:pPr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="0019513B">
        <w:rPr>
          <w:rFonts w:ascii="Times New Roman" w:hAnsi="Times New Roman"/>
          <w:bCs/>
          <w:iCs/>
          <w:sz w:val="28"/>
          <w:szCs w:val="28"/>
        </w:rPr>
        <w:t xml:space="preserve">более полная реализация межпредметных связей за счёт того, что </w:t>
      </w:r>
      <w:r>
        <w:rPr>
          <w:rFonts w:ascii="Times New Roman" w:hAnsi="Times New Roman"/>
          <w:bCs/>
          <w:iCs/>
          <w:sz w:val="28"/>
          <w:szCs w:val="28"/>
        </w:rPr>
        <w:t xml:space="preserve">объём мультимедийной лекции превышает её аудиторное представление и отсылает к дополнительным источникам (печатным изданиям и интернет-ресурсам), </w:t>
      </w:r>
      <w:r w:rsidR="0019513B">
        <w:rPr>
          <w:rFonts w:ascii="Times New Roman" w:hAnsi="Times New Roman"/>
          <w:bCs/>
          <w:iCs/>
          <w:sz w:val="28"/>
          <w:szCs w:val="28"/>
        </w:rPr>
        <w:t>тем самым позволяя</w:t>
      </w:r>
      <w:r>
        <w:rPr>
          <w:rFonts w:ascii="Times New Roman" w:hAnsi="Times New Roman"/>
          <w:bCs/>
          <w:iCs/>
          <w:sz w:val="28"/>
          <w:szCs w:val="28"/>
        </w:rPr>
        <w:t xml:space="preserve"> включить материалы, связанные со смежными областями</w:t>
      </w:r>
      <w:r w:rsidR="003A438A">
        <w:rPr>
          <w:rFonts w:ascii="Times New Roman" w:hAnsi="Times New Roman"/>
          <w:bCs/>
          <w:iCs/>
          <w:sz w:val="28"/>
          <w:szCs w:val="28"/>
        </w:rPr>
        <w:t xml:space="preserve"> (иностранный язык, история, философия, культурология, психология, конфликтология, документирование управленческой деятельности и др.)</w:t>
      </w:r>
      <w:r w:rsidR="0019513B">
        <w:rPr>
          <w:rFonts w:ascii="Times New Roman" w:hAnsi="Times New Roman"/>
          <w:bCs/>
          <w:iCs/>
          <w:sz w:val="28"/>
          <w:szCs w:val="28"/>
        </w:rPr>
        <w:t>;</w:t>
      </w:r>
    </w:p>
    <w:p w:rsidR="0019513B" w:rsidRDefault="0019513B" w:rsidP="00F1349B">
      <w:pPr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облегчение процесса обучения, благодаря включению всей необходимой информации в данный мультимедийный курс – студент будет тратить время на усвоение материала, а не на поиск необходимой информации.</w:t>
      </w:r>
    </w:p>
    <w:p w:rsidR="00C57BA7" w:rsidRPr="00F119A0" w:rsidRDefault="005F1F17" w:rsidP="00F1349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Электронная фо</w:t>
      </w:r>
      <w:r w:rsidR="009155C5">
        <w:rPr>
          <w:rFonts w:ascii="Times New Roman" w:hAnsi="Times New Roman"/>
          <w:bCs/>
          <w:iCs/>
          <w:sz w:val="28"/>
          <w:szCs w:val="28"/>
        </w:rPr>
        <w:t>рма курса решает одну из важны</w:t>
      </w:r>
      <w:r>
        <w:rPr>
          <w:rFonts w:ascii="Times New Roman" w:hAnsi="Times New Roman"/>
          <w:bCs/>
          <w:iCs/>
          <w:sz w:val="28"/>
          <w:szCs w:val="28"/>
        </w:rPr>
        <w:t>х проблем печатного издания – проблему устаревания информации</w:t>
      </w:r>
      <w:r w:rsidR="009155C5">
        <w:rPr>
          <w:rFonts w:ascii="Times New Roman" w:hAnsi="Times New Roman"/>
          <w:bCs/>
          <w:iCs/>
          <w:sz w:val="28"/>
          <w:szCs w:val="28"/>
        </w:rPr>
        <w:t xml:space="preserve"> в процессе его подготовки и печати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9155C5">
        <w:rPr>
          <w:rFonts w:ascii="Times New Roman" w:hAnsi="Times New Roman"/>
          <w:bCs/>
          <w:iCs/>
          <w:sz w:val="28"/>
          <w:szCs w:val="28"/>
        </w:rPr>
        <w:t>Электронная форма публикации даёт возможность оперативного представления актуальной информации и её обновления. В связи с этим а</w:t>
      </w:r>
      <w:r w:rsidR="006F64E5">
        <w:rPr>
          <w:rFonts w:ascii="Times New Roman" w:hAnsi="Times New Roman"/>
          <w:bCs/>
          <w:iCs/>
          <w:sz w:val="28"/>
          <w:szCs w:val="28"/>
        </w:rPr>
        <w:t xml:space="preserve">втором планируется </w:t>
      </w:r>
      <w:r w:rsidR="009155C5">
        <w:rPr>
          <w:rFonts w:ascii="Times New Roman" w:hAnsi="Times New Roman"/>
          <w:bCs/>
          <w:iCs/>
          <w:sz w:val="28"/>
          <w:szCs w:val="28"/>
        </w:rPr>
        <w:t>регулярное переиздание</w:t>
      </w:r>
      <w:r w:rsidR="006F64E5">
        <w:rPr>
          <w:rFonts w:ascii="Times New Roman" w:hAnsi="Times New Roman"/>
          <w:bCs/>
          <w:iCs/>
          <w:sz w:val="28"/>
          <w:szCs w:val="28"/>
        </w:rPr>
        <w:t xml:space="preserve"> текущей версии курса.</w:t>
      </w:r>
      <w:bookmarkStart w:id="0" w:name="_GoBack"/>
      <w:bookmarkEnd w:id="0"/>
    </w:p>
    <w:sectPr w:rsidR="00C57BA7" w:rsidRPr="00F119A0" w:rsidSect="00315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C86A1E"/>
    <w:multiLevelType w:val="hybridMultilevel"/>
    <w:tmpl w:val="0674CA12"/>
    <w:lvl w:ilvl="0" w:tplc="CAB65A6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4123FD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29046C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4D4333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864F85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C66CC0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00C706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CC4F2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4542AC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19A0"/>
    <w:rsid w:val="000073C3"/>
    <w:rsid w:val="001461AD"/>
    <w:rsid w:val="0019513B"/>
    <w:rsid w:val="002E456B"/>
    <w:rsid w:val="00315D0E"/>
    <w:rsid w:val="0036533F"/>
    <w:rsid w:val="003A3A95"/>
    <w:rsid w:val="003A438A"/>
    <w:rsid w:val="003C3B77"/>
    <w:rsid w:val="003E1252"/>
    <w:rsid w:val="00404E92"/>
    <w:rsid w:val="004F3D09"/>
    <w:rsid w:val="00570B9C"/>
    <w:rsid w:val="005963F9"/>
    <w:rsid w:val="005B37B8"/>
    <w:rsid w:val="005F1F17"/>
    <w:rsid w:val="00685F24"/>
    <w:rsid w:val="006A50F8"/>
    <w:rsid w:val="006C6C49"/>
    <w:rsid w:val="006F64E5"/>
    <w:rsid w:val="00766288"/>
    <w:rsid w:val="007710B3"/>
    <w:rsid w:val="007849C4"/>
    <w:rsid w:val="007B1334"/>
    <w:rsid w:val="007E3B3C"/>
    <w:rsid w:val="0080116D"/>
    <w:rsid w:val="008C05C1"/>
    <w:rsid w:val="008F3490"/>
    <w:rsid w:val="009155C5"/>
    <w:rsid w:val="009E3E69"/>
    <w:rsid w:val="00B66E76"/>
    <w:rsid w:val="00C57BA7"/>
    <w:rsid w:val="00CF13DB"/>
    <w:rsid w:val="00D0235A"/>
    <w:rsid w:val="00D608FC"/>
    <w:rsid w:val="00DA4C23"/>
    <w:rsid w:val="00EC4A4C"/>
    <w:rsid w:val="00F119A0"/>
    <w:rsid w:val="00F1349B"/>
    <w:rsid w:val="00F70E42"/>
    <w:rsid w:val="00F76E39"/>
    <w:rsid w:val="00F917DE"/>
    <w:rsid w:val="00FD321E"/>
    <w:rsid w:val="00FE249C"/>
    <w:rsid w:val="00FF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C60F3-25C1-4583-840A-789CB5BD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D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62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7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89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69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74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7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37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37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Irina</cp:lastModifiedBy>
  <cp:revision>2</cp:revision>
  <dcterms:created xsi:type="dcterms:W3CDTF">2014-08-01T15:07:00Z</dcterms:created>
  <dcterms:modified xsi:type="dcterms:W3CDTF">2014-08-01T15:07:00Z</dcterms:modified>
</cp:coreProperties>
</file>