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646F2" w:rsidRDefault="00593EC9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Методические рекомендации               </w:t>
      </w:r>
    </w:p>
    <w:p w:rsidR="008646F2" w:rsidRDefault="00593EC9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подготовлены  ТИК Серафимовичского района  </w:t>
      </w:r>
    </w:p>
    <w:p w:rsidR="008646F2" w:rsidRDefault="008646F2">
      <w:pPr>
        <w:jc w:val="right"/>
        <w:rPr>
          <w:rFonts w:ascii="Times New Roman" w:hAnsi="Times New Roman"/>
          <w:sz w:val="24"/>
        </w:rPr>
      </w:pPr>
    </w:p>
    <w:p w:rsidR="008646F2" w:rsidRDefault="008646F2">
      <w:pPr>
        <w:jc w:val="right"/>
        <w:rPr>
          <w:rFonts w:ascii="Times New Roman" w:hAnsi="Times New Roman"/>
        </w:rPr>
      </w:pPr>
    </w:p>
    <w:p w:rsidR="008646F2" w:rsidRDefault="008646F2">
      <w:pPr>
        <w:jc w:val="right"/>
        <w:rPr>
          <w:rFonts w:ascii="Times New Roman" w:hAnsi="Times New Roman"/>
        </w:rPr>
      </w:pPr>
    </w:p>
    <w:p w:rsidR="008646F2" w:rsidRDefault="00593EC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ПОЛОЖЕНИЕ </w:t>
      </w:r>
    </w:p>
    <w:p w:rsidR="008646F2" w:rsidRDefault="00593EC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о проведении ролевой игры </w:t>
      </w:r>
    </w:p>
    <w:p w:rsidR="008646F2" w:rsidRDefault="00593EC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«Местный референдум» </w:t>
      </w:r>
    </w:p>
    <w:p w:rsidR="008646F2" w:rsidRDefault="00593EC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на базе  общеобразовательных школ </w:t>
      </w:r>
    </w:p>
    <w:p w:rsidR="008646F2" w:rsidRDefault="00593EC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Серафимовичского района</w:t>
      </w:r>
    </w:p>
    <w:p w:rsidR="008646F2" w:rsidRDefault="008646F2">
      <w:pPr>
        <w:jc w:val="center"/>
        <w:rPr>
          <w:rFonts w:ascii="Times New Roman" w:hAnsi="Times New Roman"/>
          <w:b/>
          <w:bCs/>
          <w:sz w:val="28"/>
          <w:szCs w:val="34"/>
        </w:rPr>
      </w:pPr>
    </w:p>
    <w:p w:rsidR="008646F2" w:rsidRDefault="00593EC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1. Общие положения </w:t>
      </w:r>
    </w:p>
    <w:p w:rsidR="008646F2" w:rsidRDefault="00593EC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1.1. Нормативная база. Цели проведения игры</w:t>
      </w: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Ролевая игра для учащихся общеобразовательной школы «Местный референдум» проводится в соответствии со Сводным планом основных мероприятий по повышению правовой культуры избирателей (участников референдума), обучению организаторов выборов и референдумов и Программой проведения «Дня молодого избирателя на территории Серафимовичского района». </w:t>
      </w: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      Ролевая игра проводится в целях повышения правовой культуры молодых избирателей, участников референдума, а также патриотическому воспитанию молодёжи. </w:t>
      </w:r>
    </w:p>
    <w:p w:rsidR="008646F2" w:rsidRDefault="00593EC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1.2. Организаторы ролевой игры </w:t>
      </w: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Ролевая игра для учащихся общеобразовательной школы «Местный референдум» проводится территориальной избирательной комиссией Серафимовичского района при участии отдела по делам молодёжи администрации Серафимовичского муниципального района, юртового казачьего общества «Усть-Медведицкий юрт».</w:t>
      </w:r>
    </w:p>
    <w:p w:rsidR="008646F2" w:rsidRDefault="008646F2">
      <w:pPr>
        <w:jc w:val="center"/>
        <w:rPr>
          <w:rFonts w:ascii="Times New Roman" w:hAnsi="Times New Roman"/>
          <w:b/>
          <w:bCs/>
          <w:sz w:val="28"/>
          <w:szCs w:val="34"/>
        </w:rPr>
      </w:pPr>
    </w:p>
    <w:p w:rsidR="008646F2" w:rsidRDefault="00593EC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11. Подготовка и проведение ролевой игры </w:t>
      </w:r>
    </w:p>
    <w:p w:rsidR="008646F2" w:rsidRDefault="008646F2">
      <w:pPr>
        <w:jc w:val="center"/>
        <w:rPr>
          <w:rFonts w:ascii="Times New Roman" w:hAnsi="Times New Roman"/>
          <w:b/>
          <w:bCs/>
          <w:sz w:val="28"/>
          <w:szCs w:val="34"/>
        </w:rPr>
      </w:pPr>
    </w:p>
    <w:p w:rsidR="008646F2" w:rsidRDefault="00593EC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2.1. Участники  ролевой игры : «Местный референдум» </w:t>
      </w: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          Участниками ролевой игры могут быть учащиеся старших классов общеобразовательной школы, студенты сельскохозяйственного техникума.</w:t>
      </w:r>
    </w:p>
    <w:p w:rsidR="008646F2" w:rsidRDefault="008646F2">
      <w:pPr>
        <w:jc w:val="both"/>
        <w:rPr>
          <w:rFonts w:ascii="Times New Roman" w:hAnsi="Times New Roman"/>
          <w:sz w:val="28"/>
          <w:szCs w:val="34"/>
        </w:rPr>
      </w:pPr>
    </w:p>
    <w:p w:rsidR="008646F2" w:rsidRDefault="00593EC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2.2. Образование инициативных групп референдума </w:t>
      </w: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    Подготовка ролевой игры начинается с выдвижения инициативы проведения местного референдума по вопросу изменения статуса и переименованию города Серафимович в станицу «Усть -Медведицкую» . Для продвижения инициативы необходимо сформировать две инициативных группы, которые будут собирать подписи в поддержку проведения референдума и проводить агитацию. Одна инициативная группа проводит агитацию «за» переименование города в станицу «Усть-Медведицкую», вторая «против» и агитирует за оставление наименования «город Серафимович». Агитация обеими группами проводится при сборе подписей  в поддержку проведения референдума, с помощью изготовления и распространения агитационных листовок, оформлению стендов. Готовится «программное» агитационное выступление каждой инициативной группы в день проведения ролевой игры непосредственно перед голосованием.</w:t>
      </w:r>
    </w:p>
    <w:p w:rsidR="008646F2" w:rsidRDefault="008646F2">
      <w:pPr>
        <w:jc w:val="both"/>
        <w:rPr>
          <w:rFonts w:ascii="Times New Roman" w:hAnsi="Times New Roman"/>
          <w:sz w:val="28"/>
          <w:szCs w:val="34"/>
        </w:rPr>
      </w:pPr>
    </w:p>
    <w:p w:rsidR="008646F2" w:rsidRDefault="00593EC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2.3. Проведение конкурсов</w:t>
      </w:r>
    </w:p>
    <w:p w:rsidR="008646F2" w:rsidRDefault="00593EC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 в процессе подготовки к проведению ролевой игры </w:t>
      </w: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       </w:t>
      </w:r>
      <w:r>
        <w:rPr>
          <w:rFonts w:ascii="Times New Roman" w:hAnsi="Times New Roman"/>
          <w:sz w:val="28"/>
          <w:szCs w:val="34"/>
        </w:rPr>
        <w:t xml:space="preserve"> В процессе  подготовки к проведению ролевой игры проводятся различные  конкурсы: </w:t>
      </w:r>
    </w:p>
    <w:p w:rsidR="008646F2" w:rsidRDefault="00593EC9">
      <w:pPr>
        <w:numPr>
          <w:ilvl w:val="0"/>
          <w:numId w:val="1"/>
        </w:numPr>
        <w:ind w:left="720" w:hanging="36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конкурс на лучшее приглашение на выборы (  рисунок, стихотворение);</w:t>
      </w:r>
    </w:p>
    <w:p w:rsidR="008646F2" w:rsidRDefault="00593EC9">
      <w:pPr>
        <w:numPr>
          <w:ilvl w:val="0"/>
          <w:numId w:val="1"/>
        </w:numPr>
        <w:ind w:left="720" w:hanging="36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конкурс на лучшую агитационную листовку; </w:t>
      </w:r>
    </w:p>
    <w:p w:rsidR="008646F2" w:rsidRDefault="00593EC9">
      <w:pPr>
        <w:numPr>
          <w:ilvl w:val="0"/>
          <w:numId w:val="1"/>
        </w:numPr>
        <w:ind w:left="720" w:hanging="36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конкурс на лучшее сочинение о своей малой Родине  на тему: «Станица Усть-Медведицкая — моя малая Родина» ( в сочинении раскрывается героическое прошлое донского казачества, экономическое состояние станицы до 1933 года), «Город Серафимович — моя малая Родина» .</w:t>
      </w:r>
    </w:p>
    <w:p w:rsidR="008646F2" w:rsidRDefault="008646F2">
      <w:pPr>
        <w:jc w:val="center"/>
        <w:rPr>
          <w:rFonts w:ascii="Times New Roman" w:hAnsi="Times New Roman"/>
          <w:b/>
          <w:bCs/>
          <w:sz w:val="28"/>
          <w:szCs w:val="34"/>
        </w:rPr>
      </w:pPr>
    </w:p>
    <w:p w:rsidR="008646F2" w:rsidRDefault="00593EC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2.3. Образование участковой комиссии референдума </w:t>
      </w: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Члены участковой комиссии референдума выдвигаются в количестве 1-2 </w:t>
      </w: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представителей от классов, которые будут участвовать в ролевой игре с тем расчётом, чтобы в целом в комиссии было 5-7 человек. Состав участковой комиссии  утверждается на заседании Молодёжной избирательной комиссии Серафимовичского района. После формирования участковой комиссии члены комиссии на своём заседании открытым или тайным голосованием избирают Председателя комиссии, заместителя председателя и секретаря.</w:t>
      </w:r>
    </w:p>
    <w:p w:rsidR="008646F2" w:rsidRDefault="008646F2">
      <w:pPr>
        <w:jc w:val="both"/>
        <w:rPr>
          <w:rFonts w:ascii="Times New Roman" w:hAnsi="Times New Roman"/>
          <w:b/>
          <w:bCs/>
          <w:sz w:val="28"/>
          <w:szCs w:val="34"/>
        </w:rPr>
      </w:pPr>
    </w:p>
    <w:p w:rsidR="008646F2" w:rsidRDefault="00593EC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2.4. Функции участковой комиссии референдума </w:t>
      </w: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     </w:t>
      </w:r>
      <w:r>
        <w:rPr>
          <w:rFonts w:ascii="Times New Roman" w:hAnsi="Times New Roman"/>
          <w:sz w:val="28"/>
          <w:szCs w:val="34"/>
        </w:rPr>
        <w:t>Участковая</w:t>
      </w:r>
      <w:r>
        <w:rPr>
          <w:rFonts w:ascii="Times New Roman" w:hAnsi="Times New Roman"/>
          <w:b/>
          <w:bCs/>
          <w:sz w:val="28"/>
          <w:szCs w:val="34"/>
        </w:rPr>
        <w:t xml:space="preserve">   к</w:t>
      </w:r>
      <w:r>
        <w:rPr>
          <w:rFonts w:ascii="Times New Roman" w:hAnsi="Times New Roman"/>
          <w:sz w:val="28"/>
          <w:szCs w:val="34"/>
        </w:rPr>
        <w:t>омиссия референдума:</w:t>
      </w:r>
    </w:p>
    <w:p w:rsidR="008646F2" w:rsidRDefault="00593EC9">
      <w:pPr>
        <w:numPr>
          <w:ilvl w:val="0"/>
          <w:numId w:val="2"/>
        </w:numPr>
        <w:ind w:left="720" w:hanging="36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принимает подписные листы в поддержку проведения референдума , которые в тоже время и являются основанием для внесения учащихся, поставивших свою подпись, в списки для голосования;</w:t>
      </w:r>
    </w:p>
    <w:p w:rsidR="008646F2" w:rsidRDefault="00593EC9">
      <w:pPr>
        <w:numPr>
          <w:ilvl w:val="0"/>
          <w:numId w:val="2"/>
        </w:numPr>
        <w:ind w:left="720" w:hanging="36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готовит списки для голосования. В списки вносятся учащиеся, которые дали согласие участвовать в ролевой игре , голосовании на местном референдуме и поставили свою подпись в подписном листе; </w:t>
      </w:r>
    </w:p>
    <w:p w:rsidR="008646F2" w:rsidRDefault="00593EC9">
      <w:pPr>
        <w:numPr>
          <w:ilvl w:val="0"/>
          <w:numId w:val="2"/>
        </w:numPr>
        <w:ind w:left="720" w:hanging="36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оборудует помещение для голосования ( устанавливает кабины для тайного голосования, столы для членов комиссии, ящик (урну) для голосования.;</w:t>
      </w:r>
    </w:p>
    <w:p w:rsidR="008646F2" w:rsidRDefault="00593EC9">
      <w:pPr>
        <w:numPr>
          <w:ilvl w:val="0"/>
          <w:numId w:val="2"/>
        </w:numPr>
        <w:ind w:left="720" w:hanging="36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изготавливает бюллетени для голосования;</w:t>
      </w:r>
    </w:p>
    <w:p w:rsidR="008646F2" w:rsidRDefault="00593EC9">
      <w:pPr>
        <w:numPr>
          <w:ilvl w:val="0"/>
          <w:numId w:val="2"/>
        </w:numPr>
        <w:ind w:left="720" w:hanging="36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организует голосование;</w:t>
      </w:r>
    </w:p>
    <w:p w:rsidR="008646F2" w:rsidRDefault="00593EC9">
      <w:pPr>
        <w:numPr>
          <w:ilvl w:val="0"/>
          <w:numId w:val="2"/>
        </w:numPr>
        <w:ind w:left="720" w:hanging="36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подводит итоги голосования;</w:t>
      </w:r>
    </w:p>
    <w:p w:rsidR="008646F2" w:rsidRDefault="00593EC9">
      <w:pPr>
        <w:numPr>
          <w:ilvl w:val="0"/>
          <w:numId w:val="2"/>
        </w:numPr>
        <w:ind w:left="720" w:hanging="36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оформляет протокол об итогах голосования ;</w:t>
      </w:r>
    </w:p>
    <w:p w:rsidR="008646F2" w:rsidRDefault="00593EC9">
      <w:pPr>
        <w:numPr>
          <w:ilvl w:val="0"/>
          <w:numId w:val="2"/>
        </w:numPr>
        <w:ind w:left="720" w:hanging="36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объявляет итоги  голосования. </w:t>
      </w: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Вся документация участковой  комиссии референдума — образец подписного листа, бюллетени, протокол об итогах голосования готовится при участии  Молодёжной избирательной комиссии Серафимовичского района. </w:t>
      </w:r>
    </w:p>
    <w:p w:rsidR="008646F2" w:rsidRDefault="008646F2">
      <w:pPr>
        <w:jc w:val="both"/>
        <w:rPr>
          <w:rFonts w:ascii="Times New Roman" w:hAnsi="Times New Roman"/>
          <w:b/>
          <w:bCs/>
          <w:sz w:val="28"/>
          <w:szCs w:val="34"/>
        </w:rPr>
      </w:pPr>
    </w:p>
    <w:p w:rsidR="008646F2" w:rsidRDefault="008646F2">
      <w:pPr>
        <w:jc w:val="center"/>
      </w:pPr>
    </w:p>
    <w:p w:rsidR="008646F2" w:rsidRDefault="00593EC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2.5.</w:t>
      </w:r>
      <w:r>
        <w:rPr>
          <w:rFonts w:ascii="Times New Roman" w:hAnsi="Times New Roman"/>
          <w:sz w:val="28"/>
          <w:szCs w:val="34"/>
        </w:rPr>
        <w:t xml:space="preserve"> </w:t>
      </w:r>
      <w:r>
        <w:rPr>
          <w:rFonts w:ascii="Times New Roman" w:hAnsi="Times New Roman"/>
          <w:b/>
          <w:bCs/>
          <w:sz w:val="28"/>
          <w:szCs w:val="34"/>
        </w:rPr>
        <w:t xml:space="preserve">Процедура проведения голосования </w:t>
      </w: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В день, обозначенный для проведения голосования на «местном референдуме» в помещении, где установлено оборудование для голосования (кабины, урна, столы для участковой комиссии) перед участниками голосования  и приглашёнными выступают представители инициативных групп со своими «программными» агитационными выступлениями. Здесь же могут быть размещены стенды с агитационными листовками , плакатами «За» станицу Усть-Медведицкую» , «За»  город Серафимович». Помимо агитационного выступления в поддержку той или иной инициативной группы звучат стихи, песни на обозначенную тематику и посвящённые малой Родине. </w:t>
      </w: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После проведения агитационных выступлений представителей инициативных групп  Председатель участковой комиссии объясняет порядок заполнения  бюллетеня и порядок тайного голосования. Объявляет о начале голосования и приглашает присутствующих получить  бюллетени.</w:t>
      </w: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Бюллетени выдаются по спискам с росписью о получении. После заполнения  бюллетеня в кабине для тайного голосования, они опускаются в ящик (урну) для голосования . </w:t>
      </w: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После окончания голосования участковая комиссия с представителями инициативных групп, которые теперь выступают в качестве наблюдателей, удаляется для подсчёта голосов и подведения  итогов голосования. </w:t>
      </w: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     После подсчёта голосов и заполнения протокола Председатель участковой комиссии объявляет  результаты голосования. </w:t>
      </w:r>
    </w:p>
    <w:p w:rsidR="008646F2" w:rsidRDefault="00593EC9">
      <w:pPr>
        <w:numPr>
          <w:ilvl w:val="2"/>
          <w:numId w:val="3"/>
        </w:numPr>
        <w:ind w:left="1440" w:hanging="360"/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Подведение итогов конкурсов при проведении ролевой игры</w:t>
      </w:r>
    </w:p>
    <w:p w:rsidR="008646F2" w:rsidRDefault="00593EC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и награждение победителей и участников ролевой игры </w:t>
      </w: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   3.1. После оглашения результатов голосования участковой комиссией слово предоставляется председателю территориальной избирательной комиссии Серафимовичского района Романенко М.Ф. для подведения итогов ролевой игры и награждения участников. ТИК Серафимовичского района премирует членов участковой комиссии референдума. </w:t>
      </w: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3.2.Слово предоставляется атаману юртового казачьего общества «Усть-Медведицкий юрт» Гончарову А.В. Казачье общество премирует активных членов инициативных групп. </w:t>
      </w: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3.3. Слово предоставляется начальнику отдела по делам молодёжи  администрации Серафимовичского района Бастрыкиной Т.В. Она подводит итоги и награждает победителей : </w:t>
      </w:r>
    </w:p>
    <w:p w:rsidR="008646F2" w:rsidRDefault="00593EC9">
      <w:pPr>
        <w:numPr>
          <w:ilvl w:val="0"/>
          <w:numId w:val="4"/>
        </w:numPr>
        <w:ind w:left="720" w:hanging="36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конкурса на лучшее приглашение  избирателю, участнику референдума (рисунок, стихотворение);</w:t>
      </w:r>
    </w:p>
    <w:p w:rsidR="008646F2" w:rsidRDefault="00593EC9">
      <w:pPr>
        <w:numPr>
          <w:ilvl w:val="0"/>
          <w:numId w:val="4"/>
        </w:numPr>
        <w:ind w:left="720" w:hanging="36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конкурса на лучшую агитационную листовку;</w:t>
      </w:r>
    </w:p>
    <w:p w:rsidR="008646F2" w:rsidRDefault="00593EC9">
      <w:pPr>
        <w:numPr>
          <w:ilvl w:val="0"/>
          <w:numId w:val="4"/>
        </w:numPr>
        <w:ind w:left="720" w:hanging="36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конкурса на лучшее сочинение о своей малой Родине ( Станица Усть-Медведицкая -моя малая Родина, город Серафимович — моя малая Родина). </w:t>
      </w:r>
    </w:p>
    <w:p w:rsidR="008646F2" w:rsidRDefault="00593EC9">
      <w:pPr>
        <w:ind w:left="720" w:hanging="36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                           ТИК Серафимовичского района</w:t>
      </w:r>
    </w:p>
    <w:p w:rsidR="008646F2" w:rsidRDefault="008646F2">
      <w:pPr>
        <w:jc w:val="both"/>
        <w:rPr>
          <w:rFonts w:ascii="Times New Roman" w:hAnsi="Times New Roman"/>
          <w:b/>
          <w:bCs/>
          <w:sz w:val="28"/>
          <w:szCs w:val="34"/>
        </w:rPr>
      </w:pPr>
    </w:p>
    <w:p w:rsidR="008646F2" w:rsidRDefault="008646F2">
      <w:pPr>
        <w:jc w:val="both"/>
        <w:rPr>
          <w:rFonts w:ascii="Times New Roman" w:hAnsi="Times New Roman"/>
          <w:b/>
          <w:bCs/>
          <w:sz w:val="28"/>
          <w:szCs w:val="34"/>
        </w:rPr>
      </w:pPr>
    </w:p>
    <w:p w:rsidR="008646F2" w:rsidRDefault="008646F2">
      <w:pPr>
        <w:jc w:val="right"/>
        <w:rPr>
          <w:rFonts w:ascii="Times New Roman" w:hAnsi="Times New Roman"/>
        </w:rPr>
      </w:pPr>
    </w:p>
    <w:p w:rsidR="008646F2" w:rsidRDefault="00593EC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подписи двух  членов</w:t>
      </w:r>
    </w:p>
    <w:p w:rsidR="008646F2" w:rsidRDefault="00593EC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участковой комиссии референдума </w:t>
      </w:r>
    </w:p>
    <w:p w:rsidR="008646F2" w:rsidRDefault="008646F2">
      <w:pPr>
        <w:jc w:val="right"/>
        <w:rPr>
          <w:rFonts w:ascii="Times New Roman" w:hAnsi="Times New Roman"/>
        </w:rPr>
      </w:pPr>
    </w:p>
    <w:p w:rsidR="008646F2" w:rsidRDefault="00593EC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БЮЛЛЕТЕНЬ </w:t>
      </w:r>
    </w:p>
    <w:p w:rsidR="008646F2" w:rsidRDefault="00593EC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для голосования на местном референдуме </w:t>
      </w:r>
    </w:p>
    <w:p w:rsidR="008646F2" w:rsidRDefault="008646F2">
      <w:pPr>
        <w:jc w:val="center"/>
        <w:rPr>
          <w:rFonts w:ascii="Times New Roman" w:hAnsi="Times New Roman"/>
          <w:b/>
          <w:bCs/>
          <w:sz w:val="28"/>
          <w:szCs w:val="34"/>
        </w:rPr>
      </w:pPr>
    </w:p>
    <w:p w:rsidR="008646F2" w:rsidRDefault="00593EC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__________________ </w:t>
      </w:r>
    </w:p>
    <w:p w:rsidR="008646F2" w:rsidRDefault="00593EC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голосования </w:t>
      </w:r>
    </w:p>
    <w:p w:rsidR="008646F2" w:rsidRDefault="00593EC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________________________________________________________________________________________________ </w:t>
      </w:r>
    </w:p>
    <w:p w:rsidR="008646F2" w:rsidRDefault="00593EC9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Разъяснение порядка заполнения бюллетеня </w:t>
      </w:r>
    </w:p>
    <w:p w:rsidR="008646F2" w:rsidRDefault="00593E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Поставьте любой знак в одном пустом квадрате справа  от выбранного Вами ответа. Бюллетень, в котором знак проставлен более чем в одном квадрате, либо не проставлен ни в одном из них, считается недействительным. Бюллетень не заверенный подписями двух членов участковой комиссии, признаётся бюллетенем неустановленной формы и при подсчёте голосов не учитывается.</w:t>
      </w:r>
    </w:p>
    <w:p w:rsidR="008646F2" w:rsidRDefault="00593EC9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______________________________________________________________________________ </w:t>
      </w:r>
    </w:p>
    <w:p w:rsidR="008646F2" w:rsidRDefault="00593EC9">
      <w:pPr>
        <w:jc w:val="both"/>
        <w:rPr>
          <w:rFonts w:ascii="Times New Roman" w:hAnsi="Times New Roman"/>
          <w:b/>
          <w:bCs/>
          <w:sz w:val="30"/>
          <w:szCs w:val="36"/>
        </w:rPr>
      </w:pPr>
      <w:r>
        <w:rPr>
          <w:rFonts w:ascii="Times New Roman" w:hAnsi="Times New Roman"/>
          <w:b/>
          <w:bCs/>
          <w:sz w:val="30"/>
          <w:szCs w:val="36"/>
        </w:rPr>
        <w:t xml:space="preserve">            Вы  за  то,  чтобы  город  «Серафимович»  был  переименован  </w:t>
      </w:r>
    </w:p>
    <w:p w:rsidR="008646F2" w:rsidRDefault="00593EC9">
      <w:pPr>
        <w:jc w:val="both"/>
        <w:rPr>
          <w:rFonts w:ascii="Times New Roman" w:hAnsi="Times New Roman"/>
          <w:b/>
          <w:bCs/>
          <w:sz w:val="30"/>
          <w:szCs w:val="36"/>
        </w:rPr>
      </w:pPr>
      <w:r>
        <w:rPr>
          <w:rFonts w:ascii="Times New Roman" w:hAnsi="Times New Roman"/>
          <w:b/>
          <w:bCs/>
          <w:sz w:val="30"/>
          <w:szCs w:val="36"/>
        </w:rPr>
        <w:t xml:space="preserve">                                 в  станицу  «Усть-Медведицкую» ? </w:t>
      </w:r>
    </w:p>
    <w:p w:rsidR="008646F2" w:rsidRDefault="008646F2">
      <w:pPr>
        <w:jc w:val="both"/>
        <w:rPr>
          <w:rFonts w:ascii="Times New Roman" w:hAnsi="Times New Roman"/>
          <w:b/>
          <w:bCs/>
          <w:sz w:val="30"/>
          <w:szCs w:val="36"/>
        </w:rPr>
      </w:pPr>
    </w:p>
    <w:p w:rsidR="008646F2" w:rsidRDefault="00703BDD">
      <w:pPr>
        <w:jc w:val="both"/>
        <w:rPr>
          <w:rFonts w:ascii="Times New Roman" w:hAnsi="Times New Roman"/>
          <w:b/>
          <w:bCs/>
          <w:sz w:val="36"/>
          <w:szCs w:val="43"/>
        </w:rPr>
      </w:pPr>
      <w:r>
        <w:pict>
          <v:rect id="_x0000_s1026" style="position:absolute;left:0;text-align:left;margin-left:193.9pt;margin-top:2.25pt;width:43pt;height:24pt;z-index:251656192;v-text-anchor:middle" filled="f" strokeweight=".26mm">
            <v:stroke joinstyle="round"/>
          </v:rect>
        </w:pict>
      </w:r>
      <w:r w:rsidR="00593EC9">
        <w:rPr>
          <w:rFonts w:ascii="Times New Roman" w:hAnsi="Times New Roman"/>
          <w:b/>
          <w:bCs/>
          <w:sz w:val="36"/>
          <w:szCs w:val="43"/>
        </w:rPr>
        <w:t xml:space="preserve">                                ДА   </w:t>
      </w:r>
    </w:p>
    <w:p w:rsidR="008646F2" w:rsidRDefault="00703BDD">
      <w:pPr>
        <w:jc w:val="both"/>
        <w:rPr>
          <w:rFonts w:ascii="Times New Roman" w:hAnsi="Times New Roman"/>
          <w:b/>
          <w:bCs/>
          <w:sz w:val="36"/>
          <w:szCs w:val="43"/>
        </w:rPr>
      </w:pPr>
      <w:r>
        <w:pict>
          <v:rect id="_x0000_s1027" style="position:absolute;left:0;text-align:left;margin-left:194.9pt;margin-top:17.55pt;width:41pt;height:23pt;z-index:251657216;v-text-anchor:middle" filled="f" strokeweight=".26mm">
            <v:stroke joinstyle="round"/>
          </v:rect>
        </w:pict>
      </w:r>
      <w:r w:rsidR="00593EC9">
        <w:rPr>
          <w:rFonts w:ascii="Times New Roman" w:hAnsi="Times New Roman"/>
          <w:b/>
          <w:bCs/>
          <w:sz w:val="36"/>
          <w:szCs w:val="43"/>
        </w:rPr>
        <w:t xml:space="preserve">        </w:t>
      </w:r>
    </w:p>
    <w:p w:rsidR="008646F2" w:rsidRDefault="00593EC9">
      <w:pPr>
        <w:jc w:val="both"/>
        <w:rPr>
          <w:rFonts w:ascii="Times New Roman" w:hAnsi="Times New Roman"/>
          <w:b/>
          <w:bCs/>
          <w:sz w:val="36"/>
          <w:szCs w:val="43"/>
        </w:rPr>
      </w:pPr>
      <w:r>
        <w:rPr>
          <w:rFonts w:ascii="Times New Roman" w:hAnsi="Times New Roman"/>
          <w:b/>
          <w:bCs/>
          <w:sz w:val="36"/>
          <w:szCs w:val="43"/>
        </w:rPr>
        <w:t xml:space="preserve">                                НЕТ  </w:t>
      </w:r>
    </w:p>
    <w:p w:rsidR="008646F2" w:rsidRDefault="00593EC9">
      <w:pPr>
        <w:jc w:val="both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 </w:t>
      </w:r>
    </w:p>
    <w:p w:rsidR="008646F2" w:rsidRDefault="00593EC9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________________________________________________________________________________</w:t>
      </w:r>
    </w:p>
    <w:p w:rsidR="008646F2" w:rsidRDefault="00593EC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</w:rPr>
        <w:t>п</w:t>
      </w:r>
      <w:r>
        <w:rPr>
          <w:rFonts w:ascii="Times New Roman" w:hAnsi="Times New Roman"/>
        </w:rPr>
        <w:t>одписи двух  членов</w:t>
      </w:r>
    </w:p>
    <w:p w:rsidR="008646F2" w:rsidRDefault="00593EC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участковой комиссии референдума </w:t>
      </w:r>
    </w:p>
    <w:p w:rsidR="008646F2" w:rsidRDefault="008646F2">
      <w:pPr>
        <w:jc w:val="right"/>
        <w:rPr>
          <w:rFonts w:ascii="Times New Roman" w:hAnsi="Times New Roman"/>
        </w:rPr>
      </w:pPr>
    </w:p>
    <w:p w:rsidR="008646F2" w:rsidRDefault="00593EC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БЮЛЛЕТЕНЬ </w:t>
      </w:r>
    </w:p>
    <w:p w:rsidR="008646F2" w:rsidRDefault="00593EC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для голосования на местном референдуме </w:t>
      </w:r>
    </w:p>
    <w:p w:rsidR="008646F2" w:rsidRDefault="008646F2">
      <w:pPr>
        <w:jc w:val="center"/>
        <w:rPr>
          <w:rFonts w:ascii="Times New Roman" w:hAnsi="Times New Roman"/>
          <w:b/>
          <w:bCs/>
          <w:sz w:val="28"/>
          <w:szCs w:val="34"/>
        </w:rPr>
      </w:pPr>
    </w:p>
    <w:p w:rsidR="008646F2" w:rsidRDefault="00593EC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__________________ </w:t>
      </w:r>
    </w:p>
    <w:p w:rsidR="008646F2" w:rsidRDefault="00593EC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голосования </w:t>
      </w:r>
    </w:p>
    <w:p w:rsidR="008646F2" w:rsidRDefault="00593EC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________________________________________________________________________________________________ </w:t>
      </w:r>
    </w:p>
    <w:p w:rsidR="008646F2" w:rsidRDefault="00593EC9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Разъяснение порядка заполнения бюллетеня </w:t>
      </w:r>
    </w:p>
    <w:p w:rsidR="008646F2" w:rsidRDefault="00593EC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Поставьте любой знак в одном пустом квадрате справа  от выбранного Вами ответа. Бюллетень, в котором знак проставлен более чем в одном квадрате, либо не проставлен ни в одном из них, считается недействительным. Бюллетень не заверенный подписями двух членов участковой комиссии, признаётся бюллетенем неустановленной формы и при подсчёте голосов не учитывается.</w:t>
      </w:r>
    </w:p>
    <w:p w:rsidR="008646F2" w:rsidRDefault="00593EC9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______________________________________________________________________________ </w:t>
      </w:r>
    </w:p>
    <w:p w:rsidR="008646F2" w:rsidRDefault="00593EC9">
      <w:pPr>
        <w:jc w:val="both"/>
        <w:rPr>
          <w:rFonts w:ascii="Times New Roman" w:hAnsi="Times New Roman"/>
          <w:b/>
          <w:bCs/>
          <w:sz w:val="30"/>
          <w:szCs w:val="36"/>
        </w:rPr>
      </w:pPr>
      <w:r>
        <w:rPr>
          <w:rFonts w:ascii="Times New Roman" w:hAnsi="Times New Roman"/>
          <w:b/>
          <w:bCs/>
          <w:sz w:val="30"/>
          <w:szCs w:val="36"/>
        </w:rPr>
        <w:t xml:space="preserve">            Вы  за  то,  чтобы  город  «Серафимович»  был  переименован  </w:t>
      </w:r>
    </w:p>
    <w:p w:rsidR="008646F2" w:rsidRDefault="00593EC9">
      <w:pPr>
        <w:jc w:val="both"/>
        <w:rPr>
          <w:rFonts w:ascii="Times New Roman" w:hAnsi="Times New Roman"/>
          <w:b/>
          <w:bCs/>
          <w:sz w:val="30"/>
          <w:szCs w:val="36"/>
        </w:rPr>
      </w:pPr>
      <w:r>
        <w:rPr>
          <w:rFonts w:ascii="Times New Roman" w:hAnsi="Times New Roman"/>
          <w:b/>
          <w:bCs/>
          <w:sz w:val="30"/>
          <w:szCs w:val="36"/>
        </w:rPr>
        <w:t xml:space="preserve">                                 в  станицу  «Усть-Медведицкую» ? </w:t>
      </w:r>
    </w:p>
    <w:p w:rsidR="008646F2" w:rsidRDefault="008646F2">
      <w:pPr>
        <w:jc w:val="both"/>
        <w:rPr>
          <w:rFonts w:ascii="Times New Roman" w:hAnsi="Times New Roman"/>
          <w:b/>
          <w:bCs/>
          <w:sz w:val="30"/>
          <w:szCs w:val="36"/>
        </w:rPr>
      </w:pPr>
    </w:p>
    <w:p w:rsidR="008646F2" w:rsidRDefault="00703BDD">
      <w:pPr>
        <w:jc w:val="both"/>
        <w:rPr>
          <w:rFonts w:ascii="Times New Roman" w:hAnsi="Times New Roman"/>
          <w:b/>
          <w:bCs/>
          <w:sz w:val="36"/>
          <w:szCs w:val="43"/>
        </w:rPr>
      </w:pPr>
      <w:r>
        <w:pict>
          <v:rect id="_x0000_s1028" style="position:absolute;left:0;text-align:left;margin-left:193.9pt;margin-top:2.25pt;width:43pt;height:24pt;z-index:251658240;v-text-anchor:middle" filled="f" strokeweight=".26mm">
            <v:stroke joinstyle="round"/>
          </v:rect>
        </w:pict>
      </w:r>
      <w:r w:rsidR="00593EC9">
        <w:rPr>
          <w:rFonts w:ascii="Times New Roman" w:hAnsi="Times New Roman"/>
          <w:b/>
          <w:bCs/>
          <w:sz w:val="36"/>
          <w:szCs w:val="43"/>
        </w:rPr>
        <w:t xml:space="preserve">                                ДА   </w:t>
      </w:r>
    </w:p>
    <w:p w:rsidR="008646F2" w:rsidRDefault="00703BDD">
      <w:pPr>
        <w:jc w:val="both"/>
        <w:rPr>
          <w:rFonts w:ascii="Times New Roman" w:hAnsi="Times New Roman"/>
          <w:b/>
          <w:bCs/>
          <w:sz w:val="36"/>
          <w:szCs w:val="43"/>
        </w:rPr>
      </w:pPr>
      <w:r>
        <w:pict>
          <v:rect id="_x0000_s1029" style="position:absolute;left:0;text-align:left;margin-left:194.9pt;margin-top:17.55pt;width:41pt;height:23pt;z-index:251659264;v-text-anchor:middle" filled="f" strokeweight=".26mm">
            <v:stroke joinstyle="round"/>
          </v:rect>
        </w:pict>
      </w:r>
      <w:r w:rsidR="00593EC9">
        <w:rPr>
          <w:rFonts w:ascii="Times New Roman" w:hAnsi="Times New Roman"/>
          <w:b/>
          <w:bCs/>
          <w:sz w:val="36"/>
          <w:szCs w:val="43"/>
        </w:rPr>
        <w:t xml:space="preserve">        </w:t>
      </w:r>
    </w:p>
    <w:p w:rsidR="008646F2" w:rsidRDefault="00593EC9">
      <w:pPr>
        <w:jc w:val="both"/>
        <w:rPr>
          <w:rFonts w:ascii="Times New Roman" w:hAnsi="Times New Roman"/>
          <w:b/>
          <w:bCs/>
          <w:sz w:val="36"/>
          <w:szCs w:val="43"/>
        </w:rPr>
      </w:pPr>
      <w:r>
        <w:rPr>
          <w:rFonts w:ascii="Times New Roman" w:hAnsi="Times New Roman"/>
          <w:b/>
          <w:bCs/>
          <w:sz w:val="36"/>
          <w:szCs w:val="43"/>
        </w:rPr>
        <w:t xml:space="preserve">                                НЕТ  </w:t>
      </w:r>
    </w:p>
    <w:p w:rsidR="008646F2" w:rsidRDefault="00593EC9">
      <w:pPr>
        <w:jc w:val="both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 </w:t>
      </w:r>
    </w:p>
    <w:p w:rsidR="008646F2" w:rsidRDefault="00593EC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ПРОТОКОЛ </w:t>
      </w:r>
    </w:p>
    <w:p w:rsidR="008646F2" w:rsidRDefault="00593EC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об итогах голосования на «Местном референдуме» </w:t>
      </w:r>
    </w:p>
    <w:p w:rsidR="008646F2" w:rsidRDefault="00593EC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__________________________ </w:t>
      </w:r>
    </w:p>
    <w:p w:rsidR="008646F2" w:rsidRDefault="00593EC9">
      <w:pPr>
        <w:jc w:val="center"/>
        <w:rPr>
          <w:rFonts w:ascii="Times New Roman" w:hAnsi="Times New Roman"/>
          <w:sz w:val="21"/>
          <w:szCs w:val="25"/>
        </w:rPr>
      </w:pPr>
      <w:r>
        <w:rPr>
          <w:rFonts w:ascii="Times New Roman" w:hAnsi="Times New Roman"/>
          <w:sz w:val="21"/>
          <w:szCs w:val="25"/>
        </w:rPr>
        <w:t xml:space="preserve">дата  голосования  </w:t>
      </w:r>
    </w:p>
    <w:p w:rsidR="008646F2" w:rsidRDefault="00593EC9">
      <w:pPr>
        <w:jc w:val="center"/>
        <w:rPr>
          <w:rFonts w:ascii="Times New Roman" w:hAnsi="Times New Roman"/>
          <w:sz w:val="21"/>
          <w:szCs w:val="25"/>
        </w:rPr>
      </w:pPr>
      <w:r>
        <w:rPr>
          <w:rFonts w:ascii="Times New Roman" w:hAnsi="Times New Roman"/>
          <w:sz w:val="21"/>
          <w:szCs w:val="25"/>
        </w:rPr>
        <w:t xml:space="preserve">                                                                                                                     цифрами                  прописью        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0"/>
        <w:gridCol w:w="5660"/>
        <w:gridCol w:w="360"/>
        <w:gridCol w:w="360"/>
        <w:gridCol w:w="360"/>
        <w:gridCol w:w="2548"/>
      </w:tblGrid>
      <w:tr w:rsidR="008646F2">
        <w:tc>
          <w:tcPr>
            <w:tcW w:w="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46F2" w:rsidRDefault="00593EC9">
            <w:pPr>
              <w:pStyle w:val="aa"/>
              <w:snapToGrid w:val="0"/>
            </w:pPr>
            <w:r>
              <w:t>1</w:t>
            </w:r>
          </w:p>
        </w:tc>
        <w:tc>
          <w:tcPr>
            <w:tcW w:w="5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46F2" w:rsidRDefault="00593EC9">
            <w:pPr>
              <w:pStyle w:val="aa"/>
              <w:snapToGrid w:val="0"/>
              <w:jc w:val="center"/>
            </w:pPr>
            <w:r>
              <w:t xml:space="preserve">Число участников ролевой игры «Местный референдум», включённых в списки </w:t>
            </w:r>
          </w:p>
          <w:p w:rsidR="008646F2" w:rsidRDefault="008646F2">
            <w:pPr>
              <w:pStyle w:val="aa"/>
              <w:jc w:val="center"/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25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32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593EC9">
            <w:pPr>
              <w:pStyle w:val="aa"/>
              <w:snapToGrid w:val="0"/>
            </w:pPr>
            <w:r>
              <w:t>2</w:t>
            </w:r>
          </w:p>
        </w:tc>
        <w:tc>
          <w:tcPr>
            <w:tcW w:w="56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593EC9">
            <w:pPr>
              <w:pStyle w:val="aa"/>
              <w:snapToGrid w:val="0"/>
              <w:jc w:val="center"/>
            </w:pPr>
            <w:r>
              <w:t xml:space="preserve">Число  бюллетеней  для голосования на «Местном референдуме» изготовленных участковой комиссией </w:t>
            </w:r>
          </w:p>
          <w:p w:rsidR="008646F2" w:rsidRDefault="008646F2">
            <w:pPr>
              <w:pStyle w:val="aa"/>
              <w:jc w:val="center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32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593EC9">
            <w:pPr>
              <w:pStyle w:val="aa"/>
              <w:snapToGrid w:val="0"/>
            </w:pPr>
            <w:r>
              <w:t>3</w:t>
            </w:r>
          </w:p>
        </w:tc>
        <w:tc>
          <w:tcPr>
            <w:tcW w:w="56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593EC9">
            <w:pPr>
              <w:pStyle w:val="aa"/>
              <w:snapToGrid w:val="0"/>
              <w:jc w:val="center"/>
            </w:pPr>
            <w:r>
              <w:t xml:space="preserve">Число  бюллетеней    выданных  участникам  для голосования на  референдуме </w:t>
            </w:r>
          </w:p>
          <w:p w:rsidR="008646F2" w:rsidRDefault="008646F2">
            <w:pPr>
              <w:pStyle w:val="aa"/>
              <w:jc w:val="center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32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593EC9">
            <w:pPr>
              <w:pStyle w:val="aa"/>
              <w:snapToGrid w:val="0"/>
            </w:pPr>
            <w:r>
              <w:t>4</w:t>
            </w:r>
          </w:p>
        </w:tc>
        <w:tc>
          <w:tcPr>
            <w:tcW w:w="56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593EC9">
            <w:pPr>
              <w:pStyle w:val="aa"/>
              <w:snapToGrid w:val="0"/>
              <w:jc w:val="center"/>
            </w:pPr>
            <w:r>
              <w:t xml:space="preserve">Число  погашенных  бюллетеней </w:t>
            </w:r>
          </w:p>
          <w:p w:rsidR="008646F2" w:rsidRDefault="008646F2">
            <w:pPr>
              <w:pStyle w:val="aa"/>
              <w:jc w:val="center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32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593EC9">
            <w:pPr>
              <w:pStyle w:val="aa"/>
              <w:snapToGrid w:val="0"/>
            </w:pPr>
            <w:r>
              <w:t>5</w:t>
            </w:r>
          </w:p>
        </w:tc>
        <w:tc>
          <w:tcPr>
            <w:tcW w:w="56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593EC9">
            <w:pPr>
              <w:pStyle w:val="aa"/>
              <w:snapToGrid w:val="0"/>
              <w:jc w:val="center"/>
            </w:pPr>
            <w:r>
              <w:t xml:space="preserve">Число бюллетеней, извлечённых  из  избирательного ящика (урны для голосования) </w:t>
            </w:r>
          </w:p>
          <w:p w:rsidR="008646F2" w:rsidRDefault="008646F2">
            <w:pPr>
              <w:pStyle w:val="aa"/>
              <w:jc w:val="center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32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593EC9">
            <w:pPr>
              <w:pStyle w:val="aa"/>
              <w:snapToGrid w:val="0"/>
            </w:pPr>
            <w:r>
              <w:t>6</w:t>
            </w:r>
          </w:p>
        </w:tc>
        <w:tc>
          <w:tcPr>
            <w:tcW w:w="56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593EC9">
            <w:pPr>
              <w:pStyle w:val="aa"/>
              <w:snapToGrid w:val="0"/>
              <w:jc w:val="center"/>
            </w:pPr>
            <w:r>
              <w:t xml:space="preserve">Число  недействительных  бюллетеней  для  голосования </w:t>
            </w:r>
          </w:p>
          <w:p w:rsidR="008646F2" w:rsidRDefault="008646F2">
            <w:pPr>
              <w:pStyle w:val="aa"/>
              <w:jc w:val="center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32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593EC9">
            <w:pPr>
              <w:pStyle w:val="aa"/>
              <w:snapToGrid w:val="0"/>
            </w:pPr>
            <w:r>
              <w:t>7</w:t>
            </w:r>
          </w:p>
        </w:tc>
        <w:tc>
          <w:tcPr>
            <w:tcW w:w="56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593EC9">
            <w:pPr>
              <w:pStyle w:val="aa"/>
              <w:snapToGrid w:val="0"/>
              <w:jc w:val="center"/>
            </w:pPr>
            <w:r>
              <w:t xml:space="preserve">Число  действительных  бюллетеней </w:t>
            </w:r>
          </w:p>
          <w:p w:rsidR="008646F2" w:rsidRDefault="008646F2">
            <w:pPr>
              <w:pStyle w:val="aa"/>
              <w:jc w:val="center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32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593EC9">
            <w:pPr>
              <w:pStyle w:val="aa"/>
              <w:snapToGrid w:val="0"/>
            </w:pPr>
            <w:r>
              <w:t>8</w:t>
            </w:r>
          </w:p>
        </w:tc>
        <w:tc>
          <w:tcPr>
            <w:tcW w:w="56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593EC9">
            <w:pPr>
              <w:pStyle w:val="a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ЧИСЛО  БЮЛЛЕТЕНЕЙ   с  ОТВЕТОМ  «ДА» </w:t>
            </w:r>
          </w:p>
          <w:p w:rsidR="008646F2" w:rsidRDefault="008646F2">
            <w:pPr>
              <w:pStyle w:val="aa"/>
              <w:jc w:val="center"/>
              <w:rPr>
                <w:b/>
                <w:bCs/>
              </w:rPr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32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593EC9">
            <w:pPr>
              <w:pStyle w:val="aa"/>
              <w:snapToGrid w:val="0"/>
            </w:pPr>
            <w:r>
              <w:t>9</w:t>
            </w:r>
          </w:p>
        </w:tc>
        <w:tc>
          <w:tcPr>
            <w:tcW w:w="56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593EC9">
            <w:pPr>
              <w:pStyle w:val="a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ЧИСЛО  БЮЛЛЕТЕНЕЙ  с  ОТВЕТОМ  «НЕТ» </w:t>
            </w:r>
          </w:p>
          <w:p w:rsidR="008646F2" w:rsidRDefault="008646F2">
            <w:pPr>
              <w:pStyle w:val="aa"/>
              <w:jc w:val="center"/>
              <w:rPr>
                <w:b/>
                <w:bCs/>
              </w:rPr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</w:tbl>
    <w:p w:rsidR="008646F2" w:rsidRDefault="00593EC9">
      <w:pPr>
        <w:jc w:val="both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Результат голосования: «за» город «Серафимович» _____________________ </w:t>
      </w:r>
    </w:p>
    <w:p w:rsidR="008646F2" w:rsidRDefault="00593EC9">
      <w:pPr>
        <w:jc w:val="both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                                            «за» станицу «Усть-Медведицкая»_______________</w:t>
      </w: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Председатель    </w:t>
      </w: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участковой  комиссии  _________________________________________________ </w:t>
      </w:r>
    </w:p>
    <w:p w:rsidR="008646F2" w:rsidRDefault="00593EC9">
      <w:pPr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8"/>
          <w:szCs w:val="34"/>
        </w:rPr>
        <w:t xml:space="preserve">                                            </w:t>
      </w:r>
      <w:r>
        <w:rPr>
          <w:rFonts w:ascii="Times New Roman" w:hAnsi="Times New Roman"/>
          <w:szCs w:val="20"/>
        </w:rPr>
        <w:t>(фамилия, инициалы)                                                      подпись</w:t>
      </w:r>
    </w:p>
    <w:p w:rsidR="008646F2" w:rsidRDefault="008646F2">
      <w:pPr>
        <w:jc w:val="both"/>
        <w:rPr>
          <w:rFonts w:ascii="Times New Roman" w:hAnsi="Times New Roman"/>
          <w:b/>
          <w:bCs/>
          <w:sz w:val="28"/>
          <w:szCs w:val="34"/>
        </w:rPr>
      </w:pP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Заместитель председателя______________________________________________ </w:t>
      </w:r>
    </w:p>
    <w:p w:rsidR="008646F2" w:rsidRDefault="00593EC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(фамилия, инициалы)                                                    подпись </w:t>
      </w:r>
    </w:p>
    <w:p w:rsidR="008646F2" w:rsidRDefault="008646F2">
      <w:pPr>
        <w:jc w:val="both"/>
        <w:rPr>
          <w:rFonts w:ascii="Times New Roman" w:hAnsi="Times New Roman"/>
          <w:b/>
          <w:bCs/>
          <w:sz w:val="28"/>
          <w:szCs w:val="34"/>
        </w:rPr>
      </w:pP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Секретарь                      ________________________________________________ </w:t>
      </w:r>
    </w:p>
    <w:p w:rsidR="008646F2" w:rsidRDefault="00593EC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34"/>
        </w:rPr>
        <w:t xml:space="preserve">                                            </w:t>
      </w:r>
      <w:r>
        <w:rPr>
          <w:rFonts w:ascii="Times New Roman" w:hAnsi="Times New Roman"/>
        </w:rPr>
        <w:t>(фамилия, инициалы)                                                      подпись</w:t>
      </w:r>
    </w:p>
    <w:p w:rsidR="008646F2" w:rsidRDefault="008646F2">
      <w:pPr>
        <w:jc w:val="both"/>
        <w:rPr>
          <w:rFonts w:ascii="Times New Roman" w:hAnsi="Times New Roman"/>
          <w:b/>
          <w:bCs/>
          <w:sz w:val="28"/>
          <w:szCs w:val="34"/>
        </w:rPr>
      </w:pP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Члены комиссии :         ________________________________________________ </w:t>
      </w:r>
    </w:p>
    <w:p w:rsidR="008646F2" w:rsidRDefault="00593EC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34"/>
        </w:rPr>
        <w:t xml:space="preserve">                                            </w:t>
      </w:r>
      <w:r>
        <w:rPr>
          <w:rFonts w:ascii="Times New Roman" w:hAnsi="Times New Roman"/>
        </w:rPr>
        <w:t>(фамилия, инициалы)                                                      подпись</w:t>
      </w:r>
    </w:p>
    <w:p w:rsidR="008646F2" w:rsidRDefault="008646F2">
      <w:pPr>
        <w:jc w:val="both"/>
        <w:rPr>
          <w:rFonts w:ascii="Times New Roman" w:hAnsi="Times New Roman"/>
          <w:b/>
          <w:bCs/>
          <w:sz w:val="28"/>
          <w:szCs w:val="34"/>
        </w:rPr>
      </w:pP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                                  ________________________________________________ </w:t>
      </w:r>
    </w:p>
    <w:p w:rsidR="008646F2" w:rsidRDefault="00593EC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34"/>
        </w:rPr>
        <w:t xml:space="preserve">                                            </w:t>
      </w:r>
      <w:r>
        <w:rPr>
          <w:rFonts w:ascii="Times New Roman" w:hAnsi="Times New Roman"/>
        </w:rPr>
        <w:t>(фамилия, инициалы)                                                      подпись</w:t>
      </w:r>
    </w:p>
    <w:p w:rsidR="008646F2" w:rsidRDefault="008646F2">
      <w:pPr>
        <w:jc w:val="both"/>
        <w:rPr>
          <w:rFonts w:ascii="Times New Roman" w:hAnsi="Times New Roman"/>
          <w:b/>
          <w:bCs/>
          <w:sz w:val="28"/>
          <w:szCs w:val="34"/>
        </w:rPr>
      </w:pP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                                  ________________________________________________ </w:t>
      </w:r>
    </w:p>
    <w:p w:rsidR="008646F2" w:rsidRDefault="00593EC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34"/>
        </w:rPr>
        <w:t xml:space="preserve">                                            </w:t>
      </w:r>
      <w:r>
        <w:rPr>
          <w:rFonts w:ascii="Times New Roman" w:hAnsi="Times New Roman"/>
        </w:rPr>
        <w:t>(фамилия. инициалы)                                                     подпись</w:t>
      </w: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</w:t>
      </w: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                                  ________________________________________________</w:t>
      </w:r>
    </w:p>
    <w:p w:rsidR="008646F2" w:rsidRDefault="00593EC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34"/>
        </w:rPr>
        <w:t xml:space="preserve">                                     </w:t>
      </w:r>
      <w:r>
        <w:rPr>
          <w:rFonts w:ascii="Times New Roman" w:hAnsi="Times New Roman"/>
        </w:rPr>
        <w:t xml:space="preserve">         (фамилия, инициалы)                                                     подпись</w:t>
      </w:r>
    </w:p>
    <w:p w:rsidR="008646F2" w:rsidRDefault="00593EC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СПИСОК </w:t>
      </w:r>
    </w:p>
    <w:p w:rsidR="008646F2" w:rsidRDefault="00593EC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участников голосования на «Местном референдуме» </w:t>
      </w:r>
    </w:p>
    <w:p w:rsidR="008646F2" w:rsidRDefault="00593EC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_____ класс </w:t>
      </w:r>
    </w:p>
    <w:p w:rsidR="008646F2" w:rsidRDefault="008646F2">
      <w:pPr>
        <w:jc w:val="center"/>
        <w:rPr>
          <w:rFonts w:ascii="Times New Roman" w:hAnsi="Times New Roman"/>
          <w:b/>
          <w:bCs/>
          <w:sz w:val="28"/>
          <w:szCs w:val="3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0"/>
        <w:gridCol w:w="5840"/>
        <w:gridCol w:w="927"/>
        <w:gridCol w:w="2418"/>
      </w:tblGrid>
      <w:tr w:rsidR="008646F2">
        <w:tc>
          <w:tcPr>
            <w:tcW w:w="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46F2" w:rsidRDefault="00593EC9">
            <w:pPr>
              <w:pStyle w:val="aa"/>
              <w:snapToGrid w:val="0"/>
            </w:pPr>
            <w:r>
              <w:t>№ п.п.</w:t>
            </w:r>
          </w:p>
        </w:tc>
        <w:tc>
          <w:tcPr>
            <w:tcW w:w="5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46F2" w:rsidRDefault="00593EC9">
            <w:pPr>
              <w:pStyle w:val="aa"/>
              <w:snapToGrid w:val="0"/>
              <w:jc w:val="center"/>
            </w:pPr>
            <w:r>
              <w:rPr>
                <w:b/>
                <w:bCs/>
              </w:rPr>
              <w:t>Фамилия. Имя, Отчество</w:t>
            </w:r>
            <w:r>
              <w:t xml:space="preserve">          </w:t>
            </w:r>
          </w:p>
        </w:tc>
        <w:tc>
          <w:tcPr>
            <w:tcW w:w="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46F2" w:rsidRDefault="00593EC9">
            <w:pPr>
              <w:pStyle w:val="aa"/>
              <w:snapToGrid w:val="0"/>
            </w:pPr>
            <w:r>
              <w:t>Выдано</w:t>
            </w:r>
          </w:p>
          <w:p w:rsidR="008646F2" w:rsidRDefault="00593EC9">
            <w:pPr>
              <w:pStyle w:val="aa"/>
            </w:pPr>
            <w:r>
              <w:t>бюллете</w:t>
            </w:r>
          </w:p>
          <w:p w:rsidR="008646F2" w:rsidRDefault="00593EC9">
            <w:pPr>
              <w:pStyle w:val="aa"/>
            </w:pPr>
            <w:r>
              <w:t>ней</w:t>
            </w:r>
          </w:p>
        </w:tc>
        <w:tc>
          <w:tcPr>
            <w:tcW w:w="2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593EC9">
            <w:pPr>
              <w:pStyle w:val="aa"/>
              <w:snapToGrid w:val="0"/>
              <w:jc w:val="center"/>
            </w:pPr>
            <w:r>
              <w:t>Подпись</w:t>
            </w:r>
          </w:p>
          <w:p w:rsidR="008646F2" w:rsidRDefault="00593EC9">
            <w:pPr>
              <w:pStyle w:val="aa"/>
              <w:jc w:val="center"/>
            </w:pPr>
            <w:r>
              <w:t>участника голосования</w:t>
            </w:r>
          </w:p>
        </w:tc>
      </w:tr>
      <w:tr w:rsidR="008646F2">
        <w:tc>
          <w:tcPr>
            <w:tcW w:w="4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584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4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584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4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584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4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584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4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584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4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584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4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584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4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584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4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584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4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584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4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584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4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584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4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584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4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584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4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584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4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584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4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584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4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584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4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584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4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584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4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584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4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584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4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584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4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584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4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584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4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584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4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584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4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584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4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584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4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584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4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584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4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584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4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584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593EC9">
            <w:pPr>
              <w:pStyle w:val="aa"/>
              <w:snapToGrid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ИТОГО :    Число    участников   голосования</w:t>
            </w: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4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584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593EC9">
            <w:pPr>
              <w:pStyle w:val="aa"/>
              <w:snapToGrid w:val="0"/>
              <w:rPr>
                <w:b/>
                <w:bCs/>
                <w:sz w:val="24"/>
                <w:szCs w:val="29"/>
              </w:rPr>
            </w:pPr>
            <w:r>
              <w:rPr>
                <w:b/>
                <w:bCs/>
                <w:sz w:val="24"/>
                <w:szCs w:val="29"/>
              </w:rPr>
              <w:t xml:space="preserve">ИТОГО:      Число выданных      бюллетеней </w:t>
            </w: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</w:tbl>
    <w:p w:rsidR="008646F2" w:rsidRDefault="008646F2">
      <w:pPr>
        <w:jc w:val="both"/>
        <w:rPr>
          <w:rFonts w:ascii="Times New Roman" w:hAnsi="Times New Roman"/>
          <w:b/>
          <w:bCs/>
          <w:sz w:val="28"/>
          <w:szCs w:val="34"/>
          <w:lang w:val="en-US"/>
        </w:rPr>
      </w:pPr>
    </w:p>
    <w:p w:rsidR="008646F2" w:rsidRDefault="008646F2">
      <w:pPr>
        <w:jc w:val="both"/>
        <w:rPr>
          <w:rFonts w:ascii="Times New Roman" w:hAnsi="Times New Roman"/>
          <w:b/>
          <w:bCs/>
          <w:sz w:val="28"/>
          <w:szCs w:val="34"/>
        </w:rPr>
      </w:pPr>
    </w:p>
    <w:p w:rsidR="008646F2" w:rsidRDefault="00593EC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ПОДПИСНОЙ   ЛИСТ </w:t>
      </w:r>
    </w:p>
    <w:p w:rsidR="008646F2" w:rsidRDefault="00593EC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голосования на « Местном референдуме» </w:t>
      </w:r>
    </w:p>
    <w:p w:rsidR="008646F2" w:rsidRDefault="008646F2">
      <w:pPr>
        <w:jc w:val="center"/>
        <w:rPr>
          <w:rFonts w:ascii="Times New Roman" w:hAnsi="Times New Roman"/>
          <w:b/>
          <w:bCs/>
          <w:sz w:val="28"/>
          <w:szCs w:val="34"/>
        </w:rPr>
      </w:pP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Мы, нижеподписавшиеся, поддерживаем инициативу проведения  «Местного референдума» по вопросу дачи согласия на переименование города «Серафимович»   в станицу « Усть-Медведицкая». </w:t>
      </w:r>
    </w:p>
    <w:p w:rsidR="008646F2" w:rsidRDefault="008646F2">
      <w:pPr>
        <w:jc w:val="both"/>
        <w:rPr>
          <w:rFonts w:ascii="Times New Roman" w:hAnsi="Times New Roman"/>
          <w:sz w:val="28"/>
          <w:szCs w:val="3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0"/>
        <w:gridCol w:w="6680"/>
        <w:gridCol w:w="760"/>
        <w:gridCol w:w="1601"/>
      </w:tblGrid>
      <w:tr w:rsidR="008646F2"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46F2" w:rsidRDefault="00593EC9">
            <w:pPr>
              <w:pStyle w:val="aa"/>
              <w:snapToGrid w:val="0"/>
            </w:pPr>
            <w:r>
              <w:t>№ №</w:t>
            </w:r>
          </w:p>
          <w:p w:rsidR="008646F2" w:rsidRDefault="00593EC9">
            <w:pPr>
              <w:pStyle w:val="aa"/>
            </w:pPr>
            <w:r>
              <w:t>п.п.</w:t>
            </w:r>
          </w:p>
        </w:tc>
        <w:tc>
          <w:tcPr>
            <w:tcW w:w="6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46F2" w:rsidRDefault="00593EC9">
            <w:pPr>
              <w:pStyle w:val="aa"/>
              <w:snapToGrid w:val="0"/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Фамилия. Имя, Отчество</w:t>
            </w:r>
          </w:p>
        </w:tc>
        <w:tc>
          <w:tcPr>
            <w:tcW w:w="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46F2" w:rsidRDefault="00593EC9">
            <w:pPr>
              <w:pStyle w:val="aa"/>
              <w:snapToGrid w:val="0"/>
            </w:pPr>
            <w:r>
              <w:t xml:space="preserve">Дата </w:t>
            </w:r>
          </w:p>
          <w:p w:rsidR="008646F2" w:rsidRDefault="00593EC9">
            <w:pPr>
              <w:pStyle w:val="aa"/>
            </w:pPr>
            <w:r>
              <w:t>внесе</w:t>
            </w:r>
          </w:p>
          <w:p w:rsidR="008646F2" w:rsidRDefault="00593EC9">
            <w:pPr>
              <w:pStyle w:val="aa"/>
            </w:pPr>
            <w:r>
              <w:t>ния подписи</w:t>
            </w:r>
          </w:p>
        </w:tc>
        <w:tc>
          <w:tcPr>
            <w:tcW w:w="1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593EC9">
            <w:pPr>
              <w:pStyle w:val="aa"/>
              <w:snapToGrid w:val="0"/>
            </w:pPr>
            <w:r>
              <w:t xml:space="preserve"> Подпись</w:t>
            </w:r>
          </w:p>
          <w:p w:rsidR="008646F2" w:rsidRDefault="00593EC9">
            <w:pPr>
              <w:pStyle w:val="aa"/>
            </w:pPr>
            <w:r>
              <w:t xml:space="preserve">участника голосования </w:t>
            </w:r>
          </w:p>
          <w:p w:rsidR="008646F2" w:rsidRDefault="00593EC9">
            <w:pPr>
              <w:pStyle w:val="aa"/>
            </w:pPr>
            <w:r>
              <w:t xml:space="preserve">на местном </w:t>
            </w:r>
          </w:p>
          <w:p w:rsidR="008646F2" w:rsidRDefault="00593EC9">
            <w:pPr>
              <w:pStyle w:val="aa"/>
            </w:pPr>
            <w:r>
              <w:t>референдуме</w:t>
            </w:r>
          </w:p>
        </w:tc>
      </w:tr>
      <w:tr w:rsidR="008646F2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668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668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668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668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668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668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668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668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668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668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668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668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668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668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668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668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668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668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668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668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668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668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668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  <w:tr w:rsidR="008646F2"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668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  <w:tc>
          <w:tcPr>
            <w:tcW w:w="16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46F2" w:rsidRDefault="008646F2">
            <w:pPr>
              <w:pStyle w:val="aa"/>
              <w:snapToGrid w:val="0"/>
            </w:pPr>
          </w:p>
        </w:tc>
      </w:tr>
    </w:tbl>
    <w:p w:rsidR="008646F2" w:rsidRDefault="008646F2">
      <w:pPr>
        <w:jc w:val="both"/>
      </w:pPr>
    </w:p>
    <w:p w:rsidR="008646F2" w:rsidRDefault="00593EC9">
      <w:pPr>
        <w:jc w:val="both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Подписной лист заверяю: </w:t>
      </w: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уполномоченный член инициативной группы по проведению голосования на местном референдуме : ________________________________________________ </w:t>
      </w:r>
    </w:p>
    <w:p w:rsidR="008646F2" w:rsidRDefault="008646F2">
      <w:pPr>
        <w:jc w:val="both"/>
        <w:rPr>
          <w:rFonts w:ascii="Times New Roman" w:hAnsi="Times New Roman"/>
          <w:sz w:val="28"/>
          <w:szCs w:val="34"/>
        </w:rPr>
      </w:pP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                                  Подпись___________   Дата _________ </w:t>
      </w:r>
    </w:p>
    <w:p w:rsidR="008646F2" w:rsidRDefault="008646F2">
      <w:pPr>
        <w:jc w:val="both"/>
      </w:pPr>
    </w:p>
    <w:p w:rsidR="008646F2" w:rsidRDefault="008646F2">
      <w:pPr>
        <w:jc w:val="both"/>
      </w:pPr>
    </w:p>
    <w:p w:rsidR="008646F2" w:rsidRDefault="008646F2">
      <w:pPr>
        <w:jc w:val="both"/>
      </w:pPr>
    </w:p>
    <w:p w:rsidR="008646F2" w:rsidRDefault="008646F2">
      <w:pPr>
        <w:jc w:val="both"/>
      </w:pPr>
    </w:p>
    <w:p w:rsidR="008646F2" w:rsidRDefault="00593EC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РАЗЪЯСНЕНИЯ </w:t>
      </w:r>
    </w:p>
    <w:p w:rsidR="008646F2" w:rsidRDefault="00593EC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порядка заполнения ПРОТОКОЛА </w:t>
      </w:r>
    </w:p>
    <w:p w:rsidR="008646F2" w:rsidRDefault="00593EC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об итогах голосования на местном референдуме </w:t>
      </w:r>
    </w:p>
    <w:p w:rsidR="008646F2" w:rsidRDefault="008646F2">
      <w:pPr>
        <w:jc w:val="center"/>
        <w:rPr>
          <w:b/>
          <w:bCs/>
          <w:sz w:val="28"/>
          <w:szCs w:val="34"/>
        </w:rPr>
      </w:pP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1 графа — вносится суммарное число участников ролевой игры из списков    </w:t>
      </w: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              участников голосования </w:t>
      </w:r>
    </w:p>
    <w:p w:rsidR="008646F2" w:rsidRDefault="008646F2">
      <w:pPr>
        <w:jc w:val="both"/>
        <w:rPr>
          <w:sz w:val="28"/>
          <w:szCs w:val="34"/>
        </w:rPr>
      </w:pP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2 графа -    вносится число изготовленных избирательных бюллетеней </w:t>
      </w: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              (их должно быть на 10-20 шт. больше, чем участников игры) </w:t>
      </w:r>
    </w:p>
    <w:p w:rsidR="008646F2" w:rsidRDefault="008646F2">
      <w:pPr>
        <w:jc w:val="both"/>
        <w:rPr>
          <w:sz w:val="28"/>
          <w:szCs w:val="34"/>
        </w:rPr>
      </w:pP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3 графа -    число бюллетеней выданных участникам голосования определяется </w:t>
      </w: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               из списков для голосования из графы ИТОГО </w:t>
      </w:r>
    </w:p>
    <w:p w:rsidR="008646F2" w:rsidRDefault="008646F2">
      <w:pPr>
        <w:jc w:val="both"/>
        <w:rPr>
          <w:sz w:val="28"/>
          <w:szCs w:val="34"/>
        </w:rPr>
      </w:pP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4 графа -    сюда вносится число погашенных (лишних избирательных </w:t>
      </w: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               бюллетеней) </w:t>
      </w:r>
    </w:p>
    <w:p w:rsidR="008646F2" w:rsidRDefault="008646F2">
      <w:pPr>
        <w:jc w:val="both"/>
        <w:rPr>
          <w:sz w:val="28"/>
          <w:szCs w:val="34"/>
        </w:rPr>
      </w:pP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5 графа -     фактическое число бюллетеней, извлечённых из избирательного </w:t>
      </w: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                ящика </w:t>
      </w:r>
    </w:p>
    <w:p w:rsidR="008646F2" w:rsidRDefault="008646F2">
      <w:pPr>
        <w:jc w:val="both"/>
        <w:rPr>
          <w:sz w:val="28"/>
          <w:szCs w:val="34"/>
        </w:rPr>
      </w:pP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6 графа -     недействительные бюллетени- бюллетени, где отсутствуют </w:t>
      </w: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               подписи членов комиссий, а также бюллетени, где отсутствуют </w:t>
      </w: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               знаки в квадратах, либо знаки проставлены в двух квадратах. </w:t>
      </w:r>
    </w:p>
    <w:p w:rsidR="008646F2" w:rsidRDefault="008646F2">
      <w:pPr>
        <w:jc w:val="both"/>
        <w:rPr>
          <w:sz w:val="28"/>
          <w:szCs w:val="34"/>
        </w:rPr>
      </w:pP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7 графа -     Бюллетени, подписанные членами комиссий, и со знаком в одном </w:t>
      </w: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               квадрате </w:t>
      </w:r>
    </w:p>
    <w:p w:rsidR="008646F2" w:rsidRDefault="008646F2">
      <w:pPr>
        <w:jc w:val="both"/>
        <w:rPr>
          <w:sz w:val="28"/>
          <w:szCs w:val="34"/>
        </w:rPr>
      </w:pPr>
    </w:p>
    <w:p w:rsidR="008646F2" w:rsidRDefault="00593EC9">
      <w:pPr>
        <w:jc w:val="both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Формулы для проверки правильности заполнения протокола : </w:t>
      </w:r>
    </w:p>
    <w:p w:rsidR="008646F2" w:rsidRDefault="008646F2">
      <w:pPr>
        <w:jc w:val="both"/>
        <w:rPr>
          <w:sz w:val="28"/>
          <w:szCs w:val="34"/>
        </w:rPr>
      </w:pP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гр.2 = 3гр. + 4 гр. </w:t>
      </w:r>
    </w:p>
    <w:p w:rsidR="008646F2" w:rsidRDefault="008646F2">
      <w:pPr>
        <w:jc w:val="both"/>
        <w:rPr>
          <w:sz w:val="28"/>
          <w:szCs w:val="34"/>
        </w:rPr>
      </w:pP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гр.5 = 6гр. + 7 гр. </w:t>
      </w:r>
    </w:p>
    <w:p w:rsidR="008646F2" w:rsidRDefault="008646F2">
      <w:pPr>
        <w:jc w:val="both"/>
        <w:rPr>
          <w:sz w:val="28"/>
          <w:szCs w:val="34"/>
        </w:rPr>
      </w:pPr>
    </w:p>
    <w:p w:rsidR="008646F2" w:rsidRDefault="00593EC9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гр.7 = 8 гр.+ 9 гр.</w:t>
      </w:r>
      <w:bookmarkStart w:id="0" w:name="_GoBack"/>
      <w:bookmarkEnd w:id="0"/>
    </w:p>
    <w:sectPr w:rsidR="008646F2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3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3EC9"/>
    <w:rsid w:val="00593EC9"/>
    <w:rsid w:val="00703BDD"/>
    <w:rsid w:val="0086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  <w15:chartTrackingRefBased/>
  <w15:docId w15:val="{E04592F1-0A42-4D30-8688-A5B23B01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eastAsia="Arial Unicode MS" w:hAnsi="Arial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6">
    <w:name w:val="Body Text"/>
    <w:basedOn w:val="a"/>
    <w:semiHidden/>
    <w:pPr>
      <w:spacing w:after="120"/>
    </w:pPr>
  </w:style>
  <w:style w:type="paragraph" w:styleId="a7">
    <w:name w:val="List"/>
    <w:basedOn w:val="a6"/>
    <w:semiHidden/>
    <w:rPr>
      <w:rFonts w:cs="Tahoma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a9">
    <w:name w:val="index heading"/>
    <w:basedOn w:val="a"/>
    <w:semiHidden/>
    <w:pPr>
      <w:suppressLineNumbers/>
    </w:pPr>
    <w:rPr>
      <w:rFonts w:cs="Tahoma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2037</Words>
  <Characters>11614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              </vt:lpstr>
    </vt:vector>
  </TitlesOfParts>
  <Company>CROC</Company>
  <LinksUpToDate>false</LinksUpToDate>
  <CharactersWithSpaces>13624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              </dc:title>
  <dc:subject/>
  <dc:creator>test</dc:creator>
  <cp:keywords/>
  <cp:lastModifiedBy>Irina</cp:lastModifiedBy>
  <cp:revision>2</cp:revision>
  <cp:lastPrinted>2010-03-11T06:51:00Z</cp:lastPrinted>
  <dcterms:created xsi:type="dcterms:W3CDTF">2014-08-01T14:06:00Z</dcterms:created>
  <dcterms:modified xsi:type="dcterms:W3CDTF">2014-08-01T14:06:00Z</dcterms:modified>
</cp:coreProperties>
</file>