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BF" w:rsidRDefault="00FD20BF" w:rsidP="00FC7C3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360" w:rsidRDefault="00E32360" w:rsidP="00FC7C3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360" w:rsidRDefault="00E32360" w:rsidP="00FC7C3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360" w:rsidRDefault="00E32360" w:rsidP="00FC7C3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360" w:rsidRDefault="00E32360" w:rsidP="00FC7C3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360" w:rsidRDefault="00E32360" w:rsidP="00FC7C3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360" w:rsidRDefault="00E32360" w:rsidP="00FC7C3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360" w:rsidRDefault="00E32360" w:rsidP="00FC7C3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360" w:rsidRPr="00FC7C3C" w:rsidRDefault="00E32360" w:rsidP="00FC7C3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0BF" w:rsidRPr="00FC7C3C" w:rsidRDefault="00FD20BF" w:rsidP="00FC7C3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0BF" w:rsidRPr="00FC7C3C" w:rsidRDefault="00FD20BF" w:rsidP="00FC7C3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0BF" w:rsidRPr="00FC7C3C" w:rsidRDefault="00FD20BF" w:rsidP="00FC7C3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0BF" w:rsidRPr="00FC7C3C" w:rsidRDefault="00FD20BF" w:rsidP="00FC7C3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0BF" w:rsidRPr="00FC7C3C" w:rsidRDefault="00FD20BF" w:rsidP="00FC7C3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0BF" w:rsidRPr="00FC7C3C" w:rsidRDefault="00E32360" w:rsidP="00E32360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  <w:r w:rsidRPr="00FC7C3C">
        <w:rPr>
          <w:rFonts w:ascii="Times New Roman" w:hAnsi="Times New Roman" w:cs="Times New Roman"/>
          <w:color w:val="000000"/>
          <w:sz w:val="28"/>
          <w:szCs w:val="32"/>
        </w:rPr>
        <w:t>Курсовая</w:t>
      </w:r>
      <w:r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FC7C3C">
        <w:rPr>
          <w:rFonts w:ascii="Times New Roman" w:hAnsi="Times New Roman" w:cs="Times New Roman"/>
          <w:color w:val="000000"/>
          <w:sz w:val="28"/>
          <w:szCs w:val="32"/>
        </w:rPr>
        <w:t>работа</w:t>
      </w:r>
    </w:p>
    <w:p w:rsidR="00FD20BF" w:rsidRPr="00FC7C3C" w:rsidRDefault="00E32360" w:rsidP="00E32360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32"/>
        </w:rPr>
        <w:t>"</w:t>
      </w:r>
      <w:r w:rsidRPr="00FC7C3C">
        <w:rPr>
          <w:rFonts w:ascii="Times New Roman" w:hAnsi="Times New Roman" w:cs="Times New Roman"/>
          <w:color w:val="000000"/>
          <w:sz w:val="28"/>
          <w:szCs w:val="32"/>
        </w:rPr>
        <w:t>Налог на добавленную стоимость: применение законодательства в теории и на практике</w:t>
      </w:r>
      <w:r>
        <w:rPr>
          <w:rFonts w:ascii="Times New Roman" w:hAnsi="Times New Roman" w:cs="Times New Roman"/>
          <w:color w:val="000000"/>
          <w:sz w:val="28"/>
          <w:szCs w:val="32"/>
        </w:rPr>
        <w:t>"</w:t>
      </w:r>
    </w:p>
    <w:p w:rsidR="00FD20BF" w:rsidRPr="00FC7C3C" w:rsidRDefault="00FD20BF" w:rsidP="00FC7C3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</w:p>
    <w:p w:rsidR="007F2AC7" w:rsidRPr="00FC7C3C" w:rsidRDefault="007F2AC7" w:rsidP="00FC7C3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C3C" w:rsidRDefault="00E32360" w:rsidP="00FC7C3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0" w:name="_Toc263374032"/>
      <w:r w:rsidRPr="00E32360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bookmarkEnd w:id="0"/>
    </w:p>
    <w:p w:rsidR="00E32360" w:rsidRDefault="00E32360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547F" w:rsidRPr="00FC7C3C" w:rsidRDefault="00FD20BF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Прежде чем начать рассмотрение проблем, связанных с учетом налога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на добавленную стоимость, хотелось сказать об актуальнос</w:t>
      </w:r>
      <w:r w:rsidR="00E4547F" w:rsidRPr="00FC7C3C">
        <w:rPr>
          <w:color w:val="000000"/>
          <w:sz w:val="28"/>
          <w:szCs w:val="28"/>
        </w:rPr>
        <w:t>ти этой</w:t>
      </w:r>
      <w:r w:rsidRPr="00FC7C3C">
        <w:rPr>
          <w:color w:val="000000"/>
          <w:sz w:val="28"/>
          <w:szCs w:val="28"/>
        </w:rPr>
        <w:t xml:space="preserve"> тем</w:t>
      </w:r>
      <w:r w:rsidR="00E4547F" w:rsidRPr="00FC7C3C">
        <w:rPr>
          <w:color w:val="000000"/>
          <w:sz w:val="28"/>
          <w:szCs w:val="28"/>
        </w:rPr>
        <w:t>ы</w:t>
      </w:r>
      <w:r w:rsidRPr="00FC7C3C">
        <w:rPr>
          <w:color w:val="000000"/>
          <w:sz w:val="28"/>
          <w:szCs w:val="28"/>
        </w:rPr>
        <w:t>.</w:t>
      </w:r>
    </w:p>
    <w:p w:rsidR="000D4A82" w:rsidRPr="00FC7C3C" w:rsidRDefault="000D4A82" w:rsidP="00FC7C3C">
      <w:pPr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 w:rsidRPr="00FC7C3C">
        <w:rPr>
          <w:color w:val="000000"/>
          <w:kern w:val="36"/>
          <w:sz w:val="28"/>
          <w:szCs w:val="28"/>
        </w:rPr>
        <w:t>Как известно, текст Налогового кодекса (НК РФ) полон противоречий и неясностей. Часть вторая НК РФ была принята чрезвычайно сырой и недоработанной. Как показало время, это понимает и сам законодатель, неоднократно корректировавший большую часть статей второй части НК РФ. Несмотря на то, что вновь принятыми нормативными актами было исправлено большинство ошибок и недочетов, в тексте НК РФ их осталось значительное количество.</w:t>
      </w:r>
    </w:p>
    <w:p w:rsidR="000D4A82" w:rsidRPr="00FC7C3C" w:rsidRDefault="000D4A82" w:rsidP="00FC7C3C">
      <w:pPr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 w:rsidRPr="00FC7C3C">
        <w:rPr>
          <w:color w:val="000000"/>
          <w:kern w:val="36"/>
          <w:sz w:val="28"/>
          <w:szCs w:val="28"/>
        </w:rPr>
        <w:t>Учитывая все вышесказанное, в настоящее время особенно актуальны проблемы, связанные с расчетами налога на добавленную стоимость (НДС)</w:t>
      </w:r>
      <w:r w:rsidR="00FC7C3C" w:rsidRPr="00FC7C3C">
        <w:rPr>
          <w:color w:val="000000"/>
          <w:kern w:val="36"/>
          <w:sz w:val="28"/>
          <w:szCs w:val="28"/>
        </w:rPr>
        <w:t>,</w:t>
      </w:r>
      <w:r w:rsidR="00FC7C3C">
        <w:rPr>
          <w:color w:val="000000"/>
          <w:kern w:val="36"/>
          <w:sz w:val="28"/>
          <w:szCs w:val="28"/>
        </w:rPr>
        <w:t xml:space="preserve"> </w:t>
      </w:r>
      <w:r w:rsidR="00FC7C3C" w:rsidRPr="00FC7C3C">
        <w:rPr>
          <w:color w:val="000000"/>
          <w:kern w:val="36"/>
          <w:sz w:val="28"/>
          <w:szCs w:val="28"/>
        </w:rPr>
        <w:t>к</w:t>
      </w:r>
      <w:r w:rsidRPr="00FC7C3C">
        <w:rPr>
          <w:color w:val="000000"/>
          <w:kern w:val="36"/>
          <w:sz w:val="28"/>
          <w:szCs w:val="28"/>
        </w:rPr>
        <w:t xml:space="preserve">оторые постоянно </w:t>
      </w:r>
      <w:r w:rsidR="004B7426" w:rsidRPr="00FC7C3C">
        <w:rPr>
          <w:color w:val="000000"/>
          <w:kern w:val="36"/>
          <w:sz w:val="28"/>
          <w:szCs w:val="28"/>
        </w:rPr>
        <w:t>дополняются и дорабатывается</w:t>
      </w:r>
      <w:r w:rsidRPr="00FC7C3C">
        <w:rPr>
          <w:color w:val="000000"/>
          <w:kern w:val="36"/>
          <w:sz w:val="28"/>
          <w:szCs w:val="28"/>
        </w:rPr>
        <w:t>.</w:t>
      </w:r>
    </w:p>
    <w:p w:rsidR="00FC7C3C" w:rsidRDefault="00386CA1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 xml:space="preserve">Рыночная экономика, которая так стремительно развивается в настоящее время, разрушала старые экономические связи, устаревшие хозяйственные отношения, что не могла не повлечь за собой изменения в структуре государственных доходов, которые, как известно при директивном хозяйствовании существенно отличаются от рыночных. </w:t>
      </w:r>
      <w:r w:rsidR="00FD20BF" w:rsidRPr="00FC7C3C">
        <w:rPr>
          <w:color w:val="000000"/>
          <w:sz w:val="28"/>
          <w:szCs w:val="28"/>
        </w:rPr>
        <w:t>На первый план по значимости выходят налоговые платежи, они становятся приоритетным источником формирования доходов государственного бюджета.</w:t>
      </w:r>
    </w:p>
    <w:p w:rsidR="00FC7C3C" w:rsidRDefault="00FD20BF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 xml:space="preserve">Любая бухгалтерия, как сердце предприятия, особенно чувствительна к изменениям в налогах. От четкости или не четкости налоговой системы непосредственно зависит планирование и прогнозирование в организации, зависят взаиморасчеты с бюджетом, в правильности, быстроте и своевременности которых последний, на мой взгляд, заинтересован не меньше первого. </w:t>
      </w:r>
      <w:r w:rsidR="00386CA1" w:rsidRPr="00FC7C3C">
        <w:rPr>
          <w:color w:val="000000"/>
          <w:sz w:val="28"/>
          <w:szCs w:val="28"/>
        </w:rPr>
        <w:t>Таким образом, надо решить проблемы единой ответственности всех хозяйствующих субъектов перед бюджетом, единой для бухгалтерий всех организаций форм отчетности и порядка исчисления налогов и не налоговых платежей с дифференциацией</w:t>
      </w:r>
      <w:r w:rsidR="00FC7C3C">
        <w:rPr>
          <w:color w:val="000000"/>
          <w:sz w:val="28"/>
          <w:szCs w:val="28"/>
        </w:rPr>
        <w:t xml:space="preserve"> </w:t>
      </w:r>
      <w:r w:rsidR="00386CA1" w:rsidRPr="00FC7C3C">
        <w:rPr>
          <w:color w:val="000000"/>
          <w:sz w:val="28"/>
          <w:szCs w:val="28"/>
        </w:rPr>
        <w:t xml:space="preserve">только по ставкам, а не по порядку и </w:t>
      </w:r>
      <w:r w:rsidR="00FC7C3C">
        <w:rPr>
          <w:color w:val="000000"/>
          <w:sz w:val="28"/>
          <w:szCs w:val="28"/>
        </w:rPr>
        <w:t>«</w:t>
      </w:r>
      <w:r w:rsidR="00386CA1" w:rsidRPr="00FC7C3C">
        <w:rPr>
          <w:color w:val="000000"/>
          <w:sz w:val="28"/>
          <w:szCs w:val="28"/>
        </w:rPr>
        <w:t>технической</w:t>
      </w:r>
      <w:r w:rsidR="00FC7C3C">
        <w:rPr>
          <w:color w:val="000000"/>
          <w:sz w:val="28"/>
          <w:szCs w:val="28"/>
        </w:rPr>
        <w:t>»</w:t>
      </w:r>
      <w:r w:rsidR="00386CA1" w:rsidRPr="00FC7C3C">
        <w:rPr>
          <w:color w:val="000000"/>
          <w:sz w:val="28"/>
          <w:szCs w:val="28"/>
        </w:rPr>
        <w:t xml:space="preserve"> работе.</w:t>
      </w:r>
    </w:p>
    <w:p w:rsidR="00FC7C3C" w:rsidRDefault="00202E8B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В первой главе моей</w:t>
      </w:r>
      <w:r w:rsidR="00FD20BF" w:rsidRPr="00FC7C3C">
        <w:rPr>
          <w:color w:val="000000"/>
          <w:sz w:val="28"/>
          <w:szCs w:val="28"/>
        </w:rPr>
        <w:t xml:space="preserve"> работы речь пойдет о</w:t>
      </w:r>
      <w:r w:rsidRPr="00FC7C3C">
        <w:rPr>
          <w:color w:val="000000"/>
          <w:sz w:val="28"/>
          <w:szCs w:val="28"/>
        </w:rPr>
        <w:t xml:space="preserve"> общем положении налога</w:t>
      </w:r>
      <w:r w:rsidR="00FD20BF" w:rsidRPr="00FC7C3C">
        <w:rPr>
          <w:color w:val="000000"/>
          <w:sz w:val="28"/>
          <w:szCs w:val="28"/>
        </w:rPr>
        <w:t xml:space="preserve"> на добавленную стоимость, который на сегодняшний день является одним из самых прогрессивных налогов в нашей стране. Он является основным налогом в производственной сф</w:t>
      </w:r>
      <w:r w:rsidRPr="00FC7C3C">
        <w:rPr>
          <w:color w:val="000000"/>
          <w:sz w:val="28"/>
          <w:szCs w:val="28"/>
        </w:rPr>
        <w:t>ере и поэтому мне</w:t>
      </w:r>
      <w:r w:rsidR="00FD20BF" w:rsidRPr="00FC7C3C">
        <w:rPr>
          <w:color w:val="000000"/>
          <w:sz w:val="28"/>
          <w:szCs w:val="28"/>
        </w:rPr>
        <w:t xml:space="preserve"> наиболее интересен. Это один из самых обсуждаемых и спорных налогов, так как его расчет связан с исчислением налогооблагаемой базы и существует перечень льготников и </w:t>
      </w:r>
      <w:r w:rsidR="000A3205" w:rsidRPr="00FC7C3C">
        <w:rPr>
          <w:color w:val="000000"/>
          <w:sz w:val="28"/>
          <w:szCs w:val="28"/>
        </w:rPr>
        <w:t>товаров,</w:t>
      </w:r>
      <w:r w:rsidR="00FD20BF" w:rsidRPr="00FC7C3C">
        <w:rPr>
          <w:color w:val="000000"/>
          <w:sz w:val="28"/>
          <w:szCs w:val="28"/>
        </w:rPr>
        <w:t xml:space="preserve"> освобождаемых от налога, который требует постоянного и своевременного обновления в связи с постоянно меняющимися структурой производства и товарного ассортимента.</w:t>
      </w:r>
      <w:r w:rsidR="00FC7C3C">
        <w:rPr>
          <w:color w:val="000000"/>
          <w:sz w:val="28"/>
          <w:szCs w:val="28"/>
        </w:rPr>
        <w:t xml:space="preserve"> </w:t>
      </w:r>
      <w:r w:rsidR="000A3205" w:rsidRPr="00FC7C3C">
        <w:rPr>
          <w:color w:val="000000"/>
          <w:sz w:val="28"/>
          <w:szCs w:val="28"/>
        </w:rPr>
        <w:t>Налог на добавленную стоимость является одним из видов косвенного налога который формирует федеральный бюджет. Таким образом федеральное законодательство устанавливает порядок и сроки уплаты налога в бюджет, размеры и ставки, налоговые льготы адекватно полномочиям, вменённым законодательной и исполнительной властям разных уровней.</w:t>
      </w:r>
    </w:p>
    <w:p w:rsidR="00FD20BF" w:rsidRPr="00FC7C3C" w:rsidRDefault="0047328D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Во второй главе я попробую</w:t>
      </w:r>
      <w:r w:rsidR="00202E8B" w:rsidRP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определить существуют ли</w:t>
      </w:r>
      <w:r w:rsidR="00202E8B" w:rsidRPr="00FC7C3C">
        <w:rPr>
          <w:color w:val="000000"/>
          <w:sz w:val="28"/>
          <w:szCs w:val="28"/>
        </w:rPr>
        <w:t xml:space="preserve"> недостатки </w:t>
      </w:r>
      <w:r w:rsidRPr="00FC7C3C">
        <w:rPr>
          <w:color w:val="000000"/>
          <w:sz w:val="28"/>
          <w:szCs w:val="28"/>
        </w:rPr>
        <w:t>в налоговом</w:t>
      </w:r>
      <w:r w:rsidR="00202E8B" w:rsidRP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законодательстве</w:t>
      </w:r>
      <w:r w:rsidR="000A3205" w:rsidRPr="00FC7C3C">
        <w:rPr>
          <w:color w:val="000000"/>
          <w:sz w:val="28"/>
          <w:szCs w:val="28"/>
        </w:rPr>
        <w:t>.</w:t>
      </w:r>
    </w:p>
    <w:p w:rsidR="00FD20BF" w:rsidRPr="00FC7C3C" w:rsidRDefault="000A3205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Цель</w:t>
      </w:r>
      <w:r w:rsidR="00F55B15" w:rsidRPr="00FC7C3C">
        <w:rPr>
          <w:color w:val="000000"/>
          <w:sz w:val="28"/>
          <w:szCs w:val="28"/>
        </w:rPr>
        <w:t>ю</w:t>
      </w:r>
      <w:r w:rsidRPr="00FC7C3C">
        <w:rPr>
          <w:color w:val="000000"/>
          <w:sz w:val="28"/>
          <w:szCs w:val="28"/>
        </w:rPr>
        <w:t xml:space="preserve"> работы </w:t>
      </w:r>
      <w:r w:rsidR="00F55B15" w:rsidRPr="00FC7C3C">
        <w:rPr>
          <w:color w:val="000000"/>
          <w:sz w:val="28"/>
          <w:szCs w:val="28"/>
        </w:rPr>
        <w:t xml:space="preserve">является рассмотрение </w:t>
      </w:r>
      <w:r w:rsidR="0047328D" w:rsidRPr="00FC7C3C">
        <w:rPr>
          <w:color w:val="000000"/>
          <w:sz w:val="28"/>
          <w:szCs w:val="28"/>
        </w:rPr>
        <w:t xml:space="preserve">общее положение </w:t>
      </w:r>
      <w:r w:rsidR="00F55B15" w:rsidRPr="00FC7C3C">
        <w:rPr>
          <w:color w:val="000000"/>
          <w:sz w:val="28"/>
          <w:szCs w:val="28"/>
        </w:rPr>
        <w:t>налога на доба</w:t>
      </w:r>
      <w:r w:rsidR="0047328D" w:rsidRPr="00FC7C3C">
        <w:rPr>
          <w:color w:val="000000"/>
          <w:sz w:val="28"/>
          <w:szCs w:val="28"/>
        </w:rPr>
        <w:t>вленную стоимость</w:t>
      </w:r>
      <w:r w:rsidR="00FC7C3C">
        <w:rPr>
          <w:color w:val="000000"/>
          <w:sz w:val="28"/>
          <w:szCs w:val="28"/>
        </w:rPr>
        <w:t xml:space="preserve"> </w:t>
      </w:r>
      <w:r w:rsidR="00F55B15" w:rsidRPr="00FC7C3C">
        <w:rPr>
          <w:color w:val="000000"/>
          <w:sz w:val="28"/>
          <w:szCs w:val="28"/>
        </w:rPr>
        <w:t xml:space="preserve">и определить всегда ли налоговое законодательство </w:t>
      </w:r>
      <w:r w:rsidR="00CE1A4E" w:rsidRPr="00FC7C3C">
        <w:rPr>
          <w:color w:val="000000"/>
          <w:sz w:val="28"/>
          <w:szCs w:val="28"/>
        </w:rPr>
        <w:t>может дать ответ на вопросы с которыми сталкиваются на практике.</w:t>
      </w:r>
    </w:p>
    <w:p w:rsidR="00FD20BF" w:rsidRPr="00FC7C3C" w:rsidRDefault="0047328D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Задачей данной</w:t>
      </w:r>
      <w:r w:rsidR="00E4547F" w:rsidRPr="00FC7C3C">
        <w:rPr>
          <w:color w:val="000000"/>
          <w:sz w:val="28"/>
          <w:szCs w:val="28"/>
        </w:rPr>
        <w:t xml:space="preserve"> работы является</w:t>
      </w:r>
      <w:r w:rsidR="00FD20BF" w:rsidRPr="00FC7C3C">
        <w:rPr>
          <w:color w:val="000000"/>
          <w:sz w:val="28"/>
          <w:szCs w:val="28"/>
        </w:rPr>
        <w:t xml:space="preserve"> рассмотреть</w:t>
      </w:r>
      <w:r w:rsidR="00F55B15" w:rsidRPr="00FC7C3C">
        <w:rPr>
          <w:color w:val="000000"/>
          <w:sz w:val="28"/>
          <w:szCs w:val="28"/>
        </w:rPr>
        <w:t>:</w:t>
      </w:r>
    </w:p>
    <w:p w:rsidR="00F55B15" w:rsidRPr="00FC7C3C" w:rsidRDefault="000F0689" w:rsidP="00FC7C3C">
      <w:pPr>
        <w:numPr>
          <w:ilvl w:val="0"/>
          <w:numId w:val="4"/>
        </w:numPr>
        <w:tabs>
          <w:tab w:val="clear" w:pos="180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Налог на добавленную стоимость в общих чертах</w:t>
      </w:r>
      <w:r w:rsidR="00F55B15" w:rsidRPr="00FC7C3C">
        <w:rPr>
          <w:color w:val="000000"/>
          <w:sz w:val="28"/>
          <w:szCs w:val="28"/>
        </w:rPr>
        <w:t>;</w:t>
      </w:r>
    </w:p>
    <w:p w:rsidR="00F55B15" w:rsidRPr="00FC7C3C" w:rsidRDefault="0047328D" w:rsidP="00FC7C3C">
      <w:pPr>
        <w:numPr>
          <w:ilvl w:val="0"/>
          <w:numId w:val="4"/>
        </w:numPr>
        <w:tabs>
          <w:tab w:val="clear" w:pos="180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 xml:space="preserve">Выявить </w:t>
      </w:r>
      <w:r w:rsidR="00F55B15" w:rsidRPr="00FC7C3C">
        <w:rPr>
          <w:color w:val="000000"/>
          <w:sz w:val="28"/>
          <w:szCs w:val="28"/>
        </w:rPr>
        <w:t>недостатки налогового законодательства.</w:t>
      </w:r>
    </w:p>
    <w:p w:rsidR="009E57CD" w:rsidRPr="00FC7C3C" w:rsidRDefault="009E57CD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57CD" w:rsidRPr="00FC7C3C" w:rsidRDefault="009E57CD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7C3C" w:rsidRPr="00E32360" w:rsidRDefault="00E32360" w:rsidP="00E3236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bookmarkStart w:id="1" w:name="_Toc263374033"/>
      <w:r w:rsidRPr="00E32360">
        <w:rPr>
          <w:b/>
          <w:sz w:val="28"/>
          <w:szCs w:val="28"/>
        </w:rPr>
        <w:t>1. Общее положение о налоге на добавленную стоимость</w:t>
      </w:r>
      <w:bookmarkEnd w:id="1"/>
    </w:p>
    <w:p w:rsidR="00E32360" w:rsidRDefault="00E32360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Налог на доба</w:t>
      </w:r>
      <w:r w:rsidR="00434A41" w:rsidRPr="00FC7C3C">
        <w:rPr>
          <w:color w:val="000000"/>
          <w:sz w:val="28"/>
          <w:szCs w:val="28"/>
        </w:rPr>
        <w:t>вленную стоимость является</w:t>
      </w:r>
      <w:r w:rsidRPr="00FC7C3C">
        <w:rPr>
          <w:color w:val="000000"/>
          <w:sz w:val="28"/>
          <w:szCs w:val="28"/>
        </w:rPr>
        <w:t xml:space="preserve"> федеральным налогом, </w:t>
      </w:r>
      <w:r w:rsidR="00897989" w:rsidRPr="00FC7C3C">
        <w:rPr>
          <w:color w:val="000000"/>
          <w:sz w:val="28"/>
          <w:szCs w:val="28"/>
        </w:rPr>
        <w:t>взимающимся</w:t>
      </w:r>
      <w:r w:rsidRPr="00FC7C3C">
        <w:rPr>
          <w:color w:val="000000"/>
          <w:sz w:val="28"/>
          <w:szCs w:val="28"/>
        </w:rPr>
        <w:t xml:space="preserve"> на всей территории РФ, формирующим федеральный бюджет и обязательным для уплаты всем участникам рынка, за исключением выделенных в особые группы освобождающихся и льготников, речь о которых пойдёт позже.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 xml:space="preserve">В российском законодательстве налог </w:t>
      </w:r>
      <w:r w:rsidR="00897989" w:rsidRPr="00FC7C3C">
        <w:rPr>
          <w:color w:val="000000"/>
          <w:sz w:val="28"/>
          <w:szCs w:val="28"/>
        </w:rPr>
        <w:t>на добавленную стоимость (НДС</w:t>
      </w:r>
      <w:r w:rsidRPr="00FC7C3C">
        <w:rPr>
          <w:color w:val="000000"/>
          <w:sz w:val="28"/>
          <w:szCs w:val="28"/>
        </w:rPr>
        <w:t>) представляет собой форму изъятия в бюджет части добавленной стоимости, создаваемой на всех стадиях производства и определяемой как разница между стоимостью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реализованных товаров, работ и услуг и стоимостью материальных затрат, отнесённых на издержки производства и обращения.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 xml:space="preserve">Хотелось бы подчеркнуть, что важным является определение облагаемого оборота, так как от этого напрямую зависит величина выплат в бюджет. Для определения облагаемого оборота принимается стоимость реализованной продукции </w:t>
      </w:r>
      <w:r w:rsidR="00FC7C3C">
        <w:rPr>
          <w:color w:val="000000"/>
          <w:sz w:val="28"/>
          <w:szCs w:val="28"/>
        </w:rPr>
        <w:t>(</w:t>
      </w:r>
      <w:r w:rsidRPr="00FC7C3C">
        <w:rPr>
          <w:color w:val="000000"/>
          <w:sz w:val="28"/>
          <w:szCs w:val="28"/>
        </w:rPr>
        <w:t>работ и услуг</w:t>
      </w:r>
      <w:r w:rsidR="00FC7C3C">
        <w:rPr>
          <w:color w:val="000000"/>
          <w:sz w:val="28"/>
          <w:szCs w:val="28"/>
        </w:rPr>
        <w:t>)</w:t>
      </w:r>
      <w:r w:rsidRPr="00FC7C3C">
        <w:rPr>
          <w:color w:val="000000"/>
          <w:sz w:val="28"/>
          <w:szCs w:val="28"/>
        </w:rPr>
        <w:t>, которая исчисляется исходя из:</w:t>
      </w:r>
    </w:p>
    <w:p w:rsidR="00FC7C3C" w:rsidRDefault="00FC7C3C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E1A4E" w:rsidRPr="00FC7C3C">
        <w:rPr>
          <w:color w:val="000000"/>
          <w:sz w:val="28"/>
          <w:szCs w:val="28"/>
        </w:rPr>
        <w:t>свободных, рыночных цен и тарифов, без включения в них налога на добавленную стоимость;</w:t>
      </w:r>
    </w:p>
    <w:p w:rsidR="00FC7C3C" w:rsidRDefault="00FC7C3C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E1A4E" w:rsidRPr="00FC7C3C">
        <w:rPr>
          <w:color w:val="000000"/>
          <w:sz w:val="28"/>
          <w:szCs w:val="28"/>
        </w:rPr>
        <w:t>исходя из государственных регулируемых</w:t>
      </w:r>
      <w:r>
        <w:rPr>
          <w:color w:val="000000"/>
          <w:sz w:val="28"/>
          <w:szCs w:val="28"/>
        </w:rPr>
        <w:t xml:space="preserve"> </w:t>
      </w:r>
      <w:r w:rsidR="00CE1A4E" w:rsidRPr="00FC7C3C">
        <w:rPr>
          <w:color w:val="000000"/>
          <w:sz w:val="28"/>
          <w:szCs w:val="28"/>
        </w:rPr>
        <w:t>оптовых цен и тарифов, (без включения в них налога на добавленную стоимость), применяемых на некоторые виды продукции топливно-энергетического комплекса и услуг производст</w:t>
      </w:r>
      <w:r w:rsidR="00E4486E" w:rsidRPr="00FC7C3C">
        <w:rPr>
          <w:color w:val="000000"/>
          <w:sz w:val="28"/>
          <w:szCs w:val="28"/>
        </w:rPr>
        <w:t>венно-технического назначения (</w:t>
      </w:r>
      <w:r w:rsidR="00CE1A4E" w:rsidRPr="00FC7C3C">
        <w:rPr>
          <w:color w:val="000000"/>
          <w:sz w:val="28"/>
          <w:szCs w:val="28"/>
        </w:rPr>
        <w:t>услуги связи, грузовые транспортные перевозки и другие</w:t>
      </w:r>
      <w:r>
        <w:rPr>
          <w:color w:val="000000"/>
          <w:sz w:val="28"/>
          <w:szCs w:val="28"/>
        </w:rPr>
        <w:t>)</w:t>
      </w:r>
      <w:r w:rsidR="00CE1A4E" w:rsidRPr="00FC7C3C">
        <w:rPr>
          <w:color w:val="000000"/>
          <w:sz w:val="28"/>
          <w:szCs w:val="28"/>
        </w:rPr>
        <w:t>.</w:t>
      </w:r>
    </w:p>
    <w:p w:rsidR="00FC7C3C" w:rsidRDefault="00FC7C3C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E1A4E" w:rsidRPr="00FC7C3C">
        <w:rPr>
          <w:color w:val="000000"/>
          <w:sz w:val="28"/>
          <w:szCs w:val="28"/>
        </w:rPr>
        <w:t>исходя из государственных регулируемых розничных цен и тарифов, включающих в себя налог на добавленную стоимость, применяемые на некоторые потребительские товары и услуги, оказываемые населению.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В облагаемый оборот включаются также суммы денежных средств, полученные предприятиям</w:t>
      </w:r>
      <w:r w:rsidR="00E4486E" w:rsidRPr="00FC7C3C">
        <w:rPr>
          <w:color w:val="000000"/>
          <w:sz w:val="28"/>
          <w:szCs w:val="28"/>
        </w:rPr>
        <w:t>и за реализованные ими товары (работы и услуги</w:t>
      </w:r>
      <w:r w:rsidRPr="00FC7C3C">
        <w:rPr>
          <w:color w:val="000000"/>
          <w:sz w:val="28"/>
          <w:szCs w:val="28"/>
        </w:rPr>
        <w:t>) в виде финансовой помощи, пополнения фондов специального назначения или направленные в счёт увеличения прибыли, суммы авансовых и иных платежей, поступившие в счёт предстоящих поставок или выполнения работ и услуг на расчётный счёт, и суммы, полученные в порядке частичной оплаты по расчётным документам за реализованные товары, работы и услуги.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На предприятиях, осуществляющих реализа</w:t>
      </w:r>
      <w:r w:rsidR="00434A41" w:rsidRPr="00FC7C3C">
        <w:rPr>
          <w:color w:val="000000"/>
          <w:sz w:val="28"/>
          <w:szCs w:val="28"/>
        </w:rPr>
        <w:t xml:space="preserve">цию продукции </w:t>
      </w:r>
      <w:r w:rsidR="00FC7C3C">
        <w:rPr>
          <w:color w:val="000000"/>
          <w:sz w:val="28"/>
          <w:szCs w:val="28"/>
        </w:rPr>
        <w:t>(</w:t>
      </w:r>
      <w:r w:rsidR="00434A41" w:rsidRPr="00FC7C3C">
        <w:rPr>
          <w:color w:val="000000"/>
          <w:sz w:val="28"/>
          <w:szCs w:val="28"/>
        </w:rPr>
        <w:t>работы и услуги</w:t>
      </w:r>
      <w:r w:rsidRPr="00FC7C3C">
        <w:rPr>
          <w:color w:val="000000"/>
          <w:sz w:val="28"/>
          <w:szCs w:val="28"/>
        </w:rPr>
        <w:t xml:space="preserve">) по ценам не выше фактической себестоимости, для целей налогообложения применяется рыночная цена на аналогичную продукцию, работы и услуги, сложившаяся на момент реализации, но не ниже фактической себестоимости. Если же предприятие не могло реализовать продукцию, работы и услуги по ценам выше себестоимости из-за снижения качества продукции или каких-либо потребительских свойств </w:t>
      </w:r>
      <w:r w:rsidR="00FC7C3C">
        <w:rPr>
          <w:color w:val="000000"/>
          <w:sz w:val="28"/>
          <w:szCs w:val="28"/>
        </w:rPr>
        <w:t>(</w:t>
      </w:r>
      <w:r w:rsidRPr="00FC7C3C">
        <w:rPr>
          <w:color w:val="000000"/>
          <w:sz w:val="28"/>
          <w:szCs w:val="28"/>
        </w:rPr>
        <w:t>включается и моральный износ</w:t>
      </w:r>
      <w:r w:rsidR="00FC7C3C">
        <w:rPr>
          <w:color w:val="000000"/>
          <w:sz w:val="28"/>
          <w:szCs w:val="28"/>
        </w:rPr>
        <w:t>)</w:t>
      </w:r>
      <w:r w:rsidRPr="00FC7C3C">
        <w:rPr>
          <w:color w:val="000000"/>
          <w:sz w:val="28"/>
          <w:szCs w:val="28"/>
        </w:rPr>
        <w:t xml:space="preserve">, либо если сложившиеся рыночные цены на эту или аналогичную продукцию оказались ниже фактической себестоимости этой продукции, то для целей налогообложения применяется фактическая цена реализации продукции. Если предприятие в течение 30 дней до реализации продукции по ценам, не превышающим её фактической себестоимость, реализовало </w:t>
      </w:r>
      <w:r w:rsidR="00FC7C3C">
        <w:rPr>
          <w:color w:val="000000"/>
          <w:sz w:val="28"/>
          <w:szCs w:val="28"/>
        </w:rPr>
        <w:t>(</w:t>
      </w:r>
      <w:r w:rsidRPr="00FC7C3C">
        <w:rPr>
          <w:color w:val="000000"/>
          <w:sz w:val="28"/>
          <w:szCs w:val="28"/>
        </w:rPr>
        <w:t>или реализовывало</w:t>
      </w:r>
      <w:r w:rsidR="00FC7C3C">
        <w:rPr>
          <w:color w:val="000000"/>
          <w:sz w:val="28"/>
          <w:szCs w:val="28"/>
        </w:rPr>
        <w:t>)</w:t>
      </w:r>
      <w:r w:rsidRPr="00FC7C3C">
        <w:rPr>
          <w:color w:val="000000"/>
          <w:sz w:val="28"/>
          <w:szCs w:val="28"/>
        </w:rPr>
        <w:t xml:space="preserve"> аналогичную продукцию по ценам выше её фактической себестоимости, то по всем сделкам в целях налогообложения применяются цены, исчисляемые из максимальных цен реализации этой продукции.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При реализации продукции по ценам ниже себестоимости</w:t>
      </w:r>
      <w:r w:rsidR="00FC7C3C">
        <w:rPr>
          <w:color w:val="000000"/>
          <w:sz w:val="28"/>
          <w:szCs w:val="28"/>
        </w:rPr>
        <w:t xml:space="preserve"> (</w:t>
      </w:r>
      <w:r w:rsidRPr="00FC7C3C">
        <w:rPr>
          <w:color w:val="000000"/>
          <w:sz w:val="28"/>
          <w:szCs w:val="28"/>
        </w:rPr>
        <w:t xml:space="preserve">речь идёт о </w:t>
      </w:r>
      <w:r w:rsidR="00E4486E" w:rsidRPr="00FC7C3C">
        <w:rPr>
          <w:color w:val="000000"/>
          <w:sz w:val="28"/>
          <w:szCs w:val="28"/>
        </w:rPr>
        <w:t>приобретенной</w:t>
      </w:r>
      <w:r w:rsidRPr="00FC7C3C">
        <w:rPr>
          <w:color w:val="000000"/>
          <w:sz w:val="28"/>
          <w:szCs w:val="28"/>
        </w:rPr>
        <w:t xml:space="preserve"> продукции у другого предприятия для дальнейшей перепродажи</w:t>
      </w:r>
      <w:r w:rsidR="00FC7C3C">
        <w:rPr>
          <w:color w:val="000000"/>
          <w:sz w:val="28"/>
          <w:szCs w:val="28"/>
        </w:rPr>
        <w:t>)</w:t>
      </w:r>
      <w:r w:rsidRPr="00FC7C3C">
        <w:rPr>
          <w:color w:val="000000"/>
          <w:sz w:val="28"/>
          <w:szCs w:val="28"/>
        </w:rPr>
        <w:t xml:space="preserve"> возникающая отрицательная разница между суммами налога, уплаченными поставщикам, и суммами налога, исчисленными после реализации продукции, относятся на прибыль, остающуюся в распоряжении у предприятия после уплаты налога на прибыль, и зачёту в счёт предстоящих платежей или возмещению из бюджета не подлежит. При осуществлении обмена продукцией </w:t>
      </w:r>
      <w:r w:rsidR="00FC7C3C">
        <w:rPr>
          <w:color w:val="000000"/>
          <w:sz w:val="28"/>
          <w:szCs w:val="28"/>
        </w:rPr>
        <w:t>(</w:t>
      </w:r>
      <w:r w:rsidRPr="00FC7C3C">
        <w:rPr>
          <w:color w:val="000000"/>
          <w:sz w:val="28"/>
          <w:szCs w:val="28"/>
        </w:rPr>
        <w:t>товарами и услугами</w:t>
      </w:r>
      <w:r w:rsidR="00FC7C3C">
        <w:rPr>
          <w:color w:val="000000"/>
          <w:sz w:val="28"/>
          <w:szCs w:val="28"/>
        </w:rPr>
        <w:t>)</w:t>
      </w:r>
      <w:r w:rsidRPr="00FC7C3C">
        <w:rPr>
          <w:color w:val="000000"/>
          <w:sz w:val="28"/>
          <w:szCs w:val="28"/>
        </w:rPr>
        <w:t xml:space="preserve"> либо её передачи безвозмездно облагаемый оборот определяется исходя из средней цены реализации такой же или аналогичной продукции </w:t>
      </w:r>
      <w:r w:rsidR="00FC7C3C">
        <w:rPr>
          <w:color w:val="000000"/>
          <w:sz w:val="28"/>
          <w:szCs w:val="28"/>
        </w:rPr>
        <w:t>(</w:t>
      </w:r>
      <w:r w:rsidRPr="00FC7C3C">
        <w:rPr>
          <w:color w:val="000000"/>
          <w:sz w:val="28"/>
          <w:szCs w:val="28"/>
        </w:rPr>
        <w:t>работ, услуг</w:t>
      </w:r>
      <w:r w:rsidR="00FC7C3C">
        <w:rPr>
          <w:color w:val="000000"/>
          <w:sz w:val="28"/>
          <w:szCs w:val="28"/>
        </w:rPr>
        <w:t>)</w:t>
      </w:r>
      <w:r w:rsidRPr="00FC7C3C">
        <w:rPr>
          <w:color w:val="000000"/>
          <w:sz w:val="28"/>
          <w:szCs w:val="28"/>
        </w:rPr>
        <w:t>, рассчитанной за месяц, в котором происходит обозначенная сделка, а в случае отсутствия реализации такой или аналогичной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 xml:space="preserve">продукции </w:t>
      </w:r>
      <w:r w:rsidR="00FC7C3C">
        <w:rPr>
          <w:color w:val="000000"/>
          <w:sz w:val="28"/>
          <w:szCs w:val="28"/>
        </w:rPr>
        <w:t>(</w:t>
      </w:r>
      <w:r w:rsidRPr="00FC7C3C">
        <w:rPr>
          <w:color w:val="000000"/>
          <w:sz w:val="28"/>
          <w:szCs w:val="28"/>
        </w:rPr>
        <w:t>работ, услуг</w:t>
      </w:r>
      <w:r w:rsidR="00FC7C3C">
        <w:rPr>
          <w:color w:val="000000"/>
          <w:sz w:val="28"/>
          <w:szCs w:val="28"/>
        </w:rPr>
        <w:t>)</w:t>
      </w:r>
      <w:r w:rsidRPr="00FC7C3C">
        <w:rPr>
          <w:color w:val="000000"/>
          <w:sz w:val="28"/>
          <w:szCs w:val="28"/>
        </w:rPr>
        <w:t xml:space="preserve"> за месяц </w:t>
      </w:r>
      <w:r w:rsidR="00FC7C3C">
        <w:rPr>
          <w:color w:val="000000"/>
          <w:sz w:val="28"/>
          <w:szCs w:val="28"/>
        </w:rPr>
        <w:t>–</w:t>
      </w:r>
      <w:r w:rsidR="00FC7C3C" w:rsidRP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исходя из цены её последней реализации, но не ниже фактической себестоимости. В случае, если предприятие обменивает вновь освоенную продукцию, которая ранее не производилась, то к данной продукции при исчислении налога применяется рыночная цена на аналогичную продукцию или схожий товарозаменитель, но она не должна быть ниже фактической себестоимости.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При использовании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внутри предприятия товаров собственного производства, затраты по которым не относятся на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издержки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производства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и обращения</w:t>
      </w:r>
      <w:r w:rsidR="00FC7C3C">
        <w:rPr>
          <w:color w:val="000000"/>
          <w:sz w:val="28"/>
          <w:szCs w:val="28"/>
        </w:rPr>
        <w:t xml:space="preserve">, </w:t>
      </w:r>
      <w:r w:rsidRPr="00FC7C3C">
        <w:rPr>
          <w:color w:val="000000"/>
          <w:sz w:val="28"/>
          <w:szCs w:val="28"/>
        </w:rPr>
        <w:t>используется стоимость аналогичных товаров,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 xml:space="preserve">а при их отсутствии </w:t>
      </w:r>
      <w:r w:rsidR="00FC7C3C">
        <w:rPr>
          <w:color w:val="000000"/>
          <w:sz w:val="28"/>
          <w:szCs w:val="28"/>
        </w:rPr>
        <w:t>–</w:t>
      </w:r>
      <w:r w:rsidR="00FC7C3C" w:rsidRP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фактическая себестоимость.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При натуральной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оплате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труда товарами собственного производства облагаемым оборотом будет стоимость товаров,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исходя из свободных розничных цен,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включая торговую надбавку</w:t>
      </w:r>
      <w:r w:rsidR="00FC7C3C">
        <w:rPr>
          <w:color w:val="000000"/>
          <w:sz w:val="28"/>
          <w:szCs w:val="28"/>
        </w:rPr>
        <w:t>,</w:t>
      </w:r>
      <w:r w:rsidRPr="00FC7C3C">
        <w:rPr>
          <w:color w:val="000000"/>
          <w:sz w:val="28"/>
          <w:szCs w:val="28"/>
        </w:rPr>
        <w:t xml:space="preserve"> а если на эти товары применяются государственные регулируемые цены </w:t>
      </w:r>
      <w:r w:rsidR="00FC7C3C">
        <w:rPr>
          <w:color w:val="000000"/>
          <w:sz w:val="28"/>
          <w:szCs w:val="28"/>
        </w:rPr>
        <w:t>–</w:t>
      </w:r>
      <w:r w:rsidR="00FC7C3C" w:rsidRP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исходя из этих цен.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 xml:space="preserve">Не облагаются налогом </w:t>
      </w:r>
      <w:r w:rsidR="00FC7C3C">
        <w:rPr>
          <w:color w:val="000000"/>
          <w:sz w:val="28"/>
          <w:szCs w:val="28"/>
        </w:rPr>
        <w:t>(</w:t>
      </w:r>
      <w:r w:rsidRPr="00FC7C3C">
        <w:rPr>
          <w:color w:val="000000"/>
          <w:sz w:val="28"/>
          <w:szCs w:val="28"/>
        </w:rPr>
        <w:t>в общих чертах</w:t>
      </w:r>
      <w:r w:rsidR="00FC7C3C">
        <w:rPr>
          <w:color w:val="000000"/>
          <w:sz w:val="28"/>
          <w:szCs w:val="28"/>
        </w:rPr>
        <w:t>)</w:t>
      </w:r>
      <w:r w:rsidRPr="00FC7C3C">
        <w:rPr>
          <w:color w:val="000000"/>
          <w:sz w:val="28"/>
          <w:szCs w:val="28"/>
        </w:rPr>
        <w:t>: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а) внутризаводской оборот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б) продажа,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обмен,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безвозмездная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передача приобретенных с НДС основных средств и товаров для непроизводственных целей</w:t>
      </w:r>
      <w:r w:rsidR="00FC7C3C">
        <w:rPr>
          <w:color w:val="000000"/>
          <w:sz w:val="28"/>
          <w:szCs w:val="28"/>
        </w:rPr>
        <w:t xml:space="preserve">, </w:t>
      </w:r>
      <w:r w:rsidRPr="00FC7C3C">
        <w:rPr>
          <w:color w:val="000000"/>
          <w:sz w:val="28"/>
          <w:szCs w:val="28"/>
        </w:rPr>
        <w:t>за исключением их реализации по цене выше покупной. Это не относится к сельскохозяйственным предприятиям,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 которых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НДС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по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приобретенным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основным средствам и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указанным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выше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товарам не включается в налогооблагаемую базу.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Для строительных,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строительно-монтажных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и ремонтных организаций облагаемым оборотом является стоимость выполненных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работ,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принятых заказчиком, с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учетом изменений цен.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Такого рода работы,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выполненные хозяйственным способом,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приравниваются к работам, выполненным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на сторону и облагаются в общем порядке.</w:t>
      </w:r>
    </w:p>
    <w:p w:rsidR="00CE1A4E" w:rsidRP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 xml:space="preserve">Все операции, касающиеся НДС, определены в </w:t>
      </w:r>
      <w:r w:rsidR="00434A41" w:rsidRPr="00FC7C3C">
        <w:rPr>
          <w:color w:val="000000"/>
          <w:sz w:val="28"/>
          <w:szCs w:val="28"/>
        </w:rPr>
        <w:t xml:space="preserve">НК РФ, в </w:t>
      </w:r>
      <w:r w:rsidRPr="00FC7C3C">
        <w:rPr>
          <w:color w:val="000000"/>
          <w:sz w:val="28"/>
          <w:szCs w:val="28"/>
        </w:rPr>
        <w:t>инструкциях и письмах Министерства финансов, а также в его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рекомендациях.</w:t>
      </w:r>
    </w:p>
    <w:p w:rsidR="00F467A0" w:rsidRPr="00FC7C3C" w:rsidRDefault="00F467A0" w:rsidP="00FC7C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 xml:space="preserve">Объекты налогообложения определены </w:t>
      </w:r>
      <w:r w:rsidR="00FC7C3C" w:rsidRPr="00FC7C3C">
        <w:rPr>
          <w:color w:val="000000"/>
          <w:sz w:val="28"/>
          <w:szCs w:val="28"/>
        </w:rPr>
        <w:t>п.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1</w:t>
      </w:r>
      <w:r w:rsidRPr="00FC7C3C">
        <w:rPr>
          <w:color w:val="000000"/>
          <w:sz w:val="28"/>
          <w:szCs w:val="28"/>
        </w:rPr>
        <w:t xml:space="preserve"> </w:t>
      </w:r>
      <w:r w:rsidR="00FC7C3C" w:rsidRPr="00FC7C3C">
        <w:rPr>
          <w:color w:val="000000"/>
          <w:sz w:val="28"/>
          <w:szCs w:val="28"/>
        </w:rPr>
        <w:t>ст.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1</w:t>
      </w:r>
      <w:r w:rsidRPr="00FC7C3C">
        <w:rPr>
          <w:color w:val="000000"/>
          <w:sz w:val="28"/>
          <w:szCs w:val="28"/>
        </w:rPr>
        <w:t>46 НК ими признаются следующие операции:</w:t>
      </w:r>
    </w:p>
    <w:p w:rsidR="00F467A0" w:rsidRPr="00FC7C3C" w:rsidRDefault="00F467A0" w:rsidP="00FC7C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1) реализация товаров (работ, услуг) на территории Российской Федерации, в том числе реализация предметов залога и передача товаров (результатов выполненных работ, оказание услуг) по соглашению о предоставлении отступного или новации, а также передача имущественных прав.</w:t>
      </w:r>
    </w:p>
    <w:p w:rsidR="00F467A0" w:rsidRPr="00FC7C3C" w:rsidRDefault="00F467A0" w:rsidP="00FC7C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В целях настоящей главы передача права собственности на товары, результатов выполненных работ, оказание услуг на безвозмездной основе признается реализацией товаров (работ, услуг);</w:t>
      </w:r>
    </w:p>
    <w:p w:rsidR="00F467A0" w:rsidRPr="00FC7C3C" w:rsidRDefault="00F467A0" w:rsidP="00FC7C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2) передача на территории Российской Федерации товаров (выполнение работ, оказание услуг) для собственных нужд, расходы на которые не принимаются к вычету (в том числе через амортизационные отчисления) при исчислении налога на прибыль организаций;</w:t>
      </w:r>
    </w:p>
    <w:p w:rsidR="00F467A0" w:rsidRPr="00FC7C3C" w:rsidRDefault="00F467A0" w:rsidP="00FC7C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3) выполнение строительно-монтажных работ для собственного потребления;</w:t>
      </w:r>
    </w:p>
    <w:p w:rsidR="00F467A0" w:rsidRPr="00FC7C3C" w:rsidRDefault="00F467A0" w:rsidP="00FC7C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4) ввоз товаров на таможенную территорию Российской Федерации.</w:t>
      </w:r>
    </w:p>
    <w:p w:rsidR="00F467A0" w:rsidRPr="00FC7C3C" w:rsidRDefault="00CE1A4E" w:rsidP="00FC7C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При реализации товаров объектом налогообложения считаются обороты по реализации всех товаров как собственного производства, так и приобретенных на стороне. Товаром считается предмет,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изделие, продукция, в том числе производственно-технического назначения, недвижимое имущество, электро- и теплоэнергия,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газ.</w:t>
      </w:r>
    </w:p>
    <w:p w:rsidR="00F467A0" w:rsidRP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При реализации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работ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объектом налогообложения считаются объемы выполненных работ.</w:t>
      </w:r>
    </w:p>
    <w:p w:rsidR="00CE1A4E" w:rsidRP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При реализации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услуг объектом налогообложения является выручка, полученная от оказания</w:t>
      </w:r>
      <w:r w:rsidR="00FC7C3C">
        <w:rPr>
          <w:color w:val="000000"/>
          <w:sz w:val="28"/>
          <w:szCs w:val="28"/>
        </w:rPr>
        <w:t>:</w:t>
      </w:r>
    </w:p>
    <w:p w:rsidR="00CE1A4E" w:rsidRPr="00FC7C3C" w:rsidRDefault="00CE1A4E" w:rsidP="00FC7C3C">
      <w:pPr>
        <w:numPr>
          <w:ilvl w:val="0"/>
          <w:numId w:val="5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услуг пассажирского и грузового транспорта,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включая транспортировку нефти, газа, нефтепродуктов, электро- и теплоэнергии, услуг по погрузке, разгрузке, перегрузке товаров, хранению;</w:t>
      </w:r>
    </w:p>
    <w:p w:rsidR="00CE1A4E" w:rsidRPr="00FC7C3C" w:rsidRDefault="00CE1A4E" w:rsidP="00FC7C3C">
      <w:pPr>
        <w:numPr>
          <w:ilvl w:val="0"/>
          <w:numId w:val="5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услуг по сдаче в аренду имущества, в том числе по лизингу;</w:t>
      </w:r>
    </w:p>
    <w:p w:rsidR="00CE1A4E" w:rsidRPr="00FC7C3C" w:rsidRDefault="00CE1A4E" w:rsidP="00FC7C3C">
      <w:pPr>
        <w:numPr>
          <w:ilvl w:val="0"/>
          <w:numId w:val="5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посреднических услуг, связанных с поставкой товара;</w:t>
      </w:r>
    </w:p>
    <w:p w:rsidR="00CE1A4E" w:rsidRPr="00FC7C3C" w:rsidRDefault="00CE1A4E" w:rsidP="00FC7C3C">
      <w:pPr>
        <w:numPr>
          <w:ilvl w:val="0"/>
          <w:numId w:val="5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услуг связи, бытовых, жилищно-коммунальных услуг;</w:t>
      </w:r>
    </w:p>
    <w:p w:rsidR="00CE1A4E" w:rsidRPr="00FC7C3C" w:rsidRDefault="00CE1A4E" w:rsidP="00FC7C3C">
      <w:pPr>
        <w:numPr>
          <w:ilvl w:val="0"/>
          <w:numId w:val="5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услуг физической культуры и спорта;</w:t>
      </w:r>
    </w:p>
    <w:p w:rsidR="00CE1A4E" w:rsidRPr="00FC7C3C" w:rsidRDefault="00CE1A4E" w:rsidP="00FC7C3C">
      <w:pPr>
        <w:numPr>
          <w:ilvl w:val="0"/>
          <w:numId w:val="5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услуг по выполнению заказов предприятиями торговли;</w:t>
      </w:r>
    </w:p>
    <w:p w:rsidR="00CE1A4E" w:rsidRPr="00FC7C3C" w:rsidRDefault="00CE1A4E" w:rsidP="00FC7C3C">
      <w:pPr>
        <w:numPr>
          <w:ilvl w:val="0"/>
          <w:numId w:val="5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рекламных услуг;</w:t>
      </w:r>
    </w:p>
    <w:p w:rsidR="00CE1A4E" w:rsidRPr="00FC7C3C" w:rsidRDefault="00CE1A4E" w:rsidP="00FC7C3C">
      <w:pPr>
        <w:numPr>
          <w:ilvl w:val="0"/>
          <w:numId w:val="5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инновационных и информационных услуг;</w:t>
      </w:r>
    </w:p>
    <w:p w:rsidR="00CE1A4E" w:rsidRPr="00FC7C3C" w:rsidRDefault="00CE1A4E" w:rsidP="00FC7C3C">
      <w:pPr>
        <w:numPr>
          <w:ilvl w:val="0"/>
          <w:numId w:val="5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всех других платных услуг</w:t>
      </w:r>
      <w:r w:rsidR="00FC7C3C">
        <w:rPr>
          <w:color w:val="000000"/>
          <w:sz w:val="28"/>
          <w:szCs w:val="28"/>
        </w:rPr>
        <w:t>,</w:t>
      </w:r>
      <w:r w:rsidRPr="00FC7C3C">
        <w:rPr>
          <w:color w:val="000000"/>
          <w:sz w:val="28"/>
          <w:szCs w:val="28"/>
        </w:rPr>
        <w:t xml:space="preserve"> кроме сдачи в аренду земли.</w:t>
      </w:r>
    </w:p>
    <w:p w:rsidR="00CE1A4E" w:rsidRP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К оборотам, облагаемым налогом относятся также:</w:t>
      </w:r>
    </w:p>
    <w:p w:rsidR="00CE1A4E" w:rsidRPr="00FC7C3C" w:rsidRDefault="00CE1A4E" w:rsidP="00FC7C3C">
      <w:pPr>
        <w:numPr>
          <w:ilvl w:val="0"/>
          <w:numId w:val="6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обороты по реализации товаров (работ,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услуг) внутри предприятия для собственного потребления,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затраты по которым не относятся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на издержки производства и обращения, а также своим работникам;</w:t>
      </w:r>
    </w:p>
    <w:p w:rsidR="00CE1A4E" w:rsidRPr="00FC7C3C" w:rsidRDefault="00CE1A4E" w:rsidP="00FC7C3C">
      <w:pPr>
        <w:numPr>
          <w:ilvl w:val="0"/>
          <w:numId w:val="6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обороты по реализации товаров (работ,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услуг) бартерным способом;</w:t>
      </w:r>
    </w:p>
    <w:p w:rsidR="00CE1A4E" w:rsidRPr="00FC7C3C" w:rsidRDefault="00CE1A4E" w:rsidP="00FC7C3C">
      <w:pPr>
        <w:numPr>
          <w:ilvl w:val="0"/>
          <w:numId w:val="6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обороты по передаче безвозмездно или с частичной оплатой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товаров (работ, услуг).</w:t>
      </w:r>
    </w:p>
    <w:p w:rsidR="00FC7C3C" w:rsidRDefault="00DF15B5" w:rsidP="00FC7C3C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bookmarkStart w:id="2" w:name="_Toc263374034"/>
      <w:r w:rsidRPr="00FC7C3C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1.1</w:t>
      </w:r>
      <w:r w:rsidR="001F47CE" w:rsidRPr="00FC7C3C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. Льготы по налогу на добавленную стоимость</w:t>
      </w:r>
      <w:bookmarkEnd w:id="2"/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От НДС освобождаются: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а) товары, экспортируемые непосредственно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предприятиями-изготовителями, экспортируемые услуги и работы, а также услуги по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транспортировке, погрузке, разгрузке, перегрузке экспортируемых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товаров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и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при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транзите иностранных грузов через территорию Российской Федерации.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При вывозе товаров с территории Российской Федерации другими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предприятиями возврат сумм налога на добавленную стоимость производится в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порядке, установленном таможенным законодательством Российской Федерации;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б) товары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и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услуги,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предназначенные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для официального пользования</w:t>
      </w:r>
      <w:r w:rsidR="001F47CE" w:rsidRP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иностранных дипломатических и приравненных к ним представительств, а также для личного пользования дипломатического и административно-технического персонала этих представительств,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включая членов их семей, проживающих</w:t>
      </w:r>
      <w:r w:rsidR="001F47CE" w:rsidRP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вместе с ними;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в) услуги городского пассажирского транспорта (кроме такси), а также</w:t>
      </w:r>
      <w:r w:rsidR="001F47CE" w:rsidRP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услуги по перевозкам пассажиров в пригородном сообщении морским,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речным, железнодорожным и автомобильным транспортом;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г) квартирная плата;</w:t>
      </w:r>
    </w:p>
    <w:p w:rsidR="00FC7C3C" w:rsidRDefault="001F47C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д</w:t>
      </w:r>
      <w:r w:rsidR="00FC7C3C" w:rsidRPr="00FC7C3C">
        <w:rPr>
          <w:color w:val="000000"/>
          <w:sz w:val="28"/>
          <w:szCs w:val="28"/>
        </w:rPr>
        <w:t>)</w:t>
      </w:r>
      <w:r w:rsidR="00FC7C3C">
        <w:rPr>
          <w:color w:val="000000"/>
          <w:sz w:val="28"/>
          <w:szCs w:val="28"/>
        </w:rPr>
        <w:t xml:space="preserve"> </w:t>
      </w:r>
      <w:r w:rsidR="00FC7C3C" w:rsidRPr="00FC7C3C">
        <w:rPr>
          <w:color w:val="000000"/>
          <w:sz w:val="28"/>
          <w:szCs w:val="28"/>
        </w:rPr>
        <w:t>с</w:t>
      </w:r>
      <w:r w:rsidR="00CE1A4E" w:rsidRPr="00FC7C3C">
        <w:rPr>
          <w:color w:val="000000"/>
          <w:sz w:val="28"/>
          <w:szCs w:val="28"/>
        </w:rPr>
        <w:t>тоимость выкупаемого в порядке приватизации имущества государственных предприятий, стоимость приобретаемых гражданами жилых помещений в домах государственного и муниципального жилищного фонда (в порядке приватизации) и в домах,</w:t>
      </w:r>
      <w:r w:rsidR="00FC7C3C">
        <w:rPr>
          <w:color w:val="000000"/>
          <w:sz w:val="28"/>
          <w:szCs w:val="28"/>
        </w:rPr>
        <w:t xml:space="preserve"> </w:t>
      </w:r>
      <w:r w:rsidR="00CE1A4E" w:rsidRPr="00FC7C3C">
        <w:rPr>
          <w:color w:val="000000"/>
          <w:sz w:val="28"/>
          <w:szCs w:val="28"/>
        </w:rPr>
        <w:t>находящихся в собственности общественных объединений (организаций), а также арендная плата за арендные предприятия, образованные на базе государственной собственности;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е) операции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по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страхованию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и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перестрахованию,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выдаче и передаче ссуд, а также операции, совершаемые по денежным вкладам, расчетным, текущим и другим счетам;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ж) операции,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связанные с обращением валюты,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денег, банкнот, являющихся законными средствами платежа (кроме используемых в целях нумизматики), а также ценных бумаг (акций, облигаций, сертификатов, векселей и</w:t>
      </w:r>
      <w:r w:rsidR="001F47CE" w:rsidRP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других), за исключением брокерских и иных посреднических услуг;</w:t>
      </w:r>
    </w:p>
    <w:p w:rsidR="00FC7C3C" w:rsidRDefault="001F47C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 xml:space="preserve">з) </w:t>
      </w:r>
      <w:r w:rsidR="00CE1A4E" w:rsidRPr="00FC7C3C">
        <w:rPr>
          <w:color w:val="000000"/>
          <w:sz w:val="28"/>
          <w:szCs w:val="28"/>
        </w:rPr>
        <w:t>продажа почтовых марок (кроме коллекционных),</w:t>
      </w:r>
      <w:r w:rsidR="00FC7C3C">
        <w:rPr>
          <w:color w:val="000000"/>
          <w:sz w:val="28"/>
          <w:szCs w:val="28"/>
        </w:rPr>
        <w:t xml:space="preserve"> </w:t>
      </w:r>
      <w:r w:rsidR="00CE1A4E" w:rsidRPr="00FC7C3C">
        <w:rPr>
          <w:color w:val="000000"/>
          <w:sz w:val="28"/>
          <w:szCs w:val="28"/>
        </w:rPr>
        <w:t>маркированных открыток, конвертов, лотерейных билетов;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и) действия,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выполняемые уполномоченными на то органами, за которые взимается государственная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пошлина,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а также услуги,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оказываемые членами коллегии адвокатов, плата за недра;</w:t>
      </w:r>
    </w:p>
    <w:p w:rsidR="00FC7C3C" w:rsidRDefault="001F47C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к</w:t>
      </w:r>
      <w:r w:rsidR="00FC7C3C" w:rsidRPr="00FC7C3C">
        <w:rPr>
          <w:color w:val="000000"/>
          <w:sz w:val="28"/>
          <w:szCs w:val="28"/>
        </w:rPr>
        <w:t>)</w:t>
      </w:r>
      <w:r w:rsidR="00FC7C3C">
        <w:rPr>
          <w:color w:val="000000"/>
          <w:sz w:val="28"/>
          <w:szCs w:val="28"/>
        </w:rPr>
        <w:t xml:space="preserve"> </w:t>
      </w:r>
      <w:r w:rsidR="00FC7C3C" w:rsidRPr="00FC7C3C">
        <w:rPr>
          <w:color w:val="000000"/>
          <w:sz w:val="28"/>
          <w:szCs w:val="28"/>
        </w:rPr>
        <w:t>п</w:t>
      </w:r>
      <w:r w:rsidR="00CE1A4E" w:rsidRPr="00FC7C3C">
        <w:rPr>
          <w:color w:val="000000"/>
          <w:sz w:val="28"/>
          <w:szCs w:val="28"/>
        </w:rPr>
        <w:t>атентно-лицензионные операции (кроме посреднических),</w:t>
      </w:r>
      <w:r w:rsidR="00FC7C3C">
        <w:rPr>
          <w:color w:val="000000"/>
          <w:sz w:val="28"/>
          <w:szCs w:val="28"/>
        </w:rPr>
        <w:t xml:space="preserve"> </w:t>
      </w:r>
      <w:r w:rsidR="00CE1A4E" w:rsidRPr="00FC7C3C">
        <w:rPr>
          <w:color w:val="000000"/>
          <w:sz w:val="28"/>
          <w:szCs w:val="28"/>
        </w:rPr>
        <w:t>связанные с объектами промышленной собственности, а также получения авторских прав;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л) продукция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собственного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производства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отдельных предприятий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общественного питания (студенческих и школьных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столовых,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столовых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других учебных заведений, больниц, детских дошкольных учреждений, а также столовых иных учреждений и организаций социально-культурной сферы, финансируемых из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бюджета);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услуги в сфере образования,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связанные с учебно-производственным и воспитательным процессом;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услуги по обучению детей и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подростков в кружках, секциях, студиях; услуги, оказываемые детям и подросткам с использованием спортивных сооружений;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услуги по содержанию детей в дошкольных учреждениях и уходу за больными и престарелыми;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услуги вневедомственной охраны Министерства внутренних дел Российской Федерации;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м) научно-исследовательские и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опытно-конструкторские работы, выполняемые за счет бюджета, а также средств Российского фонда фундаментальных исследований,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Российского фонда технологического развития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и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образуемых для этих целей в соответствии с законодательством внебюджетных фондов министерств,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ведомств,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ассоциаций;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научно-исследовательские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и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опытно-конструкторские работы, выполняемые учреждениями образования на основе хозяйственных договоров;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н) услуги учреждений культуры и искусства,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религиозных объединений, театрально-зрелищные, спортивные,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культурно-просветительные,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развлекательные мероприятия, включая видеопоказ;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п) ритуальные услуги похоронных бюро,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кладбищ и крематориев, проведение обрядов и церемоний религиозными организациями.</w:t>
      </w:r>
    </w:p>
    <w:p w:rsidR="00FC7C3C" w:rsidRDefault="001F47C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р</w:t>
      </w:r>
      <w:r w:rsidR="00CE1A4E" w:rsidRPr="00FC7C3C">
        <w:rPr>
          <w:color w:val="000000"/>
          <w:sz w:val="28"/>
          <w:szCs w:val="28"/>
        </w:rPr>
        <w:t>)</w:t>
      </w:r>
      <w:r w:rsidR="00FC7C3C">
        <w:rPr>
          <w:color w:val="000000"/>
          <w:sz w:val="28"/>
          <w:szCs w:val="28"/>
        </w:rPr>
        <w:t xml:space="preserve"> </w:t>
      </w:r>
      <w:r w:rsidR="00CE1A4E" w:rsidRPr="00FC7C3C">
        <w:rPr>
          <w:color w:val="000000"/>
          <w:sz w:val="28"/>
          <w:szCs w:val="28"/>
        </w:rPr>
        <w:t>обороты</w:t>
      </w:r>
      <w:r w:rsidR="00FC7C3C">
        <w:rPr>
          <w:color w:val="000000"/>
          <w:sz w:val="28"/>
          <w:szCs w:val="28"/>
        </w:rPr>
        <w:t xml:space="preserve"> </w:t>
      </w:r>
      <w:r w:rsidR="00CE1A4E" w:rsidRPr="00FC7C3C">
        <w:rPr>
          <w:color w:val="000000"/>
          <w:sz w:val="28"/>
          <w:szCs w:val="28"/>
        </w:rPr>
        <w:t>по реализации конфискованных,</w:t>
      </w:r>
      <w:r w:rsidR="00FC7C3C">
        <w:rPr>
          <w:color w:val="000000"/>
          <w:sz w:val="28"/>
          <w:szCs w:val="28"/>
        </w:rPr>
        <w:t xml:space="preserve"> </w:t>
      </w:r>
      <w:r w:rsidR="00CE1A4E" w:rsidRPr="00FC7C3C">
        <w:rPr>
          <w:color w:val="000000"/>
          <w:sz w:val="28"/>
          <w:szCs w:val="28"/>
        </w:rPr>
        <w:t>бесхозяйственных ценностей, кладов и скупленных ценностей, а также ценностей, перешедших по праву наследования государству;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с) обороты по реализации для дальнейшей переработки и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аффинирования руды, концентратов и других промышленных продуктов,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содержащих драгоценные металлы, лома и отходов драгоценных металлов, а также обороты по реализации в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Государственный фонд Российской Федерации драгоценных металлов и драгоценных камней;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т) стоимость жилых домов, детских садов, клубов, санаториев и других объектов социально-культурного и жилищно-коммунального назначения, а также дорог, электрических сетей, подстанций,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газовых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сетей,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водозаборных сооружений и других подобных объектов, передаваемых безвозмездно органами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государственной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власти (или по их решению специализированным предприятиям, осуществляющим использование или эксплуатацию указанных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объектов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по их назначению) и органам местного самоуправления,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а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также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передаваемых безвозмездно предприятиям,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организациям и учреждениям органами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государственной власти и органами местного самоуправления, работы по строительству жилых домов независимо от источника их финансирования, включая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работы, выполняемые за счет средств населения в садоводческих товариществах и дачно-строительных кооперативах, работы, производимые в период реализации целевых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социально-экономических программ (проектов) жилищного строительства, по строительству объектов социально-культурного и бытового назначения, инфраструктуры, домостроительных комбинатов и технологических линий, оказанию услуг иностранными консультационными фирмами, поставкам материалов и оборудования, созданию, строительству и содержанию центров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профессиональной переподготовки военнослужащих, лиц, уволенных с военной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службы, и членов их семей, осуществляемых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за счет займов, кредитов и безвозмездной финансовой помощи, предоставляемых международными организациями и правительствами иностранных государств, иностранными юридическими и физическими лицами в соответствии с межправительственными и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межгосударственными соглашениями, а также соглашениями, подписанными по поручению Правительства Российской Федерации уполномоченными им органами государственного управления, стоимость объектов государственной и муниципальной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собственности, передаваемых безвозмездно органами государственной власти и управления, а также стоимость зданий, строений и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сооружений,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передаваемых безвозмездно одними профсоюзными организациями другим профсоюзным организациям;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у) платные медицинские услуги для населения, лекарственные средства, изделия медицинского назначения,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протезно-ортопедические изделия и медицинская техника, а также путевки (курсовки) в санаторно-курортные и оздоровительные учреждения, учреждения отдыха, туристско-экскурсионные путевки, технические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средства,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включая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автомототранспорт,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которые не могут быть использованы иначе,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как для профилактики инвалидности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и реабилитации инвалидов;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ф) товары (работы, услуги), производимые и реализуемые лечебно-производственными (трудовыми) мастерскими при психиатрических и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психоневрологических учреждениях, общественными организациями инвалидов;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х) товары (работы, услуги) за исключ</w:t>
      </w:r>
      <w:r w:rsidR="001F47CE" w:rsidRPr="00FC7C3C">
        <w:rPr>
          <w:color w:val="000000"/>
          <w:sz w:val="28"/>
          <w:szCs w:val="28"/>
        </w:rPr>
        <w:t>ением брокерских и иных</w:t>
      </w:r>
      <w:r w:rsidR="00FC7C3C">
        <w:rPr>
          <w:color w:val="000000"/>
          <w:sz w:val="28"/>
          <w:szCs w:val="28"/>
        </w:rPr>
        <w:t xml:space="preserve"> </w:t>
      </w:r>
      <w:r w:rsidR="001F47CE" w:rsidRPr="00FC7C3C">
        <w:rPr>
          <w:color w:val="000000"/>
          <w:sz w:val="28"/>
          <w:szCs w:val="28"/>
        </w:rPr>
        <w:t>посред</w:t>
      </w:r>
      <w:r w:rsidRPr="00FC7C3C">
        <w:rPr>
          <w:color w:val="000000"/>
          <w:sz w:val="28"/>
          <w:szCs w:val="28"/>
        </w:rPr>
        <w:t>нических услуг, производимые и реализуемые предприятиями,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учреждениями и организациями, в которых инвалиды составляют не менее 50 процентов от общего числа работников;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При определении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права на получение указанной льготы в среднесписочную численность включаются состоящие в штате работники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предприятия,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учреждения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и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организации,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в том числе работающие по совместительству,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а также лица, не состоящие в штате и выполняющие работы по договору подряда и другим договорам гражданско-правового характера;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ц) продукция собственного производства колхозов,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совхозов и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других сельскохозяйственных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предприятий,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реализуемых в счет натуральной оплаты труда,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натуральных выдач для оплаты труда, а также для общественного питания работников, привлекаемых на сельскохозяйственные работы;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ч) изделия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народных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промыслов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признанного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художественного достоинства, образцы которых приняты в установленном порядке.</w:t>
      </w:r>
    </w:p>
    <w:p w:rsidR="00FC7C3C" w:rsidRDefault="001F47C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ш</w:t>
      </w:r>
      <w:r w:rsidR="00CE1A4E" w:rsidRPr="00FC7C3C">
        <w:rPr>
          <w:color w:val="000000"/>
          <w:sz w:val="28"/>
          <w:szCs w:val="28"/>
        </w:rPr>
        <w:t>) товары, ввозимые</w:t>
      </w:r>
      <w:r w:rsidR="00FC7C3C">
        <w:rPr>
          <w:color w:val="000000"/>
          <w:sz w:val="28"/>
          <w:szCs w:val="28"/>
        </w:rPr>
        <w:t xml:space="preserve"> </w:t>
      </w:r>
      <w:r w:rsidR="00CE1A4E" w:rsidRPr="00FC7C3C">
        <w:rPr>
          <w:color w:val="000000"/>
          <w:sz w:val="28"/>
          <w:szCs w:val="28"/>
        </w:rPr>
        <w:t>на</w:t>
      </w:r>
      <w:r w:rsidR="00FC7C3C">
        <w:rPr>
          <w:color w:val="000000"/>
          <w:sz w:val="28"/>
          <w:szCs w:val="28"/>
        </w:rPr>
        <w:t xml:space="preserve"> </w:t>
      </w:r>
      <w:r w:rsidR="00CE1A4E" w:rsidRPr="00FC7C3C">
        <w:rPr>
          <w:color w:val="000000"/>
          <w:sz w:val="28"/>
          <w:szCs w:val="28"/>
        </w:rPr>
        <w:t>территорию</w:t>
      </w:r>
      <w:r w:rsidR="00FC7C3C">
        <w:rPr>
          <w:color w:val="000000"/>
          <w:sz w:val="28"/>
          <w:szCs w:val="28"/>
        </w:rPr>
        <w:t xml:space="preserve"> </w:t>
      </w:r>
      <w:r w:rsidR="00CE1A4E" w:rsidRPr="00FC7C3C">
        <w:rPr>
          <w:color w:val="000000"/>
          <w:sz w:val="28"/>
          <w:szCs w:val="28"/>
        </w:rPr>
        <w:t>Российской Федерации в качестве гуманитарной помощи в порядке, определяемом Правительством Российской Федерации; сдача в аренду служебных и жилых помещений иностранным гражданам и юридическим лицам, аккредитованным в Российской Федерации,</w:t>
      </w:r>
      <w:r w:rsidR="00FC7C3C">
        <w:rPr>
          <w:color w:val="000000"/>
          <w:sz w:val="28"/>
          <w:szCs w:val="28"/>
        </w:rPr>
        <w:t xml:space="preserve"> </w:t>
      </w:r>
      <w:r w:rsidR="00CE1A4E" w:rsidRPr="00FC7C3C">
        <w:rPr>
          <w:color w:val="000000"/>
          <w:sz w:val="28"/>
          <w:szCs w:val="28"/>
        </w:rPr>
        <w:t>в</w:t>
      </w:r>
      <w:r w:rsidR="00FC7C3C">
        <w:rPr>
          <w:color w:val="000000"/>
          <w:sz w:val="28"/>
          <w:szCs w:val="28"/>
        </w:rPr>
        <w:t xml:space="preserve"> </w:t>
      </w:r>
      <w:r w:rsidR="00CE1A4E" w:rsidRPr="00FC7C3C">
        <w:rPr>
          <w:color w:val="000000"/>
          <w:sz w:val="28"/>
          <w:szCs w:val="28"/>
        </w:rPr>
        <w:t>случаях, если их национальным законодательством установлена аналогичная</w:t>
      </w:r>
      <w:r w:rsidR="00FC7C3C">
        <w:rPr>
          <w:color w:val="000000"/>
          <w:sz w:val="28"/>
          <w:szCs w:val="28"/>
        </w:rPr>
        <w:t xml:space="preserve"> </w:t>
      </w:r>
      <w:r w:rsidR="00CE1A4E" w:rsidRPr="00FC7C3C">
        <w:rPr>
          <w:color w:val="000000"/>
          <w:sz w:val="28"/>
          <w:szCs w:val="28"/>
        </w:rPr>
        <w:t>льгота</w:t>
      </w:r>
      <w:r w:rsidR="00FC7C3C">
        <w:rPr>
          <w:color w:val="000000"/>
          <w:sz w:val="28"/>
          <w:szCs w:val="28"/>
        </w:rPr>
        <w:t xml:space="preserve"> </w:t>
      </w:r>
      <w:r w:rsidR="00CE1A4E" w:rsidRPr="00FC7C3C">
        <w:rPr>
          <w:color w:val="000000"/>
          <w:sz w:val="28"/>
          <w:szCs w:val="28"/>
        </w:rPr>
        <w:t>в отношении граждан и юридических лиц Российской Федерации</w:t>
      </w:r>
      <w:r w:rsidR="00FC7C3C">
        <w:rPr>
          <w:color w:val="000000"/>
          <w:sz w:val="28"/>
          <w:szCs w:val="28"/>
        </w:rPr>
        <w:t xml:space="preserve"> </w:t>
      </w:r>
      <w:r w:rsidR="00CE1A4E" w:rsidRPr="00FC7C3C">
        <w:rPr>
          <w:color w:val="000000"/>
          <w:sz w:val="28"/>
          <w:szCs w:val="28"/>
        </w:rPr>
        <w:t>либо</w:t>
      </w:r>
      <w:r w:rsidR="00FC7C3C">
        <w:rPr>
          <w:color w:val="000000"/>
          <w:sz w:val="28"/>
          <w:szCs w:val="28"/>
        </w:rPr>
        <w:t xml:space="preserve"> </w:t>
      </w:r>
      <w:r w:rsidR="00CE1A4E" w:rsidRPr="00FC7C3C">
        <w:rPr>
          <w:color w:val="000000"/>
          <w:sz w:val="28"/>
          <w:szCs w:val="28"/>
        </w:rPr>
        <w:t>если</w:t>
      </w:r>
      <w:r w:rsidR="00FC7C3C">
        <w:rPr>
          <w:color w:val="000000"/>
          <w:sz w:val="28"/>
          <w:szCs w:val="28"/>
        </w:rPr>
        <w:t xml:space="preserve"> </w:t>
      </w:r>
      <w:r w:rsidR="00CE1A4E" w:rsidRPr="00FC7C3C">
        <w:rPr>
          <w:color w:val="000000"/>
          <w:sz w:val="28"/>
          <w:szCs w:val="28"/>
        </w:rPr>
        <w:t>эта льгота предусмотрена в международных договорах. Перечень зарубежных государств, в отношении граждан и юридических лиц которых применяется указанная льгота, определяется Министерством иностранных дел Российской Федерации и Государственной налоговой службой Российской Федерации;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щ) товары, ввозимые на территорию Российской Федерации: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 xml:space="preserve">продовольственные товары (кроме подакцизных) и сырье для их </w:t>
      </w:r>
      <w:r w:rsidR="001F47CE" w:rsidRPr="00FC7C3C">
        <w:rPr>
          <w:color w:val="000000"/>
          <w:sz w:val="28"/>
          <w:szCs w:val="28"/>
        </w:rPr>
        <w:t>производства</w:t>
      </w:r>
      <w:r w:rsidRPr="00FC7C3C">
        <w:rPr>
          <w:color w:val="000000"/>
          <w:sz w:val="28"/>
          <w:szCs w:val="28"/>
        </w:rPr>
        <w:t>; товары для детей по перечню, утверждаемому Правительством Российской Федерации, на которые установлена ставка налога на добавленную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стоимость в размере 10 процентов; оборудование и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приборы,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используемые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для научно-исследовательских целей,</w:t>
      </w:r>
      <w:r w:rsidR="00FC7C3C">
        <w:rPr>
          <w:color w:val="000000"/>
          <w:sz w:val="28"/>
          <w:szCs w:val="28"/>
        </w:rPr>
        <w:t xml:space="preserve"> – </w:t>
      </w:r>
      <w:r w:rsidRPr="00FC7C3C">
        <w:rPr>
          <w:color w:val="000000"/>
          <w:sz w:val="28"/>
          <w:szCs w:val="28"/>
        </w:rPr>
        <w:t>только в момент таможенного оформления, технологическое оборудование, запасные части к нему; транспорт общественного пользования и запасные части к нему; специальные транспортные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средства для нужд медицинской скорой помощи, пожарной охраны,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органов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внутренних дел;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технические средства, включая автомототранспорт, которые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не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могут быть использованы иначе, как для профилактики инвалидности и реабилитации инвалидов,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лекарственные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средства,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изделия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медицинского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назначения, протезно-ортопедические изделия,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медицинская техника,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а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также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сырье и комплектующие изделия для их производства.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 xml:space="preserve">Предприятия, учреждения и </w:t>
      </w:r>
      <w:r w:rsidR="001F47CE" w:rsidRPr="00FC7C3C">
        <w:rPr>
          <w:color w:val="000000"/>
          <w:sz w:val="28"/>
          <w:szCs w:val="28"/>
        </w:rPr>
        <w:t>организации, производящие</w:t>
      </w:r>
      <w:r w:rsidRPr="00FC7C3C">
        <w:rPr>
          <w:color w:val="000000"/>
          <w:sz w:val="28"/>
          <w:szCs w:val="28"/>
        </w:rPr>
        <w:t xml:space="preserve"> и реализующие товары (работы, услуги), указанные в подпунктах </w:t>
      </w:r>
      <w:r w:rsidR="00B82D6F" w:rsidRPr="00FC7C3C">
        <w:rPr>
          <w:color w:val="000000"/>
          <w:sz w:val="28"/>
          <w:szCs w:val="28"/>
        </w:rPr>
        <w:t>«</w:t>
      </w:r>
      <w:r w:rsidRPr="00FC7C3C">
        <w:rPr>
          <w:color w:val="000000"/>
          <w:sz w:val="28"/>
          <w:szCs w:val="28"/>
        </w:rPr>
        <w:t>ф</w:t>
      </w:r>
      <w:r w:rsidR="00B82D6F" w:rsidRPr="00FC7C3C">
        <w:rPr>
          <w:color w:val="000000"/>
          <w:sz w:val="28"/>
          <w:szCs w:val="28"/>
        </w:rPr>
        <w:t>»</w:t>
      </w:r>
      <w:r w:rsidRPr="00FC7C3C">
        <w:rPr>
          <w:color w:val="000000"/>
          <w:sz w:val="28"/>
          <w:szCs w:val="28"/>
        </w:rPr>
        <w:t xml:space="preserve"> и </w:t>
      </w:r>
      <w:r w:rsidR="00B82D6F" w:rsidRPr="00FC7C3C">
        <w:rPr>
          <w:color w:val="000000"/>
          <w:sz w:val="28"/>
          <w:szCs w:val="28"/>
        </w:rPr>
        <w:t>«</w:t>
      </w:r>
      <w:r w:rsidRPr="00FC7C3C">
        <w:rPr>
          <w:color w:val="000000"/>
          <w:sz w:val="28"/>
          <w:szCs w:val="28"/>
        </w:rPr>
        <w:t>х</w:t>
      </w:r>
      <w:r w:rsidR="00B82D6F" w:rsidRPr="00FC7C3C">
        <w:rPr>
          <w:color w:val="000000"/>
          <w:sz w:val="28"/>
          <w:szCs w:val="28"/>
        </w:rPr>
        <w:t>»</w:t>
      </w:r>
      <w:r w:rsidRPr="00FC7C3C">
        <w:rPr>
          <w:color w:val="000000"/>
          <w:sz w:val="28"/>
          <w:szCs w:val="28"/>
        </w:rPr>
        <w:t xml:space="preserve"> настоящего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пункта, имеют право не применять предоставленную им льготу.</w:t>
      </w:r>
    </w:p>
    <w:p w:rsidR="00B44736" w:rsidRP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2. Перечень товаров (работ,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услуг),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освобождаемых от налога на добавленную стоимость, является единым на всей территории Российской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Федерации.</w:t>
      </w:r>
    </w:p>
    <w:p w:rsidR="00E32360" w:rsidRDefault="00E32360" w:rsidP="00FC7C3C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bookmarkStart w:id="3" w:name="_Toc263374035"/>
    </w:p>
    <w:p w:rsidR="00CE1A4E" w:rsidRPr="00E32360" w:rsidRDefault="00DF15B5" w:rsidP="00FC7C3C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r w:rsidRPr="00E32360">
        <w:rPr>
          <w:rFonts w:ascii="Times New Roman" w:hAnsi="Times New Roman" w:cs="Times New Roman"/>
          <w:bCs w:val="0"/>
          <w:i w:val="0"/>
          <w:iCs w:val="0"/>
          <w:color w:val="000000"/>
        </w:rPr>
        <w:t>1.2</w:t>
      </w:r>
      <w:r w:rsidR="001F47CE" w:rsidRPr="00E32360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Учет и расчет налога на добавленную стоимость</w:t>
      </w:r>
      <w:bookmarkEnd w:id="3"/>
    </w:p>
    <w:p w:rsidR="00E32360" w:rsidRDefault="00E32360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A4E" w:rsidRP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Ставки налога на добавленную стоимость устанавливаются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в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следующих размерах</w:t>
      </w:r>
      <w:r w:rsidR="000D6E73" w:rsidRPr="00FC7C3C">
        <w:rPr>
          <w:color w:val="000000"/>
          <w:sz w:val="28"/>
          <w:szCs w:val="28"/>
        </w:rPr>
        <w:t xml:space="preserve"> в </w:t>
      </w:r>
      <w:r w:rsidR="006B591C" w:rsidRPr="00FC7C3C">
        <w:rPr>
          <w:color w:val="000000"/>
          <w:sz w:val="28"/>
          <w:szCs w:val="28"/>
        </w:rPr>
        <w:t>соответствии с ст.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1</w:t>
      </w:r>
      <w:r w:rsidR="006B591C" w:rsidRPr="00FC7C3C">
        <w:rPr>
          <w:color w:val="000000"/>
          <w:sz w:val="28"/>
          <w:szCs w:val="28"/>
        </w:rPr>
        <w:t>64 НК РФ</w:t>
      </w:r>
      <w:r w:rsidRPr="00FC7C3C">
        <w:rPr>
          <w:color w:val="000000"/>
          <w:sz w:val="28"/>
          <w:szCs w:val="28"/>
        </w:rPr>
        <w:t>:</w:t>
      </w:r>
    </w:p>
    <w:p w:rsidR="000D6E73" w:rsidRPr="00FC7C3C" w:rsidRDefault="000D6E73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0 процентов</w:t>
      </w:r>
      <w:r w:rsidR="00FC7C3C">
        <w:rPr>
          <w:color w:val="000000"/>
          <w:sz w:val="28"/>
          <w:szCs w:val="28"/>
        </w:rPr>
        <w:t xml:space="preserve"> –</w:t>
      </w:r>
      <w:r w:rsidR="00FC7C3C" w:rsidRPr="00FC7C3C">
        <w:rPr>
          <w:color w:val="000000"/>
          <w:sz w:val="28"/>
          <w:szCs w:val="28"/>
        </w:rPr>
        <w:t xml:space="preserve"> по</w:t>
      </w:r>
      <w:r w:rsidR="006B591C" w:rsidRPr="00FC7C3C">
        <w:rPr>
          <w:color w:val="000000"/>
          <w:sz w:val="28"/>
          <w:szCs w:val="28"/>
        </w:rPr>
        <w:t xml:space="preserve"> товарам вывезенным</w:t>
      </w:r>
      <w:r w:rsidRPr="00FC7C3C">
        <w:rPr>
          <w:color w:val="000000"/>
          <w:sz w:val="28"/>
          <w:szCs w:val="28"/>
        </w:rPr>
        <w:t xml:space="preserve"> в режиме экспорта, товары в о</w:t>
      </w:r>
      <w:r w:rsidR="006B591C" w:rsidRPr="00FC7C3C">
        <w:rPr>
          <w:color w:val="000000"/>
          <w:sz w:val="28"/>
          <w:szCs w:val="28"/>
        </w:rPr>
        <w:t>бласти космической деятельности и др;</w:t>
      </w:r>
    </w:p>
    <w:p w:rsidR="00CE1A4E" w:rsidRP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10 процентов</w:t>
      </w:r>
      <w:r w:rsidR="00FC7C3C">
        <w:rPr>
          <w:color w:val="000000"/>
          <w:sz w:val="28"/>
          <w:szCs w:val="28"/>
        </w:rPr>
        <w:t xml:space="preserve"> –</w:t>
      </w:r>
      <w:r w:rsidR="00FC7C3C" w:rsidRPr="00FC7C3C">
        <w:rPr>
          <w:color w:val="000000"/>
          <w:sz w:val="28"/>
          <w:szCs w:val="28"/>
        </w:rPr>
        <w:t xml:space="preserve"> по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продовольственным товарам (кроме подакцизных) и товарам для детей по перечню, утверждаемому Правительством Российской Федерации;</w:t>
      </w:r>
    </w:p>
    <w:p w:rsidR="00CE1A4E" w:rsidRP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 xml:space="preserve">20 процентов </w:t>
      </w:r>
      <w:r w:rsidR="00FC7C3C">
        <w:rPr>
          <w:color w:val="000000"/>
          <w:sz w:val="28"/>
          <w:szCs w:val="28"/>
        </w:rPr>
        <w:t>–</w:t>
      </w:r>
      <w:r w:rsidR="00FC7C3C" w:rsidRP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по остальным товарам (работам,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услугам), включая подакцизные продовольственные товары</w:t>
      </w:r>
      <w:r w:rsidR="00FC7C3C">
        <w:rPr>
          <w:color w:val="000000"/>
          <w:sz w:val="28"/>
          <w:szCs w:val="28"/>
        </w:rPr>
        <w:t>»</w:t>
      </w:r>
      <w:r w:rsidR="00FC7C3C" w:rsidRPr="00FC7C3C">
        <w:rPr>
          <w:color w:val="000000"/>
          <w:sz w:val="28"/>
          <w:szCs w:val="28"/>
        </w:rPr>
        <w:t>.</w:t>
      </w:r>
    </w:p>
    <w:p w:rsidR="00CE1A4E" w:rsidRP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Реализация товаров (работ,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услуг) предприятиям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производится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по ценам (тарифам) увеличенным на сумму налога на добавленную стоимость. При этом в расчетных документах на реализуемые товары (работы,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услуги) сумма налога указывается отдельной строкой.</w:t>
      </w:r>
    </w:p>
    <w:p w:rsidR="0005406C" w:rsidRP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Реализация товаров (работ,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услуг) населению производится по ценам и тарифам, включающим в себя сумму налога на добавленную стоимость по установленной ставке.</w:t>
      </w:r>
    </w:p>
    <w:p w:rsidR="00CE1A4E" w:rsidRP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Налог на приобретаемые сырье, материалы, топливо, комплектующие и другие изделия, основные средства и нематериальные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активы,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используемые для производственных целей, на издержки производства и обращения не относится.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Сумма налога на добавленную стоимость,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подлежащая взносу в бюджет, определяется как разница между суммами налога, полученными от покупателей за реализованные им товары (работы,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услуги), и суммами налога по материальным ресурсам,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топливу, работам, услугам, стоимость которых фактически отнесена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(списана) в отчетном периоде на издержки производства и обращения.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В исключение из указанного порядка у предприятий, осуществляющих сезонную закупку сырья для отдельных производств, перечень которых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утверждается Правительством Российской Федерации, а также у предприятий, расположенных а районах Крайнего Севера и приравненных к ним местностях,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осуществляющих досрочный завоз товарно-материальных ресурсов, сумма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налога, полученная от реализации товаров (работ,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услуг), уменьшается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на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суммы налога, уплаченные поставщикам за приобретаемые товарно-материальные ресурсы.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Суммы налога,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уплаченные при приобретении основных средств и нематериальных активов,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вычитаются из сумм налога,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подлежащих взносу в бюджет, равными долями в течение двух лет, начиная с момента ввода в эксплуатацию основных средств и принятия на учет нематериальных активов,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кроме крестьянских (фермерских) хозяйств, межхозяйственных и других сельскохозяйственных предприятий,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 которых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суммы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уплаченного налога принимаются к вычету по моменту принятия на учет.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При этом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не исключаются из общей налоговой суммы,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подлежащей перечислению в бюджет, налоги, уплаченные:</w:t>
      </w:r>
    </w:p>
    <w:p w:rsid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а)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по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товарам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(работам,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услугам),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использованным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на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непроизводственные нужды,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по которым уплата налога производится за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счет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соответствующих источников финансирования, а также по приобретаемым служебным легковым автомобилям и микроавтобусам. Порядок, предусмотренный настоящим подпунктом,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не применяется в отношении колхозов,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совхозов, крестьянских (фермерских)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хозяйств,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межхозяйственных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и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других сельскохозяйственных предприятий и организаций,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 которых суммы налога на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добавленную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стоимость по товарам (работам, услугам), использованным на непроизводственные нужды, подлежат вычету;</w:t>
      </w:r>
    </w:p>
    <w:p w:rsidR="00CE1A4E" w:rsidRP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б) по товарам (работам,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услугам),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использованным при осуществлении операций, освобожденных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 xml:space="preserve">от налога в соответствии с подпунктами </w:t>
      </w:r>
      <w:r w:rsidR="00FC7C3C">
        <w:rPr>
          <w:color w:val="000000"/>
          <w:sz w:val="28"/>
          <w:szCs w:val="28"/>
        </w:rPr>
        <w:t>«</w:t>
      </w:r>
      <w:r w:rsidR="00FC7C3C" w:rsidRPr="00FC7C3C">
        <w:rPr>
          <w:color w:val="000000"/>
          <w:sz w:val="28"/>
          <w:szCs w:val="28"/>
        </w:rPr>
        <w:t>е</w:t>
      </w:r>
      <w:r w:rsidR="00FC7C3C">
        <w:rPr>
          <w:color w:val="000000"/>
          <w:sz w:val="28"/>
          <w:szCs w:val="28"/>
        </w:rPr>
        <w:t>»</w:t>
      </w:r>
      <w:r w:rsidR="00FC7C3C" w:rsidRPr="00FC7C3C">
        <w:rPr>
          <w:color w:val="000000"/>
          <w:sz w:val="28"/>
          <w:szCs w:val="28"/>
        </w:rPr>
        <w:t xml:space="preserve"> </w:t>
      </w:r>
      <w:r w:rsidR="00FC7C3C">
        <w:rPr>
          <w:color w:val="000000"/>
          <w:sz w:val="28"/>
          <w:szCs w:val="28"/>
        </w:rPr>
        <w:t>–</w:t>
      </w:r>
      <w:r w:rsidR="00FC7C3C" w:rsidRPr="00FC7C3C">
        <w:rPr>
          <w:color w:val="000000"/>
          <w:sz w:val="28"/>
          <w:szCs w:val="28"/>
        </w:rPr>
        <w:t xml:space="preserve"> </w:t>
      </w:r>
      <w:r w:rsidR="00FC7C3C">
        <w:rPr>
          <w:color w:val="000000"/>
          <w:sz w:val="28"/>
          <w:szCs w:val="28"/>
        </w:rPr>
        <w:t>«</w:t>
      </w:r>
      <w:r w:rsidR="00FC7C3C" w:rsidRPr="00FC7C3C">
        <w:rPr>
          <w:color w:val="000000"/>
          <w:sz w:val="28"/>
          <w:szCs w:val="28"/>
        </w:rPr>
        <w:t>ш</w:t>
      </w:r>
      <w:r w:rsidR="00FC7C3C">
        <w:rPr>
          <w:color w:val="000000"/>
          <w:sz w:val="28"/>
          <w:szCs w:val="28"/>
        </w:rPr>
        <w:t>»</w:t>
      </w:r>
      <w:r w:rsidR="00FC7C3C" w:rsidRP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 xml:space="preserve">указанными, когда речь шла льготах по </w:t>
      </w:r>
      <w:r w:rsidR="001F47CE" w:rsidRPr="00FC7C3C">
        <w:rPr>
          <w:color w:val="000000"/>
          <w:sz w:val="28"/>
          <w:szCs w:val="28"/>
        </w:rPr>
        <w:t>налогу</w:t>
      </w:r>
      <w:r w:rsidRPr="00FC7C3C">
        <w:rPr>
          <w:color w:val="000000"/>
          <w:sz w:val="28"/>
          <w:szCs w:val="28"/>
        </w:rPr>
        <w:t>.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Суммы налога,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уплаченные</w:t>
      </w:r>
      <w:r w:rsidR="00FC7C3C">
        <w:rPr>
          <w:color w:val="000000"/>
          <w:sz w:val="28"/>
          <w:szCs w:val="28"/>
        </w:rPr>
        <w:t xml:space="preserve"> </w:t>
      </w:r>
      <w:r w:rsidR="001F47CE" w:rsidRPr="00FC7C3C">
        <w:rPr>
          <w:color w:val="000000"/>
          <w:sz w:val="28"/>
          <w:szCs w:val="28"/>
        </w:rPr>
        <w:t>поставщикам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по таким товарам (работам,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услугам), относятся на издержки производства и обращения.</w:t>
      </w:r>
    </w:p>
    <w:p w:rsidR="0005406C" w:rsidRP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В случае превышения сумм налога, по товарно-материальным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ценностям, стоимость которых фактически отнесена (списана) на издержки производства и обращения,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а также по основным средствам и нематериальным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активам, над суммами налога, исчисленными по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реализации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товаров (работ, услуг), возникающая разница засчитывается в счет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предстоящих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платежей или возмещается за счет общих платежей налогов в десятидневный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срок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со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 xml:space="preserve">дня получения расчета за </w:t>
      </w:r>
      <w:r w:rsidR="0005406C" w:rsidRPr="00FC7C3C">
        <w:rPr>
          <w:color w:val="000000"/>
          <w:sz w:val="28"/>
          <w:szCs w:val="28"/>
        </w:rPr>
        <w:t>соответствующий отчетный период.</w:t>
      </w:r>
    </w:p>
    <w:p w:rsidR="00CE1A4E" w:rsidRP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Уплата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налога производится ежемесячно исходя из фактических оборотов по реализации товаров (работ,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услуг) за истекший календарный месяц в срок не позднее 20 числа следующего месяца.</w:t>
      </w:r>
    </w:p>
    <w:p w:rsidR="00CE1A4E" w:rsidRP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Датой совершения оборота считается день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поступления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средств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за товары (работы,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услуги) на счета в учреждения банков, а при расчетах наличными деньгами</w:t>
      </w:r>
      <w:r w:rsidR="00FC7C3C">
        <w:rPr>
          <w:color w:val="000000"/>
          <w:sz w:val="28"/>
          <w:szCs w:val="28"/>
        </w:rPr>
        <w:t xml:space="preserve"> –</w:t>
      </w:r>
      <w:r w:rsidR="00FC7C3C" w:rsidRP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день по поступления выручки в кассу.</w:t>
      </w:r>
    </w:p>
    <w:p w:rsidR="00CE1A4E" w:rsidRP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 xml:space="preserve">Для предприятий, которым разрешено определять срок реализации по отгрузке товаров </w:t>
      </w:r>
      <w:r w:rsidR="00FC7C3C">
        <w:rPr>
          <w:color w:val="000000"/>
          <w:sz w:val="28"/>
          <w:szCs w:val="28"/>
        </w:rPr>
        <w:t>(</w:t>
      </w:r>
      <w:r w:rsidRPr="00FC7C3C">
        <w:rPr>
          <w:color w:val="000000"/>
          <w:sz w:val="28"/>
          <w:szCs w:val="28"/>
        </w:rPr>
        <w:t>выполнению работ,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услуг), датой совершения оборота считается их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отгрузка (выполнение) и предъявление покупателям расчетных документов.</w:t>
      </w:r>
    </w:p>
    <w:p w:rsidR="00CE1A4E" w:rsidRP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При безвозмездной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передаче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или обмене товаров (работ,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услуг) днем совершения оборота является день их передачи (выполнения).</w:t>
      </w:r>
    </w:p>
    <w:p w:rsidR="00CE1A4E" w:rsidRP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Плательщики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налога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ежемесячно представляют налоговым органам по месту своего нахождения расчеты по установленной форме до 20 числа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месяца, следующего за отчетным.</w:t>
      </w:r>
    </w:p>
    <w:p w:rsidR="00CE1A4E" w:rsidRP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Министерству финансов Российской Федерации предоставляется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право устанавливать иные налоговые периоды и сроки уплаты налога.</w:t>
      </w:r>
    </w:p>
    <w:p w:rsidR="00F63B25" w:rsidRP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Уплата налога на добавленную стоимость по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товарам,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ввозимым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на территорию Российской Федерации, производится одновременно с уплатой других таможенных платежей.</w:t>
      </w:r>
    </w:p>
    <w:p w:rsidR="00CE1A4E" w:rsidRP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 xml:space="preserve">Расчеты по налогу на добавленную стоимость составляются на </w:t>
      </w:r>
      <w:r w:rsidR="00F63B25" w:rsidRPr="00FC7C3C">
        <w:rPr>
          <w:color w:val="000000"/>
          <w:sz w:val="28"/>
          <w:szCs w:val="28"/>
        </w:rPr>
        <w:t>основании</w:t>
      </w:r>
      <w:r w:rsidRPr="00FC7C3C">
        <w:rPr>
          <w:color w:val="000000"/>
          <w:sz w:val="28"/>
          <w:szCs w:val="28"/>
        </w:rPr>
        <w:t xml:space="preserve"> </w:t>
      </w:r>
      <w:r w:rsidR="00F63B25" w:rsidRPr="00FC7C3C">
        <w:rPr>
          <w:color w:val="000000"/>
          <w:sz w:val="28"/>
          <w:szCs w:val="28"/>
        </w:rPr>
        <w:t>ж</w:t>
      </w:r>
      <w:r w:rsidRPr="00FC7C3C">
        <w:rPr>
          <w:color w:val="000000"/>
          <w:sz w:val="28"/>
          <w:szCs w:val="28"/>
        </w:rPr>
        <w:t>урналов-ордеров,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ведомостей, машинограмм и других регистров бухгалтерского учета по заготовке материальных ценностей, реализации продукции (работ,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услуг) и других активов,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а также данных об оборотах по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реализации продукции (работ,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 xml:space="preserve">услуг), отраженных на счетах 46 </w:t>
      </w:r>
      <w:r w:rsidR="00FC7C3C">
        <w:rPr>
          <w:color w:val="000000"/>
          <w:sz w:val="28"/>
          <w:szCs w:val="28"/>
        </w:rPr>
        <w:t>«</w:t>
      </w:r>
      <w:r w:rsidR="00FC7C3C" w:rsidRPr="00FC7C3C">
        <w:rPr>
          <w:color w:val="000000"/>
          <w:sz w:val="28"/>
          <w:szCs w:val="28"/>
        </w:rPr>
        <w:t>Р</w:t>
      </w:r>
      <w:r w:rsidRPr="00FC7C3C">
        <w:rPr>
          <w:color w:val="000000"/>
          <w:sz w:val="28"/>
          <w:szCs w:val="28"/>
        </w:rPr>
        <w:t>еализация продукции</w:t>
      </w:r>
      <w:r w:rsidR="00FC7C3C">
        <w:rPr>
          <w:color w:val="000000"/>
          <w:sz w:val="28"/>
          <w:szCs w:val="28"/>
        </w:rPr>
        <w:t>»</w:t>
      </w:r>
      <w:r w:rsidR="00FC7C3C" w:rsidRP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(работ,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услуг),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47</w:t>
      </w:r>
      <w:r w:rsidR="00FC7C3C">
        <w:rPr>
          <w:color w:val="000000"/>
          <w:sz w:val="28"/>
          <w:szCs w:val="28"/>
        </w:rPr>
        <w:t xml:space="preserve"> «</w:t>
      </w:r>
      <w:r w:rsidR="00FC7C3C" w:rsidRPr="00FC7C3C">
        <w:rPr>
          <w:color w:val="000000"/>
          <w:sz w:val="28"/>
          <w:szCs w:val="28"/>
        </w:rPr>
        <w:t>Р</w:t>
      </w:r>
      <w:r w:rsidRPr="00FC7C3C">
        <w:rPr>
          <w:color w:val="000000"/>
          <w:sz w:val="28"/>
          <w:szCs w:val="28"/>
        </w:rPr>
        <w:t>еализация и прочее выбытие основных средств</w:t>
      </w:r>
      <w:r w:rsidR="00FC7C3C">
        <w:rPr>
          <w:color w:val="000000"/>
          <w:sz w:val="28"/>
          <w:szCs w:val="28"/>
        </w:rPr>
        <w:t>»</w:t>
      </w:r>
      <w:r w:rsidR="00FC7C3C" w:rsidRPr="00FC7C3C">
        <w:rPr>
          <w:color w:val="000000"/>
          <w:sz w:val="28"/>
          <w:szCs w:val="28"/>
        </w:rPr>
        <w:t>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 xml:space="preserve">48 </w:t>
      </w:r>
      <w:r w:rsidR="00FC7C3C">
        <w:rPr>
          <w:color w:val="000000"/>
          <w:sz w:val="28"/>
          <w:szCs w:val="28"/>
        </w:rPr>
        <w:t>«</w:t>
      </w:r>
      <w:r w:rsidR="00FC7C3C" w:rsidRPr="00FC7C3C">
        <w:rPr>
          <w:color w:val="000000"/>
          <w:sz w:val="28"/>
          <w:szCs w:val="28"/>
        </w:rPr>
        <w:t>Р</w:t>
      </w:r>
      <w:r w:rsidRPr="00FC7C3C">
        <w:rPr>
          <w:color w:val="000000"/>
          <w:sz w:val="28"/>
          <w:szCs w:val="28"/>
        </w:rPr>
        <w:t>еализация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прочих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активов</w:t>
      </w:r>
      <w:r w:rsidR="00FC7C3C">
        <w:rPr>
          <w:color w:val="000000"/>
          <w:sz w:val="28"/>
          <w:szCs w:val="28"/>
        </w:rPr>
        <w:t>»</w:t>
      </w:r>
      <w:r w:rsidR="00FC7C3C" w:rsidRPr="00FC7C3C">
        <w:rPr>
          <w:color w:val="000000"/>
          <w:sz w:val="28"/>
          <w:szCs w:val="28"/>
        </w:rPr>
        <w:t>.</w:t>
      </w:r>
    </w:p>
    <w:p w:rsidR="00CE1A4E" w:rsidRP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В указанных выше регистрах бухгалтерского учета по заготовке материальных ценностей и по реализации продукции (работ,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услуг)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должны содержаться, помимо других необходимых реквизитов данные по оборотам исходя из применяемых цен на основании расчетных документов, реестров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и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первичных учетных документов (счетов, счетов-фактур, накладных,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актов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выполненных работ и пр.), товарно-транспортных накладных и других отгрузочных документов, а также в отдельной графе показываются суммы налога на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добавленную стоимость.</w:t>
      </w:r>
    </w:p>
    <w:p w:rsidR="00CE1A4E" w:rsidRP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Подсчет этих документов производится в сроки,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установленные для уплаты налога на добавленную стоимость.</w:t>
      </w:r>
    </w:p>
    <w:p w:rsidR="00CE1A4E" w:rsidRP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При этом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должен быть обеспечен раздельный учет по товарам (работам, услугам),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облагаемым по различным ставкам и не облагаемым налогом на добавленную стоимость.</w:t>
      </w:r>
    </w:p>
    <w:p w:rsidR="00CE1A4E" w:rsidRP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Стоимость материалов, оплаченных, но не поступивших (материалы в пути) в отчетном периоде,</w:t>
      </w:r>
      <w:r w:rsid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а также сумма налога на добавленную стоимость по ним должны учитываться в расчете налога на добавленную стоимость того месяца, в котором они будут оприходованы.</w:t>
      </w:r>
    </w:p>
    <w:p w:rsidR="00CE1A4E" w:rsidRPr="00FC7C3C" w:rsidRDefault="0005406C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 xml:space="preserve">В данной главе </w:t>
      </w:r>
      <w:r w:rsidR="00E4486E" w:rsidRPr="00FC7C3C">
        <w:rPr>
          <w:color w:val="000000"/>
          <w:sz w:val="28"/>
          <w:szCs w:val="28"/>
        </w:rPr>
        <w:t xml:space="preserve">я ознакомилась </w:t>
      </w:r>
      <w:r w:rsidR="0047328D" w:rsidRPr="00FC7C3C">
        <w:rPr>
          <w:color w:val="000000"/>
          <w:sz w:val="28"/>
          <w:szCs w:val="28"/>
        </w:rPr>
        <w:t xml:space="preserve">с </w:t>
      </w:r>
      <w:r w:rsidR="00E4486E" w:rsidRPr="00FC7C3C">
        <w:rPr>
          <w:color w:val="000000"/>
          <w:sz w:val="28"/>
          <w:szCs w:val="28"/>
        </w:rPr>
        <w:t>общим положением НДС, рассмотрела что является объектом при уплате данного налога и при каких видах деятельности</w:t>
      </w:r>
      <w:r w:rsidR="00E46EFF" w:rsidRPr="00FC7C3C">
        <w:rPr>
          <w:color w:val="000000"/>
          <w:sz w:val="28"/>
          <w:szCs w:val="28"/>
        </w:rPr>
        <w:t xml:space="preserve"> налогоплательщик освобождается от уплаты налога на добавленную стоимость</w:t>
      </w:r>
      <w:r w:rsidR="00ED33C7" w:rsidRPr="00FC7C3C">
        <w:rPr>
          <w:color w:val="000000"/>
          <w:sz w:val="28"/>
          <w:szCs w:val="28"/>
        </w:rPr>
        <w:t xml:space="preserve"> так же </w:t>
      </w:r>
      <w:r w:rsidR="00DF15B5" w:rsidRPr="00FC7C3C">
        <w:rPr>
          <w:color w:val="000000"/>
          <w:sz w:val="28"/>
          <w:szCs w:val="28"/>
        </w:rPr>
        <w:t>порядок учета и расчета налога. Изучив теорию всего вышеперечисленного</w:t>
      </w:r>
      <w:r w:rsidR="00E46EFF" w:rsidRPr="00FC7C3C">
        <w:rPr>
          <w:color w:val="000000"/>
          <w:sz w:val="28"/>
          <w:szCs w:val="28"/>
        </w:rPr>
        <w:t xml:space="preserve"> </w:t>
      </w:r>
      <w:r w:rsidR="00DF15B5" w:rsidRPr="00FC7C3C">
        <w:rPr>
          <w:color w:val="000000"/>
          <w:sz w:val="28"/>
          <w:szCs w:val="28"/>
        </w:rPr>
        <w:t>у меня не возникло никаких вопросов но в следующей главе я хочу сопоставить теорию и практику и выяснить нет ли каких противоречий в налоговом законодательстве.</w:t>
      </w:r>
    </w:p>
    <w:p w:rsidR="00CE1A4E" w:rsidRPr="00FC7C3C" w:rsidRDefault="00CE1A4E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406C" w:rsidRPr="00FC7C3C" w:rsidRDefault="0005406C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406C" w:rsidRPr="00E32360" w:rsidRDefault="00E32360" w:rsidP="00E3236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bookmarkStart w:id="4" w:name="_Toc263374036"/>
      <w:r w:rsidRPr="00E32360">
        <w:rPr>
          <w:b/>
          <w:sz w:val="28"/>
          <w:szCs w:val="28"/>
        </w:rPr>
        <w:t>2. Сопоставление налогового законодательства в теории и на практике при уплате НДС</w:t>
      </w:r>
      <w:bookmarkEnd w:id="4"/>
    </w:p>
    <w:p w:rsidR="00E32360" w:rsidRDefault="00E32360" w:rsidP="00FC7C3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328D" w:rsidRPr="00FC7C3C" w:rsidRDefault="0047328D" w:rsidP="00FC7C3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C3C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 июля 2005</w:t>
      </w:r>
      <w:r w:rsidR="00FC7C3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C7C3C" w:rsidRPr="00FC7C3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C7C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C7C3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C7C3C" w:rsidRPr="00FC7C3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C7C3C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FC7C3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C7C3C" w:rsidRPr="00FC7C3C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FC7C3C">
        <w:rPr>
          <w:rFonts w:ascii="Times New Roman" w:hAnsi="Times New Roman" w:cs="Times New Roman"/>
          <w:color w:val="000000"/>
          <w:sz w:val="28"/>
          <w:szCs w:val="28"/>
        </w:rPr>
        <w:t>З с 1 января 2007</w:t>
      </w:r>
      <w:r w:rsidR="00FC7C3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C7C3C" w:rsidRPr="00FC7C3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C7C3C">
        <w:rPr>
          <w:rFonts w:ascii="Times New Roman" w:hAnsi="Times New Roman" w:cs="Times New Roman"/>
          <w:color w:val="000000"/>
          <w:sz w:val="28"/>
          <w:szCs w:val="28"/>
        </w:rPr>
        <w:t>. п.</w:t>
      </w:r>
      <w:r w:rsidR="00FC7C3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C7C3C" w:rsidRPr="00FC7C3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C7C3C">
        <w:rPr>
          <w:rFonts w:ascii="Times New Roman" w:hAnsi="Times New Roman" w:cs="Times New Roman"/>
          <w:color w:val="000000"/>
          <w:sz w:val="28"/>
          <w:szCs w:val="28"/>
        </w:rPr>
        <w:t xml:space="preserve"> ст.</w:t>
      </w:r>
      <w:r w:rsidR="00FC7C3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C7C3C" w:rsidRPr="00FC7C3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C7C3C">
        <w:rPr>
          <w:rFonts w:ascii="Times New Roman" w:hAnsi="Times New Roman" w:cs="Times New Roman"/>
          <w:color w:val="000000"/>
          <w:sz w:val="28"/>
          <w:szCs w:val="28"/>
        </w:rPr>
        <w:t xml:space="preserve">68 НК РФ дополнен абзацем следующего содержания: </w:t>
      </w:r>
      <w:r w:rsidR="00FC7C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C7C3C" w:rsidRPr="00FC7C3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C7C3C">
        <w:rPr>
          <w:rFonts w:ascii="Times New Roman" w:hAnsi="Times New Roman" w:cs="Times New Roman"/>
          <w:color w:val="000000"/>
          <w:sz w:val="28"/>
          <w:szCs w:val="28"/>
        </w:rPr>
        <w:t>умма налога, предъявляемая налогоплательщиком покупателю товаров (работ, услуг), имущественных прав, уплачивается налогоплательщику на основании платежного поручения на перечисление денежных средств при осуществлении товарообменных операций, зачетов взаимных требований, при использовании в расчетах ценных бумаг</w:t>
      </w:r>
      <w:r w:rsidR="00FC7C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C7C3C" w:rsidRPr="00FC7C3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7C3C">
        <w:rPr>
          <w:rFonts w:ascii="Times New Roman" w:hAnsi="Times New Roman" w:cs="Times New Roman"/>
          <w:color w:val="000000"/>
          <w:sz w:val="28"/>
          <w:szCs w:val="28"/>
        </w:rPr>
        <w:t xml:space="preserve"> Тем самым участникам хозяйственного оборота в некоторых случаях императивно предписывается использовать определенную форму расчетов.</w:t>
      </w:r>
    </w:p>
    <w:p w:rsidR="0047328D" w:rsidRPr="00FC7C3C" w:rsidRDefault="0047328D" w:rsidP="00FC7C3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C3C">
        <w:rPr>
          <w:rFonts w:ascii="Times New Roman" w:hAnsi="Times New Roman" w:cs="Times New Roman"/>
          <w:color w:val="000000"/>
          <w:sz w:val="28"/>
          <w:szCs w:val="28"/>
        </w:rPr>
        <w:t>В соответствии с п.</w:t>
      </w:r>
      <w:r w:rsidR="00FC7C3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C7C3C" w:rsidRPr="00FC7C3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C7C3C">
        <w:rPr>
          <w:rFonts w:ascii="Times New Roman" w:hAnsi="Times New Roman" w:cs="Times New Roman"/>
          <w:color w:val="000000"/>
          <w:sz w:val="28"/>
          <w:szCs w:val="28"/>
        </w:rPr>
        <w:t xml:space="preserve"> ст.</w:t>
      </w:r>
      <w:r w:rsidR="00FC7C3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C7C3C" w:rsidRPr="00FC7C3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C7C3C">
        <w:rPr>
          <w:rFonts w:ascii="Times New Roman" w:hAnsi="Times New Roman" w:cs="Times New Roman"/>
          <w:color w:val="000000"/>
          <w:sz w:val="28"/>
          <w:szCs w:val="28"/>
        </w:rPr>
        <w:t>68 НК РФ при реализации товаров налогоплательщик дополнительно к их цене обязан предъявить к оплате покупателю этих товаров соответствующую сумму налога. Согласно распространенному мнению данная норма означает, что сумма НДС уплачивается покупателем продавцу сверх цены товара в качестве самостоятельного вида платежа.</w:t>
      </w:r>
    </w:p>
    <w:p w:rsidR="0047328D" w:rsidRPr="00FC7C3C" w:rsidRDefault="0047328D" w:rsidP="00FC7C3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C3C">
        <w:rPr>
          <w:rFonts w:ascii="Times New Roman" w:hAnsi="Times New Roman" w:cs="Times New Roman"/>
          <w:color w:val="000000"/>
          <w:sz w:val="28"/>
          <w:szCs w:val="28"/>
        </w:rPr>
        <w:t>В то же время из законодательного определения налога (ст.</w:t>
      </w:r>
      <w:r w:rsidR="00FC7C3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C7C3C" w:rsidRPr="00FC7C3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C7C3C">
        <w:rPr>
          <w:rFonts w:ascii="Times New Roman" w:hAnsi="Times New Roman" w:cs="Times New Roman"/>
          <w:color w:val="000000"/>
          <w:sz w:val="28"/>
          <w:szCs w:val="28"/>
        </w:rPr>
        <w:t xml:space="preserve"> НК РФ) и порядка исполнения обязанности по его уплате (ст.</w:t>
      </w:r>
      <w:r w:rsidR="00FC7C3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C7C3C" w:rsidRPr="00FC7C3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C7C3C">
        <w:rPr>
          <w:rFonts w:ascii="Times New Roman" w:hAnsi="Times New Roman" w:cs="Times New Roman"/>
          <w:color w:val="000000"/>
          <w:sz w:val="28"/>
          <w:szCs w:val="28"/>
        </w:rPr>
        <w:t xml:space="preserve">5 НК РФ) можно сделать вывод, что налог </w:t>
      </w:r>
      <w:r w:rsidR="00FC7C3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C7C3C" w:rsidRPr="00FC7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7C3C">
        <w:rPr>
          <w:rFonts w:ascii="Times New Roman" w:hAnsi="Times New Roman" w:cs="Times New Roman"/>
          <w:color w:val="000000"/>
          <w:sz w:val="28"/>
          <w:szCs w:val="28"/>
        </w:rPr>
        <w:t>это денежные средства, уплачиваемые в бюджетную систему Российской Федерации, а не перечисляемые покупателем продавцу за товар. Абзацем 1 п.</w:t>
      </w:r>
      <w:r w:rsidR="00FC7C3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C7C3C" w:rsidRPr="00FC7C3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C7C3C">
        <w:rPr>
          <w:rFonts w:ascii="Times New Roman" w:hAnsi="Times New Roman" w:cs="Times New Roman"/>
          <w:color w:val="000000"/>
          <w:sz w:val="28"/>
          <w:szCs w:val="28"/>
        </w:rPr>
        <w:t xml:space="preserve"> ст.</w:t>
      </w:r>
      <w:r w:rsidR="00FC7C3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C7C3C" w:rsidRPr="00FC7C3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C7C3C">
        <w:rPr>
          <w:rFonts w:ascii="Times New Roman" w:hAnsi="Times New Roman" w:cs="Times New Roman"/>
          <w:color w:val="000000"/>
          <w:sz w:val="28"/>
          <w:szCs w:val="28"/>
        </w:rPr>
        <w:t xml:space="preserve"> Закона о налоге на добавленную стоимость было установлено, что товары реализуются по ценам, увеличенным на сумму налога на добавленную стоимость. Рассматривая отношения по уплате НДС продавцу, в том числе при неденежных формах расчетов, как гражданско-правовые, КС РФ в Постановлении от 20 февраля 2001</w:t>
      </w:r>
      <w:r w:rsidR="00FC7C3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C7C3C" w:rsidRPr="00FC7C3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C7C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C7C3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C7C3C" w:rsidRPr="00FC7C3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C7C3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C7C3C" w:rsidRPr="00FC7C3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C7C3C">
        <w:rPr>
          <w:rFonts w:ascii="Times New Roman" w:hAnsi="Times New Roman" w:cs="Times New Roman"/>
          <w:color w:val="000000"/>
          <w:sz w:val="28"/>
          <w:szCs w:val="28"/>
        </w:rPr>
        <w:t xml:space="preserve"> указал на недопустимость смешения публичных и частноправовых начал. В этом же решении, а также в Определениях от 4 ноября 2004</w:t>
      </w:r>
      <w:r w:rsidR="00FC7C3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C7C3C" w:rsidRPr="00FC7C3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C7C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C7C3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C7C3C" w:rsidRPr="00FC7C3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7C3C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FC7C3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C7C3C" w:rsidRPr="00FC7C3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C7C3C">
        <w:rPr>
          <w:rFonts w:ascii="Times New Roman" w:hAnsi="Times New Roman" w:cs="Times New Roman"/>
          <w:color w:val="000000"/>
          <w:sz w:val="28"/>
          <w:szCs w:val="28"/>
        </w:rPr>
        <w:t>, от 18 апреля 2006</w:t>
      </w:r>
      <w:r w:rsidR="00FC7C3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C7C3C" w:rsidRPr="00FC7C3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C7C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C7C3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C7C3C" w:rsidRPr="00FC7C3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C7C3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C7C3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C7C3C" w:rsidRPr="00FC7C3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C7C3C">
        <w:rPr>
          <w:rFonts w:ascii="Times New Roman" w:hAnsi="Times New Roman" w:cs="Times New Roman"/>
          <w:color w:val="000000"/>
          <w:sz w:val="28"/>
          <w:szCs w:val="28"/>
        </w:rPr>
        <w:t>, от 16 ноября 2006</w:t>
      </w:r>
      <w:r w:rsidR="00FC7C3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C7C3C" w:rsidRPr="00FC7C3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C7C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C7C3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C7C3C" w:rsidRPr="00FC7C3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C7C3C"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="00FC7C3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C7C3C" w:rsidRPr="00FC7C3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C7C3C">
        <w:rPr>
          <w:rFonts w:ascii="Times New Roman" w:hAnsi="Times New Roman" w:cs="Times New Roman"/>
          <w:color w:val="000000"/>
          <w:sz w:val="28"/>
          <w:szCs w:val="28"/>
        </w:rPr>
        <w:t xml:space="preserve"> суд упоминает об уплате налога в составе цены.</w:t>
      </w:r>
    </w:p>
    <w:p w:rsidR="0047328D" w:rsidRPr="00FC7C3C" w:rsidRDefault="0047328D" w:rsidP="00FC7C3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C3C">
        <w:rPr>
          <w:rFonts w:ascii="Times New Roman" w:hAnsi="Times New Roman" w:cs="Times New Roman"/>
          <w:color w:val="000000"/>
          <w:sz w:val="28"/>
          <w:szCs w:val="28"/>
        </w:rPr>
        <w:t>Из-за существующей неясности в вопросе соотношения цены и НДС появляются многочисленные практические проблемы, возникают споры в отношениях не только с налоговыми органами, но и с контрагентами, звучат предложения о введении специальных НДС-счетов.</w:t>
      </w:r>
    </w:p>
    <w:p w:rsidR="00F757B9" w:rsidRPr="00FC7C3C" w:rsidRDefault="00F757B9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В этом новшестве воплотилась идея движения сумм налога через так называемые НДС-счета, которая некоторое время назад широко обсуждалась в профессиональных кругах. Эта идея возникла ввиду высокой динамики роста возмещений НДС по сравнению с собираемостью налога, что создавало угрозу для федерального бюджета. Ведь если сумма возмещений превысит сумму, собираемую с налогоплательщиков, НДС придется отменять как убыточный для бюджета.</w:t>
      </w:r>
    </w:p>
    <w:p w:rsidR="00F757B9" w:rsidRPr="00FC7C3C" w:rsidRDefault="00F757B9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Главную причину такого роста Минфин России видел в повсеместном применении различных схем уклонения и недобросовестного возмещения НДС. Однако вместо того, чтобы разрабатывать меры, которые устранили бы причины низкой налоговой дисциплины, министерство не предложило ничего лучшего, чем специальные счета по НДС.</w:t>
      </w:r>
    </w:p>
    <w:p w:rsidR="00F757B9" w:rsidRPr="00FC7C3C" w:rsidRDefault="00F757B9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Между тем законодателю можно было бы предложить несколько не таких уж сложных мер, в частности:</w:t>
      </w:r>
    </w:p>
    <w:p w:rsidR="00F757B9" w:rsidRPr="00FC7C3C" w:rsidRDefault="00FC7C3C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757B9" w:rsidRPr="00FC7C3C">
        <w:rPr>
          <w:color w:val="000000"/>
          <w:sz w:val="28"/>
          <w:szCs w:val="28"/>
        </w:rPr>
        <w:t>законодательно установить приоритет фискальных интересов над интересами частными, введя уголовную и административную ответственность за сознательное доведение компании до состояния фактического налогового банкротства;</w:t>
      </w:r>
    </w:p>
    <w:p w:rsidR="00F757B9" w:rsidRPr="00FC7C3C" w:rsidRDefault="00FC7C3C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757B9" w:rsidRPr="00FC7C3C">
        <w:rPr>
          <w:color w:val="000000"/>
          <w:sz w:val="28"/>
          <w:szCs w:val="28"/>
        </w:rPr>
        <w:t>ограничить безответственное создание юридических лиц, застопорить возникновение фирм-однодневок и компаний с фиктивными органами управления и мнимыми адресами путем пресечения всякого рода деятельности по массовой регистрации компаний;</w:t>
      </w:r>
    </w:p>
    <w:p w:rsidR="00F757B9" w:rsidRPr="00FC7C3C" w:rsidRDefault="00FC7C3C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757B9" w:rsidRPr="00FC7C3C">
        <w:rPr>
          <w:color w:val="000000"/>
          <w:sz w:val="28"/>
          <w:szCs w:val="28"/>
        </w:rPr>
        <w:t xml:space="preserve">ввести квалификационный ценз для кандидатов на должность руководителя компании </w:t>
      </w:r>
      <w:r>
        <w:rPr>
          <w:color w:val="000000"/>
          <w:sz w:val="28"/>
          <w:szCs w:val="28"/>
        </w:rPr>
        <w:t>–</w:t>
      </w:r>
      <w:r w:rsidRPr="00FC7C3C">
        <w:rPr>
          <w:color w:val="000000"/>
          <w:sz w:val="28"/>
          <w:szCs w:val="28"/>
        </w:rPr>
        <w:t xml:space="preserve"> </w:t>
      </w:r>
      <w:r w:rsidR="00F757B9" w:rsidRPr="00FC7C3C">
        <w:rPr>
          <w:color w:val="000000"/>
          <w:sz w:val="28"/>
          <w:szCs w:val="28"/>
        </w:rPr>
        <w:t>плательщика НДС;</w:t>
      </w:r>
    </w:p>
    <w:p w:rsidR="00F757B9" w:rsidRPr="00FC7C3C" w:rsidRDefault="00FC7C3C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757B9" w:rsidRPr="00FC7C3C">
        <w:rPr>
          <w:color w:val="000000"/>
          <w:sz w:val="28"/>
          <w:szCs w:val="28"/>
        </w:rPr>
        <w:t>ввести обязательный контроль превышения расходов над официальными доходами;</w:t>
      </w:r>
    </w:p>
    <w:p w:rsidR="00F757B9" w:rsidRPr="00FC7C3C" w:rsidRDefault="00FC7C3C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757B9" w:rsidRPr="00FC7C3C">
        <w:rPr>
          <w:color w:val="000000"/>
          <w:sz w:val="28"/>
          <w:szCs w:val="28"/>
        </w:rPr>
        <w:t>установить гарантии исполнения плательщиками НДС налоговых обязательств (увеличение пределов минимального уставного капитала, введение системы банковских гарантий и поручительств покупателей по НДС-обязательствам поставщиков).</w:t>
      </w:r>
    </w:p>
    <w:p w:rsidR="0044552F" w:rsidRPr="00FC7C3C" w:rsidRDefault="003958F9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Хотя и в итоге</w:t>
      </w:r>
      <w:r w:rsidR="0044552F" w:rsidRPr="00FC7C3C">
        <w:rPr>
          <w:color w:val="000000"/>
          <w:sz w:val="28"/>
          <w:szCs w:val="28"/>
        </w:rPr>
        <w:t xml:space="preserve"> НДС-счета в задуманном виде не были реализованы. Но о них не забыли и воплотили в положениях п.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4</w:t>
      </w:r>
      <w:r w:rsidR="0044552F" w:rsidRPr="00FC7C3C">
        <w:rPr>
          <w:color w:val="000000"/>
          <w:sz w:val="28"/>
          <w:szCs w:val="28"/>
        </w:rPr>
        <w:t xml:space="preserve"> ст.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1</w:t>
      </w:r>
      <w:r w:rsidR="0044552F" w:rsidRPr="00FC7C3C">
        <w:rPr>
          <w:color w:val="000000"/>
          <w:sz w:val="28"/>
          <w:szCs w:val="28"/>
        </w:rPr>
        <w:t xml:space="preserve">68 НК РФ в лучших традициях российской законодательной техники, только в еще более нездоровом виде. Введение спецсчетов, по крайней мере, предусматривало некую логику исполнения платежей и определенный порядок. </w:t>
      </w:r>
      <w:r w:rsidRPr="00FC7C3C">
        <w:rPr>
          <w:color w:val="000000"/>
          <w:sz w:val="28"/>
          <w:szCs w:val="28"/>
        </w:rPr>
        <w:t>Отмечу</w:t>
      </w:r>
      <w:r w:rsidR="0044552F" w:rsidRPr="00FC7C3C">
        <w:rPr>
          <w:color w:val="000000"/>
          <w:sz w:val="28"/>
          <w:szCs w:val="28"/>
        </w:rPr>
        <w:t>, что идея перечисления НДС от одного налогоплательщика другому только деньгами не нова. В свое время Федеральный закон от 2 января 2000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г</w:t>
      </w:r>
      <w:r w:rsidR="0044552F" w:rsidRPr="00FC7C3C">
        <w:rPr>
          <w:color w:val="000000"/>
          <w:sz w:val="28"/>
          <w:szCs w:val="28"/>
        </w:rPr>
        <w:t xml:space="preserve">. </w:t>
      </w:r>
      <w:r w:rsidR="00FC7C3C">
        <w:rPr>
          <w:color w:val="000000"/>
          <w:sz w:val="28"/>
          <w:szCs w:val="28"/>
        </w:rPr>
        <w:t>№</w:t>
      </w:r>
      <w:r w:rsidR="00FC7C3C" w:rsidRPr="00FC7C3C">
        <w:rPr>
          <w:color w:val="000000"/>
          <w:sz w:val="28"/>
          <w:szCs w:val="28"/>
        </w:rPr>
        <w:t>3</w:t>
      </w:r>
      <w:r w:rsidR="0044552F" w:rsidRPr="00FC7C3C">
        <w:rPr>
          <w:color w:val="000000"/>
          <w:sz w:val="28"/>
          <w:szCs w:val="28"/>
        </w:rPr>
        <w:t>6</w:t>
      </w:r>
      <w:r w:rsidR="00FC7C3C">
        <w:rPr>
          <w:color w:val="000000"/>
          <w:sz w:val="28"/>
          <w:szCs w:val="28"/>
        </w:rPr>
        <w:t>-</w:t>
      </w:r>
      <w:r w:rsidR="00FC7C3C" w:rsidRPr="00FC7C3C">
        <w:rPr>
          <w:color w:val="000000"/>
          <w:sz w:val="28"/>
          <w:szCs w:val="28"/>
        </w:rPr>
        <w:t>Ф</w:t>
      </w:r>
      <w:r w:rsidR="0044552F" w:rsidRPr="00FC7C3C">
        <w:rPr>
          <w:color w:val="000000"/>
          <w:sz w:val="28"/>
          <w:szCs w:val="28"/>
        </w:rPr>
        <w:t>З (о внесении изменений в Закон о налоге на добавленную стоимость), который чуть было не обрушил рынок корпоративных векселей, устанавливал, что налоговый вычет по товарам, полученным под собственный вексель, возможен только при условии погашения векселя денежными средствами. С введением в действие гл.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2</w:t>
      </w:r>
      <w:r w:rsidR="0044552F" w:rsidRPr="00FC7C3C">
        <w:rPr>
          <w:color w:val="000000"/>
          <w:sz w:val="28"/>
          <w:szCs w:val="28"/>
        </w:rPr>
        <w:t>1 Налогового кодекса РФ нормы злополучного Закона были отменены и при кодификации налогового законодательства не нашли поддержки у законодателя. Какова будет судьба п.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4</w:t>
      </w:r>
      <w:r w:rsidR="0044552F" w:rsidRPr="00FC7C3C">
        <w:rPr>
          <w:color w:val="000000"/>
          <w:sz w:val="28"/>
          <w:szCs w:val="28"/>
        </w:rPr>
        <w:t xml:space="preserve"> ст.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1</w:t>
      </w:r>
      <w:r w:rsidR="0044552F" w:rsidRPr="00FC7C3C">
        <w:rPr>
          <w:color w:val="000000"/>
          <w:sz w:val="28"/>
          <w:szCs w:val="28"/>
        </w:rPr>
        <w:t>68 НК РФ, покажет время.</w:t>
      </w:r>
    </w:p>
    <w:p w:rsidR="0044552F" w:rsidRPr="00FC7C3C" w:rsidRDefault="003958F9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Далее хотелось бы расмотреть</w:t>
      </w:r>
      <w:r w:rsidR="0044552F" w:rsidRPr="00FC7C3C">
        <w:rPr>
          <w:color w:val="000000"/>
          <w:sz w:val="28"/>
          <w:szCs w:val="28"/>
        </w:rPr>
        <w:t xml:space="preserve"> правовую природу юридической обязанности уплачивать налог платежным поручением. Абзац 2 п.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4</w:t>
      </w:r>
      <w:r w:rsidR="0044552F" w:rsidRPr="00FC7C3C">
        <w:rPr>
          <w:color w:val="000000"/>
          <w:sz w:val="28"/>
          <w:szCs w:val="28"/>
        </w:rPr>
        <w:t xml:space="preserve"> ст.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1</w:t>
      </w:r>
      <w:r w:rsidR="0044552F" w:rsidRPr="00FC7C3C">
        <w:rPr>
          <w:color w:val="000000"/>
          <w:sz w:val="28"/>
          <w:szCs w:val="28"/>
        </w:rPr>
        <w:t>68 НК РФ фактически запрещает налогоплательщикам использовать какой-либо иной способ прекращения обязательства по оплате товара в части, составляющей сумму налога, помимо перечисления денег. Но это обязательство входит в гражданско-правовые правоотношения, которые НК РФ не регулирует, он может лишь определять налоговые последствия таких правоотношений. У меня возникает вопрос: какова природа обязанности по уплате НДС платежным поручением, установленной НК РФ? Если ее признать гражданско-правовой, то НК РФ вторгается в сферу компетенции гражданского права, что недопустимо (ст.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2</w:t>
      </w:r>
      <w:r w:rsidR="0044552F" w:rsidRPr="00FC7C3C">
        <w:rPr>
          <w:color w:val="000000"/>
          <w:sz w:val="28"/>
          <w:szCs w:val="28"/>
        </w:rPr>
        <w:t xml:space="preserve"> ГК РФ и ст.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2</w:t>
      </w:r>
      <w:r w:rsidR="0044552F" w:rsidRPr="00FC7C3C">
        <w:rPr>
          <w:color w:val="000000"/>
          <w:sz w:val="28"/>
          <w:szCs w:val="28"/>
        </w:rPr>
        <w:t xml:space="preserve"> НК РФ). Если же указанная обязанность основана на положениях налогового законодательства, то возникает ряд других вопросов, а именно какими правовыми средствами поставщик может заставить покупателя уплатить ему НДС платежным поручением, если в договоре такой обязанности нет, и каковы последствия ее отсутствия?</w:t>
      </w:r>
    </w:p>
    <w:p w:rsidR="0044552F" w:rsidRPr="00FC7C3C" w:rsidRDefault="003958F9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Допустим</w:t>
      </w:r>
      <w:r w:rsidR="0044552F" w:rsidRPr="00FC7C3C">
        <w:rPr>
          <w:color w:val="000000"/>
          <w:sz w:val="28"/>
          <w:szCs w:val="28"/>
        </w:rPr>
        <w:t>, что в договоре стороны условились, что они обмениваются товарами на определенную сумму. В этом случае у поставщика не будет сформирован денежный источник средств для уплаты налога в бюджет, чему, собственно, и противится государство. Но можно ли применить на этом основании какие-либо налоговые санкции, если стороны поступали в полном соответствии с гражданским законодательством, которое упомянутой обязанности не устанавливает?</w:t>
      </w:r>
    </w:p>
    <w:p w:rsidR="0044552F" w:rsidRPr="00FC7C3C" w:rsidRDefault="0044552F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 xml:space="preserve">Таким образом, </w:t>
      </w:r>
      <w:r w:rsidR="003958F9" w:rsidRPr="00FC7C3C">
        <w:rPr>
          <w:color w:val="000000"/>
          <w:sz w:val="28"/>
          <w:szCs w:val="28"/>
        </w:rPr>
        <w:t xml:space="preserve">я пришла </w:t>
      </w:r>
      <w:r w:rsidRPr="00FC7C3C">
        <w:rPr>
          <w:color w:val="000000"/>
          <w:sz w:val="28"/>
          <w:szCs w:val="28"/>
        </w:rPr>
        <w:t>к выводу о необходимости разграничить ситуации на две группы: когда уплата части цены (в сумме налога) платежным поручением предусмотрена или не предусмотрена договором и когда налог не был перечислен продавцу по зависящим либо не зависящим от покупателя причинам.</w:t>
      </w:r>
    </w:p>
    <w:p w:rsidR="0044552F" w:rsidRPr="00FC7C3C" w:rsidRDefault="0044552F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Очевидно, что в перечислении суммы налога платежным поручением заинтересован прежде всего покупатель товаров (работ, услуг). Поставщику эта операция для целей налогообложения не нужна, поскольку с ее отсутствием трудно связать какие-то санкции, грозящие поставщику. Если такая обязанность не будет закреплена в договоре, то покупатель, чтобы отправить платеж, сможет рассчитывать лишь на жест доброй воли со стороны поставщика.</w:t>
      </w:r>
    </w:p>
    <w:p w:rsidR="0044552F" w:rsidRPr="00FC7C3C" w:rsidRDefault="0044552F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Для предотвращения конфликта интересов по оплате части стоимости товара деньг</w:t>
      </w:r>
      <w:r w:rsidR="00F1472B" w:rsidRPr="00FC7C3C">
        <w:rPr>
          <w:color w:val="000000"/>
          <w:sz w:val="28"/>
          <w:szCs w:val="28"/>
        </w:rPr>
        <w:t xml:space="preserve">ами </w:t>
      </w:r>
      <w:r w:rsidR="003958F9" w:rsidRPr="00FC7C3C">
        <w:rPr>
          <w:color w:val="000000"/>
          <w:sz w:val="28"/>
          <w:szCs w:val="28"/>
        </w:rPr>
        <w:t>рекомендуется</w:t>
      </w:r>
      <w:r w:rsidRPr="00FC7C3C">
        <w:rPr>
          <w:color w:val="000000"/>
          <w:sz w:val="28"/>
          <w:szCs w:val="28"/>
        </w:rPr>
        <w:t xml:space="preserve"> все же включить в условия договора поставки (иной реализации) положение о том, что часть обязательства, соответствующая сумме налога, должна быть исполнена только путем перечисления денежных средств, и указать порядок исполнения этой части обязательства. Тогда у поставщика появляется право потребовать от покупателя уплаты НДС денежными средствами, а у покупателя </w:t>
      </w:r>
      <w:r w:rsidR="00FC7C3C">
        <w:rPr>
          <w:color w:val="000000"/>
          <w:sz w:val="28"/>
          <w:szCs w:val="28"/>
        </w:rPr>
        <w:t>–</w:t>
      </w:r>
      <w:r w:rsidR="00FC7C3C" w:rsidRP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основание требовать от поставщика принять эти деньги в оплату товара (работы, услуги). Иначе стороны договора могут проигнорировать уплату НДС платежным поручением, ссылаясь на то, что, во-первых, сама обязанность не является гражданско-правовой и, во-вторых, что НК РФ не установлены сроки ее исполнения. Такая ситуация приводит к возникновению у покупателя налогового риска ввиду того, что уплата платежным поручением нужна ему для обоснования вычета предъявленного налога.</w:t>
      </w:r>
    </w:p>
    <w:p w:rsidR="00520D51" w:rsidRPr="00FC7C3C" w:rsidRDefault="00F1472B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Следовательно</w:t>
      </w:r>
      <w:r w:rsidR="0044552F" w:rsidRPr="00FC7C3C">
        <w:rPr>
          <w:color w:val="000000"/>
          <w:sz w:val="28"/>
          <w:szCs w:val="28"/>
        </w:rPr>
        <w:t>, часть долга по оплате товаров в сумме, соответствующей НДС, невозможно ни взыскать, ни заставить принять на основании норм НК РФ.</w:t>
      </w:r>
    </w:p>
    <w:p w:rsidR="00520D51" w:rsidRPr="00FC7C3C" w:rsidRDefault="0044552F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Как несложно заметить, при использовании ценных бумаг в расчетах и товарообменных операциях налицо грубый конфликт норм п.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4</w:t>
      </w:r>
      <w:r w:rsidRPr="00FC7C3C">
        <w:rPr>
          <w:color w:val="000000"/>
          <w:sz w:val="28"/>
          <w:szCs w:val="28"/>
        </w:rPr>
        <w:t xml:space="preserve"> ст.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1</w:t>
      </w:r>
      <w:r w:rsidRPr="00FC7C3C">
        <w:rPr>
          <w:color w:val="000000"/>
          <w:sz w:val="28"/>
          <w:szCs w:val="28"/>
        </w:rPr>
        <w:t>68 НК РФ и п.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2</w:t>
      </w:r>
      <w:r w:rsidRPr="00FC7C3C">
        <w:rPr>
          <w:color w:val="000000"/>
          <w:sz w:val="28"/>
          <w:szCs w:val="28"/>
        </w:rPr>
        <w:t xml:space="preserve"> ст.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1</w:t>
      </w:r>
      <w:r w:rsidRPr="00FC7C3C">
        <w:rPr>
          <w:color w:val="000000"/>
          <w:sz w:val="28"/>
          <w:szCs w:val="28"/>
        </w:rPr>
        <w:t>72 НК РФ.</w:t>
      </w:r>
    </w:p>
    <w:p w:rsidR="0044552F" w:rsidRPr="00FC7C3C" w:rsidRDefault="0044552F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Согласно п.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2</w:t>
      </w:r>
      <w:r w:rsidRPr="00FC7C3C">
        <w:rPr>
          <w:color w:val="000000"/>
          <w:sz w:val="28"/>
          <w:szCs w:val="28"/>
        </w:rPr>
        <w:t xml:space="preserve"> ст.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1</w:t>
      </w:r>
      <w:r w:rsidRPr="00FC7C3C">
        <w:rPr>
          <w:color w:val="000000"/>
          <w:sz w:val="28"/>
          <w:szCs w:val="28"/>
        </w:rPr>
        <w:t>72 НК РФ для собственных векселей у покупателя товара вычет налога блокируется до момента оплаты выданного векселя и совершается исходя из суммы, оплаченной по векселю. Для товарообменных операций и векселей третьих лиц, переданных покупателем в оплату товаров, вычет налога обусловлен суммой (стоимостью) реальных затрат, которые понес этот покупатель при приобретении данных векселей на рынке (исходя из их балансовой стоимости).</w:t>
      </w:r>
    </w:p>
    <w:p w:rsidR="0044552F" w:rsidRPr="00FC7C3C" w:rsidRDefault="0044552F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 xml:space="preserve">Зачем же законодателю понадобилось оставлять дополнительные условия вычетов </w:t>
      </w:r>
      <w:r w:rsidR="00FC7C3C">
        <w:rPr>
          <w:color w:val="000000"/>
          <w:sz w:val="28"/>
          <w:szCs w:val="28"/>
        </w:rPr>
        <w:t>«</w:t>
      </w:r>
      <w:r w:rsidR="00FC7C3C" w:rsidRPr="00FC7C3C">
        <w:rPr>
          <w:color w:val="000000"/>
          <w:sz w:val="28"/>
          <w:szCs w:val="28"/>
        </w:rPr>
        <w:t>в</w:t>
      </w:r>
      <w:r w:rsidRPr="00FC7C3C">
        <w:rPr>
          <w:color w:val="000000"/>
          <w:sz w:val="28"/>
          <w:szCs w:val="28"/>
        </w:rPr>
        <w:t>ходного</w:t>
      </w:r>
      <w:r w:rsidR="00FC7C3C">
        <w:rPr>
          <w:color w:val="000000"/>
          <w:sz w:val="28"/>
          <w:szCs w:val="28"/>
        </w:rPr>
        <w:t>»</w:t>
      </w:r>
      <w:r w:rsidR="00FC7C3C" w:rsidRP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налога при введении нормы об уплате налога поставщику деньгами (платежным поручением)? Притом что оплата товаров теперь вообще не входит в перечень условий для вычета налога.</w:t>
      </w:r>
    </w:p>
    <w:p w:rsidR="0044552F" w:rsidRPr="00FC7C3C" w:rsidRDefault="00520D51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Возникает вопрос как</w:t>
      </w:r>
      <w:r w:rsidR="0044552F" w:rsidRPr="00FC7C3C">
        <w:rPr>
          <w:color w:val="000000"/>
          <w:sz w:val="28"/>
          <w:szCs w:val="28"/>
        </w:rPr>
        <w:t xml:space="preserve"> же применя</w:t>
      </w:r>
      <w:r w:rsidRPr="00FC7C3C">
        <w:rPr>
          <w:color w:val="000000"/>
          <w:sz w:val="28"/>
          <w:szCs w:val="28"/>
        </w:rPr>
        <w:t>ть положения п.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2</w:t>
      </w:r>
      <w:r w:rsidRPr="00FC7C3C">
        <w:rPr>
          <w:color w:val="000000"/>
          <w:sz w:val="28"/>
          <w:szCs w:val="28"/>
        </w:rPr>
        <w:t xml:space="preserve"> ст.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1</w:t>
      </w:r>
      <w:r w:rsidRPr="00FC7C3C">
        <w:rPr>
          <w:color w:val="000000"/>
          <w:sz w:val="28"/>
          <w:szCs w:val="28"/>
        </w:rPr>
        <w:t>72 НК РФ.</w:t>
      </w:r>
      <w:r w:rsidR="0044552F" w:rsidRPr="00FC7C3C">
        <w:rPr>
          <w:color w:val="000000"/>
          <w:sz w:val="28"/>
          <w:szCs w:val="28"/>
        </w:rPr>
        <w:t xml:space="preserve"> Альтернативно положениям п.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4</w:t>
      </w:r>
      <w:r w:rsidR="0044552F" w:rsidRPr="00FC7C3C">
        <w:rPr>
          <w:color w:val="000000"/>
          <w:sz w:val="28"/>
          <w:szCs w:val="28"/>
        </w:rPr>
        <w:t xml:space="preserve"> ст.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1</w:t>
      </w:r>
      <w:r w:rsidR="0044552F" w:rsidRPr="00FC7C3C">
        <w:rPr>
          <w:color w:val="000000"/>
          <w:sz w:val="28"/>
          <w:szCs w:val="28"/>
        </w:rPr>
        <w:t xml:space="preserve">68 НК РФ или совместно с ними, </w:t>
      </w:r>
      <w:r w:rsidR="00FC7C3C">
        <w:rPr>
          <w:color w:val="000000"/>
          <w:sz w:val="28"/>
          <w:szCs w:val="28"/>
        </w:rPr>
        <w:t>т.е.</w:t>
      </w:r>
      <w:r w:rsidR="00FE3BFA" w:rsidRPr="00FC7C3C">
        <w:rPr>
          <w:color w:val="000000"/>
          <w:sz w:val="28"/>
          <w:szCs w:val="28"/>
        </w:rPr>
        <w:t xml:space="preserve"> как дополнительное условие.</w:t>
      </w:r>
    </w:p>
    <w:p w:rsidR="0044552F" w:rsidRPr="00FC7C3C" w:rsidRDefault="0044552F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При совместном применении указанных правовых норм покупатель не сможет принять к вычету предъявленные им суммы НДС в том же объеме, в каком налог был начислен к уплате у поставщика. Покупатель примет к вычету лишь сумму налога, рассчитанную исходя из суммы, которая уплачена им по векселю или из балансовой стоимости переданного имущества (векселя третьего лица). Но в силу абз. 2 п.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4</w:t>
      </w:r>
      <w:r w:rsidRPr="00FC7C3C">
        <w:rPr>
          <w:color w:val="000000"/>
          <w:sz w:val="28"/>
          <w:szCs w:val="28"/>
        </w:rPr>
        <w:t xml:space="preserve"> ст.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1</w:t>
      </w:r>
      <w:r w:rsidRPr="00FC7C3C">
        <w:rPr>
          <w:color w:val="000000"/>
          <w:sz w:val="28"/>
          <w:szCs w:val="28"/>
        </w:rPr>
        <w:t xml:space="preserve">68 НК РФ векселем или путем товарообмена будет </w:t>
      </w:r>
      <w:r w:rsidR="00FC7C3C">
        <w:rPr>
          <w:color w:val="000000"/>
          <w:sz w:val="28"/>
          <w:szCs w:val="28"/>
        </w:rPr>
        <w:t>«</w:t>
      </w:r>
      <w:r w:rsidR="00FC7C3C" w:rsidRPr="00FC7C3C">
        <w:rPr>
          <w:color w:val="000000"/>
          <w:sz w:val="28"/>
          <w:szCs w:val="28"/>
        </w:rPr>
        <w:t>п</w:t>
      </w:r>
      <w:r w:rsidRPr="00FC7C3C">
        <w:rPr>
          <w:color w:val="000000"/>
          <w:sz w:val="28"/>
          <w:szCs w:val="28"/>
        </w:rPr>
        <w:t>окрываться</w:t>
      </w:r>
      <w:r w:rsidR="00FC7C3C">
        <w:rPr>
          <w:color w:val="000000"/>
          <w:sz w:val="28"/>
          <w:szCs w:val="28"/>
        </w:rPr>
        <w:t>»</w:t>
      </w:r>
      <w:r w:rsidR="00FC7C3C" w:rsidRP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только цена товаров без НДС, поскольку налог должен быть перечислен платежным поручением. Следовательно, совместное применение указанных правовых норм приведет к тому, что вычет налога у покупателя во всей предъявленной сумме будет теоретически невозможен, если только за товар в совокупности не отдать денег больше, чем он того стоит.</w:t>
      </w:r>
    </w:p>
    <w:p w:rsidR="0044552F" w:rsidRPr="00FC7C3C" w:rsidRDefault="0044552F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Альтернативное применение означает, что если нет оплаты налога через расчетный счет, то применяются нормы п.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2</w:t>
      </w:r>
      <w:r w:rsidRPr="00FC7C3C">
        <w:rPr>
          <w:color w:val="000000"/>
          <w:sz w:val="28"/>
          <w:szCs w:val="28"/>
        </w:rPr>
        <w:t xml:space="preserve"> ст.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1</w:t>
      </w:r>
      <w:r w:rsidRPr="00FC7C3C">
        <w:rPr>
          <w:color w:val="000000"/>
          <w:sz w:val="28"/>
          <w:szCs w:val="28"/>
        </w:rPr>
        <w:t xml:space="preserve">72 НК РФ. И напротив </w:t>
      </w:r>
      <w:r w:rsidR="00FC7C3C">
        <w:rPr>
          <w:color w:val="000000"/>
          <w:sz w:val="28"/>
          <w:szCs w:val="28"/>
        </w:rPr>
        <w:t>–</w:t>
      </w:r>
      <w:r w:rsidR="00FC7C3C" w:rsidRP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если есть оплата платежным поручением, правила указанного пункта применяться не должны. Полагаем, что на возможность такого применения необходимо специальное указание закона, дающее налогоплательщику право выбора: использовать расчетный счет или нет. Таких указаний Кодекс не содержит, и введенная уплата НДС платежным поручением является не правом налогоплательщика, в зависимости от реализации или не</w:t>
      </w:r>
      <w:r w:rsidR="00BD3706" w:rsidRP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реализации которого применяются разные правовые нормы, а его обязанностью.</w:t>
      </w:r>
    </w:p>
    <w:p w:rsidR="00BD3706" w:rsidRPr="00FC7C3C" w:rsidRDefault="00BD3706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Рассмотрев поставленную перед собой задачу касающуюся применения налогового законодательства на практике возник ряд вопросов при разрешение которых мной были обнаружены</w:t>
      </w:r>
      <w:r w:rsidR="001E52B7" w:rsidRPr="00FC7C3C">
        <w:rPr>
          <w:color w:val="000000"/>
          <w:sz w:val="28"/>
          <w:szCs w:val="28"/>
        </w:rPr>
        <w:t xml:space="preserve"> противоречия налогового законодательства касающиеся </w:t>
      </w:r>
      <w:r w:rsidR="00FC7C3C" w:rsidRPr="00FC7C3C">
        <w:rPr>
          <w:color w:val="000000"/>
          <w:sz w:val="28"/>
          <w:szCs w:val="28"/>
        </w:rPr>
        <w:t>п.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4</w:t>
      </w:r>
      <w:r w:rsidR="001E52B7" w:rsidRPr="00FC7C3C">
        <w:rPr>
          <w:color w:val="000000"/>
          <w:sz w:val="28"/>
          <w:szCs w:val="28"/>
        </w:rPr>
        <w:t xml:space="preserve"> </w:t>
      </w:r>
      <w:r w:rsidR="00FC7C3C" w:rsidRPr="00FC7C3C">
        <w:rPr>
          <w:color w:val="000000"/>
          <w:sz w:val="28"/>
          <w:szCs w:val="28"/>
        </w:rPr>
        <w:t>ст.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1</w:t>
      </w:r>
      <w:r w:rsidR="001E52B7" w:rsidRPr="00FC7C3C">
        <w:rPr>
          <w:color w:val="000000"/>
          <w:sz w:val="28"/>
          <w:szCs w:val="28"/>
        </w:rPr>
        <w:t>68 НК РФ.</w:t>
      </w:r>
      <w:r w:rsidR="006C386B" w:rsidRPr="00FC7C3C">
        <w:rPr>
          <w:color w:val="000000"/>
          <w:sz w:val="28"/>
          <w:szCs w:val="28"/>
        </w:rPr>
        <w:t xml:space="preserve"> При рассмотрении которой на практике явно видна недоработка законодателя которая вызывает спорные ситуации. Что будет не выгодно как государству так и </w:t>
      </w:r>
      <w:r w:rsidR="002F3C63" w:rsidRPr="00FC7C3C">
        <w:rPr>
          <w:color w:val="000000"/>
          <w:sz w:val="28"/>
          <w:szCs w:val="28"/>
        </w:rPr>
        <w:t>налогоплательщику</w:t>
      </w:r>
      <w:r w:rsidR="006C386B" w:rsidRPr="00FC7C3C">
        <w:rPr>
          <w:color w:val="000000"/>
          <w:sz w:val="28"/>
          <w:szCs w:val="28"/>
        </w:rPr>
        <w:t>.</w:t>
      </w:r>
    </w:p>
    <w:p w:rsidR="00412B69" w:rsidRPr="00FC7C3C" w:rsidRDefault="00412B69" w:rsidP="00FC7C3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5" w:name="_Toc263374037"/>
    </w:p>
    <w:p w:rsidR="00412B69" w:rsidRPr="00FC7C3C" w:rsidRDefault="00412B69" w:rsidP="00FC7C3C">
      <w:pPr>
        <w:spacing w:line="360" w:lineRule="auto"/>
        <w:ind w:firstLine="709"/>
        <w:jc w:val="both"/>
        <w:rPr>
          <w:color w:val="000000"/>
          <w:sz w:val="28"/>
        </w:rPr>
      </w:pPr>
    </w:p>
    <w:p w:rsidR="00EC185C" w:rsidRDefault="00E32360" w:rsidP="00FC7C3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Pr="00E32360">
        <w:rPr>
          <w:rFonts w:ascii="Times New Roman" w:hAnsi="Times New Roman" w:cs="Times New Roman"/>
          <w:bCs w:val="0"/>
          <w:color w:val="000000"/>
          <w:sz w:val="28"/>
          <w:szCs w:val="28"/>
        </w:rPr>
        <w:t>3. Расчетная часть</w:t>
      </w:r>
      <w:bookmarkEnd w:id="5"/>
    </w:p>
    <w:p w:rsidR="00D12AA8" w:rsidRPr="00D12AA8" w:rsidRDefault="00D12AA8" w:rsidP="00D12AA8">
      <w:pPr>
        <w:rPr>
          <w:sz w:val="28"/>
          <w:szCs w:val="28"/>
        </w:rPr>
      </w:pPr>
    </w:p>
    <w:p w:rsidR="00412B69" w:rsidRPr="00E32360" w:rsidRDefault="00E32360" w:rsidP="00FC7C3C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32360">
        <w:rPr>
          <w:rFonts w:ascii="Times New Roman" w:hAnsi="Times New Roman" w:cs="Times New Roman"/>
          <w:i w:val="0"/>
          <w:color w:val="000000"/>
        </w:rPr>
        <w:t>3.1</w:t>
      </w:r>
      <w:r w:rsidRPr="00E32360">
        <w:rPr>
          <w:rFonts w:ascii="Times New Roman" w:hAnsi="Times New Roman" w:cs="Times New Roman"/>
          <w:color w:val="000000"/>
        </w:rPr>
        <w:t xml:space="preserve"> </w:t>
      </w:r>
      <w:r w:rsidRPr="00E32360">
        <w:rPr>
          <w:rFonts w:ascii="Times New Roman" w:hAnsi="Times New Roman" w:cs="Times New Roman"/>
          <w:bCs w:val="0"/>
          <w:i w:val="0"/>
          <w:iCs w:val="0"/>
          <w:color w:val="000000"/>
        </w:rPr>
        <w:t>Исходные данные для расчета налогов в расчете на год</w:t>
      </w:r>
    </w:p>
    <w:p w:rsidR="00E32360" w:rsidRDefault="00E32360" w:rsidP="00E32360">
      <w:pPr>
        <w:pStyle w:val="a9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E32360">
      <w:pPr>
        <w:pStyle w:val="a9"/>
        <w:spacing w:after="0" w:line="360" w:lineRule="auto"/>
        <w:ind w:left="0" w:firstLine="684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Установленные налоговые ставки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597"/>
        <w:gridCol w:w="2159"/>
        <w:gridCol w:w="2008"/>
        <w:gridCol w:w="2533"/>
      </w:tblGrid>
      <w:tr w:rsidR="00412B69" w:rsidRPr="00FC7C3C" w:rsidTr="00FC7C3C">
        <w:trPr>
          <w:cantSplit/>
          <w:jc w:val="center"/>
        </w:trPr>
        <w:tc>
          <w:tcPr>
            <w:tcW w:w="3638" w:type="pct"/>
            <w:gridSpan w:val="3"/>
          </w:tcPr>
          <w:p w:rsidR="00412B69" w:rsidRPr="00FC7C3C" w:rsidRDefault="00412B69" w:rsidP="00FC7C3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7C3C">
              <w:rPr>
                <w:color w:val="000000"/>
                <w:sz w:val="20"/>
              </w:rPr>
              <w:t>Наименование налога</w:t>
            </w:r>
          </w:p>
        </w:tc>
        <w:tc>
          <w:tcPr>
            <w:tcW w:w="1362" w:type="pct"/>
          </w:tcPr>
          <w:p w:rsidR="00412B69" w:rsidRPr="00FC7C3C" w:rsidRDefault="00412B69" w:rsidP="00FC7C3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7C3C">
              <w:rPr>
                <w:color w:val="000000"/>
                <w:sz w:val="20"/>
              </w:rPr>
              <w:t>Ставка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638" w:type="pct"/>
            <w:gridSpan w:val="3"/>
          </w:tcPr>
          <w:p w:rsidR="00412B69" w:rsidRPr="00FC7C3C" w:rsidRDefault="00412B69" w:rsidP="00FC7C3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7C3C">
              <w:rPr>
                <w:color w:val="000000"/>
                <w:sz w:val="20"/>
              </w:rPr>
              <w:t>Налог на прибыль организаций</w:t>
            </w:r>
          </w:p>
        </w:tc>
        <w:tc>
          <w:tcPr>
            <w:tcW w:w="1362" w:type="pct"/>
          </w:tcPr>
          <w:p w:rsidR="00412B69" w:rsidRPr="00FC7C3C" w:rsidRDefault="00412B69" w:rsidP="00FC7C3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7C3C">
              <w:rPr>
                <w:color w:val="000000"/>
                <w:sz w:val="20"/>
              </w:rPr>
              <w:t>2</w:t>
            </w:r>
            <w:r w:rsidR="00FC7C3C" w:rsidRPr="00FC7C3C">
              <w:rPr>
                <w:color w:val="000000"/>
                <w:sz w:val="20"/>
              </w:rPr>
              <w:t>0</w:t>
            </w:r>
            <w:r w:rsidR="00FC7C3C">
              <w:rPr>
                <w:color w:val="000000"/>
                <w:sz w:val="20"/>
              </w:rPr>
              <w:t>%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638" w:type="pct"/>
            <w:gridSpan w:val="3"/>
          </w:tcPr>
          <w:p w:rsidR="00412B69" w:rsidRPr="00FC7C3C" w:rsidRDefault="00412B69" w:rsidP="00FC7C3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7C3C">
              <w:rPr>
                <w:color w:val="000000"/>
                <w:sz w:val="20"/>
              </w:rPr>
              <w:t>НДС</w:t>
            </w:r>
          </w:p>
        </w:tc>
        <w:tc>
          <w:tcPr>
            <w:tcW w:w="1362" w:type="pct"/>
          </w:tcPr>
          <w:p w:rsidR="00412B69" w:rsidRPr="00FC7C3C" w:rsidRDefault="00412B69" w:rsidP="00FC7C3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7C3C">
              <w:rPr>
                <w:color w:val="000000"/>
                <w:sz w:val="20"/>
              </w:rPr>
              <w:t>1</w:t>
            </w:r>
            <w:r w:rsidR="00FC7C3C" w:rsidRPr="00FC7C3C">
              <w:rPr>
                <w:color w:val="000000"/>
                <w:sz w:val="20"/>
              </w:rPr>
              <w:t>8</w:t>
            </w:r>
            <w:r w:rsidR="00FC7C3C">
              <w:rPr>
                <w:color w:val="000000"/>
                <w:sz w:val="20"/>
              </w:rPr>
              <w:t>%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638" w:type="pct"/>
            <w:gridSpan w:val="3"/>
          </w:tcPr>
          <w:p w:rsidR="00412B69" w:rsidRPr="00FC7C3C" w:rsidRDefault="00412B69" w:rsidP="00FC7C3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7C3C">
              <w:rPr>
                <w:color w:val="000000"/>
                <w:sz w:val="20"/>
              </w:rPr>
              <w:t>Налог на имущество организаций</w:t>
            </w:r>
          </w:p>
        </w:tc>
        <w:tc>
          <w:tcPr>
            <w:tcW w:w="1362" w:type="pct"/>
          </w:tcPr>
          <w:p w:rsidR="00412B69" w:rsidRPr="00FC7C3C" w:rsidRDefault="00412B69" w:rsidP="00FC7C3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7C3C">
              <w:rPr>
                <w:color w:val="000000"/>
                <w:sz w:val="20"/>
              </w:rPr>
              <w:t>2,</w:t>
            </w:r>
            <w:r w:rsidR="00FC7C3C" w:rsidRPr="00FC7C3C">
              <w:rPr>
                <w:color w:val="000000"/>
                <w:sz w:val="20"/>
              </w:rPr>
              <w:t>2</w:t>
            </w:r>
            <w:r w:rsidR="00FC7C3C">
              <w:rPr>
                <w:color w:val="000000"/>
                <w:sz w:val="20"/>
              </w:rPr>
              <w:t>%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638" w:type="pct"/>
            <w:gridSpan w:val="3"/>
          </w:tcPr>
          <w:p w:rsidR="00412B69" w:rsidRPr="00FC7C3C" w:rsidRDefault="00412B69" w:rsidP="00FC7C3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7C3C">
              <w:rPr>
                <w:color w:val="000000"/>
                <w:sz w:val="20"/>
              </w:rPr>
              <w:t>Единый социальный налог</w:t>
            </w:r>
          </w:p>
        </w:tc>
        <w:tc>
          <w:tcPr>
            <w:tcW w:w="1362" w:type="pct"/>
          </w:tcPr>
          <w:p w:rsidR="00412B69" w:rsidRPr="00FC7C3C" w:rsidRDefault="00412B69" w:rsidP="00FC7C3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7C3C">
              <w:rPr>
                <w:color w:val="000000"/>
                <w:sz w:val="20"/>
              </w:rPr>
              <w:t>2</w:t>
            </w:r>
            <w:r w:rsidR="00FC7C3C" w:rsidRPr="00FC7C3C">
              <w:rPr>
                <w:color w:val="000000"/>
                <w:sz w:val="20"/>
              </w:rPr>
              <w:t>6</w:t>
            </w:r>
            <w:r w:rsidR="00FC7C3C">
              <w:rPr>
                <w:color w:val="000000"/>
                <w:sz w:val="20"/>
              </w:rPr>
              <w:t>%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1397" w:type="pct"/>
            <w:vMerge w:val="restart"/>
          </w:tcPr>
          <w:p w:rsidR="00412B69" w:rsidRPr="00FC7C3C" w:rsidRDefault="00412B69" w:rsidP="00FC7C3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7C3C">
              <w:rPr>
                <w:color w:val="000000"/>
                <w:sz w:val="20"/>
              </w:rPr>
              <w:t>Транспортный налог</w:t>
            </w:r>
          </w:p>
        </w:tc>
        <w:tc>
          <w:tcPr>
            <w:tcW w:w="1161" w:type="pct"/>
            <w:vMerge w:val="restart"/>
          </w:tcPr>
          <w:p w:rsidR="00412B69" w:rsidRPr="00FC7C3C" w:rsidRDefault="00412B69" w:rsidP="00FC7C3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7C3C">
              <w:rPr>
                <w:color w:val="000000"/>
                <w:sz w:val="20"/>
              </w:rPr>
              <w:t>Мощность двигателя</w:t>
            </w:r>
          </w:p>
        </w:tc>
        <w:tc>
          <w:tcPr>
            <w:tcW w:w="1080" w:type="pct"/>
          </w:tcPr>
          <w:p w:rsidR="00412B69" w:rsidRPr="00FC7C3C" w:rsidRDefault="00412B69" w:rsidP="00FC7C3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7C3C">
              <w:rPr>
                <w:color w:val="000000"/>
                <w:sz w:val="20"/>
              </w:rPr>
              <w:t>До 100</w:t>
            </w:r>
            <w:r w:rsidR="00FC7C3C">
              <w:rPr>
                <w:color w:val="000000"/>
                <w:sz w:val="20"/>
              </w:rPr>
              <w:t> </w:t>
            </w:r>
            <w:r w:rsidR="00FC7C3C" w:rsidRPr="00FC7C3C">
              <w:rPr>
                <w:color w:val="000000"/>
                <w:sz w:val="20"/>
              </w:rPr>
              <w:t>л</w:t>
            </w:r>
            <w:r w:rsidRPr="00FC7C3C">
              <w:rPr>
                <w:color w:val="000000"/>
                <w:sz w:val="20"/>
              </w:rPr>
              <w:t>.с. включительно</w:t>
            </w:r>
          </w:p>
        </w:tc>
        <w:tc>
          <w:tcPr>
            <w:tcW w:w="1362" w:type="pct"/>
          </w:tcPr>
          <w:p w:rsidR="00412B69" w:rsidRPr="00FC7C3C" w:rsidRDefault="00412B69" w:rsidP="00FC7C3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7C3C">
              <w:rPr>
                <w:color w:val="000000"/>
                <w:sz w:val="20"/>
              </w:rPr>
              <w:t>5 руб./л.с.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1397" w:type="pct"/>
            <w:vMerge/>
          </w:tcPr>
          <w:p w:rsidR="00412B69" w:rsidRPr="00FC7C3C" w:rsidRDefault="00412B69" w:rsidP="00FC7C3C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61" w:type="pct"/>
            <w:vMerge/>
          </w:tcPr>
          <w:p w:rsidR="00412B69" w:rsidRPr="00FC7C3C" w:rsidRDefault="00412B69" w:rsidP="00FC7C3C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80" w:type="pct"/>
          </w:tcPr>
          <w:p w:rsidR="00412B69" w:rsidRPr="00FC7C3C" w:rsidRDefault="00412B69" w:rsidP="00FC7C3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C7C3C">
              <w:rPr>
                <w:color w:val="000000"/>
                <w:sz w:val="20"/>
              </w:rPr>
              <w:t>Свыше 100</w:t>
            </w:r>
            <w:r w:rsidR="00FC7C3C">
              <w:rPr>
                <w:color w:val="000000"/>
                <w:sz w:val="20"/>
              </w:rPr>
              <w:t> </w:t>
            </w:r>
            <w:r w:rsidR="00FC7C3C" w:rsidRPr="00FC7C3C">
              <w:rPr>
                <w:color w:val="000000"/>
                <w:sz w:val="20"/>
              </w:rPr>
              <w:t>л</w:t>
            </w:r>
            <w:r w:rsidRPr="00FC7C3C">
              <w:rPr>
                <w:color w:val="000000"/>
                <w:sz w:val="20"/>
              </w:rPr>
              <w:t>.с.</w:t>
            </w:r>
          </w:p>
        </w:tc>
        <w:tc>
          <w:tcPr>
            <w:tcW w:w="1362" w:type="pct"/>
          </w:tcPr>
          <w:p w:rsidR="00412B69" w:rsidRPr="00FC7C3C" w:rsidRDefault="00412B69" w:rsidP="00FC7C3C">
            <w:pPr>
              <w:pStyle w:val="a9"/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руб./л.с.</w:t>
            </w:r>
          </w:p>
        </w:tc>
      </w:tr>
    </w:tbl>
    <w:p w:rsidR="00E32360" w:rsidRDefault="00E32360" w:rsidP="00E32360">
      <w:pPr>
        <w:pStyle w:val="a9"/>
        <w:spacing w:after="0" w:line="360" w:lineRule="auto"/>
        <w:ind w:left="0" w:firstLine="684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E32360">
      <w:pPr>
        <w:pStyle w:val="a9"/>
        <w:spacing w:after="0" w:line="360" w:lineRule="auto"/>
        <w:ind w:left="0" w:firstLine="684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Годовая производственная программа на текущий год (т.г.), штук изделий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299"/>
        <w:gridCol w:w="1514"/>
        <w:gridCol w:w="1484"/>
      </w:tblGrid>
      <w:tr w:rsidR="00412B69" w:rsidRPr="00FC7C3C" w:rsidTr="00FC7C3C">
        <w:trPr>
          <w:cantSplit/>
          <w:trHeight w:val="297"/>
          <w:jc w:val="center"/>
        </w:trPr>
        <w:tc>
          <w:tcPr>
            <w:tcW w:w="3388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2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81"/>
          <w:jc w:val="center"/>
        </w:trPr>
        <w:tc>
          <w:tcPr>
            <w:tcW w:w="3388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8</w:t>
            </w:r>
          </w:p>
        </w:tc>
        <w:tc>
          <w:tcPr>
            <w:tcW w:w="798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184"/>
          <w:jc w:val="center"/>
        </w:trPr>
        <w:tc>
          <w:tcPr>
            <w:tcW w:w="3388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П г = 5 000 + 20*8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5 160</w:t>
            </w:r>
          </w:p>
        </w:tc>
        <w:tc>
          <w:tcPr>
            <w:tcW w:w="798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5 000</w:t>
            </w:r>
          </w:p>
        </w:tc>
      </w:tr>
    </w:tbl>
    <w:p w:rsidR="00E32360" w:rsidRDefault="00E32360" w:rsidP="00E32360">
      <w:pPr>
        <w:pStyle w:val="a9"/>
        <w:spacing w:after="0" w:line="360" w:lineRule="auto"/>
        <w:ind w:left="0" w:firstLine="684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E32360">
      <w:pPr>
        <w:pStyle w:val="a9"/>
        <w:spacing w:after="0" w:line="360" w:lineRule="auto"/>
        <w:ind w:left="0" w:firstLine="684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Средняя отпускная цена одного изделия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299"/>
        <w:gridCol w:w="1514"/>
        <w:gridCol w:w="1484"/>
      </w:tblGrid>
      <w:tr w:rsidR="00412B69" w:rsidRPr="00FC7C3C" w:rsidTr="00FC7C3C">
        <w:trPr>
          <w:cantSplit/>
          <w:trHeight w:val="175"/>
          <w:jc w:val="center"/>
        </w:trPr>
        <w:tc>
          <w:tcPr>
            <w:tcW w:w="3388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2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140"/>
          <w:jc w:val="center"/>
        </w:trPr>
        <w:tc>
          <w:tcPr>
            <w:tcW w:w="3388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8</w:t>
            </w:r>
          </w:p>
        </w:tc>
        <w:tc>
          <w:tcPr>
            <w:tcW w:w="798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116"/>
          <w:jc w:val="center"/>
        </w:trPr>
        <w:tc>
          <w:tcPr>
            <w:tcW w:w="3388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Ц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1 300 + 26*8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1508</w:t>
            </w:r>
          </w:p>
        </w:tc>
        <w:tc>
          <w:tcPr>
            <w:tcW w:w="798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1 300</w:t>
            </w:r>
          </w:p>
        </w:tc>
      </w:tr>
    </w:tbl>
    <w:p w:rsidR="00E32360" w:rsidRDefault="00E32360" w:rsidP="00E32360">
      <w:pPr>
        <w:pStyle w:val="a9"/>
        <w:spacing w:after="0" w:line="360" w:lineRule="auto"/>
        <w:ind w:left="0" w:firstLine="684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E32360">
      <w:pPr>
        <w:pStyle w:val="a9"/>
        <w:spacing w:after="0" w:line="360" w:lineRule="auto"/>
        <w:ind w:left="0" w:firstLine="684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Для производственных целей фирма закупает</w:t>
      </w:r>
      <w:r w:rsidR="00FC7C3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C7C3C">
        <w:rPr>
          <w:rFonts w:ascii="Times New Roman" w:hAnsi="Times New Roman"/>
          <w:color w:val="000000"/>
          <w:sz w:val="28"/>
          <w:szCs w:val="24"/>
        </w:rPr>
        <w:t>технологическое оборудование, балансовая стоимость которого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5935"/>
        <w:gridCol w:w="1850"/>
        <w:gridCol w:w="1512"/>
      </w:tblGrid>
      <w:tr w:rsidR="00412B69" w:rsidRPr="00FC7C3C" w:rsidTr="00FC7C3C">
        <w:trPr>
          <w:cantSplit/>
          <w:jc w:val="center"/>
        </w:trPr>
        <w:tc>
          <w:tcPr>
            <w:tcW w:w="3192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808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192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8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19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БС о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1 440 000 + 100 000*8</w:t>
            </w:r>
          </w:p>
        </w:tc>
        <w:tc>
          <w:tcPr>
            <w:tcW w:w="99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2240000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1 440 000</w:t>
            </w:r>
          </w:p>
        </w:tc>
      </w:tr>
    </w:tbl>
    <w:p w:rsidR="00E32360" w:rsidRDefault="00E32360" w:rsidP="00FC7C3C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C7C3C" w:rsidRDefault="00412B69" w:rsidP="00FC7C3C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Нормативный срок службы оборудования (Тн) – 10 лет</w:t>
      </w:r>
    </w:p>
    <w:p w:rsidR="00412B69" w:rsidRPr="00FC7C3C" w:rsidRDefault="00412B69" w:rsidP="00FC7C3C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Фирма, начиная с 01.01. т.г. арендует производственное помещение и офис, за что, в соответствии с заключенным договором, обязана выплачивать ежеквартально (до конца первого месяца соответствующего квартала) арендные платежи.</w:t>
      </w:r>
    </w:p>
    <w:p w:rsidR="00E32360" w:rsidRDefault="00E32360" w:rsidP="00FC7C3C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Арендные платежи за аренду производственного помещения и офиса в расчете за год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108"/>
        <w:gridCol w:w="1714"/>
        <w:gridCol w:w="1475"/>
      </w:tblGrid>
      <w:tr w:rsidR="00412B69" w:rsidRPr="00FC7C3C" w:rsidTr="00FC7C3C">
        <w:trPr>
          <w:cantSplit/>
          <w:jc w:val="center"/>
        </w:trPr>
        <w:tc>
          <w:tcPr>
            <w:tcW w:w="3285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715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285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2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8</w:t>
            </w:r>
          </w:p>
        </w:tc>
        <w:tc>
          <w:tcPr>
            <w:tcW w:w="79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28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АПг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128 000 + 3 000*8</w:t>
            </w:r>
          </w:p>
        </w:tc>
        <w:tc>
          <w:tcPr>
            <w:tcW w:w="92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152000</w:t>
            </w:r>
          </w:p>
        </w:tc>
        <w:tc>
          <w:tcPr>
            <w:tcW w:w="79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128 000</w:t>
            </w:r>
          </w:p>
        </w:tc>
      </w:tr>
    </w:tbl>
    <w:p w:rsidR="00E32360" w:rsidRDefault="00E32360" w:rsidP="00FC7C3C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Затраты на закупаемые материальные ресурсы и комплектующие изделия для выполнения годовой производственной программы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271"/>
        <w:gridCol w:w="1514"/>
        <w:gridCol w:w="1512"/>
      </w:tblGrid>
      <w:tr w:rsidR="00412B69" w:rsidRPr="00FC7C3C" w:rsidTr="00FC7C3C">
        <w:trPr>
          <w:cantSplit/>
          <w:jc w:val="center"/>
        </w:trPr>
        <w:tc>
          <w:tcPr>
            <w:tcW w:w="3373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27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73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8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7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М г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1 000 000 + 100 000*8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1 800 000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1 000 000</w:t>
            </w:r>
          </w:p>
        </w:tc>
      </w:tr>
    </w:tbl>
    <w:p w:rsidR="00E32360" w:rsidRDefault="00E32360" w:rsidP="00FC7C3C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Оплата труда основных (производственных) рабочих (сдельно-премиальная) при выполнении годовой производственной программы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089"/>
        <w:gridCol w:w="1698"/>
        <w:gridCol w:w="1510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275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725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275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8</w:t>
            </w:r>
          </w:p>
        </w:tc>
        <w:tc>
          <w:tcPr>
            <w:tcW w:w="81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27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Ото г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1 600 000 + 20 000*8</w:t>
            </w:r>
          </w:p>
        </w:tc>
        <w:tc>
          <w:tcPr>
            <w:tcW w:w="9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1 760 000</w:t>
            </w:r>
          </w:p>
        </w:tc>
        <w:tc>
          <w:tcPr>
            <w:tcW w:w="81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1 600 000</w:t>
            </w:r>
          </w:p>
        </w:tc>
      </w:tr>
    </w:tbl>
    <w:p w:rsidR="00412B69" w:rsidRPr="00FC7C3C" w:rsidRDefault="00412B69" w:rsidP="00E32360">
      <w:pPr>
        <w:pStyle w:val="a9"/>
        <w:spacing w:after="0" w:line="360" w:lineRule="auto"/>
        <w:ind w:left="0" w:firstLine="684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Оплата труда вспомогательных рабочих и служащих (повременно-премиальная) за год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271"/>
        <w:gridCol w:w="1514"/>
        <w:gridCol w:w="1512"/>
      </w:tblGrid>
      <w:tr w:rsidR="00412B69" w:rsidRPr="00FC7C3C" w:rsidTr="00FC7C3C">
        <w:trPr>
          <w:cantSplit/>
          <w:jc w:val="center"/>
        </w:trPr>
        <w:tc>
          <w:tcPr>
            <w:tcW w:w="3373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27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73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8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7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Отвс г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1 500 000 + 500*8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1 504 000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1 500 000</w:t>
            </w:r>
          </w:p>
        </w:tc>
      </w:tr>
    </w:tbl>
    <w:p w:rsidR="00412B69" w:rsidRPr="00FC7C3C" w:rsidRDefault="00412B69" w:rsidP="00E32360">
      <w:pPr>
        <w:pStyle w:val="a9"/>
        <w:spacing w:after="0" w:line="360" w:lineRule="auto"/>
        <w:ind w:left="0" w:firstLine="684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Прочие общехозяйственные расходы за год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Рпр г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80 000 + 500*8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84 000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80 000</w:t>
            </w:r>
          </w:p>
        </w:tc>
      </w:tr>
    </w:tbl>
    <w:p w:rsidR="00E32360" w:rsidRDefault="00E32360" w:rsidP="00FC7C3C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412B69" w:rsidRPr="00E32360" w:rsidRDefault="00E32360" w:rsidP="00FC7C3C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br w:type="page"/>
      </w:r>
      <w:r w:rsidRPr="00E32360">
        <w:rPr>
          <w:rFonts w:ascii="Times New Roman" w:hAnsi="Times New Roman" w:cs="Times New Roman"/>
          <w:bCs w:val="0"/>
          <w:i w:val="0"/>
          <w:iCs w:val="0"/>
          <w:color w:val="000000"/>
        </w:rPr>
        <w:t>3.2</w:t>
      </w:r>
      <w:r w:rsidR="002C4469" w:rsidRPr="00E32360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="00412B69" w:rsidRPr="00E32360">
        <w:rPr>
          <w:rFonts w:ascii="Times New Roman" w:hAnsi="Times New Roman" w:cs="Times New Roman"/>
          <w:bCs w:val="0"/>
          <w:i w:val="0"/>
          <w:iCs w:val="0"/>
          <w:color w:val="000000"/>
        </w:rPr>
        <w:t>Дополнительные исходные данные для расчета налогов за 1 квартал т.г.</w:t>
      </w:r>
    </w:p>
    <w:p w:rsidR="00E32360" w:rsidRDefault="00E32360" w:rsidP="00FC7C3C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2B69" w:rsidRPr="00FC7C3C" w:rsidRDefault="00412B69" w:rsidP="00FC7C3C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7C3C">
        <w:rPr>
          <w:rFonts w:ascii="Times New Roman" w:hAnsi="Times New Roman"/>
          <w:color w:val="000000"/>
          <w:sz w:val="28"/>
          <w:szCs w:val="28"/>
        </w:rPr>
        <w:t>Фирма «Вымпел» зарегистрировалась как ООО – 15 декабря предыдущего года.</w:t>
      </w:r>
    </w:p>
    <w:p w:rsidR="00FC7C3C" w:rsidRDefault="00412B69" w:rsidP="00FC7C3C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7C3C">
        <w:rPr>
          <w:rFonts w:ascii="Times New Roman" w:hAnsi="Times New Roman"/>
          <w:color w:val="000000"/>
          <w:sz w:val="28"/>
          <w:szCs w:val="28"/>
        </w:rPr>
        <w:t>Для производственных целей фирма 10.01. т.г. закупило технологическое оборудование и 20.01. т.г. ввело его в эксплуатацию.</w:t>
      </w:r>
    </w:p>
    <w:p w:rsidR="00412B69" w:rsidRPr="00FC7C3C" w:rsidRDefault="00412B69" w:rsidP="00FC7C3C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7C3C">
        <w:rPr>
          <w:rFonts w:ascii="Times New Roman" w:hAnsi="Times New Roman"/>
          <w:color w:val="000000"/>
          <w:sz w:val="28"/>
          <w:szCs w:val="28"/>
        </w:rPr>
        <w:t>В январе т.г. фирма закупила материалы и комплектующие изделия в размере 2</w:t>
      </w:r>
      <w:r w:rsidR="00FC7C3C" w:rsidRPr="00FC7C3C">
        <w:rPr>
          <w:rFonts w:ascii="Times New Roman" w:hAnsi="Times New Roman"/>
          <w:color w:val="000000"/>
          <w:sz w:val="28"/>
          <w:szCs w:val="28"/>
        </w:rPr>
        <w:t>0</w:t>
      </w:r>
      <w:r w:rsidR="00FC7C3C">
        <w:rPr>
          <w:rFonts w:ascii="Times New Roman" w:hAnsi="Times New Roman"/>
          <w:color w:val="000000"/>
          <w:sz w:val="28"/>
          <w:szCs w:val="28"/>
        </w:rPr>
        <w:t>%</w:t>
      </w:r>
      <w:r w:rsidRPr="00FC7C3C">
        <w:rPr>
          <w:rFonts w:ascii="Times New Roman" w:hAnsi="Times New Roman"/>
          <w:color w:val="000000"/>
          <w:sz w:val="28"/>
          <w:szCs w:val="28"/>
        </w:rPr>
        <w:t xml:space="preserve"> от их годовой потребности и 01.02. т.г. передала их в производство.</w:t>
      </w:r>
    </w:p>
    <w:p w:rsidR="00412B69" w:rsidRPr="00FC7C3C" w:rsidRDefault="00412B69" w:rsidP="00FC7C3C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7C3C">
        <w:rPr>
          <w:rFonts w:ascii="Times New Roman" w:hAnsi="Times New Roman"/>
          <w:color w:val="000000"/>
          <w:sz w:val="28"/>
          <w:szCs w:val="28"/>
        </w:rPr>
        <w:t>В 1 квартале т.г. фирма произвела реализовала продукцию в объеме, равном 1</w:t>
      </w:r>
      <w:r w:rsidR="00FC7C3C" w:rsidRPr="00FC7C3C">
        <w:rPr>
          <w:rFonts w:ascii="Times New Roman" w:hAnsi="Times New Roman"/>
          <w:color w:val="000000"/>
          <w:sz w:val="28"/>
          <w:szCs w:val="28"/>
        </w:rPr>
        <w:t>0</w:t>
      </w:r>
      <w:r w:rsidR="00FC7C3C">
        <w:rPr>
          <w:rFonts w:ascii="Times New Roman" w:hAnsi="Times New Roman"/>
          <w:color w:val="000000"/>
          <w:sz w:val="28"/>
          <w:szCs w:val="28"/>
        </w:rPr>
        <w:t>%</w:t>
      </w:r>
      <w:r w:rsidRPr="00FC7C3C">
        <w:rPr>
          <w:rFonts w:ascii="Times New Roman" w:hAnsi="Times New Roman"/>
          <w:color w:val="000000"/>
          <w:sz w:val="28"/>
          <w:szCs w:val="28"/>
        </w:rPr>
        <w:t xml:space="preserve"> годовой производственной программы.</w:t>
      </w:r>
    </w:p>
    <w:p w:rsidR="00412B69" w:rsidRPr="00FC7C3C" w:rsidRDefault="00412B69" w:rsidP="00FC7C3C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7C3C">
        <w:rPr>
          <w:rFonts w:ascii="Times New Roman" w:hAnsi="Times New Roman"/>
          <w:color w:val="000000"/>
          <w:sz w:val="28"/>
          <w:szCs w:val="28"/>
        </w:rPr>
        <w:t>Оплата труда основных (производственных) рабочих в 1 квартале – 1</w:t>
      </w:r>
      <w:r w:rsidR="00FC7C3C" w:rsidRPr="00FC7C3C">
        <w:rPr>
          <w:rFonts w:ascii="Times New Roman" w:hAnsi="Times New Roman"/>
          <w:color w:val="000000"/>
          <w:sz w:val="28"/>
          <w:szCs w:val="28"/>
        </w:rPr>
        <w:t>0</w:t>
      </w:r>
      <w:r w:rsidR="00FC7C3C">
        <w:rPr>
          <w:rFonts w:ascii="Times New Roman" w:hAnsi="Times New Roman"/>
          <w:color w:val="000000"/>
          <w:sz w:val="28"/>
          <w:szCs w:val="28"/>
        </w:rPr>
        <w:t>%</w:t>
      </w:r>
      <w:r w:rsidRPr="00FC7C3C">
        <w:rPr>
          <w:rFonts w:ascii="Times New Roman" w:hAnsi="Times New Roman"/>
          <w:color w:val="000000"/>
          <w:sz w:val="28"/>
          <w:szCs w:val="28"/>
        </w:rPr>
        <w:t xml:space="preserve"> годовой.</w:t>
      </w:r>
    </w:p>
    <w:p w:rsidR="00412B69" w:rsidRPr="00FC7C3C" w:rsidRDefault="00412B69" w:rsidP="00FC7C3C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7C3C">
        <w:rPr>
          <w:rFonts w:ascii="Times New Roman" w:hAnsi="Times New Roman"/>
          <w:color w:val="000000"/>
          <w:sz w:val="28"/>
          <w:szCs w:val="28"/>
        </w:rPr>
        <w:t>Оплата труда вспомогательных рабочих и служащих начисляется за два полных месяца т.г. (февраль – март).</w:t>
      </w:r>
    </w:p>
    <w:p w:rsidR="00412B69" w:rsidRPr="00FC7C3C" w:rsidRDefault="00412B69" w:rsidP="00FC7C3C">
      <w:pPr>
        <w:pStyle w:val="a9"/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7C3C">
        <w:rPr>
          <w:rFonts w:ascii="Times New Roman" w:hAnsi="Times New Roman"/>
          <w:color w:val="000000"/>
          <w:sz w:val="28"/>
          <w:szCs w:val="28"/>
        </w:rPr>
        <w:t>Прочие общехозяйственные расходы в 1 квартале – 1</w:t>
      </w:r>
      <w:r w:rsidR="00FC7C3C" w:rsidRPr="00FC7C3C">
        <w:rPr>
          <w:rFonts w:ascii="Times New Roman" w:hAnsi="Times New Roman"/>
          <w:color w:val="000000"/>
          <w:sz w:val="28"/>
          <w:szCs w:val="28"/>
        </w:rPr>
        <w:t>0</w:t>
      </w:r>
      <w:r w:rsidR="00FC7C3C">
        <w:rPr>
          <w:rFonts w:ascii="Times New Roman" w:hAnsi="Times New Roman"/>
          <w:color w:val="000000"/>
          <w:sz w:val="28"/>
          <w:szCs w:val="28"/>
        </w:rPr>
        <w:t>%</w:t>
      </w:r>
      <w:r w:rsidRPr="00FC7C3C">
        <w:rPr>
          <w:rFonts w:ascii="Times New Roman" w:hAnsi="Times New Roman"/>
          <w:color w:val="000000"/>
          <w:sz w:val="28"/>
          <w:szCs w:val="28"/>
        </w:rPr>
        <w:t xml:space="preserve"> годовых.</w:t>
      </w:r>
    </w:p>
    <w:p w:rsidR="00412B69" w:rsidRPr="00FC7C3C" w:rsidRDefault="00412B69" w:rsidP="00FC7C3C">
      <w:pPr>
        <w:pStyle w:val="a9"/>
        <w:numPr>
          <w:ilvl w:val="0"/>
          <w:numId w:val="1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Дополнительные исходные данные для расчета налогов за полугодие (6 месяцев) т.г.</w:t>
      </w:r>
    </w:p>
    <w:p w:rsidR="00412B69" w:rsidRPr="00FC7C3C" w:rsidRDefault="00412B69" w:rsidP="00E32360">
      <w:pPr>
        <w:pStyle w:val="a9"/>
        <w:spacing w:after="0" w:line="360" w:lineRule="auto"/>
        <w:ind w:left="0" w:firstLine="741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В апреле т.г. фирма закупила дополнительные материалы и комплектующие изделия в размере 2</w:t>
      </w:r>
      <w:r w:rsidR="00FC7C3C" w:rsidRPr="00FC7C3C">
        <w:rPr>
          <w:rFonts w:ascii="Times New Roman" w:hAnsi="Times New Roman"/>
          <w:color w:val="000000"/>
          <w:sz w:val="28"/>
          <w:szCs w:val="24"/>
        </w:rPr>
        <w:t>0</w:t>
      </w:r>
      <w:r w:rsidR="00FC7C3C">
        <w:rPr>
          <w:rFonts w:ascii="Times New Roman" w:hAnsi="Times New Roman"/>
          <w:color w:val="000000"/>
          <w:sz w:val="28"/>
          <w:szCs w:val="24"/>
        </w:rPr>
        <w:t>%</w:t>
      </w:r>
      <w:r w:rsidRPr="00FC7C3C">
        <w:rPr>
          <w:rFonts w:ascii="Times New Roman" w:hAnsi="Times New Roman"/>
          <w:color w:val="000000"/>
          <w:sz w:val="28"/>
          <w:szCs w:val="24"/>
        </w:rPr>
        <w:t xml:space="preserve"> от их годовой потребности и полностью передала их в производство.</w:t>
      </w:r>
    </w:p>
    <w:p w:rsidR="00412B69" w:rsidRPr="00FC7C3C" w:rsidRDefault="00412B69" w:rsidP="00E32360">
      <w:pPr>
        <w:pStyle w:val="a9"/>
        <w:spacing w:after="0" w:line="360" w:lineRule="auto"/>
        <w:ind w:left="0" w:firstLine="741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Во 2 квартале фирма произвела и реализовала готовой продукции в объеме, равном 2</w:t>
      </w:r>
      <w:r w:rsidR="00FC7C3C" w:rsidRPr="00FC7C3C">
        <w:rPr>
          <w:rFonts w:ascii="Times New Roman" w:hAnsi="Times New Roman"/>
          <w:color w:val="000000"/>
          <w:sz w:val="28"/>
          <w:szCs w:val="24"/>
        </w:rPr>
        <w:t>0</w:t>
      </w:r>
      <w:r w:rsidR="00FC7C3C">
        <w:rPr>
          <w:rFonts w:ascii="Times New Roman" w:hAnsi="Times New Roman"/>
          <w:color w:val="000000"/>
          <w:sz w:val="28"/>
          <w:szCs w:val="24"/>
        </w:rPr>
        <w:t>%</w:t>
      </w:r>
      <w:r w:rsidRPr="00FC7C3C">
        <w:rPr>
          <w:rFonts w:ascii="Times New Roman" w:hAnsi="Times New Roman"/>
          <w:color w:val="000000"/>
          <w:sz w:val="28"/>
          <w:szCs w:val="24"/>
        </w:rPr>
        <w:t xml:space="preserve"> годовой производственной программы.</w:t>
      </w:r>
    </w:p>
    <w:p w:rsidR="00412B69" w:rsidRPr="00FC7C3C" w:rsidRDefault="00412B69" w:rsidP="00E32360">
      <w:pPr>
        <w:pStyle w:val="a9"/>
        <w:spacing w:after="0" w:line="360" w:lineRule="auto"/>
        <w:ind w:left="0" w:firstLine="741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 xml:space="preserve">В апреле т.г. для производственных целей был куплен автомобиль, мощностью двигателя которого – (70 + </w:t>
      </w:r>
      <w:r w:rsidRPr="00FC7C3C">
        <w:rPr>
          <w:rFonts w:ascii="Times New Roman" w:hAnsi="Times New Roman"/>
          <w:color w:val="000000"/>
          <w:sz w:val="28"/>
          <w:szCs w:val="24"/>
          <w:lang w:val="en-US"/>
        </w:rPr>
        <w:t>N</w:t>
      </w:r>
      <w:r w:rsidRPr="00FC7C3C">
        <w:rPr>
          <w:rFonts w:ascii="Times New Roman" w:hAnsi="Times New Roman"/>
          <w:color w:val="000000"/>
          <w:sz w:val="28"/>
          <w:szCs w:val="24"/>
        </w:rPr>
        <w:t>) л.с. по цене (100000 + 1000*</w:t>
      </w:r>
      <w:r w:rsidRPr="00FC7C3C">
        <w:rPr>
          <w:rFonts w:ascii="Times New Roman" w:hAnsi="Times New Roman"/>
          <w:color w:val="000000"/>
          <w:sz w:val="28"/>
          <w:szCs w:val="24"/>
          <w:lang w:val="en-US"/>
        </w:rPr>
        <w:t>N</w:t>
      </w:r>
      <w:r w:rsidRPr="00FC7C3C">
        <w:rPr>
          <w:rFonts w:ascii="Times New Roman" w:hAnsi="Times New Roman"/>
          <w:color w:val="000000"/>
          <w:sz w:val="28"/>
          <w:szCs w:val="24"/>
        </w:rPr>
        <w:t>) руб. Автомобиль был зарегистрирован в ГИБДД и поставлен на баланс фирмы 15.04. т.</w:t>
      </w:r>
      <w:r w:rsidR="00FC7C3C" w:rsidRPr="00FC7C3C">
        <w:rPr>
          <w:rFonts w:ascii="Times New Roman" w:hAnsi="Times New Roman"/>
          <w:color w:val="000000"/>
          <w:sz w:val="28"/>
          <w:szCs w:val="24"/>
        </w:rPr>
        <w:t>г.</w:t>
      </w:r>
      <w:r w:rsidR="00FC7C3C">
        <w:rPr>
          <w:rFonts w:ascii="Times New Roman" w:hAnsi="Times New Roman"/>
          <w:color w:val="000000"/>
          <w:sz w:val="28"/>
          <w:szCs w:val="24"/>
        </w:rPr>
        <w:t> </w:t>
      </w:r>
      <w:r w:rsidR="00FC7C3C" w:rsidRPr="00FC7C3C">
        <w:rPr>
          <w:rFonts w:ascii="Times New Roman" w:hAnsi="Times New Roman"/>
          <w:color w:val="000000"/>
          <w:sz w:val="28"/>
          <w:szCs w:val="24"/>
        </w:rPr>
        <w:t>Норма</w:t>
      </w:r>
      <w:r w:rsidRPr="00FC7C3C">
        <w:rPr>
          <w:rFonts w:ascii="Times New Roman" w:hAnsi="Times New Roman"/>
          <w:color w:val="000000"/>
          <w:sz w:val="28"/>
          <w:szCs w:val="24"/>
        </w:rPr>
        <w:t xml:space="preserve"> амортизации автомобиля – 1</w:t>
      </w:r>
      <w:r w:rsidR="00FC7C3C" w:rsidRPr="00FC7C3C">
        <w:rPr>
          <w:rFonts w:ascii="Times New Roman" w:hAnsi="Times New Roman"/>
          <w:color w:val="000000"/>
          <w:sz w:val="28"/>
          <w:szCs w:val="24"/>
        </w:rPr>
        <w:t>0</w:t>
      </w:r>
      <w:r w:rsidR="00FC7C3C">
        <w:rPr>
          <w:rFonts w:ascii="Times New Roman" w:hAnsi="Times New Roman"/>
          <w:color w:val="000000"/>
          <w:sz w:val="28"/>
          <w:szCs w:val="24"/>
        </w:rPr>
        <w:t>%</w:t>
      </w:r>
      <w:r w:rsidRPr="00FC7C3C">
        <w:rPr>
          <w:rFonts w:ascii="Times New Roman" w:hAnsi="Times New Roman"/>
          <w:color w:val="000000"/>
          <w:sz w:val="28"/>
          <w:szCs w:val="24"/>
        </w:rPr>
        <w:t>.</w:t>
      </w:r>
    </w:p>
    <w:p w:rsidR="00412B69" w:rsidRPr="00FC7C3C" w:rsidRDefault="00412B69" w:rsidP="00E32360">
      <w:pPr>
        <w:pStyle w:val="a9"/>
        <w:spacing w:after="0" w:line="360" w:lineRule="auto"/>
        <w:ind w:left="0" w:firstLine="741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С 01.04. т.г. на фирму был зачислен шофер, которому установлен должностной оклад в размере (8000 + 100*</w:t>
      </w:r>
      <w:r w:rsidRPr="00FC7C3C">
        <w:rPr>
          <w:rFonts w:ascii="Times New Roman" w:hAnsi="Times New Roman"/>
          <w:color w:val="000000"/>
          <w:sz w:val="28"/>
          <w:szCs w:val="24"/>
          <w:lang w:val="en-US"/>
        </w:rPr>
        <w:t>N</w:t>
      </w:r>
      <w:r w:rsidRPr="00FC7C3C">
        <w:rPr>
          <w:rFonts w:ascii="Times New Roman" w:hAnsi="Times New Roman"/>
          <w:color w:val="000000"/>
          <w:sz w:val="28"/>
          <w:szCs w:val="24"/>
        </w:rPr>
        <w:t>) руб. в месяц.</w:t>
      </w:r>
    </w:p>
    <w:p w:rsidR="00412B69" w:rsidRPr="00FC7C3C" w:rsidRDefault="00412B69" w:rsidP="00E32360">
      <w:pPr>
        <w:pStyle w:val="a9"/>
        <w:spacing w:after="0" w:line="360" w:lineRule="auto"/>
        <w:ind w:left="0" w:firstLine="741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За апрель – июнь шофер представил в бухгалтерию чеки на приобретение бензина на АЗС по наличному расчету на сумму (16000 + 200*</w:t>
      </w:r>
      <w:r w:rsidRPr="00FC7C3C">
        <w:rPr>
          <w:rFonts w:ascii="Times New Roman" w:hAnsi="Times New Roman"/>
          <w:color w:val="000000"/>
          <w:sz w:val="28"/>
          <w:szCs w:val="24"/>
          <w:lang w:val="en-US"/>
        </w:rPr>
        <w:t>N</w:t>
      </w:r>
      <w:r w:rsidRPr="00FC7C3C">
        <w:rPr>
          <w:rFonts w:ascii="Times New Roman" w:hAnsi="Times New Roman"/>
          <w:color w:val="000000"/>
          <w:sz w:val="28"/>
          <w:szCs w:val="24"/>
        </w:rPr>
        <w:t>) руб.</w:t>
      </w:r>
    </w:p>
    <w:p w:rsidR="00412B69" w:rsidRPr="00FC7C3C" w:rsidRDefault="00412B69" w:rsidP="00E32360">
      <w:pPr>
        <w:pStyle w:val="a9"/>
        <w:spacing w:after="0" w:line="360" w:lineRule="auto"/>
        <w:ind w:left="0" w:firstLine="741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Нормы использования материалов и комплектующих изделий, расхода на оплату труда работающих соответствуют запланированным.</w:t>
      </w:r>
    </w:p>
    <w:p w:rsidR="00412B69" w:rsidRPr="00FC7C3C" w:rsidRDefault="00412B69" w:rsidP="00E32360">
      <w:pPr>
        <w:pStyle w:val="a9"/>
        <w:spacing w:after="0" w:line="360" w:lineRule="auto"/>
        <w:ind w:left="0" w:firstLine="741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Расход материалов и комплектующих изделий, используемых для производств продукции (списанных на себестоимость) во втором квартале – 2</w:t>
      </w:r>
      <w:r w:rsidR="00FC7C3C" w:rsidRPr="00FC7C3C">
        <w:rPr>
          <w:rFonts w:ascii="Times New Roman" w:hAnsi="Times New Roman"/>
          <w:color w:val="000000"/>
          <w:sz w:val="28"/>
          <w:szCs w:val="24"/>
        </w:rPr>
        <w:t>0</w:t>
      </w:r>
      <w:r w:rsidR="00FC7C3C">
        <w:rPr>
          <w:rFonts w:ascii="Times New Roman" w:hAnsi="Times New Roman"/>
          <w:color w:val="000000"/>
          <w:sz w:val="28"/>
          <w:szCs w:val="24"/>
        </w:rPr>
        <w:t>%</w:t>
      </w:r>
      <w:r w:rsidRPr="00FC7C3C">
        <w:rPr>
          <w:rFonts w:ascii="Times New Roman" w:hAnsi="Times New Roman"/>
          <w:color w:val="000000"/>
          <w:sz w:val="28"/>
          <w:szCs w:val="24"/>
        </w:rPr>
        <w:t xml:space="preserve"> годовых.</w:t>
      </w:r>
    </w:p>
    <w:p w:rsidR="00FC7C3C" w:rsidRDefault="00412B69" w:rsidP="00E32360">
      <w:pPr>
        <w:pStyle w:val="a9"/>
        <w:spacing w:after="0" w:line="360" w:lineRule="auto"/>
        <w:ind w:left="0" w:firstLine="741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Оплата труда основных (производственных) рабочих за производственную продукцию (списанную на себестоимость) во втором квартале – 2</w:t>
      </w:r>
      <w:r w:rsidR="00FC7C3C" w:rsidRPr="00FC7C3C">
        <w:rPr>
          <w:rFonts w:ascii="Times New Roman" w:hAnsi="Times New Roman"/>
          <w:color w:val="000000"/>
          <w:sz w:val="28"/>
          <w:szCs w:val="24"/>
        </w:rPr>
        <w:t>0</w:t>
      </w:r>
      <w:r w:rsidR="00FC7C3C">
        <w:rPr>
          <w:rFonts w:ascii="Times New Roman" w:hAnsi="Times New Roman"/>
          <w:color w:val="000000"/>
          <w:sz w:val="28"/>
          <w:szCs w:val="24"/>
        </w:rPr>
        <w:t>%</w:t>
      </w:r>
      <w:r w:rsidRPr="00FC7C3C">
        <w:rPr>
          <w:rFonts w:ascii="Times New Roman" w:hAnsi="Times New Roman"/>
          <w:color w:val="000000"/>
          <w:sz w:val="28"/>
          <w:szCs w:val="24"/>
        </w:rPr>
        <w:t xml:space="preserve"> соответствующих годовых затрат.</w:t>
      </w:r>
    </w:p>
    <w:p w:rsidR="00412B69" w:rsidRPr="00FC7C3C" w:rsidRDefault="00412B69" w:rsidP="00E32360">
      <w:pPr>
        <w:pStyle w:val="a9"/>
        <w:spacing w:after="0" w:line="360" w:lineRule="auto"/>
        <w:ind w:left="0" w:firstLine="741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Оплата труда вспомогательных рабочих и служащих, а также прочие общехозяйственные расходы во втором квартале – 2</w:t>
      </w:r>
      <w:r w:rsidR="00FC7C3C" w:rsidRPr="00FC7C3C">
        <w:rPr>
          <w:rFonts w:ascii="Times New Roman" w:hAnsi="Times New Roman"/>
          <w:color w:val="000000"/>
          <w:sz w:val="28"/>
          <w:szCs w:val="24"/>
        </w:rPr>
        <w:t>5</w:t>
      </w:r>
      <w:r w:rsidR="00FC7C3C">
        <w:rPr>
          <w:rFonts w:ascii="Times New Roman" w:hAnsi="Times New Roman"/>
          <w:color w:val="000000"/>
          <w:sz w:val="28"/>
          <w:szCs w:val="24"/>
        </w:rPr>
        <w:t>%</w:t>
      </w:r>
      <w:r w:rsidRPr="00FC7C3C">
        <w:rPr>
          <w:rFonts w:ascii="Times New Roman" w:hAnsi="Times New Roman"/>
          <w:color w:val="000000"/>
          <w:sz w:val="28"/>
          <w:szCs w:val="24"/>
        </w:rPr>
        <w:t xml:space="preserve"> соответствующих годовых затрат.</w:t>
      </w:r>
    </w:p>
    <w:p w:rsidR="00412B69" w:rsidRPr="00FC7C3C" w:rsidRDefault="00412B69" w:rsidP="00FC7C3C">
      <w:pPr>
        <w:pStyle w:val="a9"/>
        <w:numPr>
          <w:ilvl w:val="0"/>
          <w:numId w:val="1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Дополнительные исходные данные для расчета налогов за 9 месяцев т.г.</w:t>
      </w:r>
    </w:p>
    <w:p w:rsidR="00412B69" w:rsidRPr="00FC7C3C" w:rsidRDefault="00412B69" w:rsidP="00E32360">
      <w:pPr>
        <w:pStyle w:val="a9"/>
        <w:spacing w:after="0" w:line="360" w:lineRule="auto"/>
        <w:ind w:left="0" w:firstLine="684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В июле т.г. фирма закупила дополнительные материалы и комплектующие изделия в размере 3</w:t>
      </w:r>
      <w:r w:rsidR="00FC7C3C" w:rsidRPr="00FC7C3C">
        <w:rPr>
          <w:rFonts w:ascii="Times New Roman" w:hAnsi="Times New Roman"/>
          <w:color w:val="000000"/>
          <w:sz w:val="28"/>
          <w:szCs w:val="24"/>
        </w:rPr>
        <w:t>0</w:t>
      </w:r>
      <w:r w:rsidR="00FC7C3C">
        <w:rPr>
          <w:rFonts w:ascii="Times New Roman" w:hAnsi="Times New Roman"/>
          <w:color w:val="000000"/>
          <w:sz w:val="28"/>
          <w:szCs w:val="24"/>
        </w:rPr>
        <w:t>%</w:t>
      </w:r>
      <w:r w:rsidRPr="00FC7C3C">
        <w:rPr>
          <w:rFonts w:ascii="Times New Roman" w:hAnsi="Times New Roman"/>
          <w:color w:val="000000"/>
          <w:sz w:val="28"/>
          <w:szCs w:val="24"/>
        </w:rPr>
        <w:t xml:space="preserve"> от их годовой потребности и полностью их в производство.</w:t>
      </w:r>
    </w:p>
    <w:p w:rsidR="00412B69" w:rsidRPr="00FC7C3C" w:rsidRDefault="00412B69" w:rsidP="00E32360">
      <w:pPr>
        <w:pStyle w:val="a9"/>
        <w:spacing w:after="0" w:line="360" w:lineRule="auto"/>
        <w:ind w:left="0" w:firstLine="684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В 3 квартале фирма произвела и реализовала готовой продукции в объеме, равном 2</w:t>
      </w:r>
      <w:r w:rsidR="00FC7C3C" w:rsidRPr="00FC7C3C">
        <w:rPr>
          <w:rFonts w:ascii="Times New Roman" w:hAnsi="Times New Roman"/>
          <w:color w:val="000000"/>
          <w:sz w:val="28"/>
          <w:szCs w:val="24"/>
        </w:rPr>
        <w:t>5</w:t>
      </w:r>
      <w:r w:rsidR="00FC7C3C">
        <w:rPr>
          <w:rFonts w:ascii="Times New Roman" w:hAnsi="Times New Roman"/>
          <w:color w:val="000000"/>
          <w:sz w:val="28"/>
          <w:szCs w:val="24"/>
        </w:rPr>
        <w:t>%</w:t>
      </w:r>
      <w:r w:rsidRPr="00FC7C3C">
        <w:rPr>
          <w:rFonts w:ascii="Times New Roman" w:hAnsi="Times New Roman"/>
          <w:color w:val="000000"/>
          <w:sz w:val="28"/>
          <w:szCs w:val="24"/>
        </w:rPr>
        <w:t xml:space="preserve"> годовой производственной программы.</w:t>
      </w:r>
    </w:p>
    <w:p w:rsidR="00412B69" w:rsidRPr="00FC7C3C" w:rsidRDefault="00412B69" w:rsidP="00E32360">
      <w:pPr>
        <w:pStyle w:val="a9"/>
        <w:spacing w:after="0" w:line="360" w:lineRule="auto"/>
        <w:ind w:left="0" w:firstLine="684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За июль – сентябрь шофер представил в бухгалтерию чеки на приобретение бензина на АЗС по наличному расчету на сумму (1600 + 200*</w:t>
      </w:r>
      <w:r w:rsidRPr="00FC7C3C">
        <w:rPr>
          <w:rFonts w:ascii="Times New Roman" w:hAnsi="Times New Roman"/>
          <w:color w:val="000000"/>
          <w:sz w:val="28"/>
          <w:szCs w:val="24"/>
          <w:lang w:val="en-US"/>
        </w:rPr>
        <w:t>N</w:t>
      </w:r>
      <w:r w:rsidRPr="00FC7C3C">
        <w:rPr>
          <w:rFonts w:ascii="Times New Roman" w:hAnsi="Times New Roman"/>
          <w:color w:val="000000"/>
          <w:sz w:val="28"/>
          <w:szCs w:val="24"/>
        </w:rPr>
        <w:t>) руб.</w:t>
      </w:r>
    </w:p>
    <w:p w:rsidR="00412B69" w:rsidRPr="00FC7C3C" w:rsidRDefault="00412B69" w:rsidP="00E32360">
      <w:pPr>
        <w:pStyle w:val="a9"/>
        <w:spacing w:after="0" w:line="360" w:lineRule="auto"/>
        <w:ind w:left="0" w:firstLine="684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Нормы использования материалов и комплектующих изделий, расхода заработной платы основных (производственных) рабочих соответствуют запланированным.</w:t>
      </w:r>
    </w:p>
    <w:p w:rsidR="00412B69" w:rsidRPr="00FC7C3C" w:rsidRDefault="00412B69" w:rsidP="00E32360">
      <w:pPr>
        <w:pStyle w:val="a9"/>
        <w:spacing w:after="0" w:line="360" w:lineRule="auto"/>
        <w:ind w:left="0" w:firstLine="684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 xml:space="preserve">Расходы материалов и комплектующих изделий, используемых для производства продукции </w:t>
      </w:r>
      <w:r w:rsidR="00FC7C3C">
        <w:rPr>
          <w:rFonts w:ascii="Times New Roman" w:hAnsi="Times New Roman"/>
          <w:color w:val="000000"/>
          <w:sz w:val="28"/>
          <w:szCs w:val="24"/>
        </w:rPr>
        <w:t>(</w:t>
      </w:r>
      <w:r w:rsidRPr="00FC7C3C">
        <w:rPr>
          <w:rFonts w:ascii="Times New Roman" w:hAnsi="Times New Roman"/>
          <w:color w:val="000000"/>
          <w:sz w:val="28"/>
          <w:szCs w:val="24"/>
        </w:rPr>
        <w:t>списанных на себестоимость) в третьем квартале – 2</w:t>
      </w:r>
      <w:r w:rsidR="00FC7C3C" w:rsidRPr="00FC7C3C">
        <w:rPr>
          <w:rFonts w:ascii="Times New Roman" w:hAnsi="Times New Roman"/>
          <w:color w:val="000000"/>
          <w:sz w:val="28"/>
          <w:szCs w:val="24"/>
        </w:rPr>
        <w:t>5</w:t>
      </w:r>
      <w:r w:rsidR="00FC7C3C">
        <w:rPr>
          <w:rFonts w:ascii="Times New Roman" w:hAnsi="Times New Roman"/>
          <w:color w:val="000000"/>
          <w:sz w:val="28"/>
          <w:szCs w:val="24"/>
        </w:rPr>
        <w:t>%</w:t>
      </w:r>
      <w:r w:rsidRPr="00FC7C3C">
        <w:rPr>
          <w:rFonts w:ascii="Times New Roman" w:hAnsi="Times New Roman"/>
          <w:color w:val="000000"/>
          <w:sz w:val="28"/>
          <w:szCs w:val="24"/>
        </w:rPr>
        <w:t xml:space="preserve"> годовых.</w:t>
      </w:r>
    </w:p>
    <w:p w:rsidR="00412B69" w:rsidRPr="00FC7C3C" w:rsidRDefault="00412B69" w:rsidP="00E32360">
      <w:pPr>
        <w:pStyle w:val="a9"/>
        <w:spacing w:after="0" w:line="360" w:lineRule="auto"/>
        <w:ind w:left="0" w:firstLine="741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Оплата труда основных рабочих за производственную продукцию (списанную на себестоимость), оплата труда вспомогательных рабочих и служащих, шофера, прочие общехозяйственные расходы в третьем квартале – 2</w:t>
      </w:r>
      <w:r w:rsidR="00FC7C3C" w:rsidRPr="00FC7C3C">
        <w:rPr>
          <w:rFonts w:ascii="Times New Roman" w:hAnsi="Times New Roman"/>
          <w:color w:val="000000"/>
          <w:sz w:val="28"/>
          <w:szCs w:val="24"/>
        </w:rPr>
        <w:t>5</w:t>
      </w:r>
      <w:r w:rsidR="00FC7C3C">
        <w:rPr>
          <w:rFonts w:ascii="Times New Roman" w:hAnsi="Times New Roman"/>
          <w:color w:val="000000"/>
          <w:sz w:val="28"/>
          <w:szCs w:val="24"/>
        </w:rPr>
        <w:t>%</w:t>
      </w:r>
      <w:r w:rsidRPr="00FC7C3C">
        <w:rPr>
          <w:rFonts w:ascii="Times New Roman" w:hAnsi="Times New Roman"/>
          <w:color w:val="000000"/>
          <w:sz w:val="28"/>
          <w:szCs w:val="24"/>
        </w:rPr>
        <w:t xml:space="preserve"> соответствующих годовых затрат.</w:t>
      </w:r>
    </w:p>
    <w:p w:rsidR="00412B69" w:rsidRPr="00FC7C3C" w:rsidRDefault="00412B69" w:rsidP="00FC7C3C">
      <w:pPr>
        <w:pStyle w:val="a9"/>
        <w:numPr>
          <w:ilvl w:val="0"/>
          <w:numId w:val="1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Расчет налогов за 1 квартал т.г.</w:t>
      </w:r>
    </w:p>
    <w:p w:rsidR="00E32360" w:rsidRDefault="00E32360" w:rsidP="00E32360">
      <w:pPr>
        <w:pStyle w:val="a9"/>
        <w:spacing w:after="0" w:line="360" w:lineRule="auto"/>
        <w:ind w:left="0" w:firstLine="74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E32360">
      <w:pPr>
        <w:pStyle w:val="a9"/>
        <w:spacing w:after="0" w:line="360" w:lineRule="auto"/>
        <w:ind w:left="0" w:firstLine="741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Доход (выручка от реализации продукции) за год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Д г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5 360*1 768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9 476 480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6 500 000</w:t>
            </w:r>
          </w:p>
        </w:tc>
      </w:tr>
    </w:tbl>
    <w:p w:rsidR="00E32360" w:rsidRDefault="00E32360" w:rsidP="00E32360">
      <w:pPr>
        <w:pStyle w:val="a9"/>
        <w:spacing w:after="0" w:line="360" w:lineRule="auto"/>
        <w:ind w:left="0" w:firstLine="684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E32360">
      <w:pPr>
        <w:pStyle w:val="a9"/>
        <w:spacing w:after="0" w:line="360" w:lineRule="auto"/>
        <w:ind w:left="0" w:firstLine="684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Доход (выручка от реализации продукции) за 1 квартал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Д 1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9 476 480*1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947 648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650 000</w:t>
            </w:r>
          </w:p>
        </w:tc>
      </w:tr>
    </w:tbl>
    <w:p w:rsidR="00E32360" w:rsidRDefault="00E32360" w:rsidP="00E32360">
      <w:pPr>
        <w:pStyle w:val="a9"/>
        <w:spacing w:after="0" w:line="360" w:lineRule="auto"/>
        <w:ind w:left="0" w:firstLine="741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E32360">
      <w:pPr>
        <w:pStyle w:val="a9"/>
        <w:spacing w:after="0" w:line="360" w:lineRule="auto"/>
        <w:ind w:left="0" w:firstLine="741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Амортизационные отчисления по оборудованию:</w:t>
      </w:r>
    </w:p>
    <w:p w:rsidR="00412B69" w:rsidRPr="00FC7C3C" w:rsidRDefault="00412B69" w:rsidP="00E32360">
      <w:pPr>
        <w:pStyle w:val="a9"/>
        <w:spacing w:after="0" w:line="360" w:lineRule="auto"/>
        <w:ind w:left="0" w:firstLine="741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За 1 месяц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Ам мес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(3 240 000*1/10)/12 = 324 000/12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27 000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12 000</w:t>
            </w:r>
          </w:p>
        </w:tc>
      </w:tr>
    </w:tbl>
    <w:p w:rsidR="00E32360" w:rsidRDefault="00E32360" w:rsidP="00E32360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E32360">
      <w:pPr>
        <w:pStyle w:val="a9"/>
        <w:spacing w:after="0" w:line="360" w:lineRule="auto"/>
        <w:ind w:left="0" w:firstLine="684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За 1 квартал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5824"/>
        <w:gridCol w:w="1480"/>
        <w:gridCol w:w="1993"/>
      </w:tblGrid>
      <w:tr w:rsidR="00412B69" w:rsidRPr="00FC7C3C" w:rsidTr="00FC7C3C">
        <w:trPr>
          <w:cantSplit/>
          <w:jc w:val="center"/>
        </w:trPr>
        <w:tc>
          <w:tcPr>
            <w:tcW w:w="3132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868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132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107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13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Ам 1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27 000*2</w:t>
            </w:r>
          </w:p>
        </w:tc>
        <w:tc>
          <w:tcPr>
            <w:tcW w:w="7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54 000</w:t>
            </w:r>
          </w:p>
        </w:tc>
        <w:tc>
          <w:tcPr>
            <w:tcW w:w="1072" w:type="pct"/>
          </w:tcPr>
          <w:p w:rsidR="00412B69" w:rsidRPr="00FC7C3C" w:rsidRDefault="00412B69" w:rsidP="00FC7C3C">
            <w:pPr>
              <w:pStyle w:val="a9"/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000</w:t>
            </w:r>
          </w:p>
        </w:tc>
      </w:tr>
    </w:tbl>
    <w:p w:rsidR="00E32360" w:rsidRDefault="00E32360" w:rsidP="00E32360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E32360">
      <w:pPr>
        <w:pStyle w:val="a9"/>
        <w:spacing w:after="0" w:line="360" w:lineRule="auto"/>
        <w:ind w:left="0" w:firstLine="684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Остаточная стоимость оборудования на начало:</w:t>
      </w:r>
    </w:p>
    <w:p w:rsidR="00412B69" w:rsidRPr="00FC7C3C" w:rsidRDefault="00412B69" w:rsidP="00E32360">
      <w:pPr>
        <w:pStyle w:val="a9"/>
        <w:spacing w:after="0" w:line="360" w:lineRule="auto"/>
        <w:ind w:left="0" w:firstLine="684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Января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ОСо ост01 = 0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</w:tbl>
    <w:p w:rsidR="00E32360" w:rsidRDefault="00E32360" w:rsidP="00E32360">
      <w:pPr>
        <w:pStyle w:val="a9"/>
        <w:spacing w:after="0" w:line="360" w:lineRule="auto"/>
        <w:ind w:left="0" w:firstLine="741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E32360" w:rsidP="00E32360">
      <w:pPr>
        <w:pStyle w:val="a9"/>
        <w:spacing w:after="0" w:line="360" w:lineRule="auto"/>
        <w:ind w:left="0" w:firstLine="741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412B69" w:rsidRPr="00FC7C3C">
        <w:rPr>
          <w:rFonts w:ascii="Times New Roman" w:hAnsi="Times New Roman"/>
          <w:color w:val="000000"/>
          <w:sz w:val="28"/>
          <w:szCs w:val="24"/>
        </w:rPr>
        <w:t>Февраля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271"/>
        <w:gridCol w:w="1514"/>
        <w:gridCol w:w="1512"/>
      </w:tblGrid>
      <w:tr w:rsidR="00412B69" w:rsidRPr="00FC7C3C" w:rsidTr="00FC7C3C">
        <w:trPr>
          <w:cantSplit/>
          <w:jc w:val="center"/>
        </w:trPr>
        <w:tc>
          <w:tcPr>
            <w:tcW w:w="3373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27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73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7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ОСо ост02 = 3 240 000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3 240 000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1 440 000</w:t>
            </w:r>
          </w:p>
        </w:tc>
      </w:tr>
    </w:tbl>
    <w:p w:rsidR="00E32360" w:rsidRDefault="00E32360" w:rsidP="00FC7C3C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5.4.3. Марта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271"/>
        <w:gridCol w:w="1514"/>
        <w:gridCol w:w="1512"/>
      </w:tblGrid>
      <w:tr w:rsidR="00412B69" w:rsidRPr="00FC7C3C" w:rsidTr="00FC7C3C">
        <w:trPr>
          <w:cantSplit/>
          <w:jc w:val="center"/>
        </w:trPr>
        <w:tc>
          <w:tcPr>
            <w:tcW w:w="3373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27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73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7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ОСо ост03 = 3 240 000 – 27 000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3 213 000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1 428 000</w:t>
            </w:r>
          </w:p>
        </w:tc>
      </w:tr>
    </w:tbl>
    <w:p w:rsidR="00E32360" w:rsidRDefault="00E32360" w:rsidP="00FC7C3C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5.4.4. Апреля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273"/>
        <w:gridCol w:w="1512"/>
        <w:gridCol w:w="1512"/>
      </w:tblGrid>
      <w:tr w:rsidR="00412B69" w:rsidRPr="00FC7C3C" w:rsidTr="00FC7C3C">
        <w:trPr>
          <w:cantSplit/>
          <w:jc w:val="center"/>
        </w:trPr>
        <w:tc>
          <w:tcPr>
            <w:tcW w:w="3374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26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74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7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ОСо ост04 = 3 213 000 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27 000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3 186 000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1 416 000</w:t>
            </w:r>
          </w:p>
        </w:tc>
      </w:tr>
    </w:tbl>
    <w:p w:rsidR="00E32360" w:rsidRDefault="00E32360" w:rsidP="00FC7C3C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5.5.</w:t>
      </w:r>
      <w:r w:rsidR="00FC7C3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C7C3C">
        <w:rPr>
          <w:rFonts w:ascii="Times New Roman" w:hAnsi="Times New Roman"/>
          <w:color w:val="000000"/>
          <w:sz w:val="28"/>
          <w:szCs w:val="24"/>
        </w:rPr>
        <w:t>Арендная плата производственного помещения и офиса за 1 квартал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АП1 = (182 000/12)*3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45 500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32 000</w:t>
            </w:r>
          </w:p>
        </w:tc>
      </w:tr>
    </w:tbl>
    <w:p w:rsidR="00E32360" w:rsidRDefault="00E32360" w:rsidP="00FC7C3C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5.6. Расчет стоимости материалов и комплектующих изделий</w:t>
      </w:r>
    </w:p>
    <w:p w:rsidR="00412B69" w:rsidRPr="00FC7C3C" w:rsidRDefault="00412B69" w:rsidP="00FC7C3C">
      <w:pPr>
        <w:pStyle w:val="a9"/>
        <w:numPr>
          <w:ilvl w:val="2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Стоимость закупленных материалов и комплектующих изделий в 1 квартале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М зак 1 = 2 800 000*2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560 000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200 000</w:t>
            </w:r>
          </w:p>
        </w:tc>
      </w:tr>
    </w:tbl>
    <w:p w:rsidR="00E32360" w:rsidRDefault="00E32360" w:rsidP="00FC7C3C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5.6.2. Расходы материалов и комплектующих изделий, используемых для производства продукции (списанных на себестоимость) в 1 квартале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Мспис 1 = 560 000*5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280 000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100 000</w:t>
            </w:r>
          </w:p>
        </w:tc>
      </w:tr>
    </w:tbl>
    <w:p w:rsidR="00E32360" w:rsidRDefault="00E32360" w:rsidP="00FC7C3C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E32360" w:rsidP="00FC7C3C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412B69" w:rsidRPr="00FC7C3C">
        <w:rPr>
          <w:rFonts w:ascii="Times New Roman" w:hAnsi="Times New Roman"/>
          <w:color w:val="000000"/>
          <w:sz w:val="28"/>
          <w:szCs w:val="24"/>
        </w:rPr>
        <w:t>5.7. Расчет расходов на оплату труда и единого социального налога за 1 квартал</w:t>
      </w:r>
    </w:p>
    <w:p w:rsidR="00412B69" w:rsidRPr="00FC7C3C" w:rsidRDefault="00412B69" w:rsidP="00FC7C3C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5.7.1.</w:t>
      </w:r>
      <w:r w:rsidR="00FC7C3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C7C3C">
        <w:rPr>
          <w:rFonts w:ascii="Times New Roman" w:hAnsi="Times New Roman"/>
          <w:color w:val="000000"/>
          <w:sz w:val="28"/>
          <w:szCs w:val="24"/>
        </w:rPr>
        <w:t>Оплата труда основных (производственных) рабочих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ОТ о1 = 1 960 000*1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196 000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160 000</w:t>
            </w:r>
          </w:p>
        </w:tc>
      </w:tr>
    </w:tbl>
    <w:p w:rsidR="00E32360" w:rsidRDefault="00E32360" w:rsidP="00FC7C3C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5.7.2. Оплата труда работающих вспомогательных рабочих и служащих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ОТ вс1 = (1 509 000/12)*2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251 500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250 000</w:t>
            </w:r>
          </w:p>
        </w:tc>
      </w:tr>
    </w:tbl>
    <w:p w:rsidR="00E32360" w:rsidRDefault="00E32360" w:rsidP="00FC7C3C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5.7.3. Оплата труда работающих (основных рабочих, вспомогательных рабочих и служащих) всего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ОТ 1 = 196 000 + 251 500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447 500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410 000</w:t>
            </w:r>
          </w:p>
        </w:tc>
      </w:tr>
    </w:tbl>
    <w:p w:rsidR="00E32360" w:rsidRDefault="00E32360" w:rsidP="00FC7C3C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5.7.4. Единый социальный налог на оплату труда работающих за 1 квартал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ЕСН 1 = 447 500*2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6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116 350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106 600</w:t>
            </w:r>
          </w:p>
        </w:tc>
      </w:tr>
    </w:tbl>
    <w:p w:rsidR="00E32360" w:rsidRDefault="00E32360" w:rsidP="00FC7C3C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5.8. Прочие общехозяйственные расходы за 1 кваратл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Рпр 1 = 89 000*1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8 900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8 000</w:t>
            </w:r>
          </w:p>
        </w:tc>
      </w:tr>
    </w:tbl>
    <w:p w:rsidR="00E32360" w:rsidRDefault="00E32360" w:rsidP="00FC7C3C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5.9. Расчет налога на имущество</w:t>
      </w:r>
    </w:p>
    <w:p w:rsidR="00412B69" w:rsidRPr="00FC7C3C" w:rsidRDefault="00412B69" w:rsidP="00FC7C3C">
      <w:pPr>
        <w:pStyle w:val="a9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Средняя стоимость имущества за 1 квартал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326"/>
        <w:gridCol w:w="1197"/>
        <w:gridCol w:w="1244"/>
        <w:gridCol w:w="1510"/>
        <w:gridCol w:w="1510"/>
        <w:gridCol w:w="1510"/>
      </w:tblGrid>
      <w:tr w:rsidR="00412B69" w:rsidRPr="00FC7C3C" w:rsidTr="00FC7C3C">
        <w:trPr>
          <w:cantSplit/>
          <w:trHeight w:val="170"/>
          <w:jc w:val="center"/>
        </w:trPr>
        <w:tc>
          <w:tcPr>
            <w:tcW w:w="1894" w:type="pct"/>
            <w:gridSpan w:val="2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06" w:type="pct"/>
            <w:gridSpan w:val="4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По состоянию на первое число месяца</w:t>
            </w:r>
          </w:p>
        </w:tc>
      </w:tr>
      <w:tr w:rsidR="00412B69" w:rsidRPr="00FC7C3C" w:rsidTr="00FC7C3C">
        <w:trPr>
          <w:cantSplit/>
          <w:trHeight w:val="170"/>
          <w:jc w:val="center"/>
        </w:trPr>
        <w:tc>
          <w:tcPr>
            <w:tcW w:w="1894" w:type="pct"/>
            <w:gridSpan w:val="2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6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81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81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81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</w:tr>
      <w:tr w:rsidR="00412B69" w:rsidRPr="00FC7C3C" w:rsidTr="00FC7C3C">
        <w:trPr>
          <w:cantSplit/>
          <w:trHeight w:val="170"/>
          <w:jc w:val="center"/>
        </w:trPr>
        <w:tc>
          <w:tcPr>
            <w:tcW w:w="1251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Остаточная стоимость</w:t>
            </w:r>
          </w:p>
        </w:tc>
        <w:tc>
          <w:tcPr>
            <w:tcW w:w="64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66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1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3 240 000</w:t>
            </w:r>
          </w:p>
        </w:tc>
        <w:tc>
          <w:tcPr>
            <w:tcW w:w="81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3 213 000</w:t>
            </w:r>
          </w:p>
        </w:tc>
        <w:tc>
          <w:tcPr>
            <w:tcW w:w="81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3 186 000</w:t>
            </w:r>
          </w:p>
        </w:tc>
      </w:tr>
      <w:tr w:rsidR="00412B69" w:rsidRPr="00FC7C3C" w:rsidTr="00FC7C3C">
        <w:trPr>
          <w:cantSplit/>
          <w:trHeight w:val="170"/>
          <w:jc w:val="center"/>
        </w:trPr>
        <w:tc>
          <w:tcPr>
            <w:tcW w:w="1251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  <w:tc>
          <w:tcPr>
            <w:tcW w:w="66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1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1 440 000</w:t>
            </w:r>
          </w:p>
        </w:tc>
        <w:tc>
          <w:tcPr>
            <w:tcW w:w="81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1 428 000</w:t>
            </w:r>
          </w:p>
        </w:tc>
        <w:tc>
          <w:tcPr>
            <w:tcW w:w="81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1 416 000</w:t>
            </w:r>
          </w:p>
        </w:tc>
      </w:tr>
    </w:tbl>
    <w:p w:rsidR="00412B69" w:rsidRPr="00FC7C3C" w:rsidRDefault="00412B69" w:rsidP="00FC7C3C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273"/>
        <w:gridCol w:w="1512"/>
        <w:gridCol w:w="151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74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26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74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7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Сим 1 = (0 + 3 240 000 + 3 213 000 + 3 186 000)/4 = 9 639 000/4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409 750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1 071 000</w:t>
            </w:r>
          </w:p>
        </w:tc>
      </w:tr>
    </w:tbl>
    <w:p w:rsidR="00E32360" w:rsidRDefault="00E32360" w:rsidP="00FC7C3C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5.9.2. Налог на имущество за 1 квартал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Ним 1 = 2 409 750*2,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2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*1/4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13 254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5 891</w:t>
            </w:r>
          </w:p>
        </w:tc>
      </w:tr>
    </w:tbl>
    <w:p w:rsidR="00E32360" w:rsidRDefault="00E32360" w:rsidP="00FC7C3C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5.10. Расходы, уменьшающие налогооблагаемую прибыль, за 1 квартал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897"/>
        <w:gridCol w:w="2700"/>
        <w:gridCol w:w="2700"/>
      </w:tblGrid>
      <w:tr w:rsidR="00412B69" w:rsidRPr="00FC7C3C" w:rsidTr="00FC7C3C">
        <w:trPr>
          <w:cantSplit/>
          <w:jc w:val="center"/>
        </w:trPr>
        <w:tc>
          <w:tcPr>
            <w:tcW w:w="2096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Смета расходов</w:t>
            </w:r>
          </w:p>
        </w:tc>
        <w:tc>
          <w:tcPr>
            <w:tcW w:w="2904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=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 = 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Ам1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szCs w:val="24"/>
              </w:rPr>
              <w:t>54 000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24 000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АП1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szCs w:val="24"/>
              </w:rPr>
              <w:t>45 500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32 000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М спис1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szCs w:val="24"/>
              </w:rPr>
              <w:t>280 000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100 000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ОТр спис1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szCs w:val="24"/>
              </w:rPr>
              <w:t>447 500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410 000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ЕСН1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szCs w:val="24"/>
              </w:rPr>
              <w:t>116 350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106 600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Рпр1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szCs w:val="24"/>
              </w:rPr>
              <w:t>8 900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8 000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Ним1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szCs w:val="24"/>
              </w:rPr>
              <w:t>13 254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5 891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Р1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szCs w:val="24"/>
              </w:rPr>
              <w:t>965 504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6 861</w:t>
            </w:r>
          </w:p>
        </w:tc>
      </w:tr>
    </w:tbl>
    <w:p w:rsidR="00E32360" w:rsidRDefault="00E32360" w:rsidP="00FC7C3C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5.11. Расчет налога на прибыль за 1 квартал</w:t>
      </w:r>
    </w:p>
    <w:p w:rsidR="00412B69" w:rsidRPr="00FC7C3C" w:rsidRDefault="00412B69" w:rsidP="00FC7C3C">
      <w:pPr>
        <w:pStyle w:val="a9"/>
        <w:numPr>
          <w:ilvl w:val="2"/>
          <w:numId w:val="2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Налогооблагаемая прибыль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D12AA8">
        <w:trPr>
          <w:cantSplit/>
          <w:trHeight w:val="269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НОП 1 = 947 648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– </w:t>
            </w:r>
            <w:r w:rsidRPr="00FC7C3C">
              <w:rPr>
                <w:rFonts w:ascii="Times New Roman" w:hAnsi="Times New Roman"/>
                <w:color w:val="000000"/>
                <w:sz w:val="20"/>
                <w:szCs w:val="24"/>
              </w:rPr>
              <w:t>965 504 = -17 856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-36 491</w:t>
            </w:r>
          </w:p>
        </w:tc>
      </w:tr>
    </w:tbl>
    <w:p w:rsidR="00E32360" w:rsidRDefault="00E32360" w:rsidP="00E32360">
      <w:pPr>
        <w:pStyle w:val="a9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Налог на прибыль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D12AA8">
        <w:trPr>
          <w:cantSplit/>
          <w:trHeight w:val="146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НП 1 = 0*2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-8 758</w:t>
            </w:r>
          </w:p>
        </w:tc>
      </w:tr>
    </w:tbl>
    <w:p w:rsidR="00E32360" w:rsidRDefault="00E32360" w:rsidP="00E32360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1"/>
          <w:numId w:val="2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Расчет налога на добавленную стоимость за 1 квартал</w:t>
      </w:r>
    </w:p>
    <w:p w:rsidR="00412B69" w:rsidRPr="00FC7C3C" w:rsidRDefault="00412B69" w:rsidP="00FC7C3C">
      <w:pPr>
        <w:pStyle w:val="a9"/>
        <w:numPr>
          <w:ilvl w:val="2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НДС, полученный от реализации продукции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НДСвых 1 = 947 648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*1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8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170 577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117 000</w:t>
            </w:r>
          </w:p>
        </w:tc>
      </w:tr>
    </w:tbl>
    <w:p w:rsidR="00E32360" w:rsidRDefault="00E32360" w:rsidP="00E32360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НДС, уплаченный при приобретении оборудования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НДСвх о 1 = 3 240 000 *1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8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583 200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259 200</w:t>
            </w:r>
          </w:p>
        </w:tc>
      </w:tr>
    </w:tbl>
    <w:p w:rsidR="00E32360" w:rsidRDefault="00E32360" w:rsidP="00E32360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НДС, уплаченный при выплате арендной платы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НДСвх ап 1 = 45 500*1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8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8 190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5 760</w:t>
            </w:r>
          </w:p>
        </w:tc>
      </w:tr>
    </w:tbl>
    <w:p w:rsidR="00E32360" w:rsidRDefault="00E32360" w:rsidP="00E32360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НДС, при закупке материалов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НДСвх м зак1 = 560 000*1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8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100 800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36 000</w:t>
            </w:r>
          </w:p>
        </w:tc>
      </w:tr>
    </w:tbl>
    <w:p w:rsidR="00E32360" w:rsidRDefault="00E32360" w:rsidP="00E32360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НДС, начисляемый в бюджет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НДСб1 = 170 577 – (583 200 + 8 190+ 100 800) = 170 577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 xml:space="preserve"> –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 xml:space="preserve"> 69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2 190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-521 613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-183 960</w:t>
            </w:r>
          </w:p>
        </w:tc>
      </w:tr>
    </w:tbl>
    <w:p w:rsidR="00E32360" w:rsidRDefault="00E32360" w:rsidP="00E32360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1"/>
          <w:numId w:val="2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Результаты расчета налогов за 1 квартал т.г.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897"/>
        <w:gridCol w:w="2700"/>
        <w:gridCol w:w="2700"/>
      </w:tblGrid>
      <w:tr w:rsidR="00412B69" w:rsidRPr="00FC7C3C" w:rsidTr="00FC7C3C">
        <w:trPr>
          <w:cantSplit/>
          <w:jc w:val="center"/>
        </w:trPr>
        <w:tc>
          <w:tcPr>
            <w:tcW w:w="2096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Наименование налога</w:t>
            </w:r>
          </w:p>
        </w:tc>
        <w:tc>
          <w:tcPr>
            <w:tcW w:w="2904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Начислено за 1 квартал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ЕСН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116 350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106 600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Налог на имущество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13 254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5 891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Налог на прибыль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-8 758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НДС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-521 613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-183 960</w:t>
            </w:r>
          </w:p>
        </w:tc>
      </w:tr>
    </w:tbl>
    <w:p w:rsidR="00412B69" w:rsidRPr="00FC7C3C" w:rsidRDefault="00412B69" w:rsidP="00FC7C3C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FC7C3C" w:rsidRDefault="00412B69" w:rsidP="00FC7C3C">
      <w:pPr>
        <w:pStyle w:val="a9"/>
        <w:numPr>
          <w:ilvl w:val="0"/>
          <w:numId w:val="2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Расчет налогов за полугодие (6 месяцев) т.г.</w:t>
      </w:r>
    </w:p>
    <w:p w:rsidR="00412B69" w:rsidRPr="00FC7C3C" w:rsidRDefault="00412B69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Доход (выручка от реализации продукции) за:</w:t>
      </w:r>
    </w:p>
    <w:p w:rsidR="001B5EC3" w:rsidRPr="001B5EC3" w:rsidRDefault="001B5EC3" w:rsidP="001B5EC3">
      <w:pPr>
        <w:pStyle w:val="a9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</w:rPr>
      </w:pP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Второй квартал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271"/>
        <w:gridCol w:w="1514"/>
        <w:gridCol w:w="151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27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Д2 = 9 476 480*2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1 895 296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1 300 000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Полугодие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271"/>
        <w:gridCol w:w="1514"/>
        <w:gridCol w:w="151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27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Д6 = 1 895 296 + 947 648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2 842 944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1 950 000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Амортизационные отчисления по оборудованию за полугодие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Амо 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6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 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м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54 000 + (27 000*3) = 54 000 + 81 000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135 000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60 000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Расчет остаточной стоимости оборудования на начало</w:t>
      </w: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Мая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271"/>
        <w:gridCol w:w="1514"/>
        <w:gridCol w:w="151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27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ОС о 05 = 3 186000 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27 000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3 159 000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1 404 000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1B5EC3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412B69" w:rsidRPr="00FC7C3C">
        <w:rPr>
          <w:rFonts w:ascii="Times New Roman" w:hAnsi="Times New Roman"/>
          <w:color w:val="000000"/>
          <w:sz w:val="28"/>
          <w:szCs w:val="24"/>
        </w:rPr>
        <w:t>Июня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271"/>
        <w:gridCol w:w="1514"/>
        <w:gridCol w:w="151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27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ОС о 06 =3 159 000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27 000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3 132 000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1 392 000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Июля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271"/>
        <w:gridCol w:w="1514"/>
        <w:gridCol w:w="151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27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ОС о 07 =3 132 000 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27 000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3 105 000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1 380 000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Балансовая стоимость автомобиля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БСа = 100 000 + 1000*18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118 000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100 000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Амортизационные отчисления по автомобилю:</w:t>
      </w: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За месяц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144"/>
        <w:gridCol w:w="1506"/>
        <w:gridCol w:w="1647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04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96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04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0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88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0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Ама мес = (118 000*1/10)/12 = 11 800/12</w:t>
            </w:r>
          </w:p>
        </w:tc>
        <w:tc>
          <w:tcPr>
            <w:tcW w:w="810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983</w:t>
            </w:r>
          </w:p>
        </w:tc>
        <w:tc>
          <w:tcPr>
            <w:tcW w:w="88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833,33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За полугодие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Ама 6 = 983*2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1 967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1 667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Остаточная стоимость автомобиля на начало:</w:t>
      </w: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Апреля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ОС а 04 = 0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Мая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ОС а 05 = 118 000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118 000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100 000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Июня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5818"/>
        <w:gridCol w:w="1493"/>
        <w:gridCol w:w="1986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12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87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12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1068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12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ОС а 06 = 118 000 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983</w:t>
            </w:r>
          </w:p>
        </w:tc>
        <w:tc>
          <w:tcPr>
            <w:tcW w:w="80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117 017</w:t>
            </w:r>
          </w:p>
        </w:tc>
        <w:tc>
          <w:tcPr>
            <w:tcW w:w="1068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99 167,67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Июля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ОС а 07 = 117 017 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983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116 033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98 333,24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Арендная плата производственного помещения и офиса за:</w:t>
      </w: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Второй квартал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АП2 = (182 000/12)*3 = 15 167*3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45 500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32 000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Полугодие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АП6 = 45 500 + 45 500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91 000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64 000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1B5EC3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412B69" w:rsidRPr="00FC7C3C">
        <w:rPr>
          <w:rFonts w:ascii="Times New Roman" w:hAnsi="Times New Roman"/>
          <w:color w:val="000000"/>
          <w:sz w:val="28"/>
          <w:szCs w:val="24"/>
        </w:rPr>
        <w:t>Расход материалов и комплектующих изделий, используемых для производства продукции (списанных на себестоимость) за полугодие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Мспис6 = (2 800 000*2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) + 280 000 = 560 000 + 280 000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840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000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300 000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Расчет расходов на оплату труда и единого социального налога за полугодие</w:t>
      </w: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Оплата труда основных (производственных) рабочих за произведенную продукцию (списанную на себестоимость)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ОТ о спим6 = (1 960 000*2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) + 196 000= 392 000 + 196 000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588 000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480 000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Оплата труда работающих вспомогательных рабочих и служащих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675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70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ОТ вс 6 = (1 509 000*2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5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) + 251 500 = 377 250 + 251 500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628 750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625 000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Оплата труда шофера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ОТ ш 6 = (8 000 + 100*18)*3 = 9 800*3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29 400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24 000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Всего оплата труда работников фирмы (основных, вспомогательных рабочих, служащих и шофера)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271"/>
        <w:gridCol w:w="1514"/>
        <w:gridCol w:w="1512"/>
      </w:tblGrid>
      <w:tr w:rsidR="00412B69" w:rsidRPr="00FC7C3C" w:rsidTr="00FC7C3C">
        <w:trPr>
          <w:cantSplit/>
          <w:jc w:val="center"/>
        </w:trPr>
        <w:tc>
          <w:tcPr>
            <w:tcW w:w="3373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27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73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7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ОТ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6 = 588 000 + 628 750 + 29 400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1 246 150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1 129 000</w:t>
            </w:r>
          </w:p>
        </w:tc>
      </w:tr>
    </w:tbl>
    <w:p w:rsidR="001B5EC3" w:rsidRDefault="001B5EC3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1B5EC3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412B69" w:rsidRPr="00FC7C3C">
        <w:rPr>
          <w:rFonts w:ascii="Times New Roman" w:hAnsi="Times New Roman"/>
          <w:color w:val="000000"/>
          <w:sz w:val="28"/>
          <w:szCs w:val="24"/>
        </w:rPr>
        <w:t>Единый социальный налог на заработную плату работников фирмы (основных, вспомогательных рабочих, служащих и шофера)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ЕСН 6 =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1 246 150*2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6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323 999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293 540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Прочие общехозяйственные расходы за полугодие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Рпр 6 = (89 000*2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5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) + 8 900= 22 250+ 8 900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31 150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28 000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Расходы на покупку бензина за полугодие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Рбн 6 = 16 000 + 200*18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19 600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16 000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Авансовые платежи транспортного налога за полугодие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ТН 6 = (70+18)*5/12*3 = 88*5/12*3 = 400/12*3 = 37*3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88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Расчет налога на имущество за полугодие</w:t>
      </w: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Средняя стоимость имущества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310"/>
        <w:gridCol w:w="188"/>
        <w:gridCol w:w="701"/>
        <w:gridCol w:w="604"/>
        <w:gridCol w:w="1084"/>
        <w:gridCol w:w="1084"/>
        <w:gridCol w:w="1082"/>
        <w:gridCol w:w="1082"/>
        <w:gridCol w:w="1082"/>
        <w:gridCol w:w="1080"/>
      </w:tblGrid>
      <w:tr w:rsidR="00412B69" w:rsidRPr="00FC7C3C" w:rsidTr="00FC7C3C">
        <w:trPr>
          <w:cantSplit/>
          <w:jc w:val="center"/>
        </w:trPr>
        <w:tc>
          <w:tcPr>
            <w:tcW w:w="805" w:type="pct"/>
            <w:gridSpan w:val="2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5" w:type="pct"/>
            <w:gridSpan w:val="8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По состоянию на первое число месяца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805" w:type="pct"/>
            <w:gridSpan w:val="2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2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58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5000" w:type="pct"/>
            <w:gridSpan w:val="10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Оборудование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704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Остаточная стоимость</w:t>
            </w:r>
          </w:p>
        </w:tc>
        <w:tc>
          <w:tcPr>
            <w:tcW w:w="478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=18</w:t>
            </w:r>
          </w:p>
        </w:tc>
        <w:tc>
          <w:tcPr>
            <w:tcW w:w="32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3240000</w:t>
            </w:r>
          </w:p>
        </w:tc>
        <w:tc>
          <w:tcPr>
            <w:tcW w:w="58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3213000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3186000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3159000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3132000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3105000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704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78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  <w:tc>
          <w:tcPr>
            <w:tcW w:w="32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1440000</w:t>
            </w:r>
          </w:p>
        </w:tc>
        <w:tc>
          <w:tcPr>
            <w:tcW w:w="58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1428000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1416000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1404000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1392000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1380000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5000" w:type="pct"/>
            <w:gridSpan w:val="10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Автомобиль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704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Остаточная стоимость</w:t>
            </w:r>
          </w:p>
        </w:tc>
        <w:tc>
          <w:tcPr>
            <w:tcW w:w="478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=18</w:t>
            </w:r>
          </w:p>
        </w:tc>
        <w:tc>
          <w:tcPr>
            <w:tcW w:w="32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58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118000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117077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116033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704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78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  <w:tc>
          <w:tcPr>
            <w:tcW w:w="32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58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100000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99167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98333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5000" w:type="pct"/>
            <w:gridSpan w:val="10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704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Остаточная стоимость</w:t>
            </w:r>
          </w:p>
        </w:tc>
        <w:tc>
          <w:tcPr>
            <w:tcW w:w="478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=18</w:t>
            </w:r>
          </w:p>
        </w:tc>
        <w:tc>
          <w:tcPr>
            <w:tcW w:w="32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58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3240000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3213000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3186000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3277000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3249077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3221033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704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78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  <w:tc>
          <w:tcPr>
            <w:tcW w:w="32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58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1440000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1428000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1416000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1504000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1491167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1478333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836" w:type="pct"/>
            <w:gridSpan w:val="8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164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836" w:type="pct"/>
            <w:gridSpan w:val="8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823"/>
          <w:jc w:val="center"/>
        </w:trPr>
        <w:tc>
          <w:tcPr>
            <w:tcW w:w="3836" w:type="pct"/>
            <w:gridSpan w:val="8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Сим 6 = (0 + 3240000 + 3213000 + 3186000 + 3277000 + 3249077 + 3221033)/7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2769436</w:t>
            </w:r>
          </w:p>
        </w:tc>
        <w:tc>
          <w:tcPr>
            <w:tcW w:w="58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1251071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Налог на имущество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Ним 6 = (2 769 436 *2,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2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*1/4) + 13 254 = 15 232 + 13 254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28 486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13 762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Расходы, уменьшающие налогооблагаемую прибыль, за полугодие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897"/>
        <w:gridCol w:w="2700"/>
        <w:gridCol w:w="2700"/>
      </w:tblGrid>
      <w:tr w:rsidR="00412B69" w:rsidRPr="00FC7C3C" w:rsidTr="00FC7C3C">
        <w:trPr>
          <w:cantSplit/>
          <w:jc w:val="center"/>
        </w:trPr>
        <w:tc>
          <w:tcPr>
            <w:tcW w:w="2096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Смета расходов</w:t>
            </w:r>
          </w:p>
        </w:tc>
        <w:tc>
          <w:tcPr>
            <w:tcW w:w="2904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Амо 6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135 000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60 000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Ама 6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1 967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1 667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АП6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91 000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64 000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М спис6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840 000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300 000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ОТ 6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1 246 150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1 129 000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ЕСН6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323 999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293 540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ТН6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88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Рбн 6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19 600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16 000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Рпр 6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31 150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28 000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Ним 6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28 455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13 762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Р6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2 717 461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1 906 057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Расчет налога на прибыль за полугодие</w:t>
      </w: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Налогооблагаемая прибыль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НОП 6 = 2 842 944 – 2 717 461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125 483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43 944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1B5EC3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412B69" w:rsidRPr="00FC7C3C">
        <w:rPr>
          <w:rFonts w:ascii="Times New Roman" w:hAnsi="Times New Roman"/>
          <w:color w:val="000000"/>
          <w:sz w:val="28"/>
          <w:szCs w:val="24"/>
        </w:rPr>
        <w:t>Налог на прибыль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НП 6 = 125 483*2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25 096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10 546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Расчет НДС за 2 квартал</w:t>
      </w: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НДС, полученный от реализации продукции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НДСвых 2 = 1 895 296 *1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8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341 153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234 000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НДС, уплаченный при выплате арендной платы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НДСвх ар2 = 45 500*1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8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8 190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5 760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НДС, уплаченный при закупке материалов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НДСвх</w:t>
            </w: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м зак2 = (2 800 000*2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)*1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8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560 000*1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8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100 800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36 000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НДС, уплаченный при покупке автомобиля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НДСвх авт2 = 118 000*1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8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21 240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18 000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НДС, начисляемый в бюджет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НДС б 2 = 341 153 – (8 190 + 100 800 + 21 240) = 341 153 – 122 930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210 923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174 240</w:t>
            </w:r>
          </w:p>
        </w:tc>
      </w:tr>
    </w:tbl>
    <w:p w:rsidR="00412B69" w:rsidRPr="00FC7C3C" w:rsidRDefault="001B5EC3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412B69" w:rsidRPr="00FC7C3C">
        <w:rPr>
          <w:rFonts w:ascii="Times New Roman" w:hAnsi="Times New Roman"/>
          <w:color w:val="000000"/>
          <w:sz w:val="28"/>
          <w:szCs w:val="24"/>
        </w:rPr>
        <w:t>НДС, начисляемый в бюджет за 6 месяцев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НДС б 6 = 210 923 + (-521 613)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-310 690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-9 720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Результаты расчета налогов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598"/>
        <w:gridCol w:w="1097"/>
        <w:gridCol w:w="1677"/>
        <w:gridCol w:w="1822"/>
        <w:gridCol w:w="2103"/>
      </w:tblGrid>
      <w:tr w:rsidR="00412B69" w:rsidRPr="00FC7C3C" w:rsidTr="00FC7C3C">
        <w:trPr>
          <w:cantSplit/>
          <w:jc w:val="center"/>
        </w:trPr>
        <w:tc>
          <w:tcPr>
            <w:tcW w:w="1987" w:type="pct"/>
            <w:gridSpan w:val="2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Наименование налога</w:t>
            </w:r>
          </w:p>
        </w:tc>
        <w:tc>
          <w:tcPr>
            <w:tcW w:w="3013" w:type="pct"/>
            <w:gridSpan w:val="3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Начислено за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1987" w:type="pct"/>
            <w:gridSpan w:val="2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I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квартал</w:t>
            </w:r>
          </w:p>
        </w:tc>
        <w:tc>
          <w:tcPr>
            <w:tcW w:w="980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II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квартал</w:t>
            </w:r>
          </w:p>
        </w:tc>
        <w:tc>
          <w:tcPr>
            <w:tcW w:w="113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полугодие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1397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ЕСН</w:t>
            </w:r>
          </w:p>
        </w:tc>
        <w:tc>
          <w:tcPr>
            <w:tcW w:w="5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90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116 350</w:t>
            </w:r>
          </w:p>
        </w:tc>
        <w:tc>
          <w:tcPr>
            <w:tcW w:w="980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323 999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1397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  <w:tc>
          <w:tcPr>
            <w:tcW w:w="90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106 600</w:t>
            </w:r>
          </w:p>
        </w:tc>
        <w:tc>
          <w:tcPr>
            <w:tcW w:w="980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293 540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1397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Налог на имущество</w:t>
            </w:r>
          </w:p>
        </w:tc>
        <w:tc>
          <w:tcPr>
            <w:tcW w:w="5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90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13 254</w:t>
            </w:r>
          </w:p>
        </w:tc>
        <w:tc>
          <w:tcPr>
            <w:tcW w:w="980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28 485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1397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  <w:tc>
          <w:tcPr>
            <w:tcW w:w="90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5 891</w:t>
            </w:r>
          </w:p>
        </w:tc>
        <w:tc>
          <w:tcPr>
            <w:tcW w:w="980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13 762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1397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Налог на прибыль</w:t>
            </w:r>
          </w:p>
        </w:tc>
        <w:tc>
          <w:tcPr>
            <w:tcW w:w="5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90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80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25 096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1397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  <w:tc>
          <w:tcPr>
            <w:tcW w:w="90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-8 756</w:t>
            </w:r>
          </w:p>
        </w:tc>
        <w:tc>
          <w:tcPr>
            <w:tcW w:w="980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10 546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1397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НДС</w:t>
            </w:r>
          </w:p>
        </w:tc>
        <w:tc>
          <w:tcPr>
            <w:tcW w:w="5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90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-521 613</w:t>
            </w:r>
          </w:p>
        </w:tc>
        <w:tc>
          <w:tcPr>
            <w:tcW w:w="980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210 923</w:t>
            </w:r>
          </w:p>
        </w:tc>
        <w:tc>
          <w:tcPr>
            <w:tcW w:w="113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-310 690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1397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  <w:tc>
          <w:tcPr>
            <w:tcW w:w="90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-183 960</w:t>
            </w:r>
          </w:p>
        </w:tc>
        <w:tc>
          <w:tcPr>
            <w:tcW w:w="980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174 240</w:t>
            </w:r>
          </w:p>
        </w:tc>
        <w:tc>
          <w:tcPr>
            <w:tcW w:w="113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-9 720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1397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Транспортный налог</w:t>
            </w:r>
          </w:p>
        </w:tc>
        <w:tc>
          <w:tcPr>
            <w:tcW w:w="5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90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80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113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1397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  <w:tc>
          <w:tcPr>
            <w:tcW w:w="90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80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88</w:t>
            </w:r>
          </w:p>
        </w:tc>
        <w:tc>
          <w:tcPr>
            <w:tcW w:w="113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88</w:t>
            </w:r>
          </w:p>
        </w:tc>
      </w:tr>
    </w:tbl>
    <w:p w:rsidR="00412B69" w:rsidRPr="00FC7C3C" w:rsidRDefault="00412B69" w:rsidP="00FC7C3C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0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Расчет налогов за 9 месяцев т.г.</w:t>
      </w:r>
    </w:p>
    <w:p w:rsidR="00412B69" w:rsidRPr="00FC7C3C" w:rsidRDefault="00412B69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Доход (выручка от реализации продукции) за:</w:t>
      </w:r>
    </w:p>
    <w:p w:rsidR="001B5EC3" w:rsidRDefault="001B5EC3" w:rsidP="001B5EC3">
      <w:pPr>
        <w:pStyle w:val="a9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Третий квартал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271"/>
        <w:gridCol w:w="1514"/>
        <w:gridCol w:w="151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27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Д 3 = 9 476 480*3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2 842 944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1 625 000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Девять месяцев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271"/>
        <w:gridCol w:w="1514"/>
        <w:gridCol w:w="151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27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Д 9 = 2 842 944 + 2 842 944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5 685 888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3 575 000</w:t>
            </w:r>
          </w:p>
        </w:tc>
      </w:tr>
    </w:tbl>
    <w:p w:rsidR="00412B69" w:rsidRPr="00FC7C3C" w:rsidRDefault="00412B69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Амортизационные отчисления по оборудованию за 9 месяцев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Амо 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9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 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м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135 000 + (27 000*3) = 135 000 + 81 000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216 000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96 000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Остаточная стоимость оборудования на начало:</w:t>
      </w: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Августа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271"/>
        <w:gridCol w:w="1514"/>
        <w:gridCol w:w="151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27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ОС о 08 = 3 105 000 – 27 000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3 078 000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1 368 000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Сентября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271"/>
        <w:gridCol w:w="1514"/>
        <w:gridCol w:w="151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27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ОС о 09 = 3 078 000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 xml:space="preserve"> –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 xml:space="preserve"> 27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000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3 051 000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1 356 000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Октября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271"/>
        <w:gridCol w:w="1514"/>
        <w:gridCol w:w="151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27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ОС о 10 = 3 051 000 – 27 000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3 024 000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1 344 000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Амортизационные отчисления по автомобилю за 9 месяцев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Ама 9 = 1 967+ (983*3) = 1 967 + 2 949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4 917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4 176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Остаточная стоимость автомобиля на начало:</w:t>
      </w: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Августа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ОСТ а 08 = 116 033 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983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115 050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97 500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1B5EC3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412B69" w:rsidRPr="00FC7C3C">
        <w:rPr>
          <w:rFonts w:ascii="Times New Roman" w:hAnsi="Times New Roman"/>
          <w:color w:val="000000"/>
          <w:sz w:val="28"/>
          <w:szCs w:val="24"/>
        </w:rPr>
        <w:t>Сентября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5813"/>
        <w:gridCol w:w="1491"/>
        <w:gridCol w:w="1993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126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874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126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107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12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ОСТ а 09 = 115 050 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983</w:t>
            </w:r>
          </w:p>
        </w:tc>
        <w:tc>
          <w:tcPr>
            <w:tcW w:w="80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114 067</w:t>
            </w:r>
          </w:p>
        </w:tc>
        <w:tc>
          <w:tcPr>
            <w:tcW w:w="1072" w:type="pct"/>
          </w:tcPr>
          <w:p w:rsidR="00412B69" w:rsidRPr="00FC7C3C" w:rsidRDefault="00412B69" w:rsidP="00FC7C3C">
            <w:pPr>
              <w:pStyle w:val="a9"/>
              <w:numPr>
                <w:ilvl w:val="0"/>
                <w:numId w:val="1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667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Октября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5813"/>
        <w:gridCol w:w="1491"/>
        <w:gridCol w:w="1993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126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874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126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107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12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ОСТ а 10 = 114 067 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–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983</w:t>
            </w:r>
          </w:p>
        </w:tc>
        <w:tc>
          <w:tcPr>
            <w:tcW w:w="80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113 083</w:t>
            </w:r>
          </w:p>
        </w:tc>
        <w:tc>
          <w:tcPr>
            <w:tcW w:w="1072" w:type="pct"/>
          </w:tcPr>
          <w:p w:rsidR="00412B69" w:rsidRPr="00FC7C3C" w:rsidRDefault="00412B69" w:rsidP="00FC7C3C">
            <w:pPr>
              <w:pStyle w:val="a9"/>
              <w:numPr>
                <w:ilvl w:val="0"/>
                <w:numId w:val="1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833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Арендная плата:</w:t>
      </w: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За третий квартал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5826"/>
        <w:gridCol w:w="1478"/>
        <w:gridCol w:w="1993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133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867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133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9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107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13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АП 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3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кв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(182 000/12)*3</w:t>
            </w:r>
          </w:p>
        </w:tc>
        <w:tc>
          <w:tcPr>
            <w:tcW w:w="79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45 500</w:t>
            </w:r>
          </w:p>
        </w:tc>
        <w:tc>
          <w:tcPr>
            <w:tcW w:w="1072" w:type="pct"/>
          </w:tcPr>
          <w:p w:rsidR="00412B69" w:rsidRPr="00FC7C3C" w:rsidRDefault="00412B69" w:rsidP="00FC7C3C">
            <w:pPr>
              <w:pStyle w:val="a9"/>
              <w:numPr>
                <w:ilvl w:val="0"/>
                <w:numId w:val="15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За 9 месяцев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5813"/>
        <w:gridCol w:w="1491"/>
        <w:gridCol w:w="1993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126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874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126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107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12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АП 9 = 45 500 + 45 500 + 45 500</w:t>
            </w:r>
          </w:p>
        </w:tc>
        <w:tc>
          <w:tcPr>
            <w:tcW w:w="80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136 500</w:t>
            </w:r>
          </w:p>
        </w:tc>
        <w:tc>
          <w:tcPr>
            <w:tcW w:w="1072" w:type="pct"/>
          </w:tcPr>
          <w:p w:rsidR="00412B69" w:rsidRPr="00FC7C3C" w:rsidRDefault="00412B69" w:rsidP="00FC7C3C">
            <w:pPr>
              <w:pStyle w:val="a9"/>
              <w:numPr>
                <w:ilvl w:val="0"/>
                <w:numId w:val="1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Расход материалов и комплектующих изделий, используемых для производства продукции (списанных на себестоимость) за 9 месяцев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М спис9 = (2 800 000*2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5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) + 840 000 = 700 000 + 840 000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1 540 000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numPr>
                <w:ilvl w:val="0"/>
                <w:numId w:val="1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Расчет расходов на оплату труда и единого социального налога за 9 месяцев</w:t>
      </w: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Оплата труда основных (производственных) рабочих за произведенную продукцию (списанную на себестоимость) за 9 месяцев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ОТ о 9 = (1 960 000*2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5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) + 588 000 = 490 000 + 588 000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1 078 000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880 000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Оплата труда вспомогательных рабочих и служащих за 9 месяцев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271"/>
        <w:gridCol w:w="1514"/>
        <w:gridCol w:w="151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27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ОТ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вс 9 = (1 509 000*2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5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) + 628 750 = 377 250 + 628 750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1 006 000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1 000 000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Оплата труда шофера за 9 месяцев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ОТ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ш 9 = 29 400 + 29 400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58 800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48 000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Оплата труда работников фирмы (основных, вспомогательных рабочих, служащих и шофера) за 9 месяцев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271"/>
        <w:gridCol w:w="1514"/>
        <w:gridCol w:w="151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27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7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ОТ 9 = 1 078000 + 1 006 000 + 58 800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2 142 800</w:t>
            </w:r>
          </w:p>
        </w:tc>
        <w:tc>
          <w:tcPr>
            <w:tcW w:w="81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1 928 000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Единый социальный налог на заработную плату работников фирмы (основных, вспомогательных рабочих, служащих и шофера) за 9 месяцев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ЕСН 9 = 2 142 800*2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6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557 128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501 280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1B5EC3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412B69" w:rsidRPr="00FC7C3C">
        <w:rPr>
          <w:rFonts w:ascii="Times New Roman" w:hAnsi="Times New Roman"/>
          <w:color w:val="000000"/>
          <w:sz w:val="28"/>
          <w:szCs w:val="24"/>
        </w:rPr>
        <w:t>Прочие общехозяйственные расходы за 9 месяцев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Рпр 9 = (89000*2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5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) + 31 150=22 250 + 31 150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53 400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48 000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Расходы на покупку бензина за 9 месяцев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Рбн 9 = (16 000 + 200*18)+19 600 = 19 600 + 19 600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39 200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32 000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Авансовые платежи транспортного налога за 9 месяцев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ТН 9 =((70+18)*5/12*3) + 110 = 110 + 110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220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175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Расчет налога на имущество за 9 месяцев</w:t>
      </w: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 xml:space="preserve">Средняя стоимость имущества за 9 месяцев (Продолжение, начало </w:t>
      </w:r>
      <w:r w:rsidR="00FC7C3C">
        <w:rPr>
          <w:rFonts w:ascii="Times New Roman" w:hAnsi="Times New Roman"/>
          <w:color w:val="000000"/>
          <w:sz w:val="28"/>
          <w:szCs w:val="24"/>
        </w:rPr>
        <w:t>–</w:t>
      </w:r>
      <w:r w:rsidR="00FC7C3C" w:rsidRPr="00FC7C3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C7C3C">
        <w:rPr>
          <w:rFonts w:ascii="Times New Roman" w:hAnsi="Times New Roman"/>
          <w:color w:val="000000"/>
          <w:sz w:val="28"/>
          <w:szCs w:val="24"/>
        </w:rPr>
        <w:t>см. п.</w:t>
      </w:r>
      <w:r w:rsidR="00FC7C3C">
        <w:rPr>
          <w:rFonts w:ascii="Times New Roman" w:hAnsi="Times New Roman"/>
          <w:color w:val="000000"/>
          <w:sz w:val="28"/>
          <w:szCs w:val="24"/>
        </w:rPr>
        <w:t> </w:t>
      </w:r>
      <w:r w:rsidR="00FC7C3C" w:rsidRPr="00FC7C3C">
        <w:rPr>
          <w:rFonts w:ascii="Times New Roman" w:hAnsi="Times New Roman"/>
          <w:color w:val="000000"/>
          <w:sz w:val="28"/>
          <w:szCs w:val="24"/>
        </w:rPr>
        <w:t>2</w:t>
      </w:r>
      <w:r w:rsidRPr="00FC7C3C">
        <w:rPr>
          <w:rFonts w:ascii="Times New Roman" w:hAnsi="Times New Roman"/>
          <w:color w:val="000000"/>
          <w:sz w:val="28"/>
          <w:szCs w:val="24"/>
        </w:rPr>
        <w:t>.13.1.)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650"/>
        <w:gridCol w:w="1095"/>
        <w:gridCol w:w="1852"/>
        <w:gridCol w:w="1850"/>
        <w:gridCol w:w="1850"/>
      </w:tblGrid>
      <w:tr w:rsidR="00412B69" w:rsidRPr="00FC7C3C" w:rsidTr="00FC7C3C">
        <w:trPr>
          <w:cantSplit/>
          <w:jc w:val="center"/>
        </w:trPr>
        <w:tc>
          <w:tcPr>
            <w:tcW w:w="2014" w:type="pct"/>
            <w:gridSpan w:val="2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86" w:type="pct"/>
            <w:gridSpan w:val="3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По состоянию на первое число месяца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14" w:type="pct"/>
            <w:gridSpan w:val="2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99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99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5000" w:type="pct"/>
            <w:gridSpan w:val="5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Оборудование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1425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Остаточная стоимость</w:t>
            </w:r>
          </w:p>
        </w:tc>
        <w:tc>
          <w:tcPr>
            <w:tcW w:w="5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99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3078000</w:t>
            </w:r>
          </w:p>
        </w:tc>
        <w:tc>
          <w:tcPr>
            <w:tcW w:w="99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3051000</w:t>
            </w:r>
          </w:p>
        </w:tc>
        <w:tc>
          <w:tcPr>
            <w:tcW w:w="99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3024000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1425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  <w:tc>
          <w:tcPr>
            <w:tcW w:w="99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1 368 000</w:t>
            </w:r>
          </w:p>
        </w:tc>
        <w:tc>
          <w:tcPr>
            <w:tcW w:w="99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1365000</w:t>
            </w:r>
          </w:p>
        </w:tc>
        <w:tc>
          <w:tcPr>
            <w:tcW w:w="99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1344000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5000" w:type="pct"/>
            <w:gridSpan w:val="5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Автомобиль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1425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Остаточная стоимость</w:t>
            </w:r>
          </w:p>
        </w:tc>
        <w:tc>
          <w:tcPr>
            <w:tcW w:w="5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99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115 050</w:t>
            </w:r>
          </w:p>
        </w:tc>
        <w:tc>
          <w:tcPr>
            <w:tcW w:w="99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114 067</w:t>
            </w:r>
          </w:p>
        </w:tc>
        <w:tc>
          <w:tcPr>
            <w:tcW w:w="99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113 083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1425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  <w:tc>
          <w:tcPr>
            <w:tcW w:w="99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97 500</w:t>
            </w:r>
          </w:p>
        </w:tc>
        <w:tc>
          <w:tcPr>
            <w:tcW w:w="99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96 667</w:t>
            </w:r>
          </w:p>
        </w:tc>
        <w:tc>
          <w:tcPr>
            <w:tcW w:w="99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95 833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5000" w:type="pct"/>
            <w:gridSpan w:val="5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1425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Остаточная стоимость</w:t>
            </w:r>
          </w:p>
        </w:tc>
        <w:tc>
          <w:tcPr>
            <w:tcW w:w="5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99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3 193 050</w:t>
            </w:r>
          </w:p>
        </w:tc>
        <w:tc>
          <w:tcPr>
            <w:tcW w:w="99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3 165 067</w:t>
            </w:r>
          </w:p>
        </w:tc>
        <w:tc>
          <w:tcPr>
            <w:tcW w:w="99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3 137 083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1425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  <w:tc>
          <w:tcPr>
            <w:tcW w:w="99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1 465 500</w:t>
            </w:r>
          </w:p>
        </w:tc>
        <w:tc>
          <w:tcPr>
            <w:tcW w:w="99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1 452 667</w:t>
            </w:r>
          </w:p>
        </w:tc>
        <w:tc>
          <w:tcPr>
            <w:tcW w:w="99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1 439 833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010" w:type="pct"/>
            <w:gridSpan w:val="3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990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010" w:type="pct"/>
            <w:gridSpan w:val="3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99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3010" w:type="pct"/>
            <w:gridSpan w:val="3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Сим 9 = (19 386 050 + 3 193 050 + 3 165 067 + 3 137 083)/10</w:t>
            </w:r>
          </w:p>
        </w:tc>
        <w:tc>
          <w:tcPr>
            <w:tcW w:w="99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2888125</w:t>
            </w:r>
          </w:p>
        </w:tc>
        <w:tc>
          <w:tcPr>
            <w:tcW w:w="995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1311550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1B5EC3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412B69" w:rsidRPr="00FC7C3C">
        <w:rPr>
          <w:rFonts w:ascii="Times New Roman" w:hAnsi="Times New Roman"/>
          <w:color w:val="000000"/>
          <w:sz w:val="28"/>
          <w:szCs w:val="24"/>
        </w:rPr>
        <w:t>Налог на имущество за 9 месяцев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069"/>
        <w:gridCol w:w="1610"/>
        <w:gridCol w:w="1618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264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736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264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6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870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26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Ним 9 = (2 888 125*2,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2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*1/4) + 28 485 = 15 855 + 28 485</w:t>
            </w:r>
          </w:p>
        </w:tc>
        <w:tc>
          <w:tcPr>
            <w:tcW w:w="86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44 370</w:t>
            </w:r>
          </w:p>
        </w:tc>
        <w:tc>
          <w:tcPr>
            <w:tcW w:w="870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21 641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Расходы, уменьшающие налогооблагаемую прибыль, за 9 месяцев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897"/>
        <w:gridCol w:w="2700"/>
        <w:gridCol w:w="2700"/>
      </w:tblGrid>
      <w:tr w:rsidR="00412B69" w:rsidRPr="00FC7C3C" w:rsidTr="00FC7C3C">
        <w:trPr>
          <w:cantSplit/>
          <w:jc w:val="center"/>
        </w:trPr>
        <w:tc>
          <w:tcPr>
            <w:tcW w:w="2096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Смета расходов</w:t>
            </w:r>
          </w:p>
        </w:tc>
        <w:tc>
          <w:tcPr>
            <w:tcW w:w="2904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 = 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Амо 9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216 000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96 000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Ама 9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4 917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4 167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АП9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136 500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96 000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М спис9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1 540 000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550 000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От 9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2 142 800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1 928 000</w:t>
            </w:r>
          </w:p>
        </w:tc>
      </w:tr>
      <w:tr w:rsidR="00412B69" w:rsidRPr="00FC7C3C" w:rsidTr="00FC7C3C">
        <w:trPr>
          <w:cantSplit/>
          <w:trHeight w:val="437"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ЕСН9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557 128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501 280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ТН 9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220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175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Рбн9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39 200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32 000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Рпр9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53 400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48 000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Ним9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44 370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21 641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96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Р9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4 734 535</w:t>
            </w:r>
          </w:p>
        </w:tc>
        <w:tc>
          <w:tcPr>
            <w:tcW w:w="145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3 277 263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Расчет налога на прибыль за 9 месяцев</w:t>
      </w: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Налогооблагаемая прибыль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НОП 9 = 5 685 888 – 4 734 535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951 353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297 738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Налог на прибыль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НП 9 = 951 353*2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190 270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71 457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Расчет НДС за 3 квартал</w:t>
      </w: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НДС, полученный от реализации продукции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НДСвых 3 = 2 842 944*1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8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511 730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292 500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НДС, уплаченный при выплате арендной платы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НДСвх ар3 = 45 500*1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8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8 190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1 760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НДС, уплаченный при закупке материалов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5818"/>
        <w:gridCol w:w="1486"/>
        <w:gridCol w:w="1993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12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87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12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9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107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12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НДСвх м зак 3 = (2 800 000*3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0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)*1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8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840 000*1</w:t>
            </w:r>
            <w:r w:rsidR="00FC7C3C" w:rsidRPr="00FC7C3C">
              <w:rPr>
                <w:rFonts w:ascii="Times New Roman" w:hAnsi="Times New Roman"/>
                <w:color w:val="000000"/>
                <w:sz w:val="20"/>
              </w:rPr>
              <w:t>8</w:t>
            </w:r>
            <w:r w:rsidR="00FC7C3C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79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151 200</w:t>
            </w:r>
          </w:p>
        </w:tc>
        <w:tc>
          <w:tcPr>
            <w:tcW w:w="1072" w:type="pct"/>
          </w:tcPr>
          <w:p w:rsidR="00412B69" w:rsidRPr="00FC7C3C" w:rsidRDefault="00412B69" w:rsidP="00FC7C3C">
            <w:pPr>
              <w:pStyle w:val="a9"/>
              <w:numPr>
                <w:ilvl w:val="0"/>
                <w:numId w:val="17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000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2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НДС, начисляемый в бюджет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НДСвхб3 = 511 730 – (8 190 + 151 200) = 511 730 – 159 390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352 340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232 740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НДС, начисляемый в бюджет за 9 месяцев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301"/>
        <w:gridCol w:w="1514"/>
        <w:gridCol w:w="1482"/>
      </w:tblGrid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Расчет</w:t>
            </w:r>
          </w:p>
        </w:tc>
        <w:tc>
          <w:tcPr>
            <w:tcW w:w="1611" w:type="pct"/>
            <w:gridSpan w:val="2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Результаты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N 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>= 18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</w:tr>
      <w:tr w:rsidR="00412B69" w:rsidRPr="00FC7C3C" w:rsidTr="00FC7C3C">
        <w:trPr>
          <w:cantSplit/>
          <w:trHeight w:val="454"/>
          <w:jc w:val="center"/>
        </w:trPr>
        <w:tc>
          <w:tcPr>
            <w:tcW w:w="33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НДС б 9 = 352 340 – 310 690</w:t>
            </w:r>
          </w:p>
        </w:tc>
        <w:tc>
          <w:tcPr>
            <w:tcW w:w="814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41 650</w:t>
            </w:r>
          </w:p>
        </w:tc>
        <w:tc>
          <w:tcPr>
            <w:tcW w:w="797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223 020</w:t>
            </w:r>
          </w:p>
        </w:tc>
      </w:tr>
    </w:tbl>
    <w:p w:rsidR="001B5EC3" w:rsidRDefault="001B5EC3" w:rsidP="001B5EC3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2B69" w:rsidRPr="00FC7C3C" w:rsidRDefault="00412B69" w:rsidP="00FC7C3C">
      <w:pPr>
        <w:pStyle w:val="a9"/>
        <w:numPr>
          <w:ilvl w:val="1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4"/>
        </w:rPr>
      </w:pPr>
      <w:r w:rsidRPr="00FC7C3C">
        <w:rPr>
          <w:rFonts w:ascii="Times New Roman" w:hAnsi="Times New Roman"/>
          <w:color w:val="000000"/>
          <w:sz w:val="28"/>
          <w:szCs w:val="24"/>
        </w:rPr>
        <w:t>Результаты расчета налогов за рассматриваемые периоды (Продолжение, начало – см. п.</w:t>
      </w:r>
      <w:r w:rsidR="00FC7C3C">
        <w:rPr>
          <w:rFonts w:ascii="Times New Roman" w:hAnsi="Times New Roman"/>
          <w:color w:val="000000"/>
          <w:sz w:val="28"/>
          <w:szCs w:val="24"/>
        </w:rPr>
        <w:t> </w:t>
      </w:r>
      <w:r w:rsidR="00FC7C3C" w:rsidRPr="00FC7C3C">
        <w:rPr>
          <w:rFonts w:ascii="Times New Roman" w:hAnsi="Times New Roman"/>
          <w:color w:val="000000"/>
          <w:sz w:val="28"/>
          <w:szCs w:val="24"/>
        </w:rPr>
        <w:t>2</w:t>
      </w:r>
      <w:r w:rsidRPr="00FC7C3C">
        <w:rPr>
          <w:rFonts w:ascii="Times New Roman" w:hAnsi="Times New Roman"/>
          <w:color w:val="000000"/>
          <w:sz w:val="28"/>
          <w:szCs w:val="24"/>
        </w:rPr>
        <w:t>.18.)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685"/>
        <w:gridCol w:w="1097"/>
        <w:gridCol w:w="2105"/>
        <w:gridCol w:w="1921"/>
        <w:gridCol w:w="1489"/>
      </w:tblGrid>
      <w:tr w:rsidR="00412B69" w:rsidRPr="00FC7C3C" w:rsidTr="00FC7C3C">
        <w:trPr>
          <w:cantSplit/>
          <w:jc w:val="center"/>
        </w:trPr>
        <w:tc>
          <w:tcPr>
            <w:tcW w:w="2034" w:type="pct"/>
            <w:gridSpan w:val="2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Наименование налога</w:t>
            </w:r>
          </w:p>
        </w:tc>
        <w:tc>
          <w:tcPr>
            <w:tcW w:w="2966" w:type="pct"/>
            <w:gridSpan w:val="3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Начислено за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2034" w:type="pct"/>
            <w:gridSpan w:val="2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полугодие</w:t>
            </w:r>
          </w:p>
        </w:tc>
        <w:tc>
          <w:tcPr>
            <w:tcW w:w="103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III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квартал</w:t>
            </w:r>
          </w:p>
        </w:tc>
        <w:tc>
          <w:tcPr>
            <w:tcW w:w="801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9 месяцев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1444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ЕСН</w:t>
            </w:r>
          </w:p>
        </w:tc>
        <w:tc>
          <w:tcPr>
            <w:tcW w:w="5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113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323 999</w:t>
            </w:r>
          </w:p>
        </w:tc>
        <w:tc>
          <w:tcPr>
            <w:tcW w:w="103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557 128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1444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  <w:tc>
          <w:tcPr>
            <w:tcW w:w="113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293 540</w:t>
            </w:r>
          </w:p>
        </w:tc>
        <w:tc>
          <w:tcPr>
            <w:tcW w:w="103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501 280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1444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Налог на имущество</w:t>
            </w:r>
          </w:p>
        </w:tc>
        <w:tc>
          <w:tcPr>
            <w:tcW w:w="5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113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28 485</w:t>
            </w:r>
          </w:p>
        </w:tc>
        <w:tc>
          <w:tcPr>
            <w:tcW w:w="103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44 370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1444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  <w:tc>
          <w:tcPr>
            <w:tcW w:w="113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13 762</w:t>
            </w:r>
          </w:p>
        </w:tc>
        <w:tc>
          <w:tcPr>
            <w:tcW w:w="103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21 641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1444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Налог на прибыль</w:t>
            </w:r>
          </w:p>
        </w:tc>
        <w:tc>
          <w:tcPr>
            <w:tcW w:w="5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113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25 096</w:t>
            </w:r>
          </w:p>
        </w:tc>
        <w:tc>
          <w:tcPr>
            <w:tcW w:w="103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190 270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1444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  <w:tc>
          <w:tcPr>
            <w:tcW w:w="113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10 546</w:t>
            </w:r>
          </w:p>
        </w:tc>
        <w:tc>
          <w:tcPr>
            <w:tcW w:w="103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71 457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1444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НДС</w:t>
            </w:r>
          </w:p>
        </w:tc>
        <w:tc>
          <w:tcPr>
            <w:tcW w:w="5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113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-310 690</w:t>
            </w:r>
          </w:p>
        </w:tc>
        <w:tc>
          <w:tcPr>
            <w:tcW w:w="103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352 340</w:t>
            </w:r>
          </w:p>
        </w:tc>
        <w:tc>
          <w:tcPr>
            <w:tcW w:w="801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41 650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1444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  <w:tc>
          <w:tcPr>
            <w:tcW w:w="113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-9 720</w:t>
            </w:r>
          </w:p>
        </w:tc>
        <w:tc>
          <w:tcPr>
            <w:tcW w:w="103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232 740</w:t>
            </w:r>
          </w:p>
        </w:tc>
        <w:tc>
          <w:tcPr>
            <w:tcW w:w="801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223 020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1444" w:type="pct"/>
            <w:vMerge w:val="restar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Транспортный налог</w:t>
            </w:r>
          </w:p>
        </w:tc>
        <w:tc>
          <w:tcPr>
            <w:tcW w:w="5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18</w:t>
            </w:r>
          </w:p>
        </w:tc>
        <w:tc>
          <w:tcPr>
            <w:tcW w:w="113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103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220</w:t>
            </w:r>
          </w:p>
        </w:tc>
      </w:tr>
      <w:tr w:rsidR="00412B69" w:rsidRPr="00FC7C3C" w:rsidTr="00FC7C3C">
        <w:trPr>
          <w:cantSplit/>
          <w:jc w:val="center"/>
        </w:trPr>
        <w:tc>
          <w:tcPr>
            <w:tcW w:w="1444" w:type="pct"/>
            <w:vMerge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9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  <w:lang w:val="en-US"/>
              </w:rPr>
              <w:t>N</w:t>
            </w:r>
            <w:r w:rsidRPr="00FC7C3C">
              <w:rPr>
                <w:rFonts w:ascii="Times New Roman" w:hAnsi="Times New Roman"/>
                <w:color w:val="000000"/>
                <w:sz w:val="20"/>
              </w:rPr>
              <w:t xml:space="preserve"> = 0</w:t>
            </w:r>
          </w:p>
        </w:tc>
        <w:tc>
          <w:tcPr>
            <w:tcW w:w="1132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88</w:t>
            </w:r>
          </w:p>
        </w:tc>
        <w:tc>
          <w:tcPr>
            <w:tcW w:w="1033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" w:type="pct"/>
          </w:tcPr>
          <w:p w:rsidR="00412B69" w:rsidRPr="00FC7C3C" w:rsidRDefault="00412B69" w:rsidP="00FC7C3C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7C3C">
              <w:rPr>
                <w:rFonts w:ascii="Times New Roman" w:hAnsi="Times New Roman"/>
                <w:color w:val="000000"/>
                <w:sz w:val="20"/>
              </w:rPr>
              <w:t>175</w:t>
            </w:r>
          </w:p>
        </w:tc>
      </w:tr>
    </w:tbl>
    <w:p w:rsidR="00412B69" w:rsidRPr="00FC7C3C" w:rsidRDefault="00412B69" w:rsidP="00FC7C3C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</w:p>
    <w:p w:rsidR="00412B69" w:rsidRPr="00FC7C3C" w:rsidRDefault="00412B69" w:rsidP="00FC7C3C">
      <w:pPr>
        <w:spacing w:line="360" w:lineRule="auto"/>
        <w:ind w:firstLine="709"/>
        <w:jc w:val="both"/>
        <w:rPr>
          <w:color w:val="000000"/>
          <w:sz w:val="28"/>
        </w:rPr>
      </w:pPr>
    </w:p>
    <w:p w:rsidR="00EC185C" w:rsidRPr="00FC7C3C" w:rsidRDefault="001B5EC3" w:rsidP="00FC7C3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bookmarkStart w:id="6" w:name="_Toc263374038"/>
      <w:r w:rsidRPr="001B5EC3">
        <w:rPr>
          <w:rFonts w:ascii="Times New Roman" w:hAnsi="Times New Roman" w:cs="Times New Roman"/>
          <w:bCs w:val="0"/>
          <w:color w:val="000000"/>
          <w:sz w:val="28"/>
          <w:szCs w:val="28"/>
        </w:rPr>
        <w:t>Заключение</w:t>
      </w:r>
      <w:bookmarkEnd w:id="6"/>
    </w:p>
    <w:p w:rsidR="001B5EC3" w:rsidRDefault="001B5EC3" w:rsidP="00FC7C3C">
      <w:pPr>
        <w:tabs>
          <w:tab w:val="num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426" w:rsidRPr="00FC7C3C" w:rsidRDefault="0096069E" w:rsidP="00FC7C3C">
      <w:pPr>
        <w:tabs>
          <w:tab w:val="num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 xml:space="preserve">Исходя из поставленных перед собой целей и задач по рассмотрению </w:t>
      </w:r>
      <w:r w:rsidR="00AD547C" w:rsidRPr="00FC7C3C">
        <w:rPr>
          <w:color w:val="000000"/>
          <w:sz w:val="28"/>
          <w:szCs w:val="28"/>
        </w:rPr>
        <w:t xml:space="preserve">общих правил расчета, уплаты, определения объекта, налоговых льгот по налогу на добавленную </w:t>
      </w:r>
      <w:r w:rsidR="000D4A82" w:rsidRPr="00FC7C3C">
        <w:rPr>
          <w:color w:val="000000"/>
          <w:sz w:val="28"/>
          <w:szCs w:val="28"/>
        </w:rPr>
        <w:t xml:space="preserve">стоимость и применению </w:t>
      </w:r>
      <w:r w:rsidR="00AD547C" w:rsidRPr="00FC7C3C">
        <w:rPr>
          <w:color w:val="000000"/>
          <w:sz w:val="28"/>
          <w:szCs w:val="28"/>
        </w:rPr>
        <w:t xml:space="preserve">данного порядка на практике мной были сделаны </w:t>
      </w:r>
      <w:r w:rsidR="004B7426" w:rsidRPr="00FC7C3C">
        <w:rPr>
          <w:color w:val="000000"/>
          <w:sz w:val="28"/>
          <w:szCs w:val="28"/>
        </w:rPr>
        <w:t>определенные выводы.</w:t>
      </w:r>
    </w:p>
    <w:p w:rsidR="004B7426" w:rsidRPr="00FC7C3C" w:rsidRDefault="004B7426" w:rsidP="00FC7C3C">
      <w:pPr>
        <w:tabs>
          <w:tab w:val="num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Ознакомившись с общим положением НДС, я рассмотрела что является объектом при уплате данного налога и при каких видах деятельности налогоплательщик освобождается от уплаты налога на добавленную стоимость так же порядок учета и расчета налога. Изучив теорию всего вышеперечисленного у меня не возникло никаких вопросов, все кажется довольно понятным.</w:t>
      </w:r>
    </w:p>
    <w:p w:rsidR="00503F3C" w:rsidRPr="00FC7C3C" w:rsidRDefault="004B7426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Однако, так как задачей моей работы являлось выявить недостатки налогового законодательства</w:t>
      </w:r>
      <w:r w:rsidR="00503F3C" w:rsidRPr="00FC7C3C">
        <w:rPr>
          <w:color w:val="000000"/>
          <w:sz w:val="28"/>
          <w:szCs w:val="28"/>
        </w:rPr>
        <w:t xml:space="preserve"> возникающие на практике мне пришлось углубиться в данную тему. При изучении которой </w:t>
      </w:r>
      <w:r w:rsidR="002E21D0" w:rsidRPr="00FC7C3C">
        <w:rPr>
          <w:color w:val="000000"/>
          <w:sz w:val="28"/>
          <w:szCs w:val="28"/>
        </w:rPr>
        <w:t>мной были выявлены противоречия</w:t>
      </w:r>
      <w:r w:rsidR="00503F3C" w:rsidRPr="00FC7C3C">
        <w:rPr>
          <w:color w:val="000000"/>
          <w:sz w:val="28"/>
          <w:szCs w:val="28"/>
        </w:rPr>
        <w:t xml:space="preserve"> в налоговом законодательстве. В соответствии с п.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1</w:t>
      </w:r>
      <w:r w:rsidR="00503F3C" w:rsidRPr="00FC7C3C">
        <w:rPr>
          <w:color w:val="000000"/>
          <w:sz w:val="28"/>
          <w:szCs w:val="28"/>
        </w:rPr>
        <w:t xml:space="preserve"> ст.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1</w:t>
      </w:r>
      <w:r w:rsidR="00503F3C" w:rsidRPr="00FC7C3C">
        <w:rPr>
          <w:color w:val="000000"/>
          <w:sz w:val="28"/>
          <w:szCs w:val="28"/>
        </w:rPr>
        <w:t>68 НК РФ при реализации товаров налогоплательщик дополнительно к их цене обязан предъявить к оплате покупателю этих товаров соответствующую сумму налога. Согласно распространенному мнению данная норма означает, что сумма НДС уплачивается покупателем продавцу сверх цены товара в качестве самостоятельного вида платежа.</w:t>
      </w:r>
    </w:p>
    <w:p w:rsidR="00503F3C" w:rsidRPr="00FC7C3C" w:rsidRDefault="00503F3C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В то же время из законодательного определения налога (ст.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8</w:t>
      </w:r>
      <w:r w:rsidRPr="00FC7C3C">
        <w:rPr>
          <w:color w:val="000000"/>
          <w:sz w:val="28"/>
          <w:szCs w:val="28"/>
        </w:rPr>
        <w:t xml:space="preserve"> НК РФ) и порядка исполнения обязанности по его уплате (ст.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4</w:t>
      </w:r>
      <w:r w:rsidRPr="00FC7C3C">
        <w:rPr>
          <w:color w:val="000000"/>
          <w:sz w:val="28"/>
          <w:szCs w:val="28"/>
        </w:rPr>
        <w:t xml:space="preserve">5 НК РФ) можно сделать вывод, что налог </w:t>
      </w:r>
      <w:r w:rsidR="00FC7C3C">
        <w:rPr>
          <w:color w:val="000000"/>
          <w:sz w:val="28"/>
          <w:szCs w:val="28"/>
        </w:rPr>
        <w:t>–</w:t>
      </w:r>
      <w:r w:rsidR="00FC7C3C" w:rsidRPr="00FC7C3C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это денежные средства, уплачиваемые в бюджетную систему Российской Федерации, а не перечисляемые покупателем продавцу за товар.</w:t>
      </w:r>
    </w:p>
    <w:p w:rsidR="002F3C63" w:rsidRPr="00FC7C3C" w:rsidRDefault="002F3C63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Абзац 2 п.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4</w:t>
      </w:r>
      <w:r w:rsidRPr="00FC7C3C">
        <w:rPr>
          <w:color w:val="000000"/>
          <w:sz w:val="28"/>
          <w:szCs w:val="28"/>
        </w:rPr>
        <w:t xml:space="preserve"> ст.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1</w:t>
      </w:r>
      <w:r w:rsidRPr="00FC7C3C">
        <w:rPr>
          <w:color w:val="000000"/>
          <w:sz w:val="28"/>
          <w:szCs w:val="28"/>
        </w:rPr>
        <w:t xml:space="preserve">68 НК РФ фактически запрещает налогоплательщикам использовать какой-либо иной способ прекращения обязательства по оплате товара в части, составляющей сумму налога, помимо перечисления денег. Но это обязательство входит в гражданско-правовые правоотношения, которые НК РФ не регулирует, он может лишь определять налоговые последствия таких правоотношений. У меня возникает вопрос: какова природа обязанности по уплате НДС платежным поручением, установленной НК РФ? Возникновение таких ситуаций на мой взгляд не допустимо, поэтому законодателю следует рассмотреть данный вопрос глубже. </w:t>
      </w:r>
      <w:r w:rsidR="00386CA1" w:rsidRPr="00FC7C3C">
        <w:rPr>
          <w:color w:val="000000"/>
          <w:sz w:val="28"/>
          <w:szCs w:val="28"/>
        </w:rPr>
        <w:t>Следует создать какой либо нормативный документ разъясняющий все нюансы связанные с расчетами и уплатой НДС, тем самым, устранив двойственность толкования закона и уменьшить количество дел рассматриваемых в судах.</w:t>
      </w:r>
    </w:p>
    <w:p w:rsidR="002F3C63" w:rsidRPr="00FC7C3C" w:rsidRDefault="002F3C63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21D0" w:rsidRPr="00FC7C3C" w:rsidRDefault="002E21D0" w:rsidP="00FC7C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85C" w:rsidRDefault="001B5EC3" w:rsidP="001B5EC3">
      <w:pPr>
        <w:tabs>
          <w:tab w:val="num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Cs w:val="28"/>
        </w:rPr>
        <w:br w:type="page"/>
      </w:r>
      <w:bookmarkStart w:id="7" w:name="_Toc263374039"/>
      <w:r w:rsidRPr="001B5EC3">
        <w:rPr>
          <w:b/>
          <w:sz w:val="28"/>
          <w:szCs w:val="28"/>
        </w:rPr>
        <w:t>Список используемых источников</w:t>
      </w:r>
      <w:bookmarkEnd w:id="7"/>
    </w:p>
    <w:p w:rsidR="001B5EC3" w:rsidRPr="001B5EC3" w:rsidRDefault="001B5EC3" w:rsidP="001B5EC3">
      <w:pPr>
        <w:tabs>
          <w:tab w:val="num" w:pos="5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C185C" w:rsidRPr="00FC7C3C" w:rsidRDefault="00BC02D0" w:rsidP="001B5EC3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Налоговый Кодекс РФ: Части первая и вторая.</w:t>
      </w:r>
      <w:r w:rsidR="001B5EC3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-</w:t>
      </w:r>
      <w:r w:rsidR="001B5EC3">
        <w:rPr>
          <w:color w:val="000000"/>
          <w:sz w:val="28"/>
          <w:szCs w:val="28"/>
        </w:rPr>
        <w:t xml:space="preserve"> </w:t>
      </w:r>
      <w:r w:rsidRPr="00FC7C3C">
        <w:rPr>
          <w:color w:val="000000"/>
          <w:sz w:val="28"/>
          <w:szCs w:val="28"/>
        </w:rPr>
        <w:t>М.: Издательство «Омега-Л</w:t>
      </w:r>
      <w:r w:rsidR="00FC7C3C" w:rsidRPr="00FC7C3C">
        <w:rPr>
          <w:color w:val="000000"/>
          <w:sz w:val="28"/>
          <w:szCs w:val="28"/>
        </w:rPr>
        <w:t>»,</w:t>
      </w:r>
      <w:r w:rsidR="00FC7C3C">
        <w:rPr>
          <w:color w:val="000000"/>
          <w:sz w:val="28"/>
          <w:szCs w:val="28"/>
        </w:rPr>
        <w:t xml:space="preserve"> </w:t>
      </w:r>
      <w:r w:rsidR="00FC7C3C" w:rsidRPr="00FC7C3C">
        <w:rPr>
          <w:color w:val="000000"/>
          <w:sz w:val="28"/>
          <w:szCs w:val="28"/>
        </w:rPr>
        <w:t>2</w:t>
      </w:r>
      <w:r w:rsidRPr="00FC7C3C">
        <w:rPr>
          <w:color w:val="000000"/>
          <w:sz w:val="28"/>
          <w:szCs w:val="28"/>
        </w:rPr>
        <w:t>009. -</w:t>
      </w:r>
      <w:r w:rsidR="00FC7C3C" w:rsidRPr="00FC7C3C">
        <w:rPr>
          <w:color w:val="000000"/>
          <w:sz w:val="28"/>
          <w:szCs w:val="28"/>
        </w:rPr>
        <w:t>700</w:t>
      </w:r>
      <w:r w:rsidR="00FC7C3C">
        <w:rPr>
          <w:color w:val="000000"/>
          <w:sz w:val="28"/>
          <w:szCs w:val="28"/>
        </w:rPr>
        <w:t> </w:t>
      </w:r>
      <w:r w:rsidR="00FC7C3C" w:rsidRPr="00FC7C3C">
        <w:rPr>
          <w:color w:val="000000"/>
          <w:sz w:val="28"/>
          <w:szCs w:val="28"/>
        </w:rPr>
        <w:t>с.</w:t>
      </w:r>
    </w:p>
    <w:p w:rsidR="00BC02D0" w:rsidRPr="00FC7C3C" w:rsidRDefault="00386CA1" w:rsidP="001B5EC3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C7C3C">
        <w:rPr>
          <w:color w:val="000000"/>
          <w:sz w:val="28"/>
          <w:szCs w:val="28"/>
        </w:rPr>
        <w:t>Федеральный Закон РФ «О</w:t>
      </w:r>
      <w:r w:rsidR="00E20317" w:rsidRPr="00FC7C3C">
        <w:rPr>
          <w:color w:val="000000"/>
          <w:sz w:val="28"/>
          <w:szCs w:val="28"/>
        </w:rPr>
        <w:t xml:space="preserve"> налоге на добавленную стоимость» от</w:t>
      </w:r>
      <w:bookmarkStart w:id="8" w:name="_GoBack"/>
      <w:bookmarkEnd w:id="8"/>
    </w:p>
    <w:sectPr w:rsidR="00BC02D0" w:rsidRPr="00FC7C3C" w:rsidSect="00FC7C3C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360" w:rsidRDefault="00E32360">
      <w:r>
        <w:separator/>
      </w:r>
    </w:p>
  </w:endnote>
  <w:endnote w:type="continuationSeparator" w:id="0">
    <w:p w:rsidR="00E32360" w:rsidRDefault="00E3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360" w:rsidRDefault="00E32360">
      <w:r>
        <w:separator/>
      </w:r>
    </w:p>
  </w:footnote>
  <w:footnote w:type="continuationSeparator" w:id="0">
    <w:p w:rsidR="00E32360" w:rsidRDefault="00E32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60" w:rsidRDefault="00E32360" w:rsidP="00D81C7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2360" w:rsidRDefault="00E32360" w:rsidP="00B6498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60" w:rsidRDefault="00E32360" w:rsidP="00D81C7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2AA8">
      <w:rPr>
        <w:rStyle w:val="a6"/>
        <w:noProof/>
      </w:rPr>
      <w:t>50</w:t>
    </w:r>
    <w:r>
      <w:rPr>
        <w:rStyle w:val="a6"/>
      </w:rPr>
      <w:fldChar w:fldCharType="end"/>
    </w:r>
  </w:p>
  <w:p w:rsidR="00E32360" w:rsidRDefault="00E32360" w:rsidP="00B6498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A3C095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99D0776"/>
    <w:multiLevelType w:val="multilevel"/>
    <w:tmpl w:val="4F2015BC"/>
    <w:lvl w:ilvl="0">
      <w:start w:val="1"/>
      <w:numFmt w:val="decimalZero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1A1C680A"/>
    <w:multiLevelType w:val="hybridMultilevel"/>
    <w:tmpl w:val="0B8EAB64"/>
    <w:lvl w:ilvl="0" w:tplc="CC8A82D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F890DAC"/>
    <w:multiLevelType w:val="hybridMultilevel"/>
    <w:tmpl w:val="58D0A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BC5E01"/>
    <w:multiLevelType w:val="multilevel"/>
    <w:tmpl w:val="0BA898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72D22A4"/>
    <w:multiLevelType w:val="hybridMultilevel"/>
    <w:tmpl w:val="64A0EA62"/>
    <w:lvl w:ilvl="0" w:tplc="CC8A82D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76933EF"/>
    <w:multiLevelType w:val="hybridMultilevel"/>
    <w:tmpl w:val="16E4917C"/>
    <w:lvl w:ilvl="0" w:tplc="CC8A82D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11C3926"/>
    <w:multiLevelType w:val="hybridMultilevel"/>
    <w:tmpl w:val="6A70CB5A"/>
    <w:lvl w:ilvl="0" w:tplc="CC8A82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E20F54"/>
    <w:multiLevelType w:val="hybridMultilevel"/>
    <w:tmpl w:val="C5FAA7E2"/>
    <w:lvl w:ilvl="0" w:tplc="BE7AF3AC">
      <w:start w:val="9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621493"/>
    <w:multiLevelType w:val="hybridMultilevel"/>
    <w:tmpl w:val="6C821788"/>
    <w:lvl w:ilvl="0" w:tplc="4A5AD9D0">
      <w:start w:val="5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2327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C905DC"/>
    <w:multiLevelType w:val="hybridMultilevel"/>
    <w:tmpl w:val="DD000256"/>
    <w:lvl w:ilvl="0" w:tplc="FA0096AC">
      <w:start w:val="3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C15E9E"/>
    <w:multiLevelType w:val="hybridMultilevel"/>
    <w:tmpl w:val="6F20A99E"/>
    <w:lvl w:ilvl="0" w:tplc="C5445446">
      <w:start w:val="9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B84037"/>
    <w:multiLevelType w:val="multilevel"/>
    <w:tmpl w:val="5B84526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141"/>
        </w:tabs>
        <w:ind w:left="1141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2"/>
        </w:tabs>
        <w:ind w:left="19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3"/>
        </w:tabs>
        <w:ind w:left="252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4"/>
        </w:tabs>
        <w:ind w:left="3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85"/>
        </w:tabs>
        <w:ind w:left="40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6"/>
        </w:tabs>
        <w:ind w:left="50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7"/>
        </w:tabs>
        <w:ind w:left="564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8"/>
        </w:tabs>
        <w:ind w:left="6608" w:hanging="1800"/>
      </w:pPr>
      <w:rPr>
        <w:rFonts w:cs="Times New Roman" w:hint="default"/>
      </w:rPr>
    </w:lvl>
  </w:abstractNum>
  <w:abstractNum w:abstractNumId="14">
    <w:nsid w:val="512241B3"/>
    <w:multiLevelType w:val="singleLevel"/>
    <w:tmpl w:val="EA1247FE"/>
    <w:lvl w:ilvl="0">
      <w:start w:val="1"/>
      <w:numFmt w:val="decimal"/>
      <w:pStyle w:val="4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>
    <w:nsid w:val="51D17E4C"/>
    <w:multiLevelType w:val="hybridMultilevel"/>
    <w:tmpl w:val="61CAF18E"/>
    <w:lvl w:ilvl="0" w:tplc="E5F69A00">
      <w:start w:val="2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5D390F"/>
    <w:multiLevelType w:val="multilevel"/>
    <w:tmpl w:val="48A8CF0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141"/>
        </w:tabs>
        <w:ind w:left="1141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2"/>
        </w:tabs>
        <w:ind w:left="19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3"/>
        </w:tabs>
        <w:ind w:left="252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4"/>
        </w:tabs>
        <w:ind w:left="3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85"/>
        </w:tabs>
        <w:ind w:left="40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6"/>
        </w:tabs>
        <w:ind w:left="50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7"/>
        </w:tabs>
        <w:ind w:left="564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8"/>
        </w:tabs>
        <w:ind w:left="6608" w:hanging="1800"/>
      </w:pPr>
      <w:rPr>
        <w:rFonts w:cs="Times New Roman" w:hint="default"/>
      </w:rPr>
    </w:lvl>
  </w:abstractNum>
  <w:abstractNum w:abstractNumId="17">
    <w:nsid w:val="609A511F"/>
    <w:multiLevelType w:val="hybridMultilevel"/>
    <w:tmpl w:val="D4602480"/>
    <w:lvl w:ilvl="0" w:tplc="3FE6E57E">
      <w:start w:val="55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8361CE"/>
    <w:multiLevelType w:val="hybridMultilevel"/>
    <w:tmpl w:val="D69468A8"/>
    <w:lvl w:ilvl="0" w:tplc="963E51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E850C6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728A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ECCF6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2AE20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7220D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0E1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5B4D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61644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730E2BD6"/>
    <w:multiLevelType w:val="multilevel"/>
    <w:tmpl w:val="D270B68E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261"/>
        </w:tabs>
        <w:ind w:left="1261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2"/>
        </w:tabs>
        <w:ind w:left="19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3"/>
        </w:tabs>
        <w:ind w:left="252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4"/>
        </w:tabs>
        <w:ind w:left="3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85"/>
        </w:tabs>
        <w:ind w:left="40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6"/>
        </w:tabs>
        <w:ind w:left="50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7"/>
        </w:tabs>
        <w:ind w:left="564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8"/>
        </w:tabs>
        <w:ind w:left="6608" w:hanging="1800"/>
      </w:pPr>
      <w:rPr>
        <w:rFonts w:cs="Times New Roman" w:hint="default"/>
      </w:rPr>
    </w:lvl>
  </w:abstractNum>
  <w:abstractNum w:abstractNumId="20">
    <w:nsid w:val="745A6579"/>
    <w:multiLevelType w:val="hybridMultilevel"/>
    <w:tmpl w:val="42ECE1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7A6F514F"/>
    <w:multiLevelType w:val="multilevel"/>
    <w:tmpl w:val="304E830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99"/>
        </w:tabs>
        <w:ind w:left="119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98"/>
        </w:tabs>
        <w:ind w:left="23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323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36"/>
        </w:tabs>
        <w:ind w:left="44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75"/>
        </w:tabs>
        <w:ind w:left="52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74"/>
        </w:tabs>
        <w:ind w:left="6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13"/>
        </w:tabs>
        <w:ind w:left="731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2"/>
        </w:tabs>
        <w:ind w:left="8512" w:hanging="1800"/>
      </w:pPr>
      <w:rPr>
        <w:rFonts w:cs="Times New Roman" w:hint="default"/>
      </w:rPr>
    </w:lvl>
  </w:abstractNum>
  <w:abstractNum w:abstractNumId="22">
    <w:nsid w:val="7B0E0862"/>
    <w:multiLevelType w:val="hybridMultilevel"/>
    <w:tmpl w:val="24C644C8"/>
    <w:lvl w:ilvl="0" w:tplc="CC8A82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2A5907"/>
    <w:multiLevelType w:val="hybridMultilevel"/>
    <w:tmpl w:val="319EC5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7FEC4A84"/>
    <w:multiLevelType w:val="hybridMultilevel"/>
    <w:tmpl w:val="6008A094"/>
    <w:lvl w:ilvl="0" w:tplc="C7522F84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3">
    <w:abstractNumId w:val="20"/>
  </w:num>
  <w:num w:numId="4">
    <w:abstractNumId w:val="6"/>
  </w:num>
  <w:num w:numId="5">
    <w:abstractNumId w:val="22"/>
  </w:num>
  <w:num w:numId="6">
    <w:abstractNumId w:val="8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  <w:num w:numId="11">
    <w:abstractNumId w:val="24"/>
  </w:num>
  <w:num w:numId="12">
    <w:abstractNumId w:val="15"/>
  </w:num>
  <w:num w:numId="13">
    <w:abstractNumId w:val="9"/>
  </w:num>
  <w:num w:numId="14">
    <w:abstractNumId w:val="12"/>
  </w:num>
  <w:num w:numId="15">
    <w:abstractNumId w:val="11"/>
  </w:num>
  <w:num w:numId="16">
    <w:abstractNumId w:val="17"/>
  </w:num>
  <w:num w:numId="17">
    <w:abstractNumId w:val="10"/>
  </w:num>
  <w:num w:numId="18">
    <w:abstractNumId w:val="1"/>
  </w:num>
  <w:num w:numId="19">
    <w:abstractNumId w:val="18"/>
  </w:num>
  <w:num w:numId="20">
    <w:abstractNumId w:val="16"/>
  </w:num>
  <w:num w:numId="21">
    <w:abstractNumId w:val="13"/>
  </w:num>
  <w:num w:numId="22">
    <w:abstractNumId w:val="19"/>
  </w:num>
  <w:num w:numId="23">
    <w:abstractNumId w:val="21"/>
  </w:num>
  <w:num w:numId="24">
    <w:abstractNumId w:val="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0BF"/>
    <w:rsid w:val="00015F8D"/>
    <w:rsid w:val="0005406C"/>
    <w:rsid w:val="0008078B"/>
    <w:rsid w:val="00083950"/>
    <w:rsid w:val="000A3205"/>
    <w:rsid w:val="000D4A82"/>
    <w:rsid w:val="000D6E73"/>
    <w:rsid w:val="000F0689"/>
    <w:rsid w:val="00164E5B"/>
    <w:rsid w:val="001B5EC3"/>
    <w:rsid w:val="001C22FC"/>
    <w:rsid w:val="001E52B7"/>
    <w:rsid w:val="001F47CE"/>
    <w:rsid w:val="00202E8B"/>
    <w:rsid w:val="00215A33"/>
    <w:rsid w:val="002676E8"/>
    <w:rsid w:val="002C4469"/>
    <w:rsid w:val="002E21D0"/>
    <w:rsid w:val="002F3C63"/>
    <w:rsid w:val="002F4ED6"/>
    <w:rsid w:val="00380BD7"/>
    <w:rsid w:val="00386CA1"/>
    <w:rsid w:val="003958F9"/>
    <w:rsid w:val="00412B69"/>
    <w:rsid w:val="00434727"/>
    <w:rsid w:val="00434A41"/>
    <w:rsid w:val="0044552F"/>
    <w:rsid w:val="0047328D"/>
    <w:rsid w:val="004B7426"/>
    <w:rsid w:val="00503F3C"/>
    <w:rsid w:val="00520D51"/>
    <w:rsid w:val="00577FC3"/>
    <w:rsid w:val="005A409A"/>
    <w:rsid w:val="006B591C"/>
    <w:rsid w:val="006C386B"/>
    <w:rsid w:val="00795CE0"/>
    <w:rsid w:val="007F2AC7"/>
    <w:rsid w:val="00840E59"/>
    <w:rsid w:val="00881054"/>
    <w:rsid w:val="008913EA"/>
    <w:rsid w:val="00897989"/>
    <w:rsid w:val="008F5044"/>
    <w:rsid w:val="0096069E"/>
    <w:rsid w:val="009E57CD"/>
    <w:rsid w:val="00AC1563"/>
    <w:rsid w:val="00AD547C"/>
    <w:rsid w:val="00B31963"/>
    <w:rsid w:val="00B44736"/>
    <w:rsid w:val="00B51135"/>
    <w:rsid w:val="00B6498C"/>
    <w:rsid w:val="00B82D6F"/>
    <w:rsid w:val="00BC02D0"/>
    <w:rsid w:val="00BD3706"/>
    <w:rsid w:val="00C248EE"/>
    <w:rsid w:val="00CE1A4E"/>
    <w:rsid w:val="00CF5216"/>
    <w:rsid w:val="00D12AA8"/>
    <w:rsid w:val="00D81C7B"/>
    <w:rsid w:val="00D976FD"/>
    <w:rsid w:val="00DF0AD5"/>
    <w:rsid w:val="00DF15B5"/>
    <w:rsid w:val="00E20317"/>
    <w:rsid w:val="00E32360"/>
    <w:rsid w:val="00E4486E"/>
    <w:rsid w:val="00E4547F"/>
    <w:rsid w:val="00E46EFF"/>
    <w:rsid w:val="00EC185C"/>
    <w:rsid w:val="00ED33C7"/>
    <w:rsid w:val="00F1472B"/>
    <w:rsid w:val="00F467A0"/>
    <w:rsid w:val="00F55B15"/>
    <w:rsid w:val="00F63B25"/>
    <w:rsid w:val="00F757B9"/>
    <w:rsid w:val="00FA54BA"/>
    <w:rsid w:val="00FC3B01"/>
    <w:rsid w:val="00FC7C3C"/>
    <w:rsid w:val="00FD20BF"/>
    <w:rsid w:val="00FE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5805D9-637E-47C2-ADAC-B2163CC5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20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976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12B69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412B69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rsid w:val="00FD2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897989"/>
  </w:style>
  <w:style w:type="paragraph" w:styleId="21">
    <w:name w:val="toc 2"/>
    <w:basedOn w:val="a"/>
    <w:next w:val="a"/>
    <w:autoRedefine/>
    <w:uiPriority w:val="99"/>
    <w:semiHidden/>
    <w:rsid w:val="00897989"/>
    <w:pPr>
      <w:ind w:left="240"/>
    </w:pPr>
  </w:style>
  <w:style w:type="character" w:styleId="a3">
    <w:name w:val="Hyperlink"/>
    <w:basedOn w:val="a0"/>
    <w:uiPriority w:val="99"/>
    <w:rsid w:val="0089798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51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511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B649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B6498C"/>
    <w:rPr>
      <w:rFonts w:cs="Times New Roman"/>
    </w:rPr>
  </w:style>
  <w:style w:type="paragraph" w:styleId="a7">
    <w:name w:val="Title"/>
    <w:basedOn w:val="a"/>
    <w:link w:val="a8"/>
    <w:uiPriority w:val="99"/>
    <w:qFormat/>
    <w:rsid w:val="00412B69"/>
    <w:pPr>
      <w:jc w:val="center"/>
    </w:pPr>
    <w:rPr>
      <w:rFonts w:eastAsia="SimSun"/>
      <w:sz w:val="28"/>
      <w:szCs w:val="28"/>
      <w:lang w:eastAsia="zh-CN"/>
    </w:rPr>
  </w:style>
  <w:style w:type="character" w:customStyle="1" w:styleId="a8">
    <w:name w:val="Название Знак"/>
    <w:basedOn w:val="a0"/>
    <w:link w:val="a7"/>
    <w:uiPriority w:val="99"/>
    <w:locked/>
    <w:rsid w:val="00412B69"/>
    <w:rPr>
      <w:rFonts w:eastAsia="SimSun" w:cs="Times New Roman"/>
      <w:sz w:val="28"/>
      <w:szCs w:val="28"/>
      <w:lang w:val="ru-RU" w:eastAsia="zh-CN" w:bidi="ar-SA"/>
    </w:rPr>
  </w:style>
  <w:style w:type="paragraph" w:styleId="a9">
    <w:name w:val="List Paragraph"/>
    <w:basedOn w:val="a"/>
    <w:uiPriority w:val="99"/>
    <w:qFormat/>
    <w:rsid w:val="00412B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rsid w:val="00412B69"/>
    <w:pPr>
      <w:suppressAutoHyphens/>
      <w:jc w:val="center"/>
    </w:pPr>
    <w:rPr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412B69"/>
    <w:pPr>
      <w:spacing w:before="100" w:beforeAutospacing="1" w:after="100" w:afterAutospacing="1"/>
    </w:pPr>
  </w:style>
  <w:style w:type="table" w:styleId="12">
    <w:name w:val="Table Grid 1"/>
    <w:basedOn w:val="a1"/>
    <w:uiPriority w:val="99"/>
    <w:rsid w:val="00FC7C3C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9216</Words>
  <Characters>52534</Characters>
  <Application>Microsoft Office Word</Application>
  <DocSecurity>0</DocSecurity>
  <Lines>437</Lines>
  <Paragraphs>123</Paragraphs>
  <ScaleCrop>false</ScaleCrop>
  <Company>HomeR</Company>
  <LinksUpToDate>false</LinksUpToDate>
  <CharactersWithSpaces>61627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Anna</dc:creator>
  <cp:keywords/>
  <dc:description/>
  <cp:lastModifiedBy>admin</cp:lastModifiedBy>
  <cp:revision>2</cp:revision>
  <dcterms:created xsi:type="dcterms:W3CDTF">2014-05-09T16:15:00Z</dcterms:created>
  <dcterms:modified xsi:type="dcterms:W3CDTF">2014-05-09T16:15:00Z</dcterms:modified>
</cp:coreProperties>
</file>