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77DE5" w:rsidRDefault="00FE5FFD">
      <w:pPr>
        <w:spacing w:after="0" w:line="360" w:lineRule="auto"/>
        <w:ind w:hanging="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A77DE5" w:rsidRDefault="00A77DE5">
      <w:pPr>
        <w:spacing w:after="0" w:line="360" w:lineRule="auto"/>
        <w:ind w:hanging="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7DE5" w:rsidRDefault="00A77DE5">
      <w:pPr>
        <w:spacing w:after="0" w:line="360" w:lineRule="auto"/>
        <w:ind w:hanging="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7DE5" w:rsidRDefault="00FE5FFD">
      <w:pPr>
        <w:spacing w:after="0" w:line="360" w:lineRule="auto"/>
        <w:ind w:hanging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ВВЕДЕНИЕ..............................................................................................................3</w:t>
      </w:r>
    </w:p>
    <w:p w:rsidR="00A77DE5" w:rsidRDefault="00FE5FFD">
      <w:pPr>
        <w:spacing w:after="0" w:line="360" w:lineRule="auto"/>
        <w:ind w:hanging="20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aps/>
          <w:sz w:val="28"/>
          <w:szCs w:val="28"/>
        </w:rPr>
        <w:t>Сущность государственных финансов.......................................5</w:t>
      </w:r>
    </w:p>
    <w:p w:rsidR="00A77DE5" w:rsidRDefault="00FE5FFD">
      <w:pPr>
        <w:spacing w:after="0" w:line="360" w:lineRule="auto"/>
        <w:ind w:left="320" w:hanging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Государственные доходы............................................................................7</w:t>
      </w:r>
    </w:p>
    <w:p w:rsidR="00A77DE5" w:rsidRDefault="00FE5FFD">
      <w:pPr>
        <w:spacing w:after="0" w:line="360" w:lineRule="auto"/>
        <w:ind w:left="320" w:hanging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Государственные расходы...........................................................................9</w:t>
      </w:r>
    </w:p>
    <w:p w:rsidR="00A77DE5" w:rsidRDefault="00FE5FFD">
      <w:pPr>
        <w:spacing w:after="0" w:line="360" w:lineRule="auto"/>
        <w:jc w:val="both"/>
        <w:rPr>
          <w:rFonts w:ascii="Times New Roman" w:hAnsi="Times New Roman" w:cs="Arial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Arial"/>
          <w:caps/>
          <w:color w:val="000000"/>
          <w:sz w:val="28"/>
          <w:szCs w:val="28"/>
        </w:rPr>
        <w:t>Функции государственных финансов.......................................12</w:t>
      </w:r>
    </w:p>
    <w:p w:rsidR="00A77DE5" w:rsidRDefault="00FE5FFD">
      <w:pPr>
        <w:spacing w:after="0" w:line="360" w:lineRule="auto"/>
        <w:jc w:val="both"/>
        <w:rPr>
          <w:rFonts w:ascii="Times New Roman" w:hAnsi="Times New Roman" w:cs="Arial"/>
          <w:caps/>
          <w:color w:val="000000"/>
          <w:sz w:val="28"/>
          <w:szCs w:val="28"/>
        </w:rPr>
      </w:pPr>
      <w:r>
        <w:rPr>
          <w:rFonts w:ascii="Times New Roman" w:hAnsi="Times New Roman" w:cs="Arial"/>
          <w:caps/>
          <w:color w:val="000000"/>
          <w:sz w:val="28"/>
          <w:szCs w:val="28"/>
        </w:rPr>
        <w:t>3. Принципы и роль государственных финансов.....................18</w:t>
      </w:r>
    </w:p>
    <w:p w:rsidR="00A77DE5" w:rsidRDefault="00FE5FFD">
      <w:pPr>
        <w:spacing w:after="0" w:line="360" w:lineRule="auto"/>
        <w:jc w:val="both"/>
        <w:rPr>
          <w:rFonts w:ascii="Times New Roman" w:hAnsi="Times New Roman" w:cs="Arial"/>
          <w:caps/>
          <w:color w:val="000000"/>
          <w:sz w:val="28"/>
          <w:szCs w:val="28"/>
        </w:rPr>
      </w:pPr>
      <w:r>
        <w:rPr>
          <w:rFonts w:ascii="Times New Roman" w:hAnsi="Times New Roman" w:cs="Arial"/>
          <w:caps/>
          <w:color w:val="000000"/>
          <w:sz w:val="28"/>
          <w:szCs w:val="28"/>
        </w:rPr>
        <w:t>ЗАКЛЮЧЕНИЕ.....................................................................................................21</w:t>
      </w:r>
    </w:p>
    <w:p w:rsidR="00A77DE5" w:rsidRDefault="00FE5FFD">
      <w:pPr>
        <w:spacing w:after="0" w:line="360" w:lineRule="auto"/>
        <w:jc w:val="both"/>
        <w:rPr>
          <w:rFonts w:ascii="Times New Roman" w:hAnsi="Times New Roman" w:cs="Arial"/>
          <w:caps/>
          <w:color w:val="000000"/>
          <w:sz w:val="28"/>
          <w:szCs w:val="28"/>
        </w:rPr>
      </w:pPr>
      <w:r>
        <w:rPr>
          <w:rFonts w:ascii="Times New Roman" w:hAnsi="Times New Roman" w:cs="Arial"/>
          <w:caps/>
          <w:color w:val="000000"/>
          <w:sz w:val="28"/>
          <w:szCs w:val="28"/>
        </w:rPr>
        <w:t>СПИСОК ИСПОЛЬЗОВАННОЙ ЛИТЕРАТУРЫ.............................................22</w:t>
      </w:r>
    </w:p>
    <w:p w:rsidR="00A77DE5" w:rsidRDefault="00FE5FFD">
      <w:pPr>
        <w:pageBreakBefore/>
        <w:spacing w:after="0" w:line="360" w:lineRule="auto"/>
        <w:ind w:hanging="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A77DE5" w:rsidRDefault="00A77D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7DE5" w:rsidRDefault="00A77DE5">
      <w:pPr>
        <w:spacing w:after="0" w:line="360" w:lineRule="auto"/>
        <w:ind w:firstLine="720"/>
        <w:jc w:val="both"/>
        <w:rPr>
          <w:sz w:val="28"/>
          <w:szCs w:val="28"/>
        </w:rPr>
      </w:pPr>
    </w:p>
    <w:p w:rsidR="00A77DE5" w:rsidRDefault="00FE5FF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Государственные финансы являются инструментом мобилизации средств всех секторов экономики для проведения государственной внутренней и внешней политики. Это единый комплекс финансовых операций органов государственного управления, с помощью которого они аккумулируют денежные ресурсы и осуществляют денежные расходы.</w:t>
      </w:r>
    </w:p>
    <w:p w:rsidR="00A77DE5" w:rsidRDefault="00FE5FF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Государственные финансы являются составной частью общей финансовой системы страны. Экономика стран в соответствии с системой национальных счетов подразделяется на пять секторов: нефинансовые корпоративные и квазикорпоративные предприятия; финансовые учреждения; государственное управление; частные некоммерческие учреждения, обслуживающие домашние хозяйства (население); домашние хозяйства. К этим секторам добавляется сектор остальных стран мира. К каждому из этих секторов относятся соответствующие институциональные единицы. Совокупность финансов институциональных единиц каждого сектора в их взаимодействии между собой и другими секторами образует финансы секторов экономики. Государственные финансы - это финансы сектора государственного управления. Сектор государственного управления наряду с нефинансовыми корпоративными и квазикорпоративными предприятиями, финансовыми учреждениями, частными некоммерческими учреждениями, обслуживающими домашние хозяйства, и домашними хозяйствами является составной частью экономики. В силу этого он участвует в общем кругообороте доходов, расходов и выпуска продукции. Средства, мобилизуемые через государственный бюджет и государственные внебюджетные фонды, используются для расходов на общегосударственные нужды, которые не могут быть удовлетворены за счет частного предпринимательства. К ним, в частности, относятся - государственное управление, общественная безопасность граждан, социальные программы, экология, оборона и др.</w:t>
      </w:r>
    </w:p>
    <w:p w:rsidR="00A77DE5" w:rsidRDefault="00FE5FFD">
      <w:pPr>
        <w:pStyle w:val="af5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Перераспределение ресурсов между секторами экономики, социальными группами и территориями является в принципе важным рычагом структурной перестройки экономики, реализации целевых программ. Масштабы перераспределения средств во многом зависят от уровня развития и состояния экономики и степени участия государства в экономической жизни, финансировании социальных расходов, стимулировании сбережений и накоплений и т. д. в диапазоне от всеохватывающей планово-распределительной системы до чисто рыночной, свободной экономики. Однако и первое, и второе является крайностями. Свободного рынка практически не существует. Экономика государств является, как правило, смешанной, где взаимодействуют государственный и частный сектора. Основная проблема заключается не в том, должно ли государство вмешиваться в экономику, а в масштабах этого вмешательства и его характере. Масштабы аккумулирования ресурсов и государственного воздействия больше в странах с социально-ориентированной экономикой и сильным влиянием государства и государственных финансов и меньше в странах, проводящих курс на либеральную модель экономики с большим тяготением к свободному рынку. </w:t>
      </w:r>
    </w:p>
    <w:p w:rsidR="00A77DE5" w:rsidRDefault="00FE5FFD">
      <w:pPr>
        <w:pStyle w:val="af5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государственных финансов необходимо иметь в виду, что функция сектора государственного управления отлична от функций других секторов экономики и заключается в оказании нерыночных услуг населению, обществу в целом и перераспределении доходов и собственности. Он отличается от других секторов экономики также по способам финансирования затрат - с помощью налогов и иных обязательных платежей других секторов экономики.</w:t>
      </w:r>
    </w:p>
    <w:p w:rsidR="00A77DE5" w:rsidRDefault="00FE5FFD">
      <w:pPr>
        <w:pageBreakBefore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1. Сущность государственных финансов</w:t>
      </w:r>
    </w:p>
    <w:p w:rsidR="00A77DE5" w:rsidRDefault="00A77D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7DE5" w:rsidRDefault="00A77D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7DE5" w:rsidRDefault="00FE5F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финансы — важнейшая часть финансовой системы страны. Они обеспечивают денежными средствами государство для выполнения экономических. политических и социальных функций.</w:t>
      </w:r>
    </w:p>
    <w:p w:rsidR="00A77DE5" w:rsidRDefault="00FE5F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финансы — денежные отношения по поводу распределения и перераспределения ВВП и НД, связанные с формированием денежных ресурсов в распоряжении государства и использованием государственных средств на затраты по расширению производства, удовлетворению социально-культурных потребностей общества, обороне страны и управлению.</w:t>
      </w:r>
    </w:p>
    <w:p w:rsidR="00A77DE5" w:rsidRDefault="00FE5F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государственного финансирования входят следующие звенья:</w:t>
      </w:r>
    </w:p>
    <w:p w:rsidR="00A77DE5" w:rsidRDefault="00FE5FFD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бюджеты разных уровней;</w:t>
      </w:r>
    </w:p>
    <w:p w:rsidR="00A77DE5" w:rsidRDefault="00FE5FFD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внебюджетные фонды;</w:t>
      </w:r>
    </w:p>
    <w:p w:rsidR="00A77DE5" w:rsidRDefault="00FE5FFD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кредит;</w:t>
      </w:r>
    </w:p>
    <w:p w:rsidR="00A77DE5" w:rsidRDefault="00FE5FFD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финансы государственных предприятий.</w:t>
      </w:r>
    </w:p>
    <w:p w:rsidR="00A77DE5" w:rsidRDefault="00FE5F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Бюджеты разных уровней. Главную роль в составе государственных финансов играют бюджетные взаимосвязи. Они складываются на различных уровнях: федеральном, республиканском и местном. На федеральном уровне — это федеральный бюджет, финансовые ресурсы, которые используются на решение общегосударственных проблем, которые необходимы для всего государства. Это содержание армии, управление государством, содержание социально-культурной сферы, на медицинские нужды, на решение международных соглашений.</w:t>
      </w:r>
    </w:p>
    <w:p w:rsidR="00A77DE5" w:rsidRDefault="00FE5F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республиканском уровне (субъектном) — бюджеты субъектов Федерации. Финансовые ресурсы, которые предназначены для выполнения государственных функций субъектов Федерации. Эти финансовые ресурсы разделяются по территориям, отраслям и должны иметь социально-экономическую направленность.</w:t>
      </w:r>
    </w:p>
    <w:p w:rsidR="00A77DE5" w:rsidRDefault="00FE5F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местном уровне — финансовые ресурсы местных бюджетов, которые используют для регулирования экономических процессов местного хозяйства, т.е. создания территориальной инфраструктуры, повышения конкурентоспособности выпускаемой продукции, финансирования затрат по воспроизводству трудовых ресурсов.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</w:p>
    <w:p w:rsidR="00A77DE5" w:rsidRDefault="00FE5F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звеном являются внебюджетные фонды, которые могут быть федерального и регионального назначения.</w:t>
      </w:r>
    </w:p>
    <w:p w:rsidR="00A77DE5" w:rsidRDefault="00FE5F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Внебюджетные фонды федерального назначения — это фонд социального страхования, пенсионный фонд, государственный фонд занятости.</w:t>
      </w:r>
    </w:p>
    <w:p w:rsidR="00A77DE5" w:rsidRDefault="00FE5F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Внебюджетные фонды регионального назначения — инновационный фонд, который идет на создание и внедрение в производство новой продукции, технологии, техники и других достижений НТП, природоохранный фонд и фонд регионального развития.</w:t>
      </w:r>
    </w:p>
    <w:p w:rsidR="00A77DE5" w:rsidRDefault="00FE5F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функциональному назначению внебюджетные фонды подразделяются:</w:t>
      </w:r>
    </w:p>
    <w:p w:rsidR="00A77DE5" w:rsidRDefault="00FE5FFD">
      <w:pPr>
        <w:numPr>
          <w:ilvl w:val="0"/>
          <w:numId w:val="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экономические,</w:t>
      </w:r>
    </w:p>
    <w:p w:rsidR="00A77DE5" w:rsidRDefault="00FE5FFD">
      <w:pPr>
        <w:numPr>
          <w:ilvl w:val="0"/>
          <w:numId w:val="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социальные,</w:t>
      </w:r>
    </w:p>
    <w:p w:rsidR="00A77DE5" w:rsidRDefault="00FE5FFD">
      <w:pPr>
        <w:numPr>
          <w:ilvl w:val="0"/>
          <w:numId w:val="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природоохранные.</w:t>
      </w:r>
    </w:p>
    <w:p w:rsidR="00A77DE5" w:rsidRDefault="00FE5FFD">
      <w:pPr>
        <w:spacing w:after="0"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Внебюджетные фонды имеют свои особенности:</w:t>
      </w:r>
    </w:p>
    <w:p w:rsidR="00A77DE5" w:rsidRDefault="00FE5FFD">
      <w:pPr>
        <w:numPr>
          <w:ilvl w:val="0"/>
          <w:numId w:val="3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финансируют строго целевые мероприятия,</w:t>
      </w:r>
    </w:p>
    <w:p w:rsidR="00A77DE5" w:rsidRDefault="00FE5FFD">
      <w:pPr>
        <w:numPr>
          <w:ilvl w:val="0"/>
          <w:numId w:val="3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носят автономный характер,</w:t>
      </w:r>
    </w:p>
    <w:p w:rsidR="00A77DE5" w:rsidRDefault="00FE5FFD">
      <w:pPr>
        <w:numPr>
          <w:ilvl w:val="0"/>
          <w:numId w:val="3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нуждаются в законодательном оформлении,</w:t>
      </w:r>
    </w:p>
    <w:p w:rsidR="00A77DE5" w:rsidRDefault="00FE5FFD">
      <w:pPr>
        <w:numPr>
          <w:ilvl w:val="0"/>
          <w:numId w:val="3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обособлены от бюджета.</w:t>
      </w:r>
    </w:p>
    <w:p w:rsidR="00A77DE5" w:rsidRDefault="00FE5F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финансовых ресурсов внебюджетных фондов — это социально-целевые отчисления: доходы от займов и лотерей, добровольные взносы и пожертвования, сэкономленные финансовые ресурсы.</w:t>
      </w:r>
    </w:p>
    <w:p w:rsidR="00A77DE5" w:rsidRDefault="00FE5F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кредиты. Государство мобилизует временно свободные денежные средства юридических и физических лиц для покрытия своих расходов. Для этого оно выпускает государственные ценные бумаги. Основными формами государственного кредита являются: займы, казначейские ссуды.</w:t>
      </w:r>
    </w:p>
    <w:p w:rsidR="00A77DE5" w:rsidRDefault="00FE5F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кредитные ресурсы должны покрывать дефицит бюджета и способствовать оттоку денег из обращения.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</w:p>
    <w:p w:rsidR="00A77DE5" w:rsidRDefault="00A77D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7DE5" w:rsidRDefault="00A77D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7DE5" w:rsidRDefault="00FE5FF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 Государственные доходы</w:t>
      </w:r>
    </w:p>
    <w:p w:rsidR="00A77DE5" w:rsidRDefault="00A77D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7DE5" w:rsidRDefault="00A77D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7DE5" w:rsidRDefault="00FE5F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доходы — часть финансовых отношений, которые связаны с формированием финансовых ресурсов в распоряжении государства. Аккумулируемые государством финансы называются централизованными.</w:t>
      </w:r>
    </w:p>
    <w:p w:rsidR="00A77DE5" w:rsidRDefault="00FE5F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часть государственных доходов, которая остается на государственных предприятиях, называется децентрализованными. Денежные отношения при формировании государственных доходов очень многообразны. Объектами этих отношений являются: на государственных предприятиях — выручка, прибыль, амортизационные отчисления, отчисления на социальное страхование.</w:t>
      </w:r>
    </w:p>
    <w:p w:rsidR="00A77DE5" w:rsidRDefault="00FE5F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бюджетных отношениях объектами будут прибыль и заработная плата, так как с них берутся налоги.</w:t>
      </w:r>
    </w:p>
    <w:p w:rsidR="00A77DE5" w:rsidRDefault="00FE5F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государственных кредитных отношениях объектами будут временно свободные денежные средства предприятий и сбережения населения.</w:t>
      </w:r>
    </w:p>
    <w:p w:rsidR="00A77DE5" w:rsidRDefault="00FE5F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Источниками государственных доходов являются внутренние и внешние источники.</w:t>
      </w:r>
    </w:p>
    <w:p w:rsidR="00A77DE5" w:rsidRDefault="00FE5F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Внутренние источники — НД, золотой запас государства и платная приватизация государственного имущества.</w:t>
      </w:r>
    </w:p>
    <w:p w:rsidR="00A77DE5" w:rsidRDefault="00FE5F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Внешние источники — заимствование в других странах и выплаты по кредитам зарубежных стран.</w:t>
      </w:r>
    </w:p>
    <w:p w:rsidR="00A77DE5" w:rsidRDefault="00FE5F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доходы формируются тремя методами. Эти методы взаимосвязаны, и их называют системой государственных доходов:</w:t>
      </w:r>
    </w:p>
    <w:p w:rsidR="00A77DE5" w:rsidRDefault="00FE5FFD">
      <w:pPr>
        <w:numPr>
          <w:ilvl w:val="0"/>
          <w:numId w:val="4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налоги;</w:t>
      </w:r>
    </w:p>
    <w:p w:rsidR="00A77DE5" w:rsidRDefault="00FE5FFD">
      <w:pPr>
        <w:numPr>
          <w:ilvl w:val="0"/>
          <w:numId w:val="4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займы;</w:t>
      </w:r>
    </w:p>
    <w:p w:rsidR="00A77DE5" w:rsidRDefault="00FE5FFD">
      <w:pPr>
        <w:numPr>
          <w:ilvl w:val="0"/>
          <w:numId w:val="4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эмиссия.</w:t>
      </w:r>
    </w:p>
    <w:p w:rsidR="00A77DE5" w:rsidRDefault="00FE5F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государственных доходов решает три задачи:</w:t>
      </w:r>
    </w:p>
    <w:p w:rsidR="00A77DE5" w:rsidRDefault="00FE5FFD">
      <w:pPr>
        <w:numPr>
          <w:ilvl w:val="0"/>
          <w:numId w:val="5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фискальную,</w:t>
      </w:r>
    </w:p>
    <w:p w:rsidR="00A77DE5" w:rsidRDefault="00FE5FFD">
      <w:pPr>
        <w:numPr>
          <w:ilvl w:val="0"/>
          <w:numId w:val="5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экономическую,</w:t>
      </w:r>
    </w:p>
    <w:p w:rsidR="00A77DE5" w:rsidRDefault="00FE5FFD">
      <w:pPr>
        <w:numPr>
          <w:ilvl w:val="0"/>
          <w:numId w:val="5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социальную.</w:t>
      </w:r>
    </w:p>
    <w:p w:rsidR="00A77DE5" w:rsidRDefault="00FE5FFD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Налоги — обязательные взносы в государственный бюджет части доходов юридических и физических лиц для использования в интересах всего общества.</w:t>
      </w:r>
    </w:p>
    <w:p w:rsidR="00A77DE5" w:rsidRDefault="00FE5FFD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взыскания налог7ов в экономически развитых странах является главным инструментом перераспределения НД и пополнения бюджета и внебюджетных фондов. Налоги обеспечивают финансовыми ресурсами государственную власть, т.е. выполняют фискальную роль. </w:t>
      </w:r>
    </w:p>
    <w:p w:rsidR="00A77DE5" w:rsidRDefault="00FE5FFD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налоги влияют на расширение воспроизводства, совершенствуют отраслевую и территориальную структуру экономики, т.е. выполняют экономическую роль. В-третьих, регулируют доходы различных социальных групп населения, освобождают некоторые группы путем установления льгот, т.е. выполняют социальную роль.</w:t>
      </w:r>
    </w:p>
    <w:p w:rsidR="00A77DE5" w:rsidRDefault="00FE5FFD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Займы — находят применение в различных звеньях государственных финансов: в федеральном регулировании, местных бюджетах, во внебюджетных фондах и в составе привлеченных средств предприятий. При финансовой напряженности в стране роль государственных займов увеличивается. Финансовая напряженность может быть связана с финансовыми расходами на военные нужды, с крупными платежами по ранее взятым государственным займам, с увеличением государственных расходов, выполнением социальных программ, финансированием капитальных вложений. Финансовой базой погашения займов являются налоги. Растущие расходы государства, связанные с погашением займов и процентов по ним, требуют увеличения налогов, т.е. повышения налоговых ставок или введения новых налогов. В этой связи для того, чтобы уменьшить социальную напряженность в обществе (недовольных налогоплательщиков), государство выпускает новые встречные государственные займы. Но чтобы они оправдали себя, необходима соответствующая платежеспособность предприятий, населения и доверие этих категорий к государственным ценным бумагам.</w:t>
      </w:r>
    </w:p>
    <w:p w:rsidR="00A77DE5" w:rsidRDefault="00FE5FFD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Эмиссия — может быть в форме денег или выпускаемых ценных бумаг — бумажно-денежная и кредитная эмиссия.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</w:p>
    <w:p w:rsidR="00A77DE5" w:rsidRDefault="00A77DE5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A77DE5" w:rsidRDefault="00A77DE5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A77DE5" w:rsidRDefault="00FE5FF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 Государственные расходы</w:t>
      </w:r>
    </w:p>
    <w:p w:rsidR="00A77DE5" w:rsidRDefault="00A77DE5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A77DE5" w:rsidRDefault="00A77DE5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A77DE5" w:rsidRDefault="00FE5FFD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расходы — часть финансовых отношений, обусловленная использованием централизованных и децентрализованных доходов государства. Они связаны с выполнением внешних и внутренних функций государства, т.е. это социальные, экономические, управленческие, оборонные, международные функции. Государственные функции выполняются как органами управления, так и через предприятия, организации и учреждения. Государственные расходы состоят из двух частей:</w:t>
      </w:r>
    </w:p>
    <w:p w:rsidR="00A77DE5" w:rsidRDefault="00FE5FFD">
      <w:pPr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прямые расходы государства через бюджет и внебюджетные фонды;</w:t>
      </w:r>
    </w:p>
    <w:p w:rsidR="00A77DE5" w:rsidRDefault="00FE5FFD">
      <w:pPr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предприятий, организаций, учреждений.</w:t>
      </w:r>
    </w:p>
    <w:p w:rsidR="00A77DE5" w:rsidRDefault="00FE5F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административной хозяйственной системы государство является собственником средств производства и основным инвестором, выполняющим организационно-хозяйственную функцию, диктует свои условия предприятиям. При переходе к рынку государство координирует экономику с помощью методов финансового регулирования, меняется структура государственных расходов, повышается роль децентрализованных расходов. Государственные расходы в условиях рыночной экономики включают:</w:t>
      </w:r>
    </w:p>
    <w:p w:rsidR="00A77DE5" w:rsidRDefault="00FE5F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затраты на инвестиции действующих и вновь создаваемых предприятий;</w:t>
      </w:r>
    </w:p>
    <w:p w:rsidR="00A77DE5" w:rsidRDefault="00FE5F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социальная защита;</w:t>
      </w:r>
    </w:p>
    <w:p w:rsidR="00A77DE5" w:rsidRDefault="00FE5F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децентрализованные государственные расходы, которые осуществляются непосредственно государственными предприятиями — они связаны с хозяйственной деятельностью предприятий, а также социальными запросами работников этих предприятий;</w:t>
      </w:r>
    </w:p>
    <w:p w:rsidR="00A77DE5" w:rsidRDefault="00FE5F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затраты на содержание управленческих структур;</w:t>
      </w:r>
    </w:p>
    <w:p w:rsidR="00A77DE5" w:rsidRDefault="00FE5F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затраты на военные расходы.</w:t>
      </w:r>
    </w:p>
    <w:p w:rsidR="00A77DE5" w:rsidRDefault="00FE5F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Совокупность всех видов расходов взаимосвязаны между собой и составляют систему государственных расходов.</w:t>
      </w:r>
    </w:p>
    <w:p w:rsidR="00A77DE5" w:rsidRDefault="00FE5F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 следующие принципы осуществления системы государственных расходов:</w:t>
      </w:r>
    </w:p>
    <w:p w:rsidR="00A77DE5" w:rsidRDefault="00FE5F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целевое расходование средств, строго по финансовому плану. В коммерческой сфере — это расходы на капитальные вложения и финансирование оборотных средств. А в некоммерческой сфере — затраты на заработную плату, текущее содержание предприятий и на капитальные вложения;</w:t>
      </w:r>
    </w:p>
    <w:p w:rsidR="00A77DE5" w:rsidRDefault="00FE5F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безвозвратность расходования, т.е. эти расходы не нуждаются в обязательном возмещении, но учитывается результативность инвестиций;</w:t>
      </w:r>
    </w:p>
    <w:p w:rsidR="00A77DE5" w:rsidRDefault="00FE5F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режима экономии. Это система форм и методов последовательной минимизации затрат относительно получаемого результата, т.е. необязательно должно быть сокращение затрат, но обязательно затраты должны быть результативными.</w:t>
      </w:r>
    </w:p>
    <w:p w:rsidR="00A77DE5" w:rsidRDefault="00FE5F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государственных расходов может осуществляться в трех формах:</w:t>
      </w:r>
    </w:p>
    <w:p w:rsidR="00A77DE5" w:rsidRDefault="00FE5F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самофинансирование, когда собственными финансовыми ресурсами предприятия покрываются его расходы;</w:t>
      </w:r>
    </w:p>
    <w:p w:rsidR="00A77DE5" w:rsidRDefault="00FE5F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бюджетное финансирование. Применяется для обеспечения затрат общегосударственного значения.</w:t>
      </w:r>
    </w:p>
    <w:p w:rsidR="00A77DE5" w:rsidRDefault="00FE5F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кредитное обеспечение. Используется государственными предприятиями, когда они подучают банковские ссуды для покрытия своих текущих и инвестиционных затрат. А также применяется государственными структурами различных уровней управления. Они заимствуют денежные средства в форме государственного кредита.</w:t>
      </w:r>
    </w:p>
    <w:p w:rsidR="00A77DE5" w:rsidRDefault="00FE5FFD">
      <w:pPr>
        <w:spacing w:after="0" w:line="360" w:lineRule="auto"/>
        <w:ind w:firstLine="720"/>
        <w:jc w:val="both"/>
        <w:rPr>
          <w:rFonts w:ascii="Times New Roman" w:hAnsi="Times New Roman" w:cs="Arial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формы государственных расходов должны иметь рациональное соотношение.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</w:p>
    <w:p w:rsidR="00A77DE5" w:rsidRDefault="00FE5FFD">
      <w:pPr>
        <w:pageBreakBefore/>
        <w:tabs>
          <w:tab w:val="left" w:pos="440"/>
        </w:tabs>
        <w:spacing w:after="0" w:line="360" w:lineRule="auto"/>
        <w:jc w:val="center"/>
        <w:rPr>
          <w:rFonts w:ascii="Times New Roman" w:hAnsi="Times New Roman" w:cs="Arial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Arial"/>
          <w:b/>
          <w:bCs/>
          <w:caps/>
          <w:color w:val="000000"/>
          <w:sz w:val="28"/>
          <w:szCs w:val="28"/>
        </w:rPr>
        <w:t xml:space="preserve">2. Функции государственных финансов </w:t>
      </w:r>
    </w:p>
    <w:p w:rsidR="00A77DE5" w:rsidRDefault="00A77DE5">
      <w:pPr>
        <w:tabs>
          <w:tab w:val="left" w:pos="440"/>
        </w:tabs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A77DE5" w:rsidRDefault="00A77DE5">
      <w:pPr>
        <w:tabs>
          <w:tab w:val="left" w:pos="440"/>
        </w:tabs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A77DE5" w:rsidRDefault="00FE5FFD">
      <w:pPr>
        <w:tabs>
          <w:tab w:val="left" w:pos="440"/>
        </w:tabs>
        <w:spacing w:after="0" w:line="360" w:lineRule="auto"/>
        <w:ind w:firstLine="70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Государственные финансы как экономическая категория проявляются в выполняемых ими функциях. Изучение функции необходимо для реализации государственной финансовой политики. В рамках финансовой науки существует определенное единство функций финансов государства и финансов предприятий и в то же время имеются существенные различия, определяющие значимость общегосударственных интересов и предпринимательского аспекта деятельности.</w:t>
      </w:r>
    </w:p>
    <w:p w:rsidR="00A77DE5" w:rsidRDefault="00FE5FFD">
      <w:pPr>
        <w:tabs>
          <w:tab w:val="left" w:pos="440"/>
        </w:tabs>
        <w:spacing w:after="0" w:line="360" w:lineRule="auto"/>
        <w:ind w:firstLine="70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Для финансовой системы в целом решающее значение имеют следующие функции: планирование, организация, стимулирование, контроль. </w:t>
      </w:r>
    </w:p>
    <w:p w:rsidR="00A77DE5" w:rsidRDefault="00FE5FFD">
      <w:pPr>
        <w:tabs>
          <w:tab w:val="left" w:pos="440"/>
        </w:tabs>
        <w:spacing w:after="0" w:line="360" w:lineRule="auto"/>
        <w:ind w:firstLine="70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1. Функция планирования предполагает формулирование целей и выбор путей их достижения на основании разграничения полномочий и предметов ведения между Федерацией, субъектами Федерации и органами местного самоуправления. К функции планирования обычно относят и распределение ограниченного объема финансовых ресурсов во временном аспекте исходя из приоритетов и целей развития, их перераспределение между федеральным бюджетом и бюджетами субъектов Федерации и органов местного самоуправления. Реализуется эта функция через составление бюджетов на соответствующий финансовый год и перспективу, балансов финансовых ресурсов, порядка налогообложения и т.п. </w:t>
      </w:r>
    </w:p>
    <w:p w:rsidR="00A77DE5" w:rsidRDefault="00FE5FFD">
      <w:pPr>
        <w:tabs>
          <w:tab w:val="left" w:pos="440"/>
        </w:tabs>
        <w:spacing w:after="0" w:line="360" w:lineRule="auto"/>
        <w:ind w:firstLine="70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2. Функция организации включает бюджетное устройство, бюджетную классификацию, предполагает необходимость определения порядка составления, утверждения и исполнения бюджета, выбор уполномоченных кредитных организаций, разграничение полномочий законодательных и исполнительных органов власти в бюджетном процессе, определения прав и обязанностей функциональных подразделений финансовых органов. С этой функцией связан процесс организационного построения внутренней системы регулирования и контроля бюджетных потоков и финансовых ресурсов государства. </w:t>
      </w:r>
    </w:p>
    <w:p w:rsidR="00A77DE5" w:rsidRDefault="00FE5FFD">
      <w:pPr>
        <w:tabs>
          <w:tab w:val="left" w:pos="440"/>
        </w:tabs>
        <w:spacing w:after="0" w:line="360" w:lineRule="auto"/>
        <w:ind w:firstLine="70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3. Функция стимулирования основывается на деятельности, направленной на реализацию целей. С помощью этой функции интерпретируются факторы, влияющие на финансовую деятельность и учитывающие ее потребность в денежных средствах. Решающую роль играют факторы, определяющие поведение служащих в процессе принятия ими решений по тактическим и стратегическим аспектам финансов. </w:t>
      </w:r>
    </w:p>
    <w:p w:rsidR="00A77DE5" w:rsidRDefault="00FE5FFD">
      <w:pPr>
        <w:tabs>
          <w:tab w:val="left" w:pos="440"/>
        </w:tabs>
        <w:spacing w:after="0" w:line="360" w:lineRule="auto"/>
        <w:ind w:firstLine="70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4. Функция контроля означает содействие реализации поставленных целей. К ним относится выработка норм и нормативов, являющихся эталоном, критерием оценки результатов, сравнение достижений с поставленными целями и установленными критериями, обеспечение внесения необходимых изменений в условия и факторы финансовой деятельности.</w:t>
      </w:r>
      <w:r>
        <w:rPr>
          <w:rStyle w:val="a7"/>
          <w:rFonts w:ascii="Times New Roman" w:hAnsi="Times New Roman" w:cs="Arial"/>
          <w:color w:val="000000"/>
          <w:sz w:val="28"/>
          <w:szCs w:val="28"/>
        </w:rPr>
        <w:footnoteReference w:id="5"/>
      </w:r>
    </w:p>
    <w:p w:rsidR="00A77DE5" w:rsidRDefault="00FE5FFD">
      <w:pPr>
        <w:tabs>
          <w:tab w:val="left" w:pos="440"/>
        </w:tabs>
        <w:spacing w:after="0" w:line="360" w:lineRule="auto"/>
        <w:ind w:firstLine="70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Функции финансов, связанные с регулированием реального денежного оборота:</w:t>
      </w:r>
    </w:p>
    <w:p w:rsidR="00A77DE5" w:rsidRDefault="00FE5FFD">
      <w:pPr>
        <w:tabs>
          <w:tab w:val="left" w:pos="440"/>
        </w:tabs>
        <w:spacing w:after="0" w:line="360" w:lineRule="auto"/>
        <w:ind w:firstLine="68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1. Распределительная функция</w:t>
      </w:r>
      <w:r>
        <w:rPr>
          <w:rFonts w:ascii="Times New Roman" w:hAnsi="Times New Roman" w:cs="Arial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Arial"/>
          <w:color w:val="000000"/>
          <w:sz w:val="28"/>
          <w:szCs w:val="28"/>
        </w:rPr>
        <w:t>государственных финансов осуществляется во всех сферах общественной жизни: в материальном производстве, в нематериальной сфере, в сфере обращения. Субъектами распределения на микроуровне выступают юридические и физические лица, на макроуровне - государство.</w:t>
      </w:r>
    </w:p>
    <w:p w:rsidR="00A77DE5" w:rsidRDefault="00FE5FFD">
      <w:pPr>
        <w:autoSpaceDE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помощью распределительной функции осуществляется распределение новой стоимости (на микроуровне) и перераспределение этой стоимости (на макроуровне).</w:t>
      </w:r>
    </w:p>
    <w:p w:rsidR="00A77DE5" w:rsidRDefault="00FE5FFD">
      <w:pPr>
        <w:autoSpaceDE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Распределительная функция охватывает три последовательные ступени:</w:t>
      </w:r>
    </w:p>
    <w:p w:rsidR="00A77DE5" w:rsidRDefault="00FE5FFD">
      <w:pPr>
        <w:autoSpaceDE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фондов денежных средств: на микроуровне создаются финансовые ресурсы хозяйствующих субъектов, необходимые для кругооборота капитала, и денежные средства домохозяйств, а на макроуровне - централизованные средства государства.</w:t>
      </w:r>
    </w:p>
    <w:p w:rsidR="00A77DE5" w:rsidRDefault="00FE5FFD">
      <w:pPr>
        <w:autoSpaceDE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денежных фондов через финансовые инструменты: на микроуровне образуются обособленные фонды предприятия (уставный, оплаты труда, амортизационный) и домашнего хозяйства для конкретного потребления; на макроуровне возникают бюджеты всех уровней и внебюджетные фонды.</w:t>
      </w:r>
    </w:p>
    <w:p w:rsidR="00A77DE5" w:rsidRDefault="00FE5FFD">
      <w:pPr>
        <w:autoSpaceDE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денежных фондов призвано обеспечить на микроуровне расширенное производство и существование отдельных членов общества, на макроуровне - улучшение народнохозяйственных пропорций, общегосударственных потребностей страны. В результате распределения ВВП и НД создаются доходы общества.</w:t>
      </w:r>
    </w:p>
    <w:p w:rsidR="00A77DE5" w:rsidRDefault="00FE5FFD">
      <w:pPr>
        <w:autoSpaceDE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первичном распределении на микроуровне возникают основные, или первичные, доходы. К первичным доходам относится:</w:t>
      </w:r>
    </w:p>
    <w:p w:rsidR="00A77DE5" w:rsidRDefault="00FE5FFD">
      <w:pPr>
        <w:autoSpaceDE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прибыль предприятий;</w:t>
      </w:r>
    </w:p>
    <w:p w:rsidR="00A77DE5" w:rsidRDefault="00FE5FFD">
      <w:pPr>
        <w:autoSpaceDE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отчисления в социальные, внебюджетные фонды;</w:t>
      </w:r>
    </w:p>
    <w:p w:rsidR="00A77DE5" w:rsidRDefault="00FE5FFD">
      <w:pPr>
        <w:autoSpaceDE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доходы работающих.</w:t>
      </w:r>
    </w:p>
    <w:p w:rsidR="00A77DE5" w:rsidRDefault="00FE5FFD">
      <w:pPr>
        <w:autoSpaceDE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Первичное распределение продолжается на макроуровне и обеспечивает создание вторичных, или производных, доходов. Перераспределение национального дохода в РФ происходит в интересах структурной перестройки хозяйства, развития приоритетных отраслей экономики (сельского хозяйства, транспорта, энергетики), в пользу малоимущего населения страны.</w:t>
      </w:r>
    </w:p>
    <w:p w:rsidR="00A77DE5" w:rsidRDefault="00FE5FFD">
      <w:pPr>
        <w:autoSpaceDE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необходимость перераспределения НД связана:</w:t>
      </w:r>
    </w:p>
    <w:p w:rsidR="00A77DE5" w:rsidRDefault="00FE5FFD">
      <w:pPr>
        <w:autoSpaceDE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межотраслевым и межтерриториальным перераспределением в интересах наиболее эффективного и рационального использования доходов и накоплений предприятия и организаций;</w:t>
      </w:r>
    </w:p>
    <w:p w:rsidR="00A77DE5" w:rsidRDefault="00FE5FFD">
      <w:pPr>
        <w:autoSpaceDE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наличием двух сфер производственной и непроизводственной (просвещение, здравоохранение, социальное обеспечение, управление, оборона, где не создается НД);</w:t>
      </w:r>
    </w:p>
    <w:p w:rsidR="00A77DE5" w:rsidRDefault="00FE5FFD">
      <w:pPr>
        <w:autoSpaceDE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существованием различных социальных групп населения.</w:t>
      </w:r>
    </w:p>
    <w:p w:rsidR="00A77DE5" w:rsidRDefault="00FE5FFD">
      <w:pPr>
        <w:autoSpaceDE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перераспределения ВВП и НД, осуществляемого через финансы, используются такие инструменты, как расходы, налоги, кредит, цены.</w:t>
      </w:r>
    </w:p>
    <w:p w:rsidR="00A77DE5" w:rsidRDefault="00FE5FFD">
      <w:pPr>
        <w:autoSpaceDE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Распределительная функция финансов позволяет:</w:t>
      </w:r>
    </w:p>
    <w:p w:rsidR="00A77DE5" w:rsidRDefault="00FE5FFD">
      <w:pPr>
        <w:autoSpaceDE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образовывать денежные фонды на уровне предприятия и домашнего хозяйства, а так же государства;</w:t>
      </w:r>
    </w:p>
    <w:p w:rsidR="00A77DE5" w:rsidRDefault="00FE5FFD">
      <w:pPr>
        <w:autoSpaceDE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образовывать фонды целевого назначения;</w:t>
      </w:r>
    </w:p>
    <w:p w:rsidR="00A77DE5" w:rsidRDefault="00FE5FFD">
      <w:pPr>
        <w:autoSpaceDE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межотраслевое, межтерриториальное перераспределение, а так же между сферами и социальными группами;</w:t>
      </w:r>
    </w:p>
    <w:p w:rsidR="00A77DE5" w:rsidRDefault="00FE5FFD">
      <w:pPr>
        <w:tabs>
          <w:tab w:val="left" w:pos="440"/>
        </w:tabs>
        <w:spacing w:after="0" w:line="360" w:lineRule="auto"/>
        <w:ind w:firstLine="68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- создавать необходимые резервы, как на уровне предприятий, так и государства.</w:t>
      </w:r>
      <w:r>
        <w:rPr>
          <w:rStyle w:val="a7"/>
          <w:rFonts w:ascii="Times New Roman" w:hAnsi="Times New Roman" w:cs="Arial"/>
          <w:color w:val="000000"/>
          <w:sz w:val="28"/>
          <w:szCs w:val="28"/>
        </w:rPr>
        <w:footnoteReference w:id="6"/>
      </w:r>
    </w:p>
    <w:p w:rsidR="00A77DE5" w:rsidRDefault="00FE5FFD">
      <w:pPr>
        <w:tabs>
          <w:tab w:val="left" w:pos="440"/>
        </w:tabs>
        <w:spacing w:after="0" w:line="360" w:lineRule="auto"/>
        <w:ind w:firstLine="68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2. Контрольная функция государственных и муниципальных финансов заключается в реализации контроля рублем за реальным денежным оборотом, участником которого является государство, формированием централизованных фондов денежных средств. Контроль рублем имеет две формы: </w:t>
      </w:r>
    </w:p>
    <w:p w:rsidR="00A77DE5" w:rsidRDefault="00FE5FFD">
      <w:pPr>
        <w:numPr>
          <w:ilvl w:val="0"/>
          <w:numId w:val="2"/>
        </w:numPr>
        <w:tabs>
          <w:tab w:val="left" w:pos="360"/>
          <w:tab w:val="left" w:pos="440"/>
        </w:tabs>
        <w:spacing w:after="0" w:line="360" w:lineRule="auto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контроль за изменением финансовых показателей, состоянием платежей и расчетов; </w:t>
      </w:r>
    </w:p>
    <w:p w:rsidR="00A77DE5" w:rsidRDefault="00FE5FFD">
      <w:pPr>
        <w:numPr>
          <w:ilvl w:val="0"/>
          <w:numId w:val="2"/>
        </w:numPr>
        <w:tabs>
          <w:tab w:val="left" w:pos="360"/>
          <w:tab w:val="left" w:pos="440"/>
        </w:tabs>
        <w:spacing w:after="0" w:line="360" w:lineRule="auto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контроль за реализацией стратегии финансирования. </w:t>
      </w:r>
    </w:p>
    <w:p w:rsidR="00A77DE5" w:rsidRDefault="00FE5FFD">
      <w:pPr>
        <w:tabs>
          <w:tab w:val="left" w:pos="440"/>
        </w:tabs>
        <w:spacing w:after="0" w:line="360" w:lineRule="auto"/>
        <w:ind w:firstLine="70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В первом случае применяется система санкций и поощрений, использующая меры принудительного или стимулирующего характера. Во втором случае речь идет о реализации долгосрочной финансовой политики, в которой основное внимание обращается на предвидение изменений и заблаговременное приспособление к ним порядка и условий финансирования. Постоянные изменения, обновления в финансовой системе нуждаются в адекватной реакции на это всех ветвей власти. </w:t>
      </w:r>
    </w:p>
    <w:p w:rsidR="00A77DE5" w:rsidRDefault="00FE5FFD">
      <w:pPr>
        <w:tabs>
          <w:tab w:val="left" w:pos="440"/>
        </w:tabs>
        <w:spacing w:after="0" w:line="360" w:lineRule="auto"/>
        <w:ind w:firstLine="70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Контрольная функция финансов всегда имеет конкретную форму проявления. Она может быть направлена на бюджет определенного уровня, внебюджетный фонд, предприятие или учреждение и т.п. </w:t>
      </w:r>
    </w:p>
    <w:p w:rsidR="00A77DE5" w:rsidRDefault="00FE5FFD">
      <w:pPr>
        <w:autoSpaceDE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функция финансов проявляется:</w:t>
      </w:r>
    </w:p>
    <w:p w:rsidR="00A77DE5" w:rsidRDefault="00FE5FFD">
      <w:pPr>
        <w:autoSpaceDE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 наступления распределительного процесса, когда составляются программы, прогнозы, бюджеты;</w:t>
      </w:r>
    </w:p>
    <w:p w:rsidR="00A77DE5" w:rsidRDefault="00FE5FFD">
      <w:pPr>
        <w:autoSpaceDE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процессе использования фондов денежных средств, при исполнении намеченных программ, планов, смет;</w:t>
      </w:r>
    </w:p>
    <w:p w:rsidR="00A77DE5" w:rsidRDefault="00FE5FFD">
      <w:pPr>
        <w:tabs>
          <w:tab w:val="left" w:pos="440"/>
        </w:tabs>
        <w:autoSpaceDE w:val="0"/>
        <w:spacing w:after="0"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- в процессе подведения итогов, составление оценок исполнения денежных фондов.</w:t>
      </w:r>
    </w:p>
    <w:p w:rsidR="00A77DE5" w:rsidRDefault="00FE5FFD">
      <w:pPr>
        <w:autoSpaceDE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функция реализуется через:</w:t>
      </w:r>
    </w:p>
    <w:p w:rsidR="00A77DE5" w:rsidRDefault="00FE5FFD">
      <w:pPr>
        <w:autoSpaceDE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финансово-хозяйственный контроль на отдельных предприятиях, на основе выполнения хозяйственных договоров, осуществления коммерческого расчета;</w:t>
      </w:r>
    </w:p>
    <w:p w:rsidR="00A77DE5" w:rsidRDefault="00FE5FFD">
      <w:pPr>
        <w:autoSpaceDE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финансово-бюджетный контроль, при выполнении налоговых платежей и выполнении финансирования из бюджетных ресурсов;</w:t>
      </w:r>
    </w:p>
    <w:p w:rsidR="00A77DE5" w:rsidRDefault="00FE5FFD">
      <w:pPr>
        <w:tabs>
          <w:tab w:val="left" w:pos="440"/>
        </w:tabs>
        <w:autoSpaceDE w:val="0"/>
        <w:spacing w:after="0"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- кредитно-банковский контроль, при использовании принципов кредитования и денежных расчетов.</w:t>
      </w:r>
    </w:p>
    <w:p w:rsidR="00A77DE5" w:rsidRDefault="00FE5FFD">
      <w:pPr>
        <w:tabs>
          <w:tab w:val="left" w:pos="440"/>
        </w:tabs>
        <w:spacing w:after="0" w:line="360" w:lineRule="auto"/>
        <w:ind w:firstLine="70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Контрольная функция государственных финансов реализуется по следующим основным направлениям: </w:t>
      </w:r>
    </w:p>
    <w:p w:rsidR="00A77DE5" w:rsidRDefault="00FE5FFD">
      <w:pPr>
        <w:tabs>
          <w:tab w:val="left" w:pos="440"/>
        </w:tabs>
        <w:spacing w:after="0" w:line="360" w:lineRule="auto"/>
        <w:ind w:firstLine="70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1) контроль за правильным и своевременным перечислением средств в централизованные фонды; </w:t>
      </w:r>
    </w:p>
    <w:p w:rsidR="00A77DE5" w:rsidRDefault="00FE5FFD">
      <w:pPr>
        <w:tabs>
          <w:tab w:val="left" w:pos="440"/>
        </w:tabs>
        <w:spacing w:after="0" w:line="360" w:lineRule="auto"/>
        <w:ind w:firstLine="70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2) контроль за соблюдением заданных параметров централизованных фондов денежных средств с учетом потребностей производственного и социального развития; </w:t>
      </w:r>
    </w:p>
    <w:p w:rsidR="00A77DE5" w:rsidRDefault="00FE5FFD">
      <w:pPr>
        <w:tabs>
          <w:tab w:val="left" w:pos="440"/>
        </w:tabs>
        <w:spacing w:after="0" w:line="360" w:lineRule="auto"/>
        <w:ind w:firstLine="70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3) контроль за целенаправленным и эффективным использованием финансовых ресурсов. </w:t>
      </w:r>
    </w:p>
    <w:p w:rsidR="00A77DE5" w:rsidRDefault="00FE5FFD">
      <w:pPr>
        <w:tabs>
          <w:tab w:val="left" w:pos="440"/>
        </w:tabs>
        <w:spacing w:after="0" w:line="360" w:lineRule="auto"/>
        <w:ind w:firstLine="70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Целевое и эффективное использование финансовых ресурсов контролируется на основе составляемых плановых и отчетных смет образования и расходования денежных фондов.</w:t>
      </w:r>
    </w:p>
    <w:p w:rsidR="00A77DE5" w:rsidRDefault="00FE5FFD">
      <w:pPr>
        <w:tabs>
          <w:tab w:val="left" w:pos="440"/>
        </w:tabs>
        <w:spacing w:after="0" w:line="360" w:lineRule="auto"/>
        <w:ind w:firstLine="70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3. Регулирующая функция тесно связана с вмешательством государства с помощью финансов в процесс воспроизводства. На микроуровне (предприятие) - эта функция стимулирует его деятельность, создавая различные фонды, которые способствуют улучшению качества производственного процесса, увеличение его объема, улучшению материального положения работающих.</w:t>
      </w:r>
    </w:p>
    <w:p w:rsidR="00A77DE5" w:rsidRDefault="00FE5FFD">
      <w:pPr>
        <w:tabs>
          <w:tab w:val="left" w:pos="440"/>
        </w:tabs>
        <w:spacing w:after="0" w:line="360" w:lineRule="auto"/>
        <w:ind w:firstLine="700"/>
        <w:jc w:val="both"/>
        <w:rPr>
          <w:rFonts w:ascii="Times New Roman" w:hAnsi="Times New Roman" w:cs="Arial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На макроуровне (государство) эта функция, используя государственные расходы, налоги, госкредит, достигает таких же результатов.</w:t>
      </w:r>
      <w:r>
        <w:rPr>
          <w:rStyle w:val="a7"/>
          <w:rFonts w:ascii="Times New Roman" w:hAnsi="Times New Roman" w:cs="Arial"/>
          <w:color w:val="000000"/>
          <w:sz w:val="28"/>
          <w:szCs w:val="28"/>
        </w:rPr>
        <w:footnoteReference w:id="7"/>
      </w:r>
    </w:p>
    <w:p w:rsidR="00A77DE5" w:rsidRDefault="00FE5FFD">
      <w:pPr>
        <w:pageBreakBefore/>
        <w:spacing w:after="0" w:line="360" w:lineRule="auto"/>
        <w:ind w:hanging="20"/>
        <w:jc w:val="center"/>
        <w:rPr>
          <w:rFonts w:ascii="Times New Roman" w:hAnsi="Times New Roman" w:cs="Arial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Arial"/>
          <w:b/>
          <w:bCs/>
          <w:caps/>
          <w:color w:val="000000"/>
          <w:sz w:val="28"/>
          <w:szCs w:val="28"/>
        </w:rPr>
        <w:t xml:space="preserve">3. Принципы и роль государственных финансов </w:t>
      </w:r>
    </w:p>
    <w:p w:rsidR="00A77DE5" w:rsidRDefault="00A77DE5">
      <w:pPr>
        <w:spacing w:after="0" w:line="360" w:lineRule="auto"/>
        <w:ind w:firstLine="700"/>
        <w:jc w:val="both"/>
        <w:rPr>
          <w:rFonts w:ascii="Times New Roman" w:hAnsi="Times New Roman" w:cs="Arial"/>
          <w:color w:val="000000"/>
          <w:sz w:val="28"/>
          <w:szCs w:val="28"/>
        </w:rPr>
      </w:pPr>
    </w:p>
    <w:p w:rsidR="00A77DE5" w:rsidRDefault="00A77DE5">
      <w:pPr>
        <w:spacing w:after="0" w:line="360" w:lineRule="auto"/>
        <w:ind w:firstLine="700"/>
        <w:jc w:val="both"/>
        <w:rPr>
          <w:rFonts w:ascii="Times New Roman" w:hAnsi="Times New Roman" w:cs="Arial"/>
          <w:color w:val="000000"/>
          <w:sz w:val="28"/>
          <w:szCs w:val="28"/>
        </w:rPr>
      </w:pPr>
    </w:p>
    <w:p w:rsidR="00A77DE5" w:rsidRDefault="00FE5FFD">
      <w:pPr>
        <w:spacing w:after="0" w:line="360" w:lineRule="auto"/>
        <w:ind w:firstLine="70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Состояние государственных финансов — один из основных показателей устойчивости экономики и совершенства социальной системы. Из бюджета обеспечивается финансирование важнейших инвестиционных программ, экологии, обороны и пр. </w:t>
      </w:r>
    </w:p>
    <w:p w:rsidR="00A77DE5" w:rsidRDefault="00FE5FFD">
      <w:pPr>
        <w:spacing w:after="0" w:line="360" w:lineRule="auto"/>
        <w:ind w:firstLine="70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Государственные финансы ориентированы на следующие основные принципы: </w:t>
      </w:r>
    </w:p>
    <w:p w:rsidR="00A77DE5" w:rsidRDefault="00FE5FFD">
      <w:pPr>
        <w:spacing w:after="0" w:line="360" w:lineRule="auto"/>
        <w:ind w:firstLine="70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- единства законодательной и нормативной базы; </w:t>
      </w:r>
    </w:p>
    <w:p w:rsidR="00A77DE5" w:rsidRDefault="00FE5FFD">
      <w:pPr>
        <w:spacing w:after="0" w:line="360" w:lineRule="auto"/>
        <w:ind w:firstLine="70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- открытости и прозрачности; </w:t>
      </w:r>
    </w:p>
    <w:p w:rsidR="00A77DE5" w:rsidRDefault="00FE5FFD">
      <w:pPr>
        <w:spacing w:after="0" w:line="360" w:lineRule="auto"/>
        <w:ind w:firstLine="70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- разграничения полномочий и предметов ведения; </w:t>
      </w:r>
    </w:p>
    <w:p w:rsidR="00A77DE5" w:rsidRDefault="00FE5FFD">
      <w:pPr>
        <w:spacing w:after="0" w:line="360" w:lineRule="auto"/>
        <w:ind w:firstLine="70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- целевой ориентированности; </w:t>
      </w:r>
    </w:p>
    <w:p w:rsidR="00A77DE5" w:rsidRDefault="00FE5FFD">
      <w:pPr>
        <w:spacing w:after="0" w:line="360" w:lineRule="auto"/>
        <w:ind w:firstLine="70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- научного подхода к реализации намеченных целей; </w:t>
      </w:r>
    </w:p>
    <w:p w:rsidR="00A77DE5" w:rsidRDefault="00FE5FFD">
      <w:pPr>
        <w:spacing w:after="0" w:line="360" w:lineRule="auto"/>
        <w:ind w:firstLine="70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- экономичности и рациональности; </w:t>
      </w:r>
    </w:p>
    <w:p w:rsidR="00A77DE5" w:rsidRDefault="00FE5FFD">
      <w:pPr>
        <w:spacing w:after="0" w:line="360" w:lineRule="auto"/>
        <w:ind w:firstLine="70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- управляемости финансовыми потоками на централизованной основе. </w:t>
      </w:r>
    </w:p>
    <w:p w:rsidR="00A77DE5" w:rsidRDefault="00FE5FFD">
      <w:pPr>
        <w:spacing w:after="0" w:line="360" w:lineRule="auto"/>
        <w:ind w:firstLine="70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Достижение целей задается стратегией развития. Финансовая стратегия</w:t>
      </w:r>
      <w:r>
        <w:rPr>
          <w:rFonts w:ascii="Times New Roman" w:hAnsi="Times New Roman" w:cs="Arial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Arial"/>
          <w:color w:val="000000"/>
          <w:sz w:val="28"/>
          <w:szCs w:val="28"/>
        </w:rPr>
        <w:t>определяет возможность сбалансированного управления стоимостной оценкой материально-технических средств и денежными ресурсами, которыми располагает государственный секторы экономики.</w:t>
      </w:r>
      <w:r>
        <w:rPr>
          <w:rStyle w:val="a7"/>
          <w:rFonts w:ascii="Times New Roman" w:hAnsi="Times New Roman" w:cs="Arial"/>
          <w:color w:val="000000"/>
          <w:sz w:val="28"/>
          <w:szCs w:val="28"/>
        </w:rPr>
        <w:footnoteReference w:id="8"/>
      </w:r>
    </w:p>
    <w:p w:rsidR="00A77DE5" w:rsidRDefault="00FE5FFD">
      <w:pPr>
        <w:spacing w:after="0" w:line="360" w:lineRule="auto"/>
        <w:ind w:firstLine="70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Особое значение имеет определение роли финансов в реформировании российской экономики, которая может быть сведена к трем решающим факторам: </w:t>
      </w:r>
    </w:p>
    <w:p w:rsidR="00A77DE5" w:rsidRDefault="00FE5FFD">
      <w:pPr>
        <w:spacing w:after="0" w:line="360" w:lineRule="auto"/>
        <w:ind w:firstLine="70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1) экономической стабилизации; </w:t>
      </w:r>
    </w:p>
    <w:p w:rsidR="00A77DE5" w:rsidRDefault="00FE5FFD">
      <w:pPr>
        <w:spacing w:after="0" w:line="360" w:lineRule="auto"/>
        <w:ind w:firstLine="70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2) адаптации к рыночным преобразованиям; </w:t>
      </w:r>
    </w:p>
    <w:p w:rsidR="00A77DE5" w:rsidRDefault="00FE5FFD">
      <w:pPr>
        <w:spacing w:after="0" w:line="360" w:lineRule="auto"/>
        <w:ind w:firstLine="70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3) стимулированию инвестиционной активности. </w:t>
      </w:r>
    </w:p>
    <w:p w:rsidR="00A77DE5" w:rsidRDefault="00FE5FFD">
      <w:pPr>
        <w:spacing w:after="0" w:line="360" w:lineRule="auto"/>
        <w:ind w:firstLine="70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1. Экономическая стабилизация</w:t>
      </w:r>
      <w:r>
        <w:rPr>
          <w:rFonts w:ascii="Times New Roman" w:hAnsi="Times New Roman" w:cs="Arial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на макроуровне неотделима от общей финансовой стабилизации в экономике. Поэтому мониторинг макроэкономических показателей позволяет выявить реальную ситуацию в финансовой сфере. Из макроэкономических показателей решающее значение имеют уровень бюджетного дефицита, ход исполнения бюджета, уровень задолженности предприятий перед бюджетом и контрагентами, уровень инфляции, ставка рефинансирования Центрального банка РФ, изменение валютного курса и др. Финансовая стабильность означает наличие устойчивых источников финансирования, возможность привлечения средств на рынке капиталов, накопление ресурсов для расширения производства и развития общественного сектора экономики. </w:t>
      </w:r>
    </w:p>
    <w:p w:rsidR="00A77DE5" w:rsidRDefault="00FE5FFD">
      <w:pPr>
        <w:spacing w:after="0" w:line="360" w:lineRule="auto"/>
        <w:ind w:firstLine="70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2 </w:t>
      </w:r>
      <w:r>
        <w:rPr>
          <w:rFonts w:ascii="Times New Roman" w:hAnsi="Times New Roman" w:cs="Arial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Arial"/>
          <w:color w:val="000000"/>
          <w:sz w:val="28"/>
          <w:szCs w:val="28"/>
        </w:rPr>
        <w:t>Финансовая адаптация</w:t>
      </w:r>
      <w:r>
        <w:rPr>
          <w:rFonts w:ascii="Times New Roman" w:hAnsi="Times New Roman" w:cs="Arial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к рыночным преобразованиям выражается в том, что государство и предприятия являются полноправными участниками рынка капиталов, выступая в роли кредиторов или заемщиков. Организация финансов позволяет быстро реагировать на изменение ситуации на рынке, приспосабливаться к новым условиям, использовать альтернативные финансовые инструменты, выполнять налоговые и другие денежные обязательства. </w:t>
      </w:r>
    </w:p>
    <w:p w:rsidR="00A77DE5" w:rsidRDefault="00FE5FFD">
      <w:pPr>
        <w:spacing w:after="0" w:line="360" w:lineRule="auto"/>
        <w:ind w:firstLine="70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Реформирование экономики с целью финансовой адаптации включает: </w:t>
      </w:r>
    </w:p>
    <w:p w:rsidR="00A77DE5" w:rsidRDefault="00FE5FFD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либерализацию цен; </w:t>
      </w:r>
    </w:p>
    <w:p w:rsidR="00A77DE5" w:rsidRDefault="00FE5FFD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приватизацию; </w:t>
      </w:r>
    </w:p>
    <w:p w:rsidR="00A77DE5" w:rsidRDefault="00FE5FFD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социальную трансформацию; </w:t>
      </w:r>
    </w:p>
    <w:p w:rsidR="00A77DE5" w:rsidRDefault="00FE5FFD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интеграцию в мировую систему. </w:t>
      </w:r>
    </w:p>
    <w:p w:rsidR="00A77DE5" w:rsidRDefault="00FE5FFD">
      <w:pPr>
        <w:spacing w:after="0" w:line="360" w:lineRule="auto"/>
        <w:ind w:firstLine="700"/>
        <w:jc w:val="both"/>
        <w:rPr>
          <w:rFonts w:ascii="Times New Roman" w:hAnsi="Times New Roman" w:cs="Arial"/>
          <w:i/>
          <w:iCs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Трансформация экономических отношений означает переход к новому типу экономического роста, основанному на низком уровне инфляции и безработицы, внешнеэкономической сбалансированности, благоприятной экологической среде и достаточно высоком жизненном уровне. Цель трансформации — создание социально-ориентированной рыночной экономики.</w:t>
      </w:r>
      <w:r>
        <w:rPr>
          <w:rFonts w:ascii="Times New Roman" w:hAnsi="Times New Roman" w:cs="Arial"/>
          <w:i/>
          <w:iCs/>
          <w:color w:val="000000"/>
          <w:sz w:val="28"/>
          <w:szCs w:val="28"/>
        </w:rPr>
        <w:t xml:space="preserve"> </w:t>
      </w:r>
    </w:p>
    <w:p w:rsidR="00A77DE5" w:rsidRDefault="00FE5FFD">
      <w:pPr>
        <w:tabs>
          <w:tab w:val="left" w:pos="440"/>
        </w:tabs>
        <w:spacing w:after="0" w:line="360" w:lineRule="auto"/>
        <w:ind w:firstLine="700"/>
        <w:jc w:val="both"/>
        <w:rPr>
          <w:rFonts w:ascii="Times New Roman" w:hAnsi="Times New Roman" w:cs="Arial"/>
          <w:b/>
          <w:bCs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3</w:t>
      </w:r>
      <w:r>
        <w:rPr>
          <w:rFonts w:ascii="Times New Roman" w:hAnsi="Times New Roman" w:cs="Arial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Arial"/>
          <w:color w:val="000000"/>
          <w:sz w:val="28"/>
          <w:szCs w:val="28"/>
        </w:rPr>
        <w:t>Инвестиционная активность</w:t>
      </w:r>
      <w:r>
        <w:rPr>
          <w:rFonts w:ascii="Times New Roman" w:hAnsi="Times New Roman" w:cs="Arial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Arial"/>
          <w:color w:val="000000"/>
          <w:sz w:val="28"/>
          <w:szCs w:val="28"/>
        </w:rPr>
        <w:t>государства и каждого предприятия является результатом и индикатором экономического роста. Финансы играют решающую роль в привлечении инвестиций, создании благоприятных условий для функционирования рынка капиталов. В отношении инвестиционной активности принцип стратегической направленности является определяющим и задача финансов заключается в необходимости его реализации.</w:t>
      </w:r>
      <w:r>
        <w:rPr>
          <w:rStyle w:val="a7"/>
          <w:rFonts w:ascii="Times New Roman" w:hAnsi="Times New Roman" w:cs="Arial"/>
          <w:color w:val="000000"/>
          <w:sz w:val="28"/>
          <w:szCs w:val="28"/>
        </w:rPr>
        <w:footnoteReference w:id="9"/>
      </w:r>
    </w:p>
    <w:p w:rsidR="00A77DE5" w:rsidRDefault="00FE5FFD">
      <w:pPr>
        <w:pageBreakBefore/>
        <w:tabs>
          <w:tab w:val="left" w:pos="440"/>
        </w:tabs>
        <w:spacing w:after="0" w:line="360" w:lineRule="auto"/>
        <w:jc w:val="center"/>
        <w:rPr>
          <w:rFonts w:ascii="Times New Roman" w:hAnsi="Times New Roman" w:cs="Arial"/>
          <w:b/>
          <w:bCs/>
          <w:color w:val="000000"/>
          <w:sz w:val="28"/>
          <w:szCs w:val="28"/>
        </w:rPr>
      </w:pPr>
      <w:r>
        <w:rPr>
          <w:rFonts w:ascii="Times New Roman" w:hAnsi="Times New Roman" w:cs="Arial"/>
          <w:b/>
          <w:bCs/>
          <w:color w:val="000000"/>
          <w:sz w:val="28"/>
          <w:szCs w:val="28"/>
        </w:rPr>
        <w:t>ЗАКЛЮЧЕНИЕ</w:t>
      </w:r>
    </w:p>
    <w:p w:rsidR="00A77DE5" w:rsidRDefault="00A77DE5">
      <w:pPr>
        <w:tabs>
          <w:tab w:val="left" w:pos="440"/>
        </w:tabs>
        <w:spacing w:after="0" w:line="360" w:lineRule="auto"/>
        <w:ind w:firstLine="700"/>
        <w:jc w:val="both"/>
        <w:rPr>
          <w:rFonts w:ascii="Times New Roman" w:hAnsi="Times New Roman" w:cs="Arial"/>
          <w:color w:val="000000"/>
          <w:sz w:val="28"/>
          <w:szCs w:val="28"/>
        </w:rPr>
      </w:pPr>
    </w:p>
    <w:p w:rsidR="00A77DE5" w:rsidRDefault="00A77DE5">
      <w:pPr>
        <w:tabs>
          <w:tab w:val="left" w:pos="440"/>
        </w:tabs>
        <w:spacing w:after="0" w:line="360" w:lineRule="auto"/>
        <w:ind w:firstLine="700"/>
        <w:jc w:val="both"/>
        <w:rPr>
          <w:rFonts w:ascii="Times New Roman" w:hAnsi="Times New Roman" w:cs="Arial"/>
          <w:color w:val="000000"/>
          <w:sz w:val="28"/>
          <w:szCs w:val="28"/>
        </w:rPr>
      </w:pPr>
    </w:p>
    <w:p w:rsidR="00A77DE5" w:rsidRDefault="00FE5FFD">
      <w:pPr>
        <w:tabs>
          <w:tab w:val="left" w:pos="440"/>
        </w:tabs>
        <w:spacing w:after="0" w:line="360" w:lineRule="auto"/>
        <w:ind w:firstLine="70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При написании контрольной работы на тему «Сущность и функции государственных финансов» мной подведены следующие итоги.</w:t>
      </w:r>
    </w:p>
    <w:p w:rsidR="00A77DE5" w:rsidRDefault="00FE5FFD">
      <w:pPr>
        <w:tabs>
          <w:tab w:val="left" w:pos="440"/>
        </w:tabs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финансы — важнейшая часть финансовой системы страны. Они обеспечивают денежными средствами государство для выполнения экономических. политических и социальных функций. В состав государственного финансирования входят следующие звенья: бюджеты разных уровней; внебюджетные фонды; государственный кредит; финансы государственных предприятий.</w:t>
      </w:r>
    </w:p>
    <w:p w:rsidR="00A77DE5" w:rsidRDefault="00FE5FFD">
      <w:pPr>
        <w:spacing w:after="0" w:line="360" w:lineRule="auto"/>
        <w:ind w:firstLine="72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Государственные финансы как экономическая категория проявляются в выполняемых ими функциях. Для финансовой системы в целом решающее значение имеют следующие функции: планирование, организация, стимулирование, контроль. Функции финансов, связанные с регулированием реального денежного оборота — распределительная и функция контроля.</w:t>
      </w:r>
    </w:p>
    <w:p w:rsidR="00A77DE5" w:rsidRDefault="00FE5FFD">
      <w:pPr>
        <w:spacing w:after="0" w:line="360" w:lineRule="auto"/>
        <w:ind w:firstLine="70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Государственные финансы ориентированы на следующие основные принципы: единства законодательной и нормативной базы; открытости и прозрачности; разграничения полномочий и предметов ведения; целевой ориентированности; научного подхода к реализации намеченных целей; экономичности и рациональности; управляемости финансовыми потоками на централизованной основе. </w:t>
      </w:r>
    </w:p>
    <w:p w:rsidR="00A77DE5" w:rsidRDefault="00FE5FFD">
      <w:pPr>
        <w:tabs>
          <w:tab w:val="left" w:pos="440"/>
        </w:tabs>
        <w:spacing w:after="0" w:line="360" w:lineRule="auto"/>
        <w:ind w:firstLine="70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Особое значение имеет определение роли финансов в реформировании российской экономики, которая может быть сведена к трем решающим факторам: экономической стабилизации; адаптации к рыночным преобразованиям; стимулированию инвестиционной активности. </w:t>
      </w:r>
    </w:p>
    <w:p w:rsidR="00A77DE5" w:rsidRDefault="00FE5FFD">
      <w:pPr>
        <w:pageBreakBefore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</w:t>
      </w:r>
    </w:p>
    <w:p w:rsidR="00A77DE5" w:rsidRDefault="00A77D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7DE5" w:rsidRDefault="00A77D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7DE5" w:rsidRDefault="00FE5FFD">
      <w:pPr>
        <w:shd w:val="clear" w:color="auto" w:fill="FFFFFF"/>
        <w:autoSpaceDE w:val="0"/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Бабич, А.М. Государственные и муниципальные финансы: учеб. для вузов / А.М. Бабич, Л.Н. Павлова. - М.: ЮНИТИ, 2002. - 687 с.</w:t>
      </w:r>
    </w:p>
    <w:p w:rsidR="00A77DE5" w:rsidRDefault="00FE5FFD">
      <w:pPr>
        <w:shd w:val="clear" w:color="auto" w:fill="FFFFFF"/>
        <w:tabs>
          <w:tab w:val="left" w:pos="1409"/>
        </w:tabs>
        <w:autoSpaceDE w:val="0"/>
        <w:spacing w:after="0" w:line="360" w:lineRule="auto"/>
        <w:ind w:left="-20" w:firstLine="7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Государственные и муниципальные финансы: учеб. пособие / под ред. Г.Б. Поляка. – М.: ЮНИТИ-ДАНА, 2007. – 319 с.</w:t>
      </w:r>
    </w:p>
    <w:p w:rsidR="00A77DE5" w:rsidRDefault="00FE5FFD">
      <w:pPr>
        <w:shd w:val="clear" w:color="auto" w:fill="FFFFFF"/>
        <w:tabs>
          <w:tab w:val="left" w:pos="1429"/>
        </w:tabs>
        <w:autoSpaceDE w:val="0"/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Государственные и муниципальные финансы: учебник / под ред. С.И. Лушина, В.А. Слепова. – М.: Экономистъ, 2007. – 763 с. </w:t>
      </w:r>
    </w:p>
    <w:p w:rsidR="00A77DE5" w:rsidRDefault="00FE5FFD">
      <w:pPr>
        <w:shd w:val="clear" w:color="auto" w:fill="FFFFFF"/>
        <w:tabs>
          <w:tab w:val="left" w:pos="520"/>
          <w:tab w:val="left" w:pos="700"/>
        </w:tabs>
        <w:autoSpaceDE w:val="0"/>
        <w:spacing w:after="0" w:line="360" w:lineRule="auto"/>
        <w:ind w:left="-2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Литовченко, В.П. Финансы и кредит. Ч. 1. Государственные финансы: рабочая тетрадь студента / В.П. Литовченко, В.И. Соловьев. – М.: Высшая школа управления, 2006. – 196 с. </w:t>
      </w:r>
    </w:p>
    <w:p w:rsidR="00A77DE5" w:rsidRDefault="00FE5F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Мысляева, И.М. Государственные и муниципальные финансы: учебник / И.М. Мысляева. - Изд. 2-е, перераб. и доп. — М: ИНФРА-М, 2007. - 360. </w:t>
      </w:r>
    </w:p>
    <w:p w:rsidR="00A77DE5" w:rsidRDefault="00FE5FFD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Нелюбова. Н.Н. Финансы: учеб. пособие / Н.Н. Нелюбова, С.П. Сазонов. - Волгоград: Изд-во ВолГУ, 2001. - 96 с.</w:t>
      </w:r>
    </w:p>
    <w:p w:rsidR="00A77DE5" w:rsidRDefault="00FE5FFD">
      <w:pPr>
        <w:shd w:val="clear" w:color="auto" w:fill="FFFFFF"/>
        <w:autoSpaceDE w:val="0"/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Финансы: учебник / под ред. М.В. Романовского, О.В. Врублевской, Б.М. Сабанти. – М.: Юрайт-Издат, 2007. – 462 с.</w:t>
      </w:r>
    </w:p>
    <w:p w:rsidR="00A77DE5" w:rsidRDefault="00FE5FFD">
      <w:pPr>
        <w:shd w:val="clear" w:color="auto" w:fill="FFFFFF"/>
        <w:tabs>
          <w:tab w:val="left" w:pos="659"/>
          <w:tab w:val="left" w:pos="700"/>
          <w:tab w:val="left" w:pos="1409"/>
        </w:tabs>
        <w:autoSpaceDE w:val="0"/>
        <w:spacing w:after="0" w:line="360" w:lineRule="auto"/>
        <w:ind w:left="-20"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8. Экономика / под ред. А.И. Архипова, А.К. Большакова. – М.: Проспект, 2006. – 840 с.</w:t>
      </w:r>
      <w:bookmarkStart w:id="0" w:name="_GoBack"/>
      <w:bookmarkEnd w:id="0"/>
    </w:p>
    <w:sectPr w:rsidR="00A77DE5">
      <w:headerReference w:type="default" r:id="rId7"/>
      <w:pgSz w:w="11905" w:h="16837"/>
      <w:pgMar w:top="1134" w:right="850" w:bottom="1134" w:left="1701" w:header="708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DE5" w:rsidRDefault="00FE5FFD">
      <w:pPr>
        <w:spacing w:after="0" w:line="240" w:lineRule="auto"/>
      </w:pPr>
      <w:r>
        <w:separator/>
      </w:r>
    </w:p>
  </w:endnote>
  <w:endnote w:type="continuationSeparator" w:id="0">
    <w:p w:rsidR="00A77DE5" w:rsidRDefault="00FE5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DE5" w:rsidRDefault="00FE5FFD">
      <w:pPr>
        <w:spacing w:after="0" w:line="240" w:lineRule="auto"/>
      </w:pPr>
      <w:r>
        <w:separator/>
      </w:r>
    </w:p>
  </w:footnote>
  <w:footnote w:type="continuationSeparator" w:id="0">
    <w:p w:rsidR="00A77DE5" w:rsidRDefault="00FE5FFD">
      <w:pPr>
        <w:spacing w:after="0" w:line="240" w:lineRule="auto"/>
      </w:pPr>
      <w:r>
        <w:continuationSeparator/>
      </w:r>
    </w:p>
  </w:footnote>
  <w:footnote w:id="1">
    <w:p w:rsidR="00A77DE5" w:rsidRDefault="00FE5FFD">
      <w:pPr>
        <w:shd w:val="clear" w:color="auto" w:fill="FFFFFF"/>
        <w:tabs>
          <w:tab w:val="left" w:pos="679"/>
          <w:tab w:val="left" w:pos="720"/>
          <w:tab w:val="left" w:pos="1429"/>
        </w:tabs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a4"/>
          <w:rFonts w:ascii="Times New Roman" w:hAnsi="Times New Roman"/>
        </w:rPr>
        <w:footnoteRef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Экономика / под ред. А.И. Архипова, А.К. Большакова. – М., 2006. – С. 216.</w:t>
      </w:r>
    </w:p>
  </w:footnote>
  <w:footnote w:id="2">
    <w:p w:rsidR="00A77DE5" w:rsidRDefault="00FE5FFD">
      <w:pPr>
        <w:shd w:val="clear" w:color="auto" w:fill="FFFFFF"/>
        <w:tabs>
          <w:tab w:val="left" w:pos="679"/>
          <w:tab w:val="left" w:pos="720"/>
          <w:tab w:val="left" w:pos="1429"/>
        </w:tabs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a4"/>
          <w:rFonts w:ascii="Times New Roman" w:hAnsi="Times New Roman"/>
        </w:rPr>
        <w:footnoteRef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Экономика / под ред. А.И. Архипова, А.К. Большакова. – М., 2006. – С. 218.</w:t>
      </w:r>
    </w:p>
  </w:footnote>
  <w:footnote w:id="3">
    <w:p w:rsidR="00A77DE5" w:rsidRDefault="00FE5FF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20"/>
          <w:szCs w:val="20"/>
        </w:rPr>
        <w:tab/>
        <w:t>Нелюбова Н.Н. Финансы: учеб. пособие. - Волгоград, 2001. - С. 46-47.</w:t>
      </w:r>
    </w:p>
  </w:footnote>
  <w:footnote w:id="4">
    <w:p w:rsidR="00A77DE5" w:rsidRDefault="00FE5FFD">
      <w:pPr>
        <w:shd w:val="clear" w:color="auto" w:fill="FFFFFF"/>
        <w:tabs>
          <w:tab w:val="left" w:pos="540"/>
          <w:tab w:val="left" w:pos="720"/>
        </w:tabs>
        <w:autoSpaceDE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a4"/>
          <w:rFonts w:ascii="Times New Roman" w:hAnsi="Times New Roman"/>
        </w:rPr>
        <w:footnoteRef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Литовченко В.П. Финансы и кредит. Ч. 1. Государственные финансы: рабочая тетрадь студента. – М., 2006. – С. 27-29.</w:t>
      </w:r>
    </w:p>
  </w:footnote>
  <w:footnote w:id="5">
    <w:p w:rsidR="00A77DE5" w:rsidRDefault="00FE5FFD">
      <w:pPr>
        <w:pageBreakBefore/>
        <w:shd w:val="clear" w:color="auto" w:fill="FFFFFF"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a4"/>
          <w:rFonts w:ascii="Times New Roman" w:hAnsi="Times New Roman"/>
        </w:rPr>
        <w:footnoteRef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Бабич А.М. Государственные и муниципальные финансы: учеб. для вузов. - М., 2002. - С. 96-98.</w:t>
      </w:r>
    </w:p>
  </w:footnote>
  <w:footnote w:id="6">
    <w:p w:rsidR="00A77DE5" w:rsidRDefault="00FE5FFD">
      <w:pPr>
        <w:shd w:val="clear" w:color="auto" w:fill="FFFFFF"/>
        <w:tabs>
          <w:tab w:val="left" w:pos="1429"/>
        </w:tabs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a4"/>
          <w:rFonts w:ascii="Times New Roman" w:hAnsi="Times New Roman"/>
        </w:rPr>
        <w:footnoteRef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Государственные и муниципальные финансы: учеб. пособие / под ред. Г.Б. Поляка. – М., 2007. – С. 86.</w:t>
      </w:r>
    </w:p>
  </w:footnote>
  <w:footnote w:id="7">
    <w:p w:rsidR="00A77DE5" w:rsidRDefault="00FE5FFD">
      <w:pPr>
        <w:shd w:val="clear" w:color="auto" w:fill="FFFFFF"/>
        <w:tabs>
          <w:tab w:val="left" w:pos="1429"/>
        </w:tabs>
        <w:autoSpaceDE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a4"/>
          <w:rFonts w:ascii="Times New Roman" w:hAnsi="Times New Roman"/>
        </w:rPr>
        <w:footnoteRef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Государственные и муниципальные финансы: учебник / под ред. С.И. Лушина, В.А. Слепова. – М., 2007. – С. 114.</w:t>
      </w:r>
    </w:p>
  </w:footnote>
  <w:footnote w:id="8">
    <w:p w:rsidR="00A77DE5" w:rsidRDefault="00FE5FF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20"/>
          <w:szCs w:val="20"/>
        </w:rPr>
        <w:tab/>
        <w:t>Мысляева И.М. Государственные и муниципальные финансы: учебник. — М., 2007. - С. 121-122.</w:t>
      </w:r>
    </w:p>
  </w:footnote>
  <w:footnote w:id="9">
    <w:p w:rsidR="00A77DE5" w:rsidRDefault="00FE5FF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a4"/>
          <w:rFonts w:ascii="Times New Roman" w:hAnsi="Times New Roman"/>
        </w:rPr>
        <w:footnoteRef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Финансы: учебник / под ред. М.В. Романовского, О.В. Врублевской, Б.М. Сабанти. – М., 2007. – С. 208-209.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DE5" w:rsidRDefault="009023CF">
    <w:pPr>
      <w:pStyle w:val="af0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0.7pt;margin-top:.05pt;width:28.95pt;height:13.65pt;z-index:251657728;mso-wrap-distance-left:0;mso-wrap-distance-right:0;mso-position-horizontal:absolute;mso-position-horizontal-relative:page;mso-position-vertical:absolute;mso-position-vertical-relative:text" stroked="f">
          <v:fill opacity="0" color2="black"/>
          <v:textbox inset="0,0,0,0">
            <w:txbxContent>
              <w:p w:rsidR="00A77DE5" w:rsidRDefault="00FE5FFD">
                <w:pPr>
                  <w:pStyle w:val="af0"/>
                </w:pPr>
                <w:r>
                  <w:rPr>
                    <w:rStyle w:val="a6"/>
                    <w:rFonts w:cs="Times New Roman"/>
                    <w:sz w:val="24"/>
                    <w:szCs w:val="24"/>
                  </w:rPr>
                  <w:t xml:space="preserve"> PAGE 22</w:t>
                </w: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FFD"/>
    <w:rsid w:val="009023CF"/>
    <w:rsid w:val="00A77DE5"/>
    <w:rsid w:val="00FE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chartTrackingRefBased/>
  <w15:docId w15:val="{FB3D41E6-D5BA-4E08-BFF8-720012A3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a3">
    <w:name w:val="Знак Знак"/>
    <w:basedOn w:val="1"/>
    <w:rPr>
      <w:rFonts w:ascii="Calibri" w:eastAsia="Calibri" w:hAnsi="Calibri" w:cs="Calibri"/>
      <w:lang w:val="ru-RU" w:eastAsia="ar-SA" w:bidi="ar-SA"/>
    </w:rPr>
  </w:style>
  <w:style w:type="character" w:customStyle="1" w:styleId="a4">
    <w:name w:val="Символ сноски"/>
    <w:basedOn w:val="1"/>
    <w:rPr>
      <w:rFonts w:cs="Times New Roman"/>
      <w:vertAlign w:val="superscript"/>
    </w:rPr>
  </w:style>
  <w:style w:type="character" w:styleId="a5">
    <w:name w:val="Strong"/>
    <w:basedOn w:val="1"/>
    <w:qFormat/>
    <w:rPr>
      <w:b/>
      <w:bCs/>
    </w:rPr>
  </w:style>
  <w:style w:type="character" w:styleId="a6">
    <w:name w:val="page number"/>
    <w:basedOn w:val="1"/>
    <w:semiHidden/>
  </w:style>
  <w:style w:type="character" w:styleId="a7">
    <w:name w:val="footnote reference"/>
    <w:semiHidden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a9">
    <w:name w:val="Символ нумерации"/>
  </w:style>
  <w:style w:type="character" w:customStyle="1" w:styleId="aa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2">
    <w:name w:val="Основной шрифт абзаца2"/>
  </w:style>
  <w:style w:type="character" w:customStyle="1" w:styleId="10">
    <w:name w:val="Знак сноски1"/>
    <w:basedOn w:val="2"/>
    <w:rPr>
      <w:rFonts w:cs="Times New Roman"/>
      <w:position w:val="6"/>
      <w:sz w:val="28"/>
      <w:szCs w:val="28"/>
    </w:rPr>
  </w:style>
  <w:style w:type="character" w:styleId="ab">
    <w:name w:val="endnote reference"/>
    <w:semiHidden/>
    <w:rPr>
      <w:vertAlign w:val="superscript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d">
    <w:name w:val="Body Text"/>
    <w:basedOn w:val="a"/>
    <w:semiHidden/>
    <w:pPr>
      <w:spacing w:after="120"/>
    </w:pPr>
  </w:style>
  <w:style w:type="paragraph" w:styleId="ae">
    <w:name w:val="List"/>
    <w:basedOn w:val="ad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f">
    <w:name w:val="footnote text"/>
    <w:basedOn w:val="a"/>
    <w:semiHidden/>
    <w:rPr>
      <w:sz w:val="20"/>
      <w:szCs w:val="20"/>
    </w:rPr>
  </w:style>
  <w:style w:type="paragraph" w:customStyle="1" w:styleId="FR1">
    <w:name w:val="FR1"/>
    <w:pPr>
      <w:widowControl w:val="0"/>
      <w:suppressAutoHyphens/>
      <w:autoSpaceDE w:val="0"/>
      <w:spacing w:before="220"/>
      <w:ind w:left="280" w:right="400"/>
      <w:jc w:val="center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f0">
    <w:name w:val="header"/>
    <w:basedOn w:val="a"/>
    <w:semiHidden/>
    <w:pPr>
      <w:tabs>
        <w:tab w:val="center" w:pos="4677"/>
        <w:tab w:val="right" w:pos="9355"/>
      </w:tabs>
    </w:pPr>
  </w:style>
  <w:style w:type="paragraph" w:styleId="af1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f2">
    <w:name w:val="Содержимое врезки"/>
    <w:basedOn w:val="ad"/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13">
    <w:name w:val="Текст сноски1"/>
    <w:basedOn w:val="a"/>
    <w:pPr>
      <w:autoSpaceDE w:val="0"/>
      <w:ind w:firstLine="709"/>
    </w:pPr>
    <w:rPr>
      <w:sz w:val="20"/>
      <w:szCs w:val="20"/>
    </w:rPr>
  </w:style>
  <w:style w:type="paragraph" w:styleId="af5">
    <w:name w:val="Normal (Web)"/>
    <w:basedOn w:val="a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4071</Words>
  <Characters>23210</Characters>
  <Application>Microsoft Office Word</Application>
  <DocSecurity>0</DocSecurity>
  <Lines>193</Lines>
  <Paragraphs>54</Paragraphs>
  <ScaleCrop>false</ScaleCrop>
  <Company/>
  <LinksUpToDate>false</LinksUpToDate>
  <CharactersWithSpaces>27227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admin</cp:lastModifiedBy>
  <cp:revision>2</cp:revision>
  <cp:lastPrinted>1899-12-31T21:00:00Z</cp:lastPrinted>
  <dcterms:created xsi:type="dcterms:W3CDTF">2014-04-28T03:34:00Z</dcterms:created>
  <dcterms:modified xsi:type="dcterms:W3CDTF">2014-04-28T03:34:00Z</dcterms:modified>
</cp:coreProperties>
</file>