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4F" w:rsidRDefault="003D584F" w:rsidP="00BE2357">
      <w:pPr>
        <w:spacing w:line="360" w:lineRule="auto"/>
        <w:jc w:val="center"/>
        <w:rPr>
          <w:b/>
          <w:sz w:val="28"/>
          <w:szCs w:val="28"/>
        </w:rPr>
      </w:pPr>
    </w:p>
    <w:p w:rsidR="00861BA3" w:rsidRPr="00BE2357" w:rsidRDefault="00861BA3" w:rsidP="00BE2357">
      <w:pPr>
        <w:spacing w:line="360" w:lineRule="auto"/>
        <w:jc w:val="center"/>
        <w:rPr>
          <w:b/>
          <w:sz w:val="28"/>
          <w:szCs w:val="28"/>
        </w:rPr>
      </w:pPr>
      <w:r w:rsidRPr="00BE2357">
        <w:rPr>
          <w:b/>
          <w:sz w:val="28"/>
          <w:szCs w:val="28"/>
        </w:rPr>
        <w:t>2. Учет расчетов с покупателями и заказчиками</w:t>
      </w:r>
    </w:p>
    <w:p w:rsidR="00BE2357" w:rsidRPr="00BE2357" w:rsidRDefault="00BE2357" w:rsidP="00BE2357">
      <w:pPr>
        <w:spacing w:line="360" w:lineRule="auto"/>
      </w:pPr>
    </w:p>
    <w:p w:rsidR="00861BA3" w:rsidRPr="00BE2357" w:rsidRDefault="00861BA3" w:rsidP="00BE2357">
      <w:pPr>
        <w:spacing w:line="360" w:lineRule="auto"/>
        <w:ind w:firstLine="708"/>
      </w:pPr>
      <w:r>
        <w:t>Расчеты с покупателями и заказчиками у поставщиков – возмещение издержек и реализация, получение определенного дохода. Порядок учета расчетов с покупателями зависит от выбранного метода учета реализации. Если по оплате (кассовый метод) – задолженность покупателей учитывается на счете 45 «Товары отгруженные» по фактической производственной себестоимости: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Дебет счета 45 «Товары отгруженные», Кредит счета 43 «Готовая продукция» – отгружена продукция. При поступлении платежа:</w:t>
      </w:r>
    </w:p>
    <w:p w:rsidR="00861BA3" w:rsidRPr="00BE2357" w:rsidRDefault="00861BA3" w:rsidP="00BE2357">
      <w:pPr>
        <w:spacing w:line="360" w:lineRule="auto"/>
      </w:pPr>
      <w:r>
        <w:t>1) Дебет счета 51 «Расчетный счет», Кредит счета 90 «Продажи»;</w:t>
      </w:r>
    </w:p>
    <w:p w:rsidR="00861BA3" w:rsidRPr="00BE2357" w:rsidRDefault="00861BA3" w:rsidP="00BE2357">
      <w:pPr>
        <w:spacing w:line="360" w:lineRule="auto"/>
      </w:pPr>
      <w:r>
        <w:t>2) Дебет счета 90 «Продажи», Кредит счета 45 «Товары отгруженные» – списана реализованная продукция по производственной себестоимости;</w:t>
      </w:r>
    </w:p>
    <w:p w:rsidR="00861BA3" w:rsidRPr="00BE2357" w:rsidRDefault="00861BA3" w:rsidP="00BE2357">
      <w:pPr>
        <w:spacing w:line="360" w:lineRule="auto"/>
      </w:pPr>
      <w:r>
        <w:t>3) Дебет счета 90 «Продажи», Кредит счета 68 «Расчеты по налогам и сборам» – на сумму НДС.</w:t>
      </w:r>
    </w:p>
    <w:p w:rsidR="00861BA3" w:rsidRPr="00BE2357" w:rsidRDefault="00861BA3" w:rsidP="00BE2357">
      <w:pPr>
        <w:spacing w:line="360" w:lineRule="auto"/>
        <w:ind w:firstLine="708"/>
      </w:pPr>
      <w:r>
        <w:t>Задолженность покупателей, истекшая в установленный срок исполнения обязательств, списывается со счета 45 «Товары отгруженные» в убыток предприятия не включая уменьшения налогооблагаемой прибыли. Задолженность покупателей, списанная в убыток, принимается на забалансовый счет 007 и в течение 5 лет на нем учитывается. При оплате задолженности сумма отражается как финансовый результат и включается в налогооблагаемую прибыль. Если учет реализации идет по отгрузке, то учет ведется на активном счете 62, на котором задолженность покупателей отражается по стоимости реализации (цене продажи).</w:t>
      </w:r>
    </w:p>
    <w:p w:rsidR="00861BA3" w:rsidRPr="00BE2357" w:rsidRDefault="00861BA3" w:rsidP="00BE2357">
      <w:pPr>
        <w:spacing w:line="360" w:lineRule="auto"/>
      </w:pPr>
      <w:r>
        <w:t>В учетных регистрах может быть открыто несколько субсчетов: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1) расчеты в порядке инкассо;</w:t>
      </w:r>
    </w:p>
    <w:p w:rsidR="00861BA3" w:rsidRPr="00BE2357" w:rsidRDefault="00861BA3" w:rsidP="00BE2357">
      <w:pPr>
        <w:spacing w:line="360" w:lineRule="auto"/>
      </w:pPr>
      <w:r>
        <w:t>2) расчеты в порядке плановых платежей и т. д.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На субсчете «Расчеты в порядке инкассо» учитываются расчеты по предъявленным и принятым банком к оплате документам по отгрузке. На втором субсчете учитываются расчеты, которые носят систематический характер и не завершаются оплатой одного расчетного документа. На третьем субсчете учитываются расчеты по векселям. На счетах бухгалтерского учета делаются записи:</w:t>
      </w:r>
    </w:p>
    <w:p w:rsidR="00861BA3" w:rsidRPr="00BE2357" w:rsidRDefault="00861BA3" w:rsidP="00BE2357">
      <w:pPr>
        <w:spacing w:line="360" w:lineRule="auto"/>
      </w:pPr>
      <w:r>
        <w:t>1) Дебет счета 62 «Расчеты с покупателями и заказчиками», Кредит счета 90 «Продажи» – отгружена продукция и предъявлен счет покупателю;</w:t>
      </w:r>
    </w:p>
    <w:p w:rsidR="00861BA3" w:rsidRPr="00BE2357" w:rsidRDefault="00861BA3" w:rsidP="00BE2357">
      <w:pPr>
        <w:spacing w:line="360" w:lineRule="auto"/>
      </w:pPr>
      <w:r>
        <w:t>2) Дебет счета 90 «Продажи», Кредит счета 43 «Готовая продукция» – списана реализованная продукция по производственной себестоимости;</w:t>
      </w:r>
    </w:p>
    <w:p w:rsidR="00861BA3" w:rsidRPr="00BE2357" w:rsidRDefault="00861BA3" w:rsidP="00BE2357">
      <w:pPr>
        <w:spacing w:line="360" w:lineRule="auto"/>
      </w:pPr>
      <w:r>
        <w:t>3) Дебет счета 90 «Продажи», Кредит счета 68 «Расчеты по налогам и сборам» – на сумму НДС.</w:t>
      </w:r>
    </w:p>
    <w:p w:rsidR="00861BA3" w:rsidRPr="00BE2357" w:rsidRDefault="00861BA3" w:rsidP="00BE2357">
      <w:pPr>
        <w:spacing w:line="360" w:lineRule="auto"/>
        <w:ind w:firstLine="708"/>
      </w:pPr>
      <w:r>
        <w:t>При погашении задолженности кредитуется счет 62 «Расчеты с покупателями и заказчиками».</w:t>
      </w:r>
    </w:p>
    <w:p w:rsidR="00861BA3" w:rsidRPr="00BE2357" w:rsidRDefault="00861BA3" w:rsidP="00BE2357">
      <w:pPr>
        <w:spacing w:line="360" w:lineRule="auto"/>
      </w:pPr>
      <w:r>
        <w:t>Аналитический учет по счету 62 «Расчеты с покупателями и заказчиками» ведется по каждому предъявленному расчетному документу, а при планировании платежей в разрезе покупателей и заказчиков.</w:t>
      </w:r>
    </w:p>
    <w:p w:rsidR="00861BA3" w:rsidRPr="00BE2357" w:rsidRDefault="00861BA3" w:rsidP="00BE2357">
      <w:pPr>
        <w:spacing w:line="360" w:lineRule="auto"/>
        <w:ind w:firstLine="708"/>
      </w:pPr>
      <w:r>
        <w:t>При применении метода начисления учета реализации предприятиям разрешается создавать резервы по сомнительным платежам за счет прибыли, при этом налогооблагаемая прибыль уменьшается.</w:t>
      </w:r>
    </w:p>
    <w:p w:rsidR="00861BA3" w:rsidRPr="00BE2357" w:rsidRDefault="00861BA3" w:rsidP="00BE2357">
      <w:pPr>
        <w:spacing w:line="360" w:lineRule="auto"/>
      </w:pPr>
      <w:r>
        <w:t>Невостребованная в срок дебиторская задолженность после истечения срока исковой давности списывается в уменьшение резервов по сомнительным долгам:</w:t>
      </w:r>
    </w:p>
    <w:p w:rsidR="00861BA3" w:rsidRPr="00BE2357" w:rsidRDefault="00861BA3" w:rsidP="00BE2357">
      <w:pPr>
        <w:spacing w:line="360" w:lineRule="auto"/>
      </w:pPr>
      <w:r>
        <w:t>Списанная задолженность принимается на счет 007 и учитывается там в течение 5 лет. В случае погашения задолженности полученная сумма зачисляется в прибыль как внереализационный доход.</w:t>
      </w:r>
    </w:p>
    <w:p w:rsidR="00861BA3" w:rsidRPr="00BE2357" w:rsidRDefault="00861BA3" w:rsidP="00BE2357">
      <w:pPr>
        <w:spacing w:line="360" w:lineRule="auto"/>
        <w:ind w:firstLine="708"/>
        <w:rPr>
          <w:b/>
          <w:lang w:val="en-US"/>
        </w:rPr>
      </w:pPr>
      <w:r w:rsidRPr="00BE2357">
        <w:rPr>
          <w:b/>
        </w:rPr>
        <w:t>Расчеты по авансам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Расчеты по авансам – определенная система финансовых взаимоотношений, связанных с выдачей и получением авансов под поставку ценностей, выполнение работ, по оплате продукции и работ, произведенных для заказчика или принятия по частичной готовности. Условиями договора может быть предусмотрен аванс в определенном размере. При этом организация обеспечивает обособленный учет по каждому поступившему авансу. Делается запись:</w:t>
      </w:r>
    </w:p>
    <w:p w:rsidR="00861BA3" w:rsidRPr="00BE2357" w:rsidRDefault="00861BA3" w:rsidP="00BE2357">
      <w:pPr>
        <w:spacing w:line="360" w:lineRule="auto"/>
      </w:pPr>
      <w:r>
        <w:t>Дебет счета 51 «Расчетный счет», Кредит счета 62 «Расчеты с покупателями и заказчиками».</w:t>
      </w:r>
    </w:p>
    <w:p w:rsidR="00861BA3" w:rsidRPr="00BE2357" w:rsidRDefault="00861BA3" w:rsidP="00BE2357">
      <w:pPr>
        <w:spacing w:line="360" w:lineRule="auto"/>
        <w:ind w:firstLine="708"/>
      </w:pPr>
      <w:r>
        <w:t>При получении аванса с него обязательно начисляют в бюджет налог на добавленную стоимость и в бухгалтерском учете оформляют следующей записью: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Дебет счета 62 «Расчеты с покупателями и заказчиками», Кредит счета 68 «Расчеты по налогам и сборам». Расчеты по претензиям</w:t>
      </w:r>
    </w:p>
    <w:p w:rsidR="00861BA3" w:rsidRPr="00BE2357" w:rsidRDefault="00861BA3" w:rsidP="00BE2357">
      <w:pPr>
        <w:spacing w:line="360" w:lineRule="auto"/>
        <w:ind w:firstLine="708"/>
      </w:pPr>
      <w:r>
        <w:t>Претензии оформляются в письменной форме, где указывается требование заявителя, сумма, ссылки на законодательство, к ней прилагаются соответствующие документы и заверенные копии. Претензии рассматриваются в срок до 30 дней со дня получения. Ответ сообщается письменно. При полном или частичном удовлетворении претензии в ответе указывают признанную сумму, номер и дату платежного поручения на перечисленную сумму. При полном или частичном отказе необходимо сделать ссылку на законодательство. Предъявитель имеет право подать иск в суд при отказе в удовлетворении претензии или неполучении ответа в установленный срок. Можно выдвинуть требование о признании договора недействительным, о его расторжении и т. д. Ответ должен быть дан в 10-дневный срок, если иное не установлено законодательством. Учет расчетов по претензиям ведется на счете 76 субсчете 2 «Расчеты по претензиям».</w:t>
      </w:r>
    </w:p>
    <w:p w:rsidR="00861BA3" w:rsidRPr="00BE2357" w:rsidRDefault="00861BA3" w:rsidP="00BE2357">
      <w:pPr>
        <w:spacing w:line="360" w:lineRule="auto"/>
      </w:pPr>
      <w:r>
        <w:t>Организация может выставить поставщику (подрядчику) претензию, если:</w:t>
      </w:r>
    </w:p>
    <w:p w:rsidR="00861BA3" w:rsidRPr="00BE2357" w:rsidRDefault="00861BA3" w:rsidP="00BE2357">
      <w:pPr>
        <w:spacing w:line="360" w:lineRule="auto"/>
      </w:pPr>
      <w:r>
        <w:t>1) поставщиком не соблюдены договорные обязательства;</w:t>
      </w:r>
    </w:p>
    <w:p w:rsidR="00861BA3" w:rsidRPr="00BE2357" w:rsidRDefault="00861BA3" w:rsidP="00BE2357">
      <w:pPr>
        <w:spacing w:line="360" w:lineRule="auto"/>
      </w:pPr>
      <w:r>
        <w:t>2) выявлена недостача поступивших от него ценностей;</w:t>
      </w:r>
    </w:p>
    <w:p w:rsidR="00861BA3" w:rsidRPr="00BE2357" w:rsidRDefault="00861BA3" w:rsidP="00BE2357">
      <w:pPr>
        <w:spacing w:line="360" w:lineRule="auto"/>
      </w:pPr>
      <w:r>
        <w:t>3) обнаружены арифметические ошибки в документах поставщика (подрядчика) на поставленные товары (работы, услуги).</w:t>
      </w:r>
    </w:p>
    <w:p w:rsidR="00861BA3" w:rsidRPr="00BE2357" w:rsidRDefault="00861BA3" w:rsidP="00BE2357">
      <w:pPr>
        <w:spacing w:line="360" w:lineRule="auto"/>
        <w:ind w:firstLine="708"/>
      </w:pPr>
      <w:r>
        <w:t>В первом случае договор обычно предусматривает взыскание с поставщика пени, штрафа или неустойки. В учете они отражаются проводкой:</w:t>
      </w:r>
    </w:p>
    <w:p w:rsidR="00861BA3" w:rsidRPr="00BE2357" w:rsidRDefault="00861BA3" w:rsidP="00BE2357">
      <w:pPr>
        <w:spacing w:line="360" w:lineRule="auto"/>
      </w:pPr>
      <w:r>
        <w:t>Дебет счета 76-2 «Расчеты по претензиям»,</w:t>
      </w:r>
    </w:p>
    <w:p w:rsidR="00861BA3" w:rsidRPr="00BE2357" w:rsidRDefault="00861BA3" w:rsidP="00BE2357">
      <w:pPr>
        <w:spacing w:line="360" w:lineRule="auto"/>
      </w:pPr>
      <w:r>
        <w:t>Кредит счета 91-1 «Прочие доходы» – начислены пени, штрафы, неустойки, выставленные поставщику (подрядчику) и признанные им или присужденные судом.</w:t>
      </w:r>
    </w:p>
    <w:p w:rsidR="00861BA3" w:rsidRPr="00BE2357" w:rsidRDefault="00861BA3" w:rsidP="00BE2357">
      <w:pPr>
        <w:spacing w:line="360" w:lineRule="auto"/>
      </w:pPr>
      <w:r>
        <w:t>Когда покупатель при приемке ценностей, поступивших от поставщика, выявил их недостачу или порчу, в его учете делаются записи:</w:t>
      </w:r>
    </w:p>
    <w:p w:rsidR="00861BA3" w:rsidRPr="00BE2357" w:rsidRDefault="00861BA3" w:rsidP="00BE2357">
      <w:pPr>
        <w:spacing w:line="360" w:lineRule="auto"/>
      </w:pPr>
      <w:r>
        <w:t>Дебет счета 94 «Недостачи и потери от порчи ценностей», Кредит счета 60 «Расчеты с поставщиками и подрядчиками» – отражена недостача (порча) ценностей в пределах предусмотренных договором величин;</w:t>
      </w:r>
    </w:p>
    <w:p w:rsidR="00861BA3" w:rsidRPr="00BE2357" w:rsidRDefault="00861BA3" w:rsidP="00BE2357">
      <w:pPr>
        <w:spacing w:line="360" w:lineRule="auto"/>
      </w:pPr>
      <w:r>
        <w:t>Дебет счета 76-2 «Расчеты по претензиям»,</w:t>
      </w:r>
    </w:p>
    <w:p w:rsidR="00861BA3" w:rsidRPr="00BE2357" w:rsidRDefault="00861BA3" w:rsidP="00BE2357">
      <w:pPr>
        <w:spacing w:line="360" w:lineRule="auto"/>
      </w:pPr>
      <w:r>
        <w:t>Кредит счета 60 «Расчеты с поставщиками и подрядчиками» – отражена недостача (порча) ценностей сверх предусмотренных договором величин.</w:t>
      </w:r>
    </w:p>
    <w:p w:rsidR="00861BA3" w:rsidRPr="00BE2357" w:rsidRDefault="00861BA3" w:rsidP="00BE2357">
      <w:pPr>
        <w:spacing w:line="360" w:lineRule="auto"/>
      </w:pPr>
      <w:r>
        <w:t>При отказе судом во взыскании сумм потерь с поставщиков или транспортных организаций недостача списывается так:</w:t>
      </w:r>
    </w:p>
    <w:p w:rsidR="00861BA3" w:rsidRPr="00BE2357" w:rsidRDefault="00861BA3" w:rsidP="00BE2357">
      <w:pPr>
        <w:spacing w:line="360" w:lineRule="auto"/>
      </w:pPr>
      <w:r>
        <w:t>Дебет счета 94 «Недостачи и потери от порчи ценностей», Кредит счета 76-2 «Расчеты по претензиям» – списана недосдача (порча) ценностей сверх предусмотренных договором величин.</w:t>
      </w:r>
    </w:p>
    <w:p w:rsidR="00861BA3" w:rsidRPr="00BE2357" w:rsidRDefault="00861BA3" w:rsidP="00BE2357">
      <w:pPr>
        <w:spacing w:line="360" w:lineRule="auto"/>
        <w:ind w:firstLine="708"/>
        <w:rPr>
          <w:lang w:val="en-US"/>
        </w:rPr>
      </w:pPr>
      <w:r>
        <w:t>Расчеты платежными требованиями-поручениями</w:t>
      </w:r>
    </w:p>
    <w:p w:rsidR="00BE2357" w:rsidRDefault="00861BA3" w:rsidP="00BE2357">
      <w:pPr>
        <w:spacing w:line="360" w:lineRule="auto"/>
        <w:rPr>
          <w:lang w:val="en-US"/>
        </w:rPr>
      </w:pPr>
      <w:r>
        <w:t xml:space="preserve">Платежным поручением является распоряжение владельца счета (плательщика) обслуживающему его банку, оформленное расчетным документом, перевести определенную денежную сумму на счет получателя средств, открытый в этом или другом банке. Платежное поручение исполняется банком в срок, предусмотренный законодательством, или в более короткий срок, установленный договором банковского счета либо определяемый применяемыми в банковской практике обычаями делового оборота. </w:t>
      </w:r>
    </w:p>
    <w:p w:rsidR="00861BA3" w:rsidRPr="00BE2357" w:rsidRDefault="00861BA3" w:rsidP="00BE2357">
      <w:pPr>
        <w:spacing w:line="360" w:lineRule="auto"/>
        <w:ind w:firstLine="708"/>
        <w:rPr>
          <w:lang w:val="en-US"/>
        </w:rPr>
      </w:pPr>
      <w:r>
        <w:t>Платежными поручениями могут производиться:</w:t>
      </w:r>
    </w:p>
    <w:p w:rsidR="00861BA3" w:rsidRPr="00BE2357" w:rsidRDefault="00861BA3" w:rsidP="00BE2357">
      <w:pPr>
        <w:spacing w:line="360" w:lineRule="auto"/>
      </w:pPr>
      <w:r>
        <w:t>1) перечисления денежных средств за поставленные товары, выполненные работы, оказанные услуги;</w:t>
      </w:r>
    </w:p>
    <w:p w:rsidR="00861BA3" w:rsidRPr="00BE2357" w:rsidRDefault="00861BA3" w:rsidP="00BE2357">
      <w:pPr>
        <w:spacing w:line="360" w:lineRule="auto"/>
      </w:pPr>
      <w:r>
        <w:t>2) перечисления денежных средств в бюджеты всех уровней и во внебюджетные фонды;</w:t>
      </w:r>
    </w:p>
    <w:p w:rsidR="00861BA3" w:rsidRPr="00BE2357" w:rsidRDefault="00861BA3" w:rsidP="00BE2357">
      <w:pPr>
        <w:spacing w:line="360" w:lineRule="auto"/>
      </w:pPr>
      <w:r>
        <w:t>3) перечисления денежных средств в целях возврата/размещения кредитов (займов)/депозитов и уплаты процентов по ним;</w:t>
      </w:r>
    </w:p>
    <w:p w:rsidR="00861BA3" w:rsidRPr="00BE2357" w:rsidRDefault="00861BA3" w:rsidP="00BE2357">
      <w:pPr>
        <w:spacing w:line="360" w:lineRule="auto"/>
      </w:pPr>
      <w:r>
        <w:t>4) перечисления денежных средств в других целях, предусмотренных законодательством или договором.</w:t>
      </w:r>
    </w:p>
    <w:p w:rsidR="00861BA3" w:rsidRPr="00BE2357" w:rsidRDefault="00861BA3" w:rsidP="00BE2357">
      <w:pPr>
        <w:spacing w:line="360" w:lineRule="auto"/>
      </w:pPr>
      <w:r>
        <w:t>В соответствии с условиями основного договора платежные поручения могут использоваться для предварительной оплаты товаров, работ, услуг или для осуществления периодических платежей.</w:t>
      </w:r>
    </w:p>
    <w:p w:rsidR="00861BA3" w:rsidRPr="00BE2357" w:rsidRDefault="00861BA3" w:rsidP="00BE2357">
      <w:pPr>
        <w:spacing w:line="360" w:lineRule="auto"/>
      </w:pPr>
      <w:r>
        <w:t>Платежное поручение составляется на бланке формы 0401060. Платежные поручения принимаются банком независимо от наличия денежных средств на счете плательщика. При оплате платежного поручения на всех экземплярах расчетного документа в поле «Списано со счета плательщика» проставляется дата списания денежных средств со счета плательщика (при частичной оплате – дата последнего платежа), в поле «Отметки банка» проставляются штамп банка и подпись ответственного исполнителя.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Банк обязан информировать плательщика по его требованию об исполнении платежного поручения не позже следующего рабочего дня после обращения плательщика в банк, если иной срок не предусмотрен договором банковского счета. Порядок информирования плательщика определяется договором банковского счета.</w:t>
      </w:r>
    </w:p>
    <w:p w:rsidR="00861BA3" w:rsidRPr="00BE2357" w:rsidRDefault="00861BA3" w:rsidP="00BE2357">
      <w:pPr>
        <w:spacing w:line="360" w:lineRule="auto"/>
        <w:rPr>
          <w:lang w:val="en-US"/>
        </w:rPr>
      </w:pPr>
      <w:r>
        <w:t>Аккредитивы</w:t>
      </w:r>
    </w:p>
    <w:p w:rsidR="00861BA3" w:rsidRPr="00BE2357" w:rsidRDefault="00861BA3" w:rsidP="00BE2357">
      <w:pPr>
        <w:spacing w:line="360" w:lineRule="auto"/>
      </w:pPr>
      <w:r>
        <w:t>Плательщик выставляет аккредитивное поручение банка покупателя банку поставщика произвести оплату счетов на условиях, указанных в заявлении покупателя.</w:t>
      </w:r>
    </w:p>
    <w:p w:rsidR="00861BA3" w:rsidRPr="00BE2357" w:rsidRDefault="00861BA3" w:rsidP="00BE2357">
      <w:pPr>
        <w:spacing w:line="360" w:lineRule="auto"/>
      </w:pPr>
      <w:r>
        <w:t>Отличительной особенностью является то, что платеж совершается непосредственно за отгрузкой. Поставщик представляет в банк все соответствующие документы, подтверждающие отгрузку, выполнение услуг и работ и получает соответствующую сумму.</w:t>
      </w:r>
    </w:p>
    <w:p w:rsidR="00861BA3" w:rsidRPr="00BE2357" w:rsidRDefault="00861BA3" w:rsidP="00BE2357">
      <w:pPr>
        <w:spacing w:line="360" w:lineRule="auto"/>
      </w:pPr>
      <w:r>
        <w:t>Так устраняется возможность задержки и обеспечивается его своевременность. Аккредитив выставляется на срок по договору поставки, при этом каждый предназначен для расчетов только с одним поставщиком.</w:t>
      </w:r>
    </w:p>
    <w:p w:rsidR="00861BA3" w:rsidRDefault="00861BA3" w:rsidP="00BE2357">
      <w:pPr>
        <w:spacing w:line="360" w:lineRule="auto"/>
      </w:pPr>
      <w:r>
        <w:t>Аккредитив может быть открыт за счет собственных средств или кредитов.</w:t>
      </w:r>
      <w:bookmarkStart w:id="0" w:name="_GoBack"/>
      <w:bookmarkEnd w:id="0"/>
    </w:p>
    <w:sectPr w:rsidR="0086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A3"/>
    <w:rsid w:val="003D584F"/>
    <w:rsid w:val="005D73C5"/>
    <w:rsid w:val="00861BA3"/>
    <w:rsid w:val="00A2601F"/>
    <w:rsid w:val="00BE2357"/>
    <w:rsid w:val="00E6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EA1FF-2543-49CB-B4E6-DAA063F6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дом</Company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Саша</dc:creator>
  <cp:keywords/>
  <dc:description/>
  <cp:lastModifiedBy>Irina</cp:lastModifiedBy>
  <cp:revision>2</cp:revision>
  <dcterms:created xsi:type="dcterms:W3CDTF">2014-08-14T06:03:00Z</dcterms:created>
  <dcterms:modified xsi:type="dcterms:W3CDTF">2014-08-14T06:03:00Z</dcterms:modified>
</cp:coreProperties>
</file>