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09" w:rsidRPr="00BD119C" w:rsidRDefault="004B0309" w:rsidP="004B0309">
      <w:pPr>
        <w:pStyle w:val="a3"/>
        <w:spacing w:line="240" w:lineRule="exact"/>
        <w:rPr>
          <w:b/>
          <w:sz w:val="28"/>
          <w:szCs w:val="28"/>
        </w:rPr>
      </w:pPr>
      <w:r w:rsidRPr="00BD119C">
        <w:rPr>
          <w:b/>
          <w:sz w:val="28"/>
          <w:szCs w:val="28"/>
        </w:rPr>
        <w:t>Основная направленность и задачи денежно-кредитной политики РФ.</w:t>
      </w:r>
    </w:p>
    <w:p w:rsidR="004B0309" w:rsidRDefault="004B0309" w:rsidP="004B0309">
      <w:pPr>
        <w:pStyle w:val="a6"/>
      </w:pPr>
    </w:p>
    <w:p w:rsidR="004B0309" w:rsidRDefault="004B0309" w:rsidP="004B0309">
      <w:pPr>
        <w:rPr>
          <w:sz w:val="28"/>
          <w:szCs w:val="28"/>
        </w:rPr>
      </w:pPr>
    </w:p>
    <w:p w:rsidR="004B0309" w:rsidRPr="00AD7675" w:rsidRDefault="004B0309" w:rsidP="004B0309">
      <w:pPr>
        <w:jc w:val="center"/>
        <w:rPr>
          <w:sz w:val="28"/>
          <w:szCs w:val="28"/>
        </w:rPr>
      </w:pPr>
      <w:r w:rsidRPr="00AD7675">
        <w:rPr>
          <w:sz w:val="28"/>
          <w:szCs w:val="28"/>
        </w:rPr>
        <w:t>Содержание</w:t>
      </w:r>
    </w:p>
    <w:p w:rsidR="004B0309" w:rsidRDefault="004B0309" w:rsidP="004B0309">
      <w:pPr>
        <w:jc w:val="center"/>
        <w:rPr>
          <w:sz w:val="28"/>
          <w:szCs w:val="28"/>
        </w:rPr>
      </w:pPr>
    </w:p>
    <w:p w:rsidR="004B0309" w:rsidRDefault="004B0309" w:rsidP="004B0309">
      <w:pPr>
        <w:jc w:val="center"/>
        <w:rPr>
          <w:sz w:val="28"/>
          <w:szCs w:val="28"/>
        </w:rPr>
      </w:pPr>
    </w:p>
    <w:p w:rsidR="004B0309" w:rsidRPr="00AD7675" w:rsidRDefault="004B0309" w:rsidP="004B0309">
      <w:pPr>
        <w:jc w:val="center"/>
        <w:rPr>
          <w:sz w:val="28"/>
          <w:szCs w:val="28"/>
        </w:rPr>
      </w:pPr>
    </w:p>
    <w:p w:rsidR="004B0309" w:rsidRPr="00E43323" w:rsidRDefault="004B0309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AD7675">
        <w:rPr>
          <w:sz w:val="28"/>
          <w:szCs w:val="28"/>
        </w:rPr>
        <w:fldChar w:fldCharType="begin"/>
      </w:r>
      <w:r w:rsidRPr="00AD7675">
        <w:rPr>
          <w:sz w:val="28"/>
          <w:szCs w:val="28"/>
        </w:rPr>
        <w:instrText xml:space="preserve"> TOC \o "1-1" \h \z \u </w:instrText>
      </w:r>
      <w:r w:rsidRPr="00AD7675">
        <w:rPr>
          <w:sz w:val="28"/>
          <w:szCs w:val="28"/>
        </w:rPr>
        <w:fldChar w:fldCharType="separate"/>
      </w:r>
      <w:hyperlink w:anchor="_Toc132736957" w:history="1">
        <w:r w:rsidRPr="00E43323">
          <w:rPr>
            <w:rStyle w:val="a4"/>
            <w:noProof/>
            <w:sz w:val="28"/>
            <w:szCs w:val="28"/>
          </w:rPr>
          <w:t>Введение</w:t>
        </w:r>
        <w:r w:rsidRPr="00E43323">
          <w:rPr>
            <w:noProof/>
            <w:webHidden/>
            <w:sz w:val="28"/>
            <w:szCs w:val="28"/>
          </w:rPr>
          <w:tab/>
        </w:r>
        <w:r w:rsidRPr="00E43323">
          <w:rPr>
            <w:noProof/>
            <w:webHidden/>
            <w:sz w:val="28"/>
            <w:szCs w:val="28"/>
          </w:rPr>
          <w:fldChar w:fldCharType="begin"/>
        </w:r>
        <w:r w:rsidRPr="00E43323">
          <w:rPr>
            <w:noProof/>
            <w:webHidden/>
            <w:sz w:val="28"/>
            <w:szCs w:val="28"/>
          </w:rPr>
          <w:instrText xml:space="preserve"> PAGEREF _Toc132736957 \h </w:instrText>
        </w:r>
        <w:r w:rsidRPr="00E43323">
          <w:rPr>
            <w:noProof/>
            <w:webHidden/>
            <w:sz w:val="28"/>
            <w:szCs w:val="28"/>
          </w:rPr>
        </w:r>
        <w:r w:rsidRPr="00E4332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</w:t>
        </w:r>
        <w:r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B0309" w:rsidP="004B0309">
      <w:pPr>
        <w:pStyle w:val="10"/>
        <w:tabs>
          <w:tab w:val="right" w:leader="dot" w:pos="9345"/>
        </w:tabs>
        <w:rPr>
          <w:rStyle w:val="a4"/>
          <w:noProof/>
          <w:sz w:val="28"/>
          <w:szCs w:val="28"/>
        </w:rPr>
      </w:pPr>
    </w:p>
    <w:p w:rsidR="004B0309" w:rsidRPr="00E43323" w:rsidRDefault="004B0309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E43323">
        <w:rPr>
          <w:rStyle w:val="a4"/>
          <w:noProof/>
          <w:color w:val="000000"/>
          <w:sz w:val="28"/>
          <w:szCs w:val="28"/>
        </w:rPr>
        <w:t xml:space="preserve">1. </w:t>
      </w:r>
      <w:hyperlink w:anchor="_Toc132736958" w:history="1">
        <w:r w:rsidRPr="00E43323">
          <w:rPr>
            <w:rStyle w:val="a4"/>
            <w:noProof/>
            <w:sz w:val="28"/>
            <w:szCs w:val="28"/>
          </w:rPr>
          <w:t xml:space="preserve">Теоретические основы </w:t>
        </w:r>
        <w:r>
          <w:rPr>
            <w:rStyle w:val="a4"/>
            <w:noProof/>
            <w:sz w:val="28"/>
            <w:szCs w:val="28"/>
          </w:rPr>
          <w:t xml:space="preserve">денежно-кредитной </w:t>
        </w:r>
        <w:r w:rsidRPr="00E43323">
          <w:rPr>
            <w:rStyle w:val="a4"/>
            <w:noProof/>
            <w:sz w:val="28"/>
            <w:szCs w:val="28"/>
          </w:rPr>
          <w:t>политики.</w:t>
        </w:r>
        <w:r w:rsidRPr="00E43323">
          <w:rPr>
            <w:noProof/>
            <w:webHidden/>
            <w:sz w:val="28"/>
            <w:szCs w:val="28"/>
          </w:rPr>
          <w:tab/>
        </w:r>
        <w:r w:rsidRPr="00E43323">
          <w:rPr>
            <w:noProof/>
            <w:webHidden/>
            <w:sz w:val="28"/>
            <w:szCs w:val="28"/>
          </w:rPr>
          <w:fldChar w:fldCharType="begin"/>
        </w:r>
        <w:r w:rsidRPr="00E43323">
          <w:rPr>
            <w:noProof/>
            <w:webHidden/>
            <w:sz w:val="28"/>
            <w:szCs w:val="28"/>
          </w:rPr>
          <w:instrText xml:space="preserve"> PAGEREF _Toc132736958 \h </w:instrText>
        </w:r>
        <w:r w:rsidRPr="00E43323">
          <w:rPr>
            <w:noProof/>
            <w:webHidden/>
            <w:sz w:val="28"/>
            <w:szCs w:val="28"/>
          </w:rPr>
        </w:r>
        <w:r w:rsidRPr="00E4332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59" w:history="1">
        <w:r w:rsidR="004B0309" w:rsidRPr="00E43323">
          <w:rPr>
            <w:rStyle w:val="a4"/>
            <w:noProof/>
            <w:sz w:val="28"/>
            <w:szCs w:val="28"/>
          </w:rPr>
          <w:t>1.1. Понятие и цели денежно-кредитной политики</w:t>
        </w:r>
        <w:r w:rsidR="004B0309" w:rsidRPr="00E43323">
          <w:rPr>
            <w:noProof/>
            <w:webHidden/>
            <w:sz w:val="28"/>
            <w:szCs w:val="28"/>
          </w:rPr>
          <w:tab/>
        </w:r>
        <w:r w:rsidR="004B0309" w:rsidRPr="00E43323">
          <w:rPr>
            <w:noProof/>
            <w:webHidden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sz w:val="28"/>
            <w:szCs w:val="28"/>
          </w:rPr>
          <w:instrText xml:space="preserve"> PAGEREF _Toc132736959 \h </w:instrText>
        </w:r>
        <w:r w:rsidR="004B0309" w:rsidRPr="00E43323">
          <w:rPr>
            <w:noProof/>
            <w:webHidden/>
            <w:sz w:val="28"/>
            <w:szCs w:val="28"/>
          </w:rPr>
        </w:r>
        <w:r w:rsidR="004B0309" w:rsidRPr="00E43323">
          <w:rPr>
            <w:noProof/>
            <w:webHidden/>
            <w:sz w:val="28"/>
            <w:szCs w:val="28"/>
          </w:rPr>
          <w:fldChar w:fldCharType="separate"/>
        </w:r>
        <w:r w:rsidR="004B0309">
          <w:rPr>
            <w:noProof/>
            <w:webHidden/>
            <w:sz w:val="28"/>
            <w:szCs w:val="28"/>
          </w:rPr>
          <w:t>4</w:t>
        </w:r>
        <w:r w:rsidR="004B0309"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60" w:history="1">
        <w:r w:rsidR="004B0309" w:rsidRPr="00E43323">
          <w:rPr>
            <w:rStyle w:val="a4"/>
            <w:noProof/>
            <w:sz w:val="28"/>
            <w:szCs w:val="28"/>
          </w:rPr>
          <w:t xml:space="preserve">1.2. </w:t>
        </w:r>
        <w:r w:rsidR="004B0309" w:rsidRPr="00E43323">
          <w:rPr>
            <w:rStyle w:val="a4"/>
            <w:noProof/>
            <w:snapToGrid w:val="0"/>
            <w:sz w:val="28"/>
            <w:szCs w:val="28"/>
          </w:rPr>
          <w:t xml:space="preserve">Методы и типы </w:t>
        </w:r>
        <w:r w:rsidR="004B0309">
          <w:rPr>
            <w:rStyle w:val="a4"/>
            <w:noProof/>
            <w:snapToGrid w:val="0"/>
            <w:sz w:val="28"/>
            <w:szCs w:val="28"/>
          </w:rPr>
          <w:t xml:space="preserve">денежно-кредитного </w:t>
        </w:r>
        <w:r w:rsidR="004B0309" w:rsidRPr="00E43323">
          <w:rPr>
            <w:rStyle w:val="a4"/>
            <w:noProof/>
            <w:snapToGrid w:val="0"/>
            <w:sz w:val="28"/>
            <w:szCs w:val="28"/>
          </w:rPr>
          <w:t xml:space="preserve"> регулирования</w:t>
        </w:r>
        <w:r w:rsidR="004B0309" w:rsidRPr="00E43323">
          <w:rPr>
            <w:noProof/>
            <w:webHidden/>
            <w:sz w:val="28"/>
            <w:szCs w:val="28"/>
          </w:rPr>
          <w:tab/>
        </w:r>
        <w:r w:rsidR="004B0309" w:rsidRPr="00E43323">
          <w:rPr>
            <w:noProof/>
            <w:webHidden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sz w:val="28"/>
            <w:szCs w:val="28"/>
          </w:rPr>
          <w:instrText xml:space="preserve"> PAGEREF _Toc132736960 \h </w:instrText>
        </w:r>
        <w:r w:rsidR="004B0309" w:rsidRPr="00E43323">
          <w:rPr>
            <w:noProof/>
            <w:webHidden/>
            <w:sz w:val="28"/>
            <w:szCs w:val="28"/>
          </w:rPr>
        </w:r>
        <w:r w:rsidR="004B0309" w:rsidRPr="00E43323">
          <w:rPr>
            <w:noProof/>
            <w:webHidden/>
            <w:sz w:val="28"/>
            <w:szCs w:val="28"/>
          </w:rPr>
          <w:fldChar w:fldCharType="separate"/>
        </w:r>
        <w:r w:rsidR="004B0309">
          <w:rPr>
            <w:noProof/>
            <w:webHidden/>
            <w:sz w:val="28"/>
            <w:szCs w:val="28"/>
          </w:rPr>
          <w:t>5</w:t>
        </w:r>
        <w:r w:rsidR="004B0309"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B0309" w:rsidP="004B0309">
      <w:pPr>
        <w:tabs>
          <w:tab w:val="num" w:pos="0"/>
        </w:tabs>
        <w:rPr>
          <w:sz w:val="28"/>
          <w:szCs w:val="28"/>
        </w:rPr>
      </w:pPr>
    </w:p>
    <w:p w:rsidR="004B0309" w:rsidRPr="00E43323" w:rsidRDefault="004B0309" w:rsidP="004B0309">
      <w:pPr>
        <w:tabs>
          <w:tab w:val="num" w:pos="0"/>
        </w:tabs>
        <w:rPr>
          <w:sz w:val="28"/>
          <w:szCs w:val="28"/>
        </w:rPr>
      </w:pPr>
      <w:r w:rsidRPr="00E43323">
        <w:rPr>
          <w:sz w:val="28"/>
          <w:szCs w:val="28"/>
        </w:rPr>
        <w:t>2. Инструменты денежно-кредитной политики………………………………....8</w:t>
      </w:r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61" w:history="1">
        <w:r w:rsidR="004B0309" w:rsidRPr="00E43323">
          <w:rPr>
            <w:rStyle w:val="a4"/>
            <w:noProof/>
            <w:sz w:val="28"/>
            <w:szCs w:val="28"/>
          </w:rPr>
          <w:t>2.1.Рефинансирование коммерческих банков</w:t>
        </w:r>
        <w:r w:rsidR="004B0309" w:rsidRPr="00E43323">
          <w:rPr>
            <w:noProof/>
            <w:webHidden/>
            <w:sz w:val="28"/>
            <w:szCs w:val="28"/>
          </w:rPr>
          <w:tab/>
        </w:r>
        <w:r w:rsidR="004B0309" w:rsidRPr="00E43323">
          <w:rPr>
            <w:noProof/>
            <w:webHidden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sz w:val="28"/>
            <w:szCs w:val="28"/>
          </w:rPr>
          <w:instrText xml:space="preserve"> PAGEREF _Toc132736961 \h </w:instrText>
        </w:r>
        <w:r w:rsidR="004B0309" w:rsidRPr="00E43323">
          <w:rPr>
            <w:noProof/>
            <w:webHidden/>
            <w:sz w:val="28"/>
            <w:szCs w:val="28"/>
          </w:rPr>
        </w:r>
        <w:r w:rsidR="004B0309" w:rsidRPr="00E43323">
          <w:rPr>
            <w:noProof/>
            <w:webHidden/>
            <w:sz w:val="28"/>
            <w:szCs w:val="28"/>
          </w:rPr>
          <w:fldChar w:fldCharType="separate"/>
        </w:r>
        <w:r w:rsidR="004B0309">
          <w:rPr>
            <w:noProof/>
            <w:webHidden/>
            <w:sz w:val="28"/>
            <w:szCs w:val="28"/>
          </w:rPr>
          <w:t>9</w:t>
        </w:r>
        <w:r w:rsidR="004B0309"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62" w:history="1">
        <w:r w:rsidR="004B0309" w:rsidRPr="00E43323">
          <w:rPr>
            <w:rStyle w:val="a4"/>
            <w:noProof/>
            <w:sz w:val="28"/>
            <w:szCs w:val="28"/>
          </w:rPr>
          <w:t>2.2.Политика обязательных резервов</w:t>
        </w:r>
        <w:r w:rsidR="004B0309" w:rsidRPr="00E43323">
          <w:rPr>
            <w:noProof/>
            <w:webHidden/>
            <w:sz w:val="28"/>
            <w:szCs w:val="28"/>
          </w:rPr>
          <w:tab/>
        </w:r>
        <w:r w:rsidR="004B0309" w:rsidRPr="00E43323">
          <w:rPr>
            <w:noProof/>
            <w:webHidden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sz w:val="28"/>
            <w:szCs w:val="28"/>
          </w:rPr>
          <w:instrText xml:space="preserve"> PAGEREF _Toc132736962 \h </w:instrText>
        </w:r>
        <w:r w:rsidR="004B0309" w:rsidRPr="00E43323">
          <w:rPr>
            <w:noProof/>
            <w:webHidden/>
            <w:sz w:val="28"/>
            <w:szCs w:val="28"/>
          </w:rPr>
        </w:r>
        <w:r w:rsidR="004B0309" w:rsidRPr="00E43323">
          <w:rPr>
            <w:noProof/>
            <w:webHidden/>
            <w:sz w:val="28"/>
            <w:szCs w:val="28"/>
          </w:rPr>
          <w:fldChar w:fldCharType="separate"/>
        </w:r>
        <w:r w:rsidR="004B0309">
          <w:rPr>
            <w:noProof/>
            <w:webHidden/>
            <w:sz w:val="28"/>
            <w:szCs w:val="28"/>
          </w:rPr>
          <w:t>10</w:t>
        </w:r>
        <w:r w:rsidR="004B0309"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B0309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E43323">
        <w:rPr>
          <w:rStyle w:val="a4"/>
          <w:noProof/>
          <w:color w:val="000000"/>
          <w:sz w:val="28"/>
          <w:szCs w:val="28"/>
        </w:rPr>
        <w:t>2.3.</w:t>
      </w:r>
      <w:hyperlink w:anchor="_Toc132736963" w:history="1">
        <w:r w:rsidRPr="00E43323">
          <w:rPr>
            <w:rStyle w:val="a4"/>
            <w:noProof/>
            <w:sz w:val="28"/>
            <w:szCs w:val="28"/>
          </w:rPr>
          <w:t>Операции на открытом рынке</w:t>
        </w:r>
        <w:r w:rsidRPr="00E43323">
          <w:rPr>
            <w:noProof/>
            <w:webHidden/>
            <w:sz w:val="28"/>
            <w:szCs w:val="28"/>
          </w:rPr>
          <w:tab/>
        </w:r>
        <w:r w:rsidRPr="00E43323">
          <w:rPr>
            <w:noProof/>
            <w:webHidden/>
            <w:sz w:val="28"/>
            <w:szCs w:val="28"/>
          </w:rPr>
          <w:fldChar w:fldCharType="begin"/>
        </w:r>
        <w:r w:rsidRPr="00E43323">
          <w:rPr>
            <w:noProof/>
            <w:webHidden/>
            <w:sz w:val="28"/>
            <w:szCs w:val="28"/>
          </w:rPr>
          <w:instrText xml:space="preserve"> PAGEREF _Toc132736963 \h </w:instrText>
        </w:r>
        <w:r w:rsidRPr="00E43323">
          <w:rPr>
            <w:noProof/>
            <w:webHidden/>
            <w:sz w:val="28"/>
            <w:szCs w:val="28"/>
          </w:rPr>
        </w:r>
        <w:r w:rsidRPr="00E43323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64" w:history="1">
        <w:r w:rsidR="004B0309" w:rsidRPr="00E43323">
          <w:rPr>
            <w:rStyle w:val="a4"/>
            <w:noProof/>
            <w:sz w:val="28"/>
            <w:szCs w:val="28"/>
          </w:rPr>
          <w:t>2.4.Ограничение кредитования</w:t>
        </w:r>
        <w:r w:rsidR="004B0309" w:rsidRPr="00E43323">
          <w:rPr>
            <w:noProof/>
            <w:webHidden/>
            <w:sz w:val="28"/>
            <w:szCs w:val="28"/>
          </w:rPr>
          <w:tab/>
        </w:r>
        <w:r w:rsidR="004B0309" w:rsidRPr="00E43323">
          <w:rPr>
            <w:noProof/>
            <w:webHidden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sz w:val="28"/>
            <w:szCs w:val="28"/>
          </w:rPr>
          <w:instrText xml:space="preserve"> PAGEREF _Toc132736964 \h </w:instrText>
        </w:r>
        <w:r w:rsidR="004B0309" w:rsidRPr="00E43323">
          <w:rPr>
            <w:noProof/>
            <w:webHidden/>
            <w:sz w:val="28"/>
            <w:szCs w:val="28"/>
          </w:rPr>
        </w:r>
        <w:r w:rsidR="004B0309" w:rsidRPr="00E43323">
          <w:rPr>
            <w:noProof/>
            <w:webHidden/>
            <w:sz w:val="28"/>
            <w:szCs w:val="28"/>
          </w:rPr>
          <w:fldChar w:fldCharType="separate"/>
        </w:r>
        <w:r w:rsidR="004B0309">
          <w:rPr>
            <w:noProof/>
            <w:webHidden/>
            <w:sz w:val="28"/>
            <w:szCs w:val="28"/>
          </w:rPr>
          <w:t>13</w:t>
        </w:r>
        <w:r w:rsidR="004B0309" w:rsidRPr="00E43323">
          <w:rPr>
            <w:noProof/>
            <w:webHidden/>
            <w:sz w:val="28"/>
            <w:szCs w:val="28"/>
          </w:rPr>
          <w:fldChar w:fldCharType="end"/>
        </w:r>
      </w:hyperlink>
    </w:p>
    <w:p w:rsidR="004B0309" w:rsidRPr="00E43323" w:rsidRDefault="004B0309" w:rsidP="004B0309">
      <w:pPr>
        <w:pStyle w:val="10"/>
        <w:tabs>
          <w:tab w:val="right" w:leader="dot" w:pos="9345"/>
        </w:tabs>
        <w:rPr>
          <w:rStyle w:val="a4"/>
          <w:noProof/>
          <w:sz w:val="28"/>
          <w:szCs w:val="28"/>
        </w:rPr>
      </w:pPr>
    </w:p>
    <w:p w:rsidR="004B0309" w:rsidRPr="00E43323" w:rsidRDefault="004B0309" w:rsidP="004B0309">
      <w:pPr>
        <w:pStyle w:val="10"/>
        <w:tabs>
          <w:tab w:val="right" w:leader="dot" w:pos="9345"/>
        </w:tabs>
        <w:rPr>
          <w:rStyle w:val="a4"/>
          <w:noProof/>
          <w:sz w:val="28"/>
          <w:szCs w:val="28"/>
        </w:rPr>
      </w:pPr>
    </w:p>
    <w:p w:rsidR="004B0309" w:rsidRPr="00E43323" w:rsidRDefault="004B0309" w:rsidP="004B0309">
      <w:pPr>
        <w:pStyle w:val="10"/>
        <w:tabs>
          <w:tab w:val="right" w:leader="dot" w:pos="9345"/>
        </w:tabs>
        <w:rPr>
          <w:noProof/>
          <w:color w:val="000000"/>
          <w:sz w:val="28"/>
          <w:szCs w:val="28"/>
        </w:rPr>
      </w:pPr>
      <w:r w:rsidRPr="00E43323">
        <w:rPr>
          <w:rStyle w:val="a4"/>
          <w:noProof/>
          <w:color w:val="000000"/>
          <w:sz w:val="28"/>
          <w:szCs w:val="28"/>
        </w:rPr>
        <w:t xml:space="preserve">3. </w:t>
      </w:r>
      <w:hyperlink w:anchor="_Toc132736970" w:history="1">
        <w:r w:rsidRPr="00E43323">
          <w:rPr>
            <w:rStyle w:val="a4"/>
            <w:noProof/>
            <w:color w:val="000000"/>
            <w:sz w:val="28"/>
            <w:szCs w:val="28"/>
          </w:rPr>
          <w:t>Денежно-кредитная политика России на современном этапе.</w:t>
        </w:r>
        <w:r w:rsidRPr="00E43323">
          <w:rPr>
            <w:noProof/>
            <w:webHidden/>
            <w:color w:val="000000"/>
            <w:sz w:val="28"/>
            <w:szCs w:val="28"/>
          </w:rPr>
          <w:tab/>
        </w:r>
        <w:r w:rsidRPr="00E43323">
          <w:rPr>
            <w:noProof/>
            <w:webHidden/>
            <w:color w:val="000000"/>
            <w:sz w:val="28"/>
            <w:szCs w:val="28"/>
          </w:rPr>
          <w:fldChar w:fldCharType="begin"/>
        </w:r>
        <w:r w:rsidRPr="00E43323">
          <w:rPr>
            <w:noProof/>
            <w:webHidden/>
            <w:color w:val="000000"/>
            <w:sz w:val="28"/>
            <w:szCs w:val="28"/>
          </w:rPr>
          <w:instrText xml:space="preserve"> PAGEREF _Toc132736970 \h </w:instrText>
        </w:r>
        <w:r w:rsidRPr="00E43323">
          <w:rPr>
            <w:noProof/>
            <w:webHidden/>
            <w:color w:val="000000"/>
            <w:sz w:val="28"/>
            <w:szCs w:val="28"/>
          </w:rPr>
        </w:r>
        <w:r w:rsidRPr="00E43323">
          <w:rPr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noProof/>
            <w:webHidden/>
            <w:color w:val="000000"/>
            <w:sz w:val="28"/>
            <w:szCs w:val="28"/>
          </w:rPr>
          <w:t>14</w:t>
        </w:r>
        <w:r w:rsidRPr="00E43323">
          <w:rPr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B0309" w:rsidRPr="00E43323" w:rsidRDefault="00422873" w:rsidP="004B0309">
      <w:pPr>
        <w:pStyle w:val="10"/>
        <w:tabs>
          <w:tab w:val="right" w:leader="dot" w:pos="9345"/>
        </w:tabs>
        <w:rPr>
          <w:noProof/>
          <w:color w:val="000000"/>
          <w:sz w:val="28"/>
          <w:szCs w:val="28"/>
        </w:rPr>
      </w:pPr>
      <w:hyperlink w:anchor="_Toc132736971" w:history="1">
        <w:r w:rsidR="004B0309" w:rsidRPr="00E43323">
          <w:rPr>
            <w:rStyle w:val="a4"/>
            <w:noProof/>
            <w:color w:val="000000"/>
            <w:sz w:val="28"/>
            <w:szCs w:val="28"/>
          </w:rPr>
          <w:t>3.1. Реализация  денежно-кредитной политики в 2005 году.</w:t>
        </w:r>
        <w:r w:rsidR="004B0309" w:rsidRPr="00E43323">
          <w:rPr>
            <w:noProof/>
            <w:webHidden/>
            <w:color w:val="000000"/>
            <w:sz w:val="28"/>
            <w:szCs w:val="28"/>
          </w:rPr>
          <w:tab/>
        </w:r>
        <w:r w:rsidR="004B0309" w:rsidRPr="00E43323">
          <w:rPr>
            <w:noProof/>
            <w:webHidden/>
            <w:color w:val="000000"/>
            <w:sz w:val="28"/>
            <w:szCs w:val="28"/>
          </w:rPr>
          <w:fldChar w:fldCharType="begin"/>
        </w:r>
        <w:r w:rsidR="004B0309" w:rsidRPr="00E43323">
          <w:rPr>
            <w:noProof/>
            <w:webHidden/>
            <w:color w:val="000000"/>
            <w:sz w:val="28"/>
            <w:szCs w:val="28"/>
          </w:rPr>
          <w:instrText xml:space="preserve"> PAGEREF _Toc132736971 \h </w:instrText>
        </w:r>
        <w:r w:rsidR="004B0309" w:rsidRPr="00E43323">
          <w:rPr>
            <w:noProof/>
            <w:webHidden/>
            <w:color w:val="000000"/>
            <w:sz w:val="28"/>
            <w:szCs w:val="28"/>
          </w:rPr>
        </w:r>
        <w:r w:rsidR="004B0309" w:rsidRPr="00E43323">
          <w:rPr>
            <w:noProof/>
            <w:webHidden/>
            <w:color w:val="000000"/>
            <w:sz w:val="28"/>
            <w:szCs w:val="28"/>
          </w:rPr>
          <w:fldChar w:fldCharType="separate"/>
        </w:r>
        <w:r w:rsidR="004B0309">
          <w:rPr>
            <w:noProof/>
            <w:webHidden/>
            <w:color w:val="000000"/>
            <w:sz w:val="28"/>
            <w:szCs w:val="28"/>
          </w:rPr>
          <w:t>14</w:t>
        </w:r>
        <w:r w:rsidR="004B0309" w:rsidRPr="00E43323">
          <w:rPr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B0309" w:rsidRPr="0004123A" w:rsidRDefault="004B0309" w:rsidP="004B0309">
      <w:pPr>
        <w:pStyle w:val="10"/>
        <w:tabs>
          <w:tab w:val="right" w:leader="dot" w:pos="9345"/>
        </w:tabs>
        <w:rPr>
          <w:noProof/>
          <w:color w:val="000000"/>
          <w:sz w:val="28"/>
          <w:szCs w:val="28"/>
        </w:rPr>
      </w:pPr>
      <w:r w:rsidRPr="00E43323">
        <w:rPr>
          <w:rStyle w:val="a4"/>
          <w:noProof/>
          <w:color w:val="000000"/>
          <w:sz w:val="28"/>
          <w:szCs w:val="28"/>
        </w:rPr>
        <w:t>3.2.</w:t>
      </w:r>
      <w:hyperlink w:anchor="_Toc132736972" w:history="1">
        <w:r w:rsidRPr="00E43323">
          <w:rPr>
            <w:rStyle w:val="a4"/>
            <w:noProof/>
            <w:color w:val="000000"/>
            <w:sz w:val="28"/>
            <w:szCs w:val="28"/>
          </w:rPr>
          <w:t>Цели и инструменты денежно-кредитной политики в 2006 году.</w:t>
        </w:r>
        <w:r w:rsidRPr="00E43323">
          <w:rPr>
            <w:noProof/>
            <w:webHidden/>
            <w:color w:val="000000"/>
            <w:sz w:val="28"/>
            <w:szCs w:val="28"/>
          </w:rPr>
          <w:tab/>
        </w:r>
        <w:r w:rsidRPr="00E43323">
          <w:rPr>
            <w:noProof/>
            <w:webHidden/>
            <w:color w:val="000000"/>
            <w:sz w:val="28"/>
            <w:szCs w:val="28"/>
          </w:rPr>
          <w:fldChar w:fldCharType="begin"/>
        </w:r>
        <w:r w:rsidRPr="00E43323">
          <w:rPr>
            <w:noProof/>
            <w:webHidden/>
            <w:color w:val="000000"/>
            <w:sz w:val="28"/>
            <w:szCs w:val="28"/>
          </w:rPr>
          <w:instrText xml:space="preserve"> PAGEREF _Toc132736972 \h </w:instrText>
        </w:r>
        <w:r w:rsidRPr="00E43323">
          <w:rPr>
            <w:noProof/>
            <w:webHidden/>
            <w:color w:val="000000"/>
            <w:sz w:val="28"/>
            <w:szCs w:val="28"/>
          </w:rPr>
        </w:r>
        <w:r w:rsidRPr="00E43323">
          <w:rPr>
            <w:noProof/>
            <w:webHidden/>
            <w:color w:val="000000"/>
            <w:sz w:val="28"/>
            <w:szCs w:val="28"/>
          </w:rPr>
          <w:fldChar w:fldCharType="separate"/>
        </w:r>
        <w:r>
          <w:rPr>
            <w:noProof/>
            <w:webHidden/>
            <w:color w:val="000000"/>
            <w:sz w:val="28"/>
            <w:szCs w:val="28"/>
          </w:rPr>
          <w:t>18</w:t>
        </w:r>
        <w:r w:rsidRPr="00E43323">
          <w:rPr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B0309" w:rsidRDefault="004B0309" w:rsidP="004B0309">
      <w:pPr>
        <w:pStyle w:val="10"/>
        <w:tabs>
          <w:tab w:val="right" w:leader="dot" w:pos="9345"/>
        </w:tabs>
        <w:rPr>
          <w:rStyle w:val="a4"/>
          <w:noProof/>
          <w:color w:val="000000"/>
          <w:sz w:val="28"/>
          <w:szCs w:val="28"/>
        </w:rPr>
      </w:pPr>
    </w:p>
    <w:p w:rsidR="004B0309" w:rsidRPr="0004123A" w:rsidRDefault="00422873" w:rsidP="004B0309">
      <w:pPr>
        <w:pStyle w:val="10"/>
        <w:tabs>
          <w:tab w:val="right" w:leader="dot" w:pos="9345"/>
        </w:tabs>
        <w:rPr>
          <w:noProof/>
          <w:color w:val="000000"/>
          <w:sz w:val="28"/>
          <w:szCs w:val="28"/>
        </w:rPr>
      </w:pPr>
      <w:hyperlink w:anchor="_Toc132736973" w:history="1">
        <w:r w:rsidR="004B0309" w:rsidRPr="0004123A">
          <w:rPr>
            <w:rStyle w:val="a4"/>
            <w:noProof/>
            <w:color w:val="000000"/>
            <w:sz w:val="28"/>
            <w:szCs w:val="28"/>
          </w:rPr>
          <w:t>Заключение</w:t>
        </w:r>
        <w:r w:rsidR="004B0309" w:rsidRPr="0004123A">
          <w:rPr>
            <w:noProof/>
            <w:webHidden/>
            <w:color w:val="000000"/>
            <w:sz w:val="28"/>
            <w:szCs w:val="28"/>
          </w:rPr>
          <w:tab/>
        </w:r>
        <w:r w:rsidR="004B0309" w:rsidRPr="0004123A">
          <w:rPr>
            <w:noProof/>
            <w:webHidden/>
            <w:color w:val="000000"/>
            <w:sz w:val="28"/>
            <w:szCs w:val="28"/>
          </w:rPr>
          <w:fldChar w:fldCharType="begin"/>
        </w:r>
        <w:r w:rsidR="004B0309" w:rsidRPr="0004123A">
          <w:rPr>
            <w:noProof/>
            <w:webHidden/>
            <w:color w:val="000000"/>
            <w:sz w:val="28"/>
            <w:szCs w:val="28"/>
          </w:rPr>
          <w:instrText xml:space="preserve"> PAGEREF _Toc132736973 \h </w:instrText>
        </w:r>
        <w:r w:rsidR="004B0309" w:rsidRPr="0004123A">
          <w:rPr>
            <w:noProof/>
            <w:webHidden/>
            <w:color w:val="000000"/>
            <w:sz w:val="28"/>
            <w:szCs w:val="28"/>
          </w:rPr>
        </w:r>
        <w:r w:rsidR="004B0309" w:rsidRPr="0004123A">
          <w:rPr>
            <w:noProof/>
            <w:webHidden/>
            <w:color w:val="000000"/>
            <w:sz w:val="28"/>
            <w:szCs w:val="28"/>
          </w:rPr>
          <w:fldChar w:fldCharType="separate"/>
        </w:r>
        <w:r w:rsidR="004B0309">
          <w:rPr>
            <w:noProof/>
            <w:webHidden/>
            <w:color w:val="000000"/>
            <w:sz w:val="28"/>
            <w:szCs w:val="28"/>
          </w:rPr>
          <w:t>23</w:t>
        </w:r>
        <w:r w:rsidR="004B0309" w:rsidRPr="0004123A">
          <w:rPr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B0309" w:rsidRDefault="004B0309" w:rsidP="004B0309">
      <w:pPr>
        <w:pStyle w:val="10"/>
        <w:tabs>
          <w:tab w:val="right" w:leader="dot" w:pos="9345"/>
        </w:tabs>
        <w:rPr>
          <w:rStyle w:val="a4"/>
          <w:noProof/>
          <w:sz w:val="28"/>
          <w:szCs w:val="28"/>
        </w:rPr>
      </w:pPr>
    </w:p>
    <w:p w:rsidR="004B0309" w:rsidRPr="00AD7675" w:rsidRDefault="00422873" w:rsidP="004B0309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hyperlink w:anchor="_Toc132736974" w:history="1">
        <w:r w:rsidR="004B0309" w:rsidRPr="00AD7675">
          <w:rPr>
            <w:rStyle w:val="a4"/>
            <w:noProof/>
            <w:sz w:val="28"/>
            <w:szCs w:val="28"/>
          </w:rPr>
          <w:t>Список использованной литературы</w:t>
        </w:r>
        <w:r w:rsidR="004B0309" w:rsidRPr="00AD7675">
          <w:rPr>
            <w:noProof/>
            <w:webHidden/>
            <w:sz w:val="28"/>
            <w:szCs w:val="28"/>
          </w:rPr>
          <w:tab/>
        </w:r>
        <w:r w:rsidR="004B0309">
          <w:rPr>
            <w:noProof/>
            <w:webHidden/>
            <w:sz w:val="28"/>
            <w:szCs w:val="28"/>
          </w:rPr>
          <w:t>30</w:t>
        </w:r>
      </w:hyperlink>
    </w:p>
    <w:p w:rsidR="004B0309" w:rsidRDefault="004B0309" w:rsidP="004B0309">
      <w:pPr>
        <w:rPr>
          <w:sz w:val="28"/>
          <w:szCs w:val="28"/>
        </w:rPr>
      </w:pPr>
      <w:r w:rsidRPr="00AD7675">
        <w:rPr>
          <w:sz w:val="28"/>
          <w:szCs w:val="28"/>
        </w:rPr>
        <w:fldChar w:fldCharType="end"/>
      </w: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rPr>
          <w:sz w:val="28"/>
          <w:szCs w:val="28"/>
        </w:rPr>
      </w:pPr>
    </w:p>
    <w:p w:rsidR="004B0309" w:rsidRDefault="004B0309" w:rsidP="004B0309">
      <w:pPr>
        <w:pStyle w:val="1"/>
        <w:rPr>
          <w:rFonts w:ascii="Times New Roman" w:hAnsi="Times New Roman"/>
          <w:b w:val="0"/>
        </w:rPr>
      </w:pPr>
      <w:bookmarkStart w:id="0" w:name="_Toc132736957"/>
    </w:p>
    <w:bookmarkEnd w:id="0"/>
    <w:p w:rsidR="004B0309" w:rsidRPr="00A307EB" w:rsidRDefault="004B0309" w:rsidP="004B0309">
      <w:pPr>
        <w:pStyle w:val="a5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307EB">
        <w:rPr>
          <w:b/>
          <w:color w:val="000000"/>
          <w:sz w:val="28"/>
          <w:szCs w:val="28"/>
        </w:rPr>
        <w:t>Введение</w:t>
      </w:r>
    </w:p>
    <w:p w:rsidR="004B0309" w:rsidRDefault="004B0309" w:rsidP="004B0309">
      <w:pPr>
        <w:pStyle w:val="a5"/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</w:p>
    <w:p w:rsidR="004B0309" w:rsidRPr="00EC239A" w:rsidRDefault="004B0309" w:rsidP="004B0309">
      <w:pPr>
        <w:pStyle w:val="a5"/>
        <w:spacing w:after="0" w:line="360" w:lineRule="auto"/>
        <w:ind w:firstLine="709"/>
        <w:rPr>
          <w:color w:val="000000"/>
          <w:sz w:val="28"/>
          <w:szCs w:val="28"/>
        </w:rPr>
      </w:pPr>
      <w:r w:rsidRPr="00EC239A">
        <w:rPr>
          <w:color w:val="000000"/>
          <w:sz w:val="28"/>
          <w:szCs w:val="28"/>
        </w:rPr>
        <w:t xml:space="preserve">Денежно-кредитная политика – это политика, которая присуща любому современному государству, так как в любом государстве функционируют две сферы: сфера денежного обращения и сфера кредита. На современном этапе денежное и кредитное регулирование экономики осуществляются монетарными властями в комплексе. </w:t>
      </w:r>
    </w:p>
    <w:p w:rsidR="004B0309" w:rsidRDefault="004B0309" w:rsidP="004B0309">
      <w:pPr>
        <w:pStyle w:val="a5"/>
        <w:spacing w:after="0" w:line="360" w:lineRule="auto"/>
        <w:ind w:firstLine="709"/>
        <w:rPr>
          <w:rFonts w:ascii="GLKEBD+TimesNewRoman" w:hAnsi="GLKEBD+TimesNewRoman" w:cs="GLKEBD+TimesNew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 взаимосвязанных мер</w:t>
      </w:r>
      <w:r>
        <w:rPr>
          <w:rFonts w:ascii="GLKEBD+TimesNewRoman" w:hAnsi="GLKEBD+TimesNewRoman" w:cs="GLKEBD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осуществляемых монетарной властью в денежной</w:t>
      </w:r>
      <w:r>
        <w:rPr>
          <w:rFonts w:ascii="GLKEBD+TimesNewRoman" w:hAnsi="GLKEBD+TimesNewRoman" w:cs="GLKEBD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кредитной и валютной сфере для регулирования экономической конъюнктуры и воспроизводственного процесса получил название денежно</w:t>
      </w:r>
      <w:r>
        <w:rPr>
          <w:rFonts w:ascii="GLKEBD+TimesNewRoman" w:hAnsi="GLKEBD+TimesNewRoman" w:cs="GLKEBD+TimesNew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кредитной политики</w:t>
      </w:r>
      <w:r>
        <w:rPr>
          <w:rFonts w:ascii="GLKEBD+TimesNewRoman" w:hAnsi="GLKEBD+TimesNewRoman" w:cs="GLKEBD+TimesNewRoman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основным проводником которой  является Центральный банк</w:t>
      </w:r>
      <w:r>
        <w:rPr>
          <w:rFonts w:ascii="GLKEBD+TimesNewRoman" w:hAnsi="GLKEBD+TimesNewRoman" w:cs="GLKEBD+TimesNewRoman"/>
          <w:color w:val="000000"/>
          <w:sz w:val="28"/>
          <w:szCs w:val="28"/>
        </w:rPr>
        <w:t xml:space="preserve">. </w:t>
      </w:r>
    </w:p>
    <w:p w:rsidR="004B0309" w:rsidRPr="00EB623E" w:rsidRDefault="004B0309" w:rsidP="004B03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F4D">
        <w:rPr>
          <w:color w:val="000000"/>
          <w:sz w:val="28"/>
          <w:szCs w:val="28"/>
        </w:rPr>
        <w:t xml:space="preserve">Тема данной работы является актуальной, так как денежно-кредитные отношения занимают особое место в системе рыночных отношений, и от состояния денежно-кредитной системы зависит экономическое состояние страны в целом. </w:t>
      </w:r>
      <w:r w:rsidRPr="00D24F4D">
        <w:rPr>
          <w:bCs/>
          <w:sz w:val="28"/>
        </w:rPr>
        <w:t xml:space="preserve">Денежно-кредитная политика приводит к изменению значений основных макроэкономических параметров: ВНП, инфляции, </w:t>
      </w:r>
      <w:r w:rsidRPr="00EB623E">
        <w:rPr>
          <w:bCs/>
          <w:sz w:val="28"/>
          <w:szCs w:val="28"/>
        </w:rPr>
        <w:t>уровня безработицы. Это происходит потому, что посредством монетарных методов можно изменить предложение денег в экономической систе</w:t>
      </w:r>
      <w:r w:rsidRPr="00EB623E">
        <w:rPr>
          <w:bCs/>
          <w:sz w:val="28"/>
          <w:szCs w:val="28"/>
        </w:rPr>
        <w:softHyphen/>
        <w:t>ме.</w:t>
      </w:r>
    </w:p>
    <w:p w:rsidR="004B0309" w:rsidRPr="00EB623E" w:rsidRDefault="004B0309" w:rsidP="004B0309">
      <w:pPr>
        <w:pStyle w:val="11"/>
        <w:spacing w:before="0" w:line="360" w:lineRule="auto"/>
        <w:ind w:right="-23" w:firstLine="709"/>
        <w:rPr>
          <w:color w:val="000000"/>
          <w:sz w:val="28"/>
          <w:szCs w:val="28"/>
        </w:rPr>
      </w:pPr>
      <w:r w:rsidRPr="00EB623E">
        <w:rPr>
          <w:sz w:val="28"/>
          <w:szCs w:val="28"/>
        </w:rPr>
        <w:t xml:space="preserve">   Цель работы состоит в изучении основных направлений и задач денежно-кредитной политики РФ. Исходя из цели, были определены следующие задачи: </w:t>
      </w:r>
      <w:r w:rsidRPr="00EB623E">
        <w:rPr>
          <w:color w:val="000000"/>
          <w:sz w:val="28"/>
          <w:szCs w:val="28"/>
        </w:rPr>
        <w:t>рассмотрение сущности и типов денежно-кредитной  политики; инструментов д</w:t>
      </w:r>
      <w:r>
        <w:rPr>
          <w:color w:val="000000"/>
          <w:sz w:val="28"/>
          <w:szCs w:val="28"/>
        </w:rPr>
        <w:t xml:space="preserve">енежно-кредитного регулирования; </w:t>
      </w:r>
      <w:r w:rsidRPr="00EB623E">
        <w:rPr>
          <w:color w:val="000000"/>
          <w:sz w:val="28"/>
          <w:szCs w:val="28"/>
        </w:rPr>
        <w:t>денежно-кредитной политики России на совре</w:t>
      </w:r>
      <w:r>
        <w:rPr>
          <w:color w:val="000000"/>
          <w:sz w:val="28"/>
          <w:szCs w:val="28"/>
        </w:rPr>
        <w:t>менном этапе.</w:t>
      </w:r>
    </w:p>
    <w:p w:rsidR="004B0309" w:rsidRPr="00EB623E" w:rsidRDefault="004B0309" w:rsidP="004B03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B623E">
        <w:rPr>
          <w:color w:val="000000"/>
          <w:sz w:val="28"/>
          <w:szCs w:val="28"/>
        </w:rPr>
        <w:t>Предметом исследования является механизм реализации денежно-кредитной политики.</w:t>
      </w:r>
    </w:p>
    <w:p w:rsidR="004B0309" w:rsidRPr="00EB623E" w:rsidRDefault="004B0309" w:rsidP="004B030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B623E">
        <w:rPr>
          <w:color w:val="000000"/>
          <w:sz w:val="28"/>
          <w:szCs w:val="28"/>
        </w:rPr>
        <w:t>Информационно-методологической основой работы послужили работы следующих авторов: Довганишиной М., Алехина Б.И., Моисеева С.Р., Дробышевского С.</w:t>
      </w:r>
      <w:r w:rsidRPr="00EB623E">
        <w:rPr>
          <w:sz w:val="28"/>
          <w:szCs w:val="28"/>
        </w:rPr>
        <w:t xml:space="preserve">, </w:t>
      </w:r>
      <w:r w:rsidRPr="00EB623E">
        <w:rPr>
          <w:color w:val="000000"/>
          <w:sz w:val="28"/>
          <w:szCs w:val="28"/>
        </w:rPr>
        <w:t xml:space="preserve">законодательная база, а также официальная информация сети </w:t>
      </w:r>
      <w:r w:rsidRPr="00EB623E">
        <w:rPr>
          <w:color w:val="000000"/>
          <w:sz w:val="28"/>
          <w:szCs w:val="28"/>
          <w:lang w:val="en-US"/>
        </w:rPr>
        <w:t>Internet</w:t>
      </w:r>
      <w:r w:rsidRPr="00EB623E">
        <w:rPr>
          <w:color w:val="000000"/>
          <w:sz w:val="28"/>
          <w:szCs w:val="28"/>
        </w:rPr>
        <w:t>.</w:t>
      </w:r>
    </w:p>
    <w:p w:rsidR="004E07F3" w:rsidRDefault="004E07F3"/>
    <w:p w:rsidR="004B0309" w:rsidRDefault="004B0309"/>
    <w:p w:rsidR="004B0309" w:rsidRDefault="004B0309"/>
    <w:p w:rsidR="004B0309" w:rsidRPr="00BA195E" w:rsidRDefault="004B0309" w:rsidP="004B0309">
      <w:pPr>
        <w:autoSpaceDE w:val="0"/>
        <w:autoSpaceDN w:val="0"/>
        <w:adjustRightInd w:val="0"/>
        <w:spacing w:line="360" w:lineRule="auto"/>
        <w:ind w:firstLine="720"/>
        <w:jc w:val="center"/>
        <w:rPr>
          <w:b/>
          <w:color w:val="292526"/>
          <w:sz w:val="28"/>
          <w:szCs w:val="28"/>
        </w:rPr>
      </w:pPr>
      <w:r w:rsidRPr="00BA195E">
        <w:rPr>
          <w:b/>
          <w:color w:val="292526"/>
          <w:sz w:val="28"/>
          <w:szCs w:val="28"/>
        </w:rPr>
        <w:t>Заключение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292526"/>
          <w:sz w:val="28"/>
          <w:szCs w:val="28"/>
        </w:rPr>
      </w:pPr>
    </w:p>
    <w:p w:rsidR="004B0309" w:rsidRPr="000131E4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31E4">
        <w:rPr>
          <w:color w:val="292526"/>
          <w:sz w:val="28"/>
          <w:szCs w:val="28"/>
        </w:rPr>
        <w:t xml:space="preserve">Таким образом, </w:t>
      </w:r>
      <w:r>
        <w:rPr>
          <w:color w:val="292526"/>
          <w:sz w:val="28"/>
          <w:szCs w:val="28"/>
        </w:rPr>
        <w:t>денежно-кредитная</w:t>
      </w:r>
      <w:r w:rsidRPr="000131E4">
        <w:rPr>
          <w:color w:val="292526"/>
          <w:sz w:val="28"/>
          <w:szCs w:val="28"/>
        </w:rPr>
        <w:t xml:space="preserve"> политика </w:t>
      </w:r>
      <w:r w:rsidRPr="000131E4">
        <w:rPr>
          <w:sz w:val="28"/>
          <w:szCs w:val="28"/>
        </w:rPr>
        <w:t xml:space="preserve">является частью государственной макроэкономической политики, целью которой, помимо поддержания стабильности цен и финансовой системы, является обеспечение высокого уровня занятости и стимулирование экономического роста. 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131E4">
        <w:rPr>
          <w:color w:val="000000"/>
          <w:sz w:val="28"/>
          <w:szCs w:val="28"/>
        </w:rPr>
        <w:t>Денежно-кредитная</w:t>
      </w:r>
      <w:r w:rsidRPr="00606E78">
        <w:rPr>
          <w:color w:val="000000"/>
          <w:sz w:val="28"/>
          <w:szCs w:val="28"/>
        </w:rPr>
        <w:t xml:space="preserve"> политика – политика, направленная на поддержание низкой инфляции и стабильности финансовой системы посредством </w:t>
      </w:r>
      <w:r w:rsidRPr="003E0BC7">
        <w:rPr>
          <w:color w:val="000000"/>
          <w:sz w:val="28"/>
          <w:szCs w:val="28"/>
        </w:rPr>
        <w:t xml:space="preserve">воздействия на денежную массу, процентные ставки и валютный курс. 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Выделяют два типа денежно-кредитной политики: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>- политика «дорогих денег» (</w:t>
      </w:r>
      <w:r w:rsidRPr="00032E29">
        <w:rPr>
          <w:snapToGrid w:val="0"/>
          <w:sz w:val="28"/>
          <w:szCs w:val="28"/>
        </w:rPr>
        <w:t>направлена на ужесто</w:t>
      </w:r>
      <w:r w:rsidRPr="00032E29">
        <w:rPr>
          <w:snapToGrid w:val="0"/>
          <w:sz w:val="28"/>
          <w:szCs w:val="28"/>
        </w:rPr>
        <w:softHyphen/>
        <w:t>чение условий и ограничение объема кредитных операций коммерчес</w:t>
      </w:r>
      <w:r w:rsidRPr="00032E29">
        <w:rPr>
          <w:snapToGrid w:val="0"/>
          <w:sz w:val="28"/>
          <w:szCs w:val="28"/>
        </w:rPr>
        <w:softHyphen/>
        <w:t>ких банков и повышение уровня процентных ставок</w:t>
      </w:r>
      <w:r>
        <w:rPr>
          <w:snapToGrid w:val="0"/>
          <w:sz w:val="28"/>
          <w:szCs w:val="28"/>
        </w:rPr>
        <w:t>);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- политика «дешевых денег» (</w:t>
      </w:r>
      <w:r w:rsidRPr="00032E29">
        <w:rPr>
          <w:snapToGrid w:val="0"/>
          <w:sz w:val="28"/>
          <w:szCs w:val="28"/>
        </w:rPr>
        <w:t>сопровождается расширением масштабов кредитования, ослаблением контроля над приростом количества денег в обращении, понижением уровня про</w:t>
      </w:r>
      <w:r w:rsidRPr="00032E29">
        <w:rPr>
          <w:snapToGrid w:val="0"/>
          <w:sz w:val="28"/>
          <w:szCs w:val="28"/>
        </w:rPr>
        <w:softHyphen/>
        <w:t>цента</w:t>
      </w:r>
      <w:r>
        <w:rPr>
          <w:snapToGrid w:val="0"/>
          <w:sz w:val="28"/>
          <w:szCs w:val="28"/>
        </w:rPr>
        <w:t>)</w:t>
      </w:r>
      <w:r w:rsidRPr="00032E29">
        <w:rPr>
          <w:snapToGrid w:val="0"/>
          <w:sz w:val="28"/>
          <w:szCs w:val="28"/>
        </w:rPr>
        <w:t>.</w:t>
      </w:r>
    </w:p>
    <w:p w:rsidR="004B0309" w:rsidRPr="003E0BC7" w:rsidRDefault="004B0309" w:rsidP="004B0309">
      <w:pPr>
        <w:pStyle w:val="a7"/>
        <w:spacing w:before="0" w:beforeAutospacing="0" w:after="0" w:afterAutospacing="0" w:line="360" w:lineRule="auto"/>
        <w:ind w:left="0" w:right="0" w:firstLine="720"/>
        <w:rPr>
          <w:color w:val="000000"/>
          <w:sz w:val="28"/>
          <w:szCs w:val="28"/>
        </w:rPr>
      </w:pPr>
      <w:r w:rsidRPr="003E0BC7">
        <w:rPr>
          <w:color w:val="000000"/>
          <w:sz w:val="28"/>
          <w:szCs w:val="28"/>
        </w:rPr>
        <w:t>Наиболее широко используемые методы денежно-кредитной политики: изменение ставки учетного процента, операции на открытом рынке, изменение норм обязательных резервов, а также выборочные методы регулирования отдельных видов кредита.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292526"/>
          <w:sz w:val="28"/>
          <w:szCs w:val="28"/>
        </w:rPr>
      </w:pPr>
      <w:r>
        <w:rPr>
          <w:color w:val="292526"/>
          <w:sz w:val="28"/>
          <w:szCs w:val="28"/>
        </w:rPr>
        <w:t>В</w:t>
      </w:r>
      <w:r w:rsidRPr="00167C11">
        <w:rPr>
          <w:color w:val="292526"/>
          <w:sz w:val="28"/>
          <w:szCs w:val="28"/>
        </w:rPr>
        <w:t xml:space="preserve"> качестве цели денежно- кредитной политики на 2006 год ограничение прироста потребительских цен в пределах 7-8,5%.</w:t>
      </w:r>
      <w:r>
        <w:rPr>
          <w:color w:val="292526"/>
          <w:sz w:val="28"/>
          <w:szCs w:val="28"/>
        </w:rPr>
        <w:t xml:space="preserve"> </w:t>
      </w:r>
      <w:r w:rsidRPr="007E0261">
        <w:rPr>
          <w:color w:val="292526"/>
          <w:sz w:val="28"/>
          <w:szCs w:val="28"/>
        </w:rPr>
        <w:t>Конкретный набор инструментов денеж</w:t>
      </w:r>
      <w:r>
        <w:rPr>
          <w:color w:val="292526"/>
          <w:sz w:val="28"/>
          <w:szCs w:val="28"/>
        </w:rPr>
        <w:t xml:space="preserve">но- </w:t>
      </w:r>
      <w:r w:rsidRPr="007E0261">
        <w:rPr>
          <w:color w:val="292526"/>
          <w:sz w:val="28"/>
          <w:szCs w:val="28"/>
        </w:rPr>
        <w:t xml:space="preserve">кредитной политики в 2006 году  в существенной мере будет зависеть от факторов, имеющих высокую степень неопределенности: состояния международных рынков товаров и капиталов, курсов основных мировых валют, экономических ожиданий </w:t>
      </w:r>
      <w:r w:rsidRPr="00BD31A7">
        <w:rPr>
          <w:color w:val="292526"/>
          <w:sz w:val="28"/>
          <w:szCs w:val="28"/>
        </w:rPr>
        <w:t>участников внутреннего финансо</w:t>
      </w:r>
      <w:r>
        <w:rPr>
          <w:color w:val="292526"/>
          <w:sz w:val="28"/>
          <w:szCs w:val="28"/>
        </w:rPr>
        <w:t xml:space="preserve">вого рынка и др. </w:t>
      </w:r>
      <w:r w:rsidRPr="00BD31A7">
        <w:rPr>
          <w:color w:val="292526"/>
          <w:sz w:val="28"/>
          <w:szCs w:val="28"/>
        </w:rPr>
        <w:t xml:space="preserve">В этих условиях Банк России будет обеспечивать применение инструментов как по абсорбированию свободных денежных средств в банковском секторе, так </w:t>
      </w:r>
      <w:r w:rsidRPr="000556BB">
        <w:rPr>
          <w:color w:val="292526"/>
          <w:sz w:val="28"/>
          <w:szCs w:val="28"/>
        </w:rPr>
        <w:t xml:space="preserve">и по предоставлению ликвидности кредитным организациям. </w:t>
      </w:r>
    </w:p>
    <w:p w:rsidR="004B0309" w:rsidRPr="00BA195E" w:rsidRDefault="004B0309" w:rsidP="004B0309">
      <w:pPr>
        <w:pStyle w:val="1"/>
        <w:ind w:firstLine="720"/>
        <w:rPr>
          <w:rFonts w:ascii="Times New Roman" w:hAnsi="Times New Roman"/>
        </w:rPr>
      </w:pPr>
      <w:r w:rsidRPr="00BA195E">
        <w:rPr>
          <w:rFonts w:ascii="Times New Roman" w:hAnsi="Times New Roman"/>
        </w:rPr>
        <w:t>Список использованной литературы</w:t>
      </w:r>
    </w:p>
    <w:p w:rsidR="004B0309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292526"/>
          <w:sz w:val="28"/>
          <w:szCs w:val="28"/>
        </w:rPr>
      </w:pPr>
    </w:p>
    <w:p w:rsidR="004B0309" w:rsidRPr="0056475E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292526"/>
          <w:sz w:val="28"/>
          <w:szCs w:val="28"/>
        </w:rPr>
      </w:pPr>
      <w:r w:rsidRPr="0056475E">
        <w:rPr>
          <w:color w:val="292526"/>
          <w:sz w:val="28"/>
          <w:szCs w:val="28"/>
        </w:rPr>
        <w:t>1. Федеральный закон от 27.06.02 г. № 86-ФЗ  «О Центральном банке Российской Федерации» (Банке России)»</w:t>
      </w:r>
    </w:p>
    <w:p w:rsidR="004B0309" w:rsidRPr="009B17B0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6475E">
        <w:rPr>
          <w:color w:val="000000"/>
          <w:sz w:val="28"/>
          <w:szCs w:val="28"/>
        </w:rPr>
        <w:t xml:space="preserve">2. </w:t>
      </w:r>
      <w:r w:rsidRPr="009B17B0">
        <w:rPr>
          <w:color w:val="000000"/>
          <w:sz w:val="28"/>
          <w:szCs w:val="28"/>
        </w:rPr>
        <w:t xml:space="preserve">Камаев В.Д. Учебник по основам экономической теории. М.: Эксмо, 2004.- 247с.  </w:t>
      </w:r>
    </w:p>
    <w:p w:rsidR="004B0309" w:rsidRPr="009B17B0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B17B0">
        <w:rPr>
          <w:color w:val="000000"/>
          <w:sz w:val="28"/>
          <w:szCs w:val="28"/>
        </w:rPr>
        <w:t xml:space="preserve">3. </w:t>
      </w:r>
      <w:r w:rsidRPr="009B17B0">
        <w:rPr>
          <w:sz w:val="28"/>
          <w:szCs w:val="28"/>
        </w:rPr>
        <w:t>Довганишина М. Роль и место кредитно-денежной политики в национальной экономике России.</w:t>
      </w:r>
      <w:r w:rsidRPr="009B17B0">
        <w:rPr>
          <w:color w:val="000000"/>
          <w:sz w:val="28"/>
          <w:szCs w:val="28"/>
        </w:rPr>
        <w:t xml:space="preserve"> М.: Юрайт, 2004. – 158 с.</w:t>
      </w:r>
    </w:p>
    <w:p w:rsidR="004B0309" w:rsidRPr="009B17B0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B17B0">
        <w:rPr>
          <w:color w:val="000000"/>
          <w:sz w:val="28"/>
          <w:szCs w:val="28"/>
        </w:rPr>
        <w:t xml:space="preserve">4. </w:t>
      </w:r>
      <w:r w:rsidRPr="009B17B0">
        <w:rPr>
          <w:sz w:val="28"/>
          <w:szCs w:val="28"/>
        </w:rPr>
        <w:t>Алехин Б. И. Кредитно-денежная политика: Учебное пособие. М.: Юнити, 2004.- 135 с.</w:t>
      </w:r>
    </w:p>
    <w:p w:rsidR="004B0309" w:rsidRPr="000D033F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56475E">
        <w:rPr>
          <w:sz w:val="28"/>
          <w:szCs w:val="28"/>
        </w:rPr>
        <w:t xml:space="preserve">5. </w:t>
      </w:r>
      <w:r w:rsidRPr="009B17B0">
        <w:rPr>
          <w:sz w:val="28"/>
          <w:szCs w:val="28"/>
        </w:rPr>
        <w:t>Моисеев С.Р. Денежно-кредитная политика: теории и практика. М.: Экономистъ, 2005. – 124 с.</w:t>
      </w:r>
    </w:p>
    <w:p w:rsidR="004B0309" w:rsidRPr="0056475E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6475E">
        <w:rPr>
          <w:sz w:val="28"/>
          <w:szCs w:val="28"/>
        </w:rPr>
        <w:t>6. Гальперин В. М., Леусский А. И., Тарасевич Л. С. Макроэкономика.  СП-б: Питер, 2003. – 369 с.</w:t>
      </w:r>
    </w:p>
    <w:p w:rsidR="004B0309" w:rsidRPr="008D4D50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56475E">
        <w:rPr>
          <w:sz w:val="28"/>
          <w:szCs w:val="28"/>
        </w:rPr>
        <w:t xml:space="preserve">7. </w:t>
      </w:r>
      <w:r w:rsidRPr="009B17B0">
        <w:rPr>
          <w:sz w:val="28"/>
          <w:szCs w:val="28"/>
        </w:rPr>
        <w:t>Любимов Л.Л. Введение в экономическую теорию: Учебник. М.: Бита-Пресс, 2005. - 368 с.</w:t>
      </w:r>
    </w:p>
    <w:p w:rsidR="004B0309" w:rsidRPr="0056475E" w:rsidRDefault="004B0309" w:rsidP="004B0309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56475E">
        <w:rPr>
          <w:sz w:val="28"/>
          <w:szCs w:val="28"/>
        </w:rPr>
        <w:t xml:space="preserve">8. </w:t>
      </w:r>
      <w:r w:rsidRPr="0056475E">
        <w:rPr>
          <w:bCs/>
          <w:sz w:val="28"/>
          <w:szCs w:val="28"/>
        </w:rPr>
        <w:t>Основные направления единой государственной денежно-кредитной политики на 2005 год// Финансы и кредит 2005.- №5.-С 4-8.</w:t>
      </w:r>
    </w:p>
    <w:p w:rsidR="004B0309" w:rsidRPr="0056475E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6475E">
        <w:rPr>
          <w:sz w:val="28"/>
          <w:szCs w:val="28"/>
        </w:rPr>
        <w:t xml:space="preserve">9. </w:t>
      </w:r>
      <w:r w:rsidRPr="0056475E">
        <w:rPr>
          <w:color w:val="000000"/>
          <w:sz w:val="28"/>
          <w:szCs w:val="28"/>
        </w:rPr>
        <w:t>«Основные направления единой государственной денежно – кредитной политики на 2006 год» - доклад Центрального Банка РФ</w:t>
      </w:r>
    </w:p>
    <w:p w:rsidR="004B0309" w:rsidRDefault="004B0309" w:rsidP="004B0309">
      <w:pPr>
        <w:spacing w:line="360" w:lineRule="auto"/>
        <w:ind w:firstLine="720"/>
        <w:jc w:val="both"/>
        <w:rPr>
          <w:sz w:val="28"/>
          <w:szCs w:val="28"/>
        </w:rPr>
      </w:pPr>
      <w:r w:rsidRPr="0056475E">
        <w:rPr>
          <w:color w:val="000000"/>
          <w:sz w:val="28"/>
          <w:szCs w:val="28"/>
        </w:rPr>
        <w:t xml:space="preserve">10. </w:t>
      </w:r>
      <w:r w:rsidRPr="009B17B0">
        <w:rPr>
          <w:sz w:val="28"/>
          <w:szCs w:val="28"/>
        </w:rPr>
        <w:t>Долан Э. Дж. Деньги, банковское дело и денежно-кредитная политика. М.:ИНФРА-М 2000 – 214 с.</w:t>
      </w:r>
    </w:p>
    <w:p w:rsidR="004B0309" w:rsidRPr="00160A67" w:rsidRDefault="004B0309" w:rsidP="004B0309">
      <w:pPr>
        <w:tabs>
          <w:tab w:val="left" w:pos="1260"/>
          <w:tab w:val="left" w:pos="800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56475E">
        <w:rPr>
          <w:color w:val="292526"/>
          <w:sz w:val="28"/>
          <w:szCs w:val="28"/>
        </w:rPr>
        <w:t xml:space="preserve">11. </w:t>
      </w:r>
      <w:r w:rsidRPr="009B17B0">
        <w:rPr>
          <w:sz w:val="28"/>
          <w:szCs w:val="28"/>
        </w:rPr>
        <w:t>Тавасиев А.М. Банковское дело: управление и технологии: Учебное пособие для вузов  М.:ЮНИТИ-ДАНА,2004. -.472 с.</w:t>
      </w:r>
    </w:p>
    <w:p w:rsidR="004B0309" w:rsidRPr="00CE4E2B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 w:rsidRPr="0056475E">
        <w:rPr>
          <w:color w:val="000000"/>
          <w:sz w:val="28"/>
          <w:szCs w:val="28"/>
        </w:rPr>
        <w:t xml:space="preserve">12. </w:t>
      </w:r>
      <w:r w:rsidRPr="009B17B0">
        <w:rPr>
          <w:bCs/>
          <w:color w:val="000000"/>
          <w:sz w:val="28"/>
          <w:szCs w:val="28"/>
          <w:bdr w:val="none" w:sz="0" w:space="0" w:color="auto" w:frame="1"/>
        </w:rPr>
        <w:t>Экономика и денежно-кредитная политика</w:t>
      </w:r>
      <w:r w:rsidRPr="009B17B0">
        <w:rPr>
          <w:color w:val="000000"/>
          <w:sz w:val="28"/>
          <w:szCs w:val="28"/>
        </w:rPr>
        <w:t xml:space="preserve"> //Деньги и кредит. – 2004.-№ 11.-С.3-7.</w:t>
      </w:r>
    </w:p>
    <w:p w:rsidR="004B0309" w:rsidRPr="0056475E" w:rsidRDefault="004B0309" w:rsidP="004B0309">
      <w:pPr>
        <w:spacing w:line="360" w:lineRule="auto"/>
        <w:ind w:firstLine="720"/>
        <w:jc w:val="both"/>
        <w:rPr>
          <w:sz w:val="28"/>
          <w:szCs w:val="28"/>
        </w:rPr>
      </w:pPr>
      <w:r w:rsidRPr="0056475E">
        <w:rPr>
          <w:color w:val="000000"/>
          <w:sz w:val="28"/>
          <w:szCs w:val="28"/>
        </w:rPr>
        <w:t xml:space="preserve">13. </w:t>
      </w:r>
      <w:r w:rsidRPr="0056475E">
        <w:rPr>
          <w:iCs/>
          <w:sz w:val="28"/>
          <w:szCs w:val="28"/>
        </w:rPr>
        <w:t>Садков В.Г., Греков</w:t>
      </w:r>
      <w:r w:rsidRPr="0056475E">
        <w:rPr>
          <w:sz w:val="28"/>
          <w:szCs w:val="28"/>
        </w:rPr>
        <w:t xml:space="preserve"> И.Е. О воздействии уровня монетизации экономики и структуры денежной массы на эффективность социально-экономического развития// Финансы и кредит 2004.-№ 5.- С3-6.</w:t>
      </w:r>
    </w:p>
    <w:p w:rsidR="004B0309" w:rsidRPr="00695A6C" w:rsidRDefault="004B0309" w:rsidP="004B03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695A6C">
        <w:rPr>
          <w:bCs/>
          <w:color w:val="000000"/>
          <w:sz w:val="28"/>
          <w:szCs w:val="28"/>
          <w:bdr w:val="none" w:sz="0" w:space="0" w:color="auto" w:frame="1"/>
        </w:rPr>
        <w:t>Махотаева М.Ю. Практика применения денежно-кредитных инструментов</w:t>
      </w:r>
      <w:r w:rsidRPr="00695A6C">
        <w:rPr>
          <w:color w:val="000000"/>
          <w:sz w:val="28"/>
          <w:szCs w:val="28"/>
        </w:rPr>
        <w:t> // Деньги и кредит.-2003.-№ 10.-С.31-36.</w:t>
      </w:r>
    </w:p>
    <w:p w:rsidR="004B0309" w:rsidRPr="00695A6C" w:rsidRDefault="004B0309" w:rsidP="004B0309">
      <w:pPr>
        <w:spacing w:line="360" w:lineRule="auto"/>
        <w:ind w:firstLine="720"/>
        <w:jc w:val="both"/>
        <w:rPr>
          <w:sz w:val="28"/>
          <w:szCs w:val="28"/>
        </w:rPr>
      </w:pPr>
      <w:r w:rsidRPr="00695A6C">
        <w:rPr>
          <w:color w:val="000000"/>
          <w:sz w:val="28"/>
          <w:szCs w:val="28"/>
        </w:rPr>
        <w:t>15.</w:t>
      </w:r>
      <w:r w:rsidRPr="00695A6C">
        <w:rPr>
          <w:sz w:val="28"/>
          <w:szCs w:val="28"/>
        </w:rPr>
        <w:t xml:space="preserve"> Симрановский А.Ю. К вопросу денежно-кредитной политики// Вестник банковского дела. – 2005.-№3.- С.7-9.</w:t>
      </w:r>
    </w:p>
    <w:p w:rsidR="004B0309" w:rsidRPr="0056475E" w:rsidRDefault="004B0309" w:rsidP="004B03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Pr="0056475E">
        <w:rPr>
          <w:color w:val="000000"/>
          <w:sz w:val="28"/>
          <w:szCs w:val="28"/>
        </w:rPr>
        <w:t>.</w:t>
      </w:r>
      <w:r w:rsidRPr="0056475E">
        <w:rPr>
          <w:sz w:val="28"/>
          <w:szCs w:val="28"/>
        </w:rPr>
        <w:t xml:space="preserve"> </w:t>
      </w:r>
      <w:r w:rsidRPr="00695A6C">
        <w:rPr>
          <w:sz w:val="28"/>
          <w:szCs w:val="28"/>
        </w:rPr>
        <w:t>Новиков А.Н. Перспективы развития операций Банка России на открытом рынке //Финансы. 2004-№. 3.- С.21-23.</w:t>
      </w:r>
    </w:p>
    <w:p w:rsidR="004B0309" w:rsidRPr="004F4FF3" w:rsidRDefault="004B0309" w:rsidP="004B030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56475E">
        <w:rPr>
          <w:color w:val="000000"/>
          <w:sz w:val="28"/>
          <w:szCs w:val="28"/>
        </w:rPr>
        <w:t>.</w:t>
      </w:r>
      <w:r w:rsidRPr="0056475E">
        <w:rPr>
          <w:sz w:val="28"/>
          <w:szCs w:val="28"/>
        </w:rPr>
        <w:t xml:space="preserve"> </w:t>
      </w:r>
      <w:r w:rsidRPr="004F4FF3">
        <w:rPr>
          <w:sz w:val="28"/>
          <w:szCs w:val="28"/>
        </w:rPr>
        <w:t xml:space="preserve">Официальный сайт Центрального Банка РФ// www.cbr.ru </w:t>
      </w:r>
    </w:p>
    <w:p w:rsidR="004B0309" w:rsidRPr="004F4FF3" w:rsidRDefault="004B0309" w:rsidP="004B0309">
      <w:pPr>
        <w:tabs>
          <w:tab w:val="left" w:pos="1260"/>
          <w:tab w:val="left" w:pos="80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56475E">
        <w:rPr>
          <w:color w:val="000000"/>
          <w:sz w:val="28"/>
          <w:szCs w:val="28"/>
        </w:rPr>
        <w:t>.</w:t>
      </w:r>
      <w:r w:rsidRPr="0056475E">
        <w:rPr>
          <w:sz w:val="28"/>
          <w:szCs w:val="28"/>
        </w:rPr>
        <w:t xml:space="preserve"> </w:t>
      </w:r>
      <w:r w:rsidRPr="004F4FF3">
        <w:rPr>
          <w:sz w:val="28"/>
          <w:szCs w:val="28"/>
        </w:rPr>
        <w:t>Сайт «Бюджетная система Российской Федерации» //www.bud</w:t>
      </w:r>
      <w:r w:rsidRPr="004F4FF3">
        <w:rPr>
          <w:sz w:val="28"/>
          <w:szCs w:val="28"/>
          <w:lang w:val="en-US"/>
        </w:rPr>
        <w:t>g</w:t>
      </w:r>
      <w:r w:rsidRPr="004F4FF3">
        <w:rPr>
          <w:sz w:val="28"/>
          <w:szCs w:val="28"/>
        </w:rPr>
        <w:t>etrf.ru</w:t>
      </w:r>
    </w:p>
    <w:p w:rsidR="004B0309" w:rsidRDefault="004B0309" w:rsidP="004B0309">
      <w:pPr>
        <w:spacing w:line="360" w:lineRule="auto"/>
        <w:ind w:firstLine="709"/>
        <w:rPr>
          <w:sz w:val="28"/>
          <w:szCs w:val="28"/>
        </w:rPr>
      </w:pPr>
    </w:p>
    <w:p w:rsidR="004B0309" w:rsidRPr="00163666" w:rsidRDefault="004B0309" w:rsidP="004B0309">
      <w:pPr>
        <w:spacing w:line="360" w:lineRule="auto"/>
        <w:ind w:firstLine="709"/>
        <w:rPr>
          <w:sz w:val="28"/>
          <w:szCs w:val="28"/>
        </w:rPr>
      </w:pPr>
    </w:p>
    <w:p w:rsidR="004B0309" w:rsidRDefault="004B0309" w:rsidP="004B0309"/>
    <w:p w:rsidR="004B0309" w:rsidRDefault="004B0309">
      <w:bookmarkStart w:id="1" w:name="_GoBack"/>
      <w:bookmarkEnd w:id="1"/>
    </w:p>
    <w:sectPr w:rsidR="004B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KEB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7F3"/>
    <w:rsid w:val="00422873"/>
    <w:rsid w:val="004B0309"/>
    <w:rsid w:val="004E07F3"/>
    <w:rsid w:val="008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4F609-E8A6-4490-A5B7-0D32697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09"/>
    <w:rPr>
      <w:sz w:val="24"/>
      <w:szCs w:val="24"/>
    </w:rPr>
  </w:style>
  <w:style w:type="paragraph" w:styleId="1">
    <w:name w:val="heading 1"/>
    <w:basedOn w:val="a"/>
    <w:next w:val="a"/>
    <w:qFormat/>
    <w:rsid w:val="004B0309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B0309"/>
    <w:pPr>
      <w:spacing w:line="360" w:lineRule="auto"/>
      <w:jc w:val="center"/>
    </w:pPr>
    <w:rPr>
      <w:sz w:val="36"/>
      <w:szCs w:val="20"/>
    </w:rPr>
  </w:style>
  <w:style w:type="paragraph" w:styleId="10">
    <w:name w:val="toc 1"/>
    <w:basedOn w:val="a"/>
    <w:next w:val="a"/>
    <w:autoRedefine/>
    <w:semiHidden/>
    <w:rsid w:val="004B0309"/>
    <w:pPr>
      <w:jc w:val="both"/>
    </w:pPr>
    <w:rPr>
      <w:szCs w:val="20"/>
    </w:rPr>
  </w:style>
  <w:style w:type="character" w:styleId="a4">
    <w:name w:val="Hyperlink"/>
    <w:basedOn w:val="a0"/>
    <w:rsid w:val="004B0309"/>
    <w:rPr>
      <w:color w:val="0000FF"/>
      <w:u w:val="single"/>
    </w:rPr>
  </w:style>
  <w:style w:type="paragraph" w:customStyle="1" w:styleId="11">
    <w:name w:val="Звичайний1"/>
    <w:rsid w:val="004B0309"/>
    <w:pPr>
      <w:widowControl w:val="0"/>
      <w:spacing w:before="340" w:line="280" w:lineRule="auto"/>
      <w:ind w:firstLine="260"/>
      <w:jc w:val="both"/>
    </w:pPr>
    <w:rPr>
      <w:snapToGrid w:val="0"/>
    </w:rPr>
  </w:style>
  <w:style w:type="paragraph" w:styleId="a5">
    <w:name w:val="Body Text"/>
    <w:basedOn w:val="a"/>
    <w:rsid w:val="004B0309"/>
    <w:pPr>
      <w:spacing w:after="120"/>
      <w:ind w:firstLine="567"/>
      <w:jc w:val="both"/>
    </w:pPr>
    <w:rPr>
      <w:szCs w:val="20"/>
    </w:rPr>
  </w:style>
  <w:style w:type="paragraph" w:styleId="a6">
    <w:name w:val="header"/>
    <w:basedOn w:val="a"/>
    <w:rsid w:val="004B030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4B0309"/>
    <w:pPr>
      <w:spacing w:before="100" w:beforeAutospacing="1" w:after="100" w:afterAutospacing="1"/>
      <w:ind w:left="375" w:right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6786</CharactersWithSpaces>
  <SharedDoc>false</SharedDoc>
  <HLinks>
    <vt:vector size="84" baseType="variant">
      <vt:variant>
        <vt:i4>6357055</vt:i4>
      </vt:variant>
      <vt:variant>
        <vt:i4>78</vt:i4>
      </vt:variant>
      <vt:variant>
        <vt:i4>0</vt:i4>
      </vt:variant>
      <vt:variant>
        <vt:i4>5</vt:i4>
      </vt:variant>
      <vt:variant>
        <vt:lpwstr>http://www.budzetrf.ru/</vt:lpwstr>
      </vt:variant>
      <vt:variant>
        <vt:lpwstr/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_Toc132736974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_Toc132736973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_Toc132736972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_Toc132736971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_Toc132736970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_Toc132736964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_Toc132736963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_Toc132736962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_Toc132736961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_Toc132736960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_Toc132736959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_Toc132736958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_Toc132736957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2014-09-21T13:52:00Z</dcterms:created>
  <dcterms:modified xsi:type="dcterms:W3CDTF">2014-09-21T13:52:00Z</dcterms:modified>
</cp:coreProperties>
</file>