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8B" w:rsidRDefault="00F3028B" w:rsidP="00AC23C9">
      <w:pPr>
        <w:pStyle w:val="a7"/>
        <w:spacing w:before="120" w:after="120" w:line="240" w:lineRule="auto"/>
      </w:pPr>
      <w:r>
        <w:t>Государственная корпорация «Агентство по страхованию вкладов»</w:t>
      </w:r>
    </w:p>
    <w:p w:rsidR="00F3028B" w:rsidRDefault="00F3028B" w:rsidP="00E11001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E11001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E11001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E11001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32"/>
      </w:tblGrid>
      <w:tr w:rsidR="00F3028B" w:rsidRPr="00381C4A" w:rsidTr="00A303BE">
        <w:tc>
          <w:tcPr>
            <w:tcW w:w="9832" w:type="dxa"/>
          </w:tcPr>
          <w:p w:rsidR="00F3028B" w:rsidRPr="00381C4A" w:rsidRDefault="00F3028B" w:rsidP="00AC23C9">
            <w:pPr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381C4A">
              <w:rPr>
                <w:b/>
                <w:sz w:val="40"/>
                <w:szCs w:val="40"/>
              </w:rPr>
              <w:t>Участие Государственной корпорации</w:t>
            </w:r>
          </w:p>
          <w:p w:rsidR="00A303BE" w:rsidRPr="00381C4A" w:rsidRDefault="00F3028B" w:rsidP="00AC23C9">
            <w:pPr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381C4A">
              <w:rPr>
                <w:b/>
                <w:sz w:val="40"/>
                <w:szCs w:val="40"/>
              </w:rPr>
              <w:t>«Агентство по страхованию вкладов»</w:t>
            </w:r>
          </w:p>
          <w:p w:rsidR="00F3028B" w:rsidRPr="00381C4A" w:rsidRDefault="00F3028B" w:rsidP="00AC23C9">
            <w:pPr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381C4A">
              <w:rPr>
                <w:b/>
                <w:sz w:val="40"/>
                <w:szCs w:val="40"/>
              </w:rPr>
              <w:t>в предупреждении банкротства банков</w:t>
            </w:r>
          </w:p>
        </w:tc>
      </w:tr>
    </w:tbl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E11001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E11001">
      <w:pPr>
        <w:spacing w:before="120" w:after="120"/>
        <w:jc w:val="center"/>
        <w:rPr>
          <w:b/>
          <w:sz w:val="28"/>
          <w:szCs w:val="28"/>
        </w:rPr>
      </w:pPr>
    </w:p>
    <w:p w:rsidR="00F3028B" w:rsidRPr="00E11001" w:rsidRDefault="00F3028B" w:rsidP="00E11001">
      <w:pPr>
        <w:spacing w:before="120" w:after="120"/>
        <w:jc w:val="center"/>
        <w:rPr>
          <w:b/>
          <w:sz w:val="28"/>
          <w:szCs w:val="28"/>
        </w:rPr>
      </w:pPr>
    </w:p>
    <w:p w:rsidR="00A303BE" w:rsidRPr="00E11001" w:rsidRDefault="00A303BE" w:rsidP="00E11001">
      <w:pPr>
        <w:spacing w:before="120" w:after="120"/>
        <w:jc w:val="center"/>
        <w:rPr>
          <w:b/>
          <w:sz w:val="28"/>
          <w:szCs w:val="28"/>
        </w:rPr>
      </w:pPr>
    </w:p>
    <w:p w:rsidR="00A303BE" w:rsidRPr="00E11001" w:rsidRDefault="00A303BE" w:rsidP="00E11001">
      <w:pPr>
        <w:spacing w:before="120" w:after="120"/>
        <w:jc w:val="center"/>
        <w:rPr>
          <w:b/>
          <w:sz w:val="28"/>
          <w:szCs w:val="28"/>
        </w:rPr>
      </w:pPr>
    </w:p>
    <w:p w:rsidR="00A303BE" w:rsidRPr="00E11001" w:rsidRDefault="00A303BE" w:rsidP="00E11001">
      <w:pPr>
        <w:spacing w:before="120" w:after="120"/>
        <w:jc w:val="center"/>
        <w:rPr>
          <w:b/>
          <w:sz w:val="28"/>
          <w:szCs w:val="28"/>
        </w:rPr>
      </w:pPr>
    </w:p>
    <w:p w:rsidR="00A303BE" w:rsidRPr="00E11001" w:rsidRDefault="00A303BE" w:rsidP="00E11001">
      <w:pPr>
        <w:spacing w:before="120" w:after="120"/>
        <w:jc w:val="center"/>
        <w:rPr>
          <w:b/>
          <w:sz w:val="28"/>
          <w:szCs w:val="28"/>
        </w:rPr>
      </w:pPr>
    </w:p>
    <w:p w:rsidR="00A303BE" w:rsidRPr="00E11001" w:rsidRDefault="00A303BE" w:rsidP="00E11001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pStyle w:val="31"/>
        <w:spacing w:before="120" w:after="120" w:line="240" w:lineRule="auto"/>
      </w:pPr>
      <w:r>
        <w:rPr>
          <w:b w:val="0"/>
          <w:bCs/>
        </w:rPr>
        <w:t>___________________________________________________________________</w:t>
      </w: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Москва,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sz w:val="28"/>
            <w:szCs w:val="28"/>
          </w:rPr>
          <w:t>2008</w:t>
        </w:r>
        <w:r w:rsidR="00E11001">
          <w:rPr>
            <w:b/>
            <w:sz w:val="28"/>
            <w:szCs w:val="28"/>
          </w:rPr>
          <w:t xml:space="preserve"> г</w:t>
        </w:r>
      </w:smartTag>
      <w:r w:rsidR="00E11001">
        <w:rPr>
          <w:b/>
          <w:sz w:val="28"/>
          <w:szCs w:val="28"/>
        </w:rPr>
        <w:t>.</w:t>
      </w:r>
    </w:p>
    <w:p w:rsidR="00F3028B" w:rsidRDefault="00F3028B" w:rsidP="00AC23C9">
      <w:pPr>
        <w:spacing w:before="120" w:after="120"/>
        <w:jc w:val="both"/>
        <w:rPr>
          <w:bCs/>
          <w:sz w:val="28"/>
          <w:szCs w:val="28"/>
        </w:rPr>
      </w:pPr>
    </w:p>
    <w:p w:rsidR="00F3028B" w:rsidRDefault="00AC23C9" w:rsidP="00AC23C9">
      <w:pPr>
        <w:spacing w:before="12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3028B" w:rsidRDefault="00FE30AA" w:rsidP="00AC23C9">
      <w:pPr>
        <w:pStyle w:val="31"/>
        <w:spacing w:before="120" w:after="120" w:line="240" w:lineRule="auto"/>
        <w:jc w:val="center"/>
      </w:pPr>
      <w:r>
        <w:t>Содержание</w:t>
      </w:r>
    </w:p>
    <w:p w:rsidR="00F3028B" w:rsidRDefault="00F3028B" w:rsidP="00AC23C9">
      <w:pPr>
        <w:spacing w:before="120" w:after="120"/>
        <w:jc w:val="both"/>
        <w:rPr>
          <w:bCs/>
          <w:sz w:val="28"/>
          <w:szCs w:val="28"/>
        </w:rPr>
      </w:pPr>
    </w:p>
    <w:p w:rsidR="001F34C7" w:rsidRDefault="001F34C7" w:rsidP="00AC23C9">
      <w:pPr>
        <w:spacing w:before="120" w:after="120"/>
        <w:jc w:val="both"/>
        <w:rPr>
          <w:bCs/>
          <w:sz w:val="28"/>
          <w:szCs w:val="28"/>
        </w:rPr>
      </w:pPr>
    </w:p>
    <w:p w:rsidR="00F3028B" w:rsidRDefault="00F3028B" w:rsidP="00AC23C9">
      <w:pPr>
        <w:spacing w:before="12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</w:t>
      </w:r>
      <w:r w:rsidR="00E11001">
        <w:rPr>
          <w:bCs/>
          <w:sz w:val="28"/>
          <w:szCs w:val="28"/>
        </w:rPr>
        <w:t>……………………………………………………………….………..стр.3</w:t>
      </w:r>
    </w:p>
    <w:p w:rsidR="00F3028B" w:rsidRDefault="00F3028B" w:rsidP="00AC23C9">
      <w:pPr>
        <w:pStyle w:val="21"/>
        <w:spacing w:before="120" w:after="120" w:line="240" w:lineRule="auto"/>
        <w:rPr>
          <w:bCs/>
        </w:rPr>
      </w:pPr>
    </w:p>
    <w:p w:rsidR="00F3028B" w:rsidRDefault="00F3028B" w:rsidP="00AC23C9">
      <w:pPr>
        <w:pStyle w:val="21"/>
        <w:spacing w:before="120" w:after="120" w:line="240" w:lineRule="auto"/>
        <w:rPr>
          <w:bCs/>
        </w:rPr>
      </w:pPr>
      <w:r>
        <w:rPr>
          <w:bCs/>
        </w:rPr>
        <w:t>Повышение роли государства в предупреждении</w:t>
      </w:r>
    </w:p>
    <w:p w:rsidR="00F3028B" w:rsidRDefault="00F3028B" w:rsidP="00AC23C9">
      <w:pPr>
        <w:pStyle w:val="21"/>
        <w:spacing w:before="120" w:after="120" w:line="240" w:lineRule="auto"/>
        <w:rPr>
          <w:bCs/>
        </w:rPr>
      </w:pPr>
      <w:r>
        <w:rPr>
          <w:bCs/>
        </w:rPr>
        <w:t>банкротства банков……………………………………………………</w:t>
      </w:r>
      <w:r w:rsidR="00615F81">
        <w:rPr>
          <w:bCs/>
        </w:rPr>
        <w:t>.</w:t>
      </w:r>
      <w:r>
        <w:rPr>
          <w:bCs/>
        </w:rPr>
        <w:t>………стр.3</w:t>
      </w:r>
    </w:p>
    <w:p w:rsidR="00F3028B" w:rsidRDefault="00F3028B" w:rsidP="00AC23C9">
      <w:pPr>
        <w:spacing w:before="120" w:after="120"/>
        <w:jc w:val="both"/>
        <w:rPr>
          <w:bCs/>
          <w:sz w:val="28"/>
          <w:szCs w:val="28"/>
        </w:rPr>
      </w:pPr>
    </w:p>
    <w:p w:rsidR="00F3028B" w:rsidRDefault="00615F81" w:rsidP="00AC23C9">
      <w:pPr>
        <w:spacing w:before="12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Новый м</w:t>
      </w:r>
      <w:r w:rsidR="00F3028B">
        <w:rPr>
          <w:bCs/>
          <w:sz w:val="28"/>
          <w:szCs w:val="28"/>
        </w:rPr>
        <w:t>еханизм предупреждения банкротства банков</w:t>
      </w:r>
      <w:r w:rsidR="00B9789E">
        <w:rPr>
          <w:bCs/>
          <w:sz w:val="28"/>
          <w:szCs w:val="28"/>
        </w:rPr>
        <w:t>………….</w:t>
      </w:r>
      <w:r w:rsidR="00AC23C9">
        <w:rPr>
          <w:bCs/>
          <w:sz w:val="28"/>
          <w:szCs w:val="28"/>
        </w:rPr>
        <w:t>…………стр.5</w:t>
      </w:r>
    </w:p>
    <w:p w:rsidR="00F3028B" w:rsidRDefault="00F3028B" w:rsidP="00AC23C9">
      <w:pPr>
        <w:spacing w:before="120" w:after="120"/>
        <w:jc w:val="both"/>
        <w:rPr>
          <w:bCs/>
          <w:sz w:val="28"/>
          <w:szCs w:val="28"/>
        </w:rPr>
      </w:pPr>
    </w:p>
    <w:p w:rsidR="00F3028B" w:rsidRDefault="00F3028B" w:rsidP="00AC23C9">
      <w:pPr>
        <w:spacing w:before="120" w:after="120"/>
        <w:jc w:val="both"/>
        <w:rPr>
          <w:bCs/>
          <w:sz w:val="28"/>
        </w:rPr>
      </w:pPr>
      <w:r>
        <w:rPr>
          <w:bCs/>
          <w:sz w:val="28"/>
        </w:rPr>
        <w:t xml:space="preserve">Практика участия Агентства в осуществлении мер </w:t>
      </w:r>
    </w:p>
    <w:p w:rsidR="00F3028B" w:rsidRDefault="00F3028B" w:rsidP="00AC23C9">
      <w:pPr>
        <w:spacing w:before="120" w:after="120"/>
        <w:jc w:val="both"/>
        <w:rPr>
          <w:bCs/>
          <w:sz w:val="28"/>
          <w:szCs w:val="28"/>
        </w:rPr>
      </w:pPr>
      <w:r>
        <w:rPr>
          <w:bCs/>
          <w:sz w:val="28"/>
        </w:rPr>
        <w:t>по предупреждению банкротства банков</w:t>
      </w:r>
      <w:r w:rsidR="00FE30AA">
        <w:rPr>
          <w:bCs/>
          <w:sz w:val="28"/>
          <w:szCs w:val="28"/>
        </w:rPr>
        <w:t>………………………………</w:t>
      </w:r>
      <w:r w:rsidR="00B9789E">
        <w:rPr>
          <w:bCs/>
          <w:sz w:val="28"/>
          <w:szCs w:val="28"/>
        </w:rPr>
        <w:t>..</w:t>
      </w:r>
      <w:r w:rsidR="00EE1A3F">
        <w:rPr>
          <w:bCs/>
          <w:sz w:val="28"/>
          <w:szCs w:val="28"/>
        </w:rPr>
        <w:t>…</w:t>
      </w:r>
      <w:r w:rsidR="00CC578B">
        <w:rPr>
          <w:bCs/>
          <w:sz w:val="28"/>
          <w:szCs w:val="28"/>
        </w:rPr>
        <w:t>…</w:t>
      </w:r>
      <w:r w:rsidR="00EE1A3F">
        <w:rPr>
          <w:bCs/>
          <w:sz w:val="28"/>
          <w:szCs w:val="28"/>
        </w:rPr>
        <w:t>стр.</w:t>
      </w:r>
      <w:r w:rsidR="00CC578B">
        <w:rPr>
          <w:bCs/>
          <w:sz w:val="28"/>
          <w:szCs w:val="28"/>
        </w:rPr>
        <w:t>7</w:t>
      </w:r>
    </w:p>
    <w:p w:rsidR="00FE30AA" w:rsidRDefault="00FE30AA" w:rsidP="00AC23C9">
      <w:pPr>
        <w:spacing w:before="120" w:after="120"/>
        <w:jc w:val="both"/>
        <w:rPr>
          <w:bCs/>
          <w:sz w:val="28"/>
          <w:szCs w:val="28"/>
        </w:rPr>
      </w:pPr>
    </w:p>
    <w:p w:rsidR="00FE30AA" w:rsidRDefault="00FE30AA" w:rsidP="00AC23C9">
      <w:pPr>
        <w:spacing w:before="12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 Мировой опыт предупреждения банкротств банков…</w:t>
      </w:r>
      <w:r w:rsidR="00B9789E">
        <w:rPr>
          <w:bCs/>
          <w:sz w:val="28"/>
          <w:szCs w:val="28"/>
        </w:rPr>
        <w:t>..</w:t>
      </w:r>
      <w:r w:rsidR="00EE1A3F">
        <w:rPr>
          <w:bCs/>
          <w:sz w:val="28"/>
          <w:szCs w:val="28"/>
        </w:rPr>
        <w:t>……</w:t>
      </w:r>
      <w:r w:rsidR="00CC578B">
        <w:rPr>
          <w:bCs/>
          <w:sz w:val="28"/>
          <w:szCs w:val="28"/>
        </w:rPr>
        <w:t>.</w:t>
      </w:r>
      <w:r w:rsidR="00EE1A3F">
        <w:rPr>
          <w:bCs/>
          <w:sz w:val="28"/>
          <w:szCs w:val="28"/>
        </w:rPr>
        <w:t>стр.11</w:t>
      </w:r>
    </w:p>
    <w:p w:rsidR="00F3028B" w:rsidRDefault="00F3028B" w:rsidP="00AC23C9">
      <w:pPr>
        <w:spacing w:before="120" w:after="120"/>
        <w:jc w:val="both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both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3028B" w:rsidP="00AC23C9">
      <w:pPr>
        <w:spacing w:before="120" w:after="120"/>
        <w:jc w:val="center"/>
        <w:rPr>
          <w:b/>
          <w:sz w:val="28"/>
          <w:szCs w:val="28"/>
        </w:rPr>
      </w:pPr>
    </w:p>
    <w:p w:rsidR="00F3028B" w:rsidRDefault="00FE30AA" w:rsidP="00AC23C9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3028B">
        <w:rPr>
          <w:b/>
          <w:sz w:val="28"/>
          <w:szCs w:val="28"/>
        </w:rPr>
        <w:t>Введение</w:t>
      </w:r>
    </w:p>
    <w:p w:rsidR="00F3028B" w:rsidRDefault="00F3028B" w:rsidP="00AC23C9">
      <w:pPr>
        <w:spacing w:before="120" w:after="120"/>
        <w:ind w:firstLine="720"/>
        <w:jc w:val="both"/>
        <w:rPr>
          <w:b/>
        </w:rPr>
      </w:pPr>
      <w:r>
        <w:rPr>
          <w:sz w:val="28"/>
          <w:szCs w:val="28"/>
        </w:rPr>
        <w:t>Финансовая безопасность не может быть вне зоны ответственности государства. Как представляется, это утверждение</w:t>
      </w:r>
      <w:r>
        <w:rPr>
          <w:sz w:val="28"/>
        </w:rPr>
        <w:t xml:space="preserve"> в полной мере относится и к такому сегменту финансовой безопасности, как обеспечение предупреждения банкротства банков.</w:t>
      </w:r>
    </w:p>
    <w:p w:rsidR="00F3028B" w:rsidRDefault="00F3028B" w:rsidP="00AC23C9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предупреждении банкротства банков вытекает</w:t>
      </w:r>
      <w:r w:rsidR="00A90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конституционной обязанности государства по созданию благоприятных условий для реализации гражданских прав и свобод, поскольку деятельность каждого банка затрагивает широкий круг лиц. Финансовая неустойчивость банка способна нарушить функционирование платёжной системы и </w:t>
      </w:r>
      <w:r w:rsidR="00A90691">
        <w:rPr>
          <w:sz w:val="28"/>
          <w:szCs w:val="28"/>
        </w:rPr>
        <w:t>стать ударом по экономике</w:t>
      </w:r>
      <w:r>
        <w:rPr>
          <w:sz w:val="28"/>
          <w:szCs w:val="28"/>
        </w:rPr>
        <w:t xml:space="preserve"> страны.</w:t>
      </w:r>
    </w:p>
    <w:p w:rsidR="00F3028B" w:rsidRDefault="00F3028B" w:rsidP="00AC23C9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участвует в предупреждении банкротства  банков через  соответствующие управомоченные органы, в том числе через Банк России и Государственную корпорацию «Агентство по страхованию вкладов».  </w:t>
      </w:r>
    </w:p>
    <w:p w:rsidR="00F3028B" w:rsidRDefault="00F3028B" w:rsidP="00AC23C9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условия участия указанных органов в предупреждении банкротства  банков установлены действующим законодательством, в том числе Федеральным законом от 27 октября 2008 года №175-ФЗ «О дополнительных мерах для укрепления стабильности банковской системы в период до 31 декабря 2011 года».  </w:t>
      </w:r>
    </w:p>
    <w:p w:rsidR="00AC23C9" w:rsidRDefault="00A90691" w:rsidP="00AC23C9">
      <w:pPr>
        <w:pStyle w:val="20"/>
        <w:spacing w:before="120" w:after="120" w:line="240" w:lineRule="auto"/>
        <w:ind w:firstLine="720"/>
      </w:pPr>
      <w:r>
        <w:t xml:space="preserve">Этот </w:t>
      </w:r>
      <w:r w:rsidR="00F3028B">
        <w:t>Федеральный закон</w:t>
      </w:r>
      <w:r>
        <w:t xml:space="preserve"> </w:t>
      </w:r>
      <w:r w:rsidR="00F3028B">
        <w:t>принят в очень непростой ситуации</w:t>
      </w:r>
      <w:r>
        <w:t>, к</w:t>
      </w:r>
      <w:r w:rsidR="00F3028B">
        <w:t>огда Российской Федерации приходится активно использовать административные ресурсы, имеющиеся в её распоряжении, и расходовать значительные бюджетные средства</w:t>
      </w:r>
      <w:r>
        <w:t xml:space="preserve"> на то</w:t>
      </w:r>
      <w:r w:rsidR="00F3028B">
        <w:t xml:space="preserve">, чтобы минимизировать негативные </w:t>
      </w:r>
      <w:r>
        <w:t>ущерб, наносимый российской банковской системе глобальным экономическим кризисом.</w:t>
      </w:r>
    </w:p>
    <w:p w:rsidR="00AC23C9" w:rsidRDefault="00AC23C9" w:rsidP="00AC23C9">
      <w:pPr>
        <w:pStyle w:val="20"/>
        <w:spacing w:before="120" w:after="120" w:line="240" w:lineRule="auto"/>
        <w:ind w:firstLine="720"/>
      </w:pPr>
    </w:p>
    <w:p w:rsidR="00F3028B" w:rsidRDefault="00F3028B" w:rsidP="00AC23C9">
      <w:pPr>
        <w:pStyle w:val="1"/>
        <w:spacing w:line="240" w:lineRule="auto"/>
        <w:ind w:firstLine="0"/>
        <w:jc w:val="center"/>
      </w:pPr>
      <w:r>
        <w:t xml:space="preserve">Повышение роли государства </w:t>
      </w:r>
    </w:p>
    <w:p w:rsidR="00F3028B" w:rsidRDefault="00F3028B" w:rsidP="00AC23C9">
      <w:pPr>
        <w:pStyle w:val="1"/>
        <w:spacing w:line="240" w:lineRule="auto"/>
        <w:ind w:firstLine="0"/>
        <w:jc w:val="center"/>
      </w:pPr>
      <w:r>
        <w:t>в предупреждении банкротства банков</w:t>
      </w:r>
    </w:p>
    <w:p w:rsidR="00F3028B" w:rsidRDefault="00F3028B" w:rsidP="00AC23C9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до принятия Федерального закона «О дополнительных мерах для укрепления стабильности банковской системы в период до 31 декабря 2011 года» меры по предупреждению банкротства банка определялись Федеральным законом от 25 февраля 1999 года № 40 – ФЗ «О несостоятельности (банкротстве) кредитных организаций». </w:t>
      </w:r>
    </w:p>
    <w:p w:rsidR="00F3028B" w:rsidRDefault="00B640A6" w:rsidP="00AC23C9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</w:t>
      </w:r>
      <w:r w:rsidR="00F3028B">
        <w:rPr>
          <w:sz w:val="28"/>
          <w:szCs w:val="28"/>
        </w:rPr>
        <w:t xml:space="preserve">меры включают: финансовое оздоровление банка, возможность реорганизации проблемного банка, назначение временной администрации по управлению проблемным банком без отзыва у него лицензии на осуществление банковских операций. </w:t>
      </w:r>
    </w:p>
    <w:p w:rsidR="00F3028B" w:rsidRDefault="00B640A6" w:rsidP="00AC23C9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п</w:t>
      </w:r>
      <w:r w:rsidR="00F3028B">
        <w:rPr>
          <w:sz w:val="28"/>
          <w:szCs w:val="28"/>
        </w:rPr>
        <w:t>рактика показала, что такие меры применяются крайне редко и часто не оказывают должного воздействия. Это стало очевидным в условиях общей экономической неустойчивости, когда обстоятельства требуют быстрого реагирования и значительных материальных затрат.</w:t>
      </w:r>
    </w:p>
    <w:p w:rsidR="00F3028B" w:rsidRDefault="00F3028B" w:rsidP="00AC23C9">
      <w:pPr>
        <w:pStyle w:val="30"/>
        <w:spacing w:before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 тем мировой практике известны различные формы действенного государственного участия в кризисных ситуациях. К ним относятся, например:</w:t>
      </w:r>
    </w:p>
    <w:p w:rsidR="00F3028B" w:rsidRDefault="00F3028B" w:rsidP="00AC23C9">
      <w:pPr>
        <w:pStyle w:val="30"/>
        <w:spacing w:before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приобретение государством акций (долей) проблемного банка в целях принятия на себя управления банком для его финансового оздоровления (США, Великобритания); </w:t>
      </w:r>
    </w:p>
    <w:p w:rsidR="00F3028B" w:rsidRDefault="00F3028B" w:rsidP="00AC23C9">
      <w:pPr>
        <w:pStyle w:val="30"/>
        <w:spacing w:before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предоставление банку кредитов для поддержания ликвидности или предоставление этому банку гарантий (поручительства) при получении им займов из других источников финансирования (США, страны Западной Европы); </w:t>
      </w:r>
    </w:p>
    <w:p w:rsidR="00F3028B" w:rsidRDefault="00F3028B" w:rsidP="00AC23C9">
      <w:pPr>
        <w:pStyle w:val="30"/>
        <w:spacing w:before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приобретение у банков активов компаниями, созданными государством специально для управления активами (Мексика, Таиланд</w:t>
      </w:r>
      <w:r w:rsidR="00A90691">
        <w:rPr>
          <w:sz w:val="28"/>
          <w:szCs w:val="28"/>
        </w:rPr>
        <w:t>, Китай, Южная Корея</w:t>
      </w:r>
      <w:r>
        <w:rPr>
          <w:sz w:val="28"/>
          <w:szCs w:val="28"/>
        </w:rPr>
        <w:t xml:space="preserve">); </w:t>
      </w:r>
    </w:p>
    <w:p w:rsidR="00F3028B" w:rsidRDefault="00F3028B" w:rsidP="00AC23C9">
      <w:pPr>
        <w:pStyle w:val="30"/>
        <w:spacing w:before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покрытие убытков, возникающих у покупателя активов проблемных банков в целях стимулирования совершения сделки, при которой состоятельному банку - покупателю вместе с активами передаются также обязательства несостоятельного банка (США). </w:t>
      </w:r>
    </w:p>
    <w:p w:rsidR="00A90691" w:rsidRDefault="00F3028B" w:rsidP="00AC23C9">
      <w:pPr>
        <w:pStyle w:val="30"/>
        <w:spacing w:before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Мировая практика выработала ряд общих принципов, обеспечивающих эффективность участия государства в предупреждении банкротства банков</w:t>
      </w:r>
      <w:r w:rsidR="00D2490B">
        <w:rPr>
          <w:sz w:val="28"/>
          <w:szCs w:val="28"/>
        </w:rPr>
        <w:t>, краткое описание которых приведено в Приложении</w:t>
      </w:r>
      <w:r>
        <w:rPr>
          <w:sz w:val="28"/>
          <w:szCs w:val="28"/>
        </w:rPr>
        <w:t>.</w:t>
      </w:r>
    </w:p>
    <w:p w:rsidR="00F3028B" w:rsidRDefault="00F3028B" w:rsidP="00AC23C9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Некоторые из этих принципов уже апробированы Российской Федерацией в рамках осуществления мер, направленных на преодоление последствий финансового кризиса 1998 года.</w:t>
      </w:r>
    </w:p>
    <w:p w:rsidR="00F3028B" w:rsidRPr="00D2490B" w:rsidRDefault="00F3028B" w:rsidP="00AC23C9">
      <w:pPr>
        <w:spacing w:before="120" w:after="120"/>
        <w:ind w:firstLine="709"/>
        <w:jc w:val="both"/>
        <w:rPr>
          <w:sz w:val="28"/>
        </w:rPr>
      </w:pPr>
      <w:r w:rsidRPr="00D2490B">
        <w:rPr>
          <w:sz w:val="28"/>
          <w:szCs w:val="28"/>
        </w:rPr>
        <w:t>Тогда</w:t>
      </w:r>
      <w:r w:rsidRPr="00D2490B">
        <w:rPr>
          <w:sz w:val="28"/>
        </w:rPr>
        <w:t xml:space="preserve"> была создана Государственная корпорация «Агентство по реструктуризации кредитных организаций» (АРКО), которой поручалось  решение конкретной задачи: снять социальную напряженность, вызванную неспособностью ряда банков выполнить свои обязательства перед вкладчиками. С этой задачей корпорация успешно справилась.</w:t>
      </w:r>
    </w:p>
    <w:p w:rsidR="00F3028B" w:rsidRPr="00D2490B" w:rsidRDefault="00F3028B" w:rsidP="00AC23C9">
      <w:pPr>
        <w:pStyle w:val="30"/>
        <w:spacing w:before="120"/>
        <w:ind w:left="0" w:firstLine="709"/>
        <w:jc w:val="both"/>
      </w:pPr>
      <w:r w:rsidRPr="00D2490B">
        <w:rPr>
          <w:sz w:val="28"/>
        </w:rPr>
        <w:t>АРКО приняло к производству и реализовало 21 проект, в том числе по реструктуризации «СБС - Агро», имевшего обязательства перед более чем одним миллионом вкладчиков. Все эти банки являлись социально и экономически значимыми. По мере восстановления банки продавались заинтересованным инвесторам. В связи с завершением работы АРКО было ликвидировано в 2004 году.</w:t>
      </w:r>
    </w:p>
    <w:p w:rsidR="00F3028B" w:rsidRPr="00D2490B" w:rsidRDefault="00F3028B" w:rsidP="00AC23C9">
      <w:pPr>
        <w:pStyle w:val="30"/>
        <w:spacing w:before="120"/>
        <w:ind w:left="0" w:firstLine="709"/>
        <w:jc w:val="both"/>
        <w:rPr>
          <w:sz w:val="28"/>
          <w:szCs w:val="28"/>
        </w:rPr>
      </w:pPr>
      <w:r w:rsidRPr="00D2490B">
        <w:rPr>
          <w:sz w:val="28"/>
          <w:szCs w:val="28"/>
        </w:rPr>
        <w:t xml:space="preserve">Опыт АРКО был положительно оценён руководством страны и международными финансовыми организациями. К нему неоднократно обращались специалисты при разработке законодательных предложений об усилении роли государства в предупреждении банкротства банков. </w:t>
      </w:r>
    </w:p>
    <w:p w:rsidR="00F3028B" w:rsidRPr="0077496C" w:rsidRDefault="00F3028B" w:rsidP="00AC23C9">
      <w:pPr>
        <w:pStyle w:val="30"/>
        <w:spacing w:before="120"/>
        <w:ind w:left="0" w:firstLine="709"/>
        <w:jc w:val="both"/>
        <w:rPr>
          <w:sz w:val="28"/>
          <w:szCs w:val="28"/>
          <w:highlight w:val="cyan"/>
        </w:rPr>
      </w:pPr>
      <w:r w:rsidRPr="00D2490B">
        <w:rPr>
          <w:sz w:val="28"/>
          <w:szCs w:val="28"/>
        </w:rPr>
        <w:t>В декабре 2006 года Банк Росси</w:t>
      </w:r>
      <w:r w:rsidR="00D2490B" w:rsidRPr="00D2490B">
        <w:rPr>
          <w:sz w:val="28"/>
          <w:szCs w:val="28"/>
        </w:rPr>
        <w:t>и</w:t>
      </w:r>
      <w:r w:rsidRPr="00D2490B">
        <w:rPr>
          <w:sz w:val="28"/>
          <w:szCs w:val="28"/>
        </w:rPr>
        <w:t xml:space="preserve"> подготовил собственную концепцию по данному вопросу, на основе которой с участием Агентства по страхованию вкладов были выработаны оптимальные подходы для их включения в соответствующий законопроект. В апреле текущего года предложения об усилении роли государства в предупреждении банкротства банков рассмотрел Консультативный совет Банка России. События, связанные с наступлением мирового кризиса, ускорили работу над этим законом. В октябре текущего года он, как мы знаем, был принят.</w:t>
      </w:r>
      <w:r w:rsidRPr="0077496C">
        <w:rPr>
          <w:sz w:val="28"/>
          <w:szCs w:val="28"/>
          <w:highlight w:val="cyan"/>
        </w:rPr>
        <w:t xml:space="preserve">  </w:t>
      </w:r>
    </w:p>
    <w:p w:rsidR="00AC23C9" w:rsidRDefault="00F3028B" w:rsidP="00AC23C9">
      <w:pPr>
        <w:pStyle w:val="30"/>
        <w:spacing w:before="120"/>
        <w:ind w:left="0" w:firstLine="709"/>
        <w:jc w:val="both"/>
        <w:rPr>
          <w:sz w:val="28"/>
          <w:szCs w:val="28"/>
        </w:rPr>
      </w:pPr>
      <w:r w:rsidRPr="00D2490B">
        <w:rPr>
          <w:sz w:val="28"/>
          <w:szCs w:val="28"/>
        </w:rPr>
        <w:t>С этого момента Агентство по страхованию вкладов, помимо  функций страховщика банковских вкладов, а также корпоративного конкурсного управляющего при банкротстве банков и ликвидатора при их принудительной ликвидации, стало активным участником осуществления мер по предупреждению банкротства банков. Вместе с новой функцией Агентство получило соответствующие права и обязанности, и приняло на себя всю полноту ответственности, предусмотренную законодательством.</w:t>
      </w:r>
    </w:p>
    <w:p w:rsidR="00AC23C9" w:rsidRDefault="00AC23C9" w:rsidP="00AC23C9">
      <w:pPr>
        <w:pStyle w:val="30"/>
        <w:spacing w:before="120"/>
        <w:ind w:left="0" w:firstLine="709"/>
        <w:jc w:val="both"/>
        <w:rPr>
          <w:b/>
          <w:bCs/>
          <w:sz w:val="28"/>
          <w:szCs w:val="28"/>
        </w:rPr>
      </w:pPr>
    </w:p>
    <w:p w:rsidR="00F3028B" w:rsidRDefault="00D2490B" w:rsidP="00AC23C9">
      <w:pPr>
        <w:pStyle w:val="30"/>
        <w:spacing w:before="12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Новый м</w:t>
      </w:r>
      <w:r w:rsidR="00F3028B">
        <w:rPr>
          <w:b/>
          <w:bCs/>
          <w:sz w:val="28"/>
          <w:szCs w:val="28"/>
        </w:rPr>
        <w:t>еханизм предупреждения банкротства банков</w:t>
      </w:r>
    </w:p>
    <w:p w:rsidR="00F3028B" w:rsidRDefault="00F3028B" w:rsidP="00AC23C9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«О дополнительных мерах для укрепления стабильности банковской системы в период до 31 декабря 2011 года»  </w:t>
      </w:r>
      <w:r>
        <w:rPr>
          <w:sz w:val="28"/>
        </w:rPr>
        <w:t>на всю процедуру запуска механизма его действия отводит не более 30 дней. Отсчёт срока начинается с момента направления в Агентство предложения Банка России об участии Агентства в предупреждении банкротства банка и заканчивается моментом согласования (утверждения) Плана такого участия в Банке России.</w:t>
      </w:r>
    </w:p>
    <w:p w:rsidR="00F3028B" w:rsidRPr="00D2490B" w:rsidRDefault="00F3028B" w:rsidP="00AC23C9">
      <w:pPr>
        <w:pStyle w:val="a5"/>
        <w:spacing w:before="120" w:after="120" w:line="240" w:lineRule="auto"/>
        <w:ind w:firstLine="709"/>
      </w:pPr>
      <w:r w:rsidRPr="00D2490B">
        <w:t>Агентство в соответствии с законом может осуществлять предупредительные меры в отношении только тех банков, которые являются участниками системы обязательного страхования вкладов физических лиц в банках Российской Федерации. При этом Агентство вправе отказаться от предложения Банка России, мотивировав свой отказ соответствующими вескими доводами.</w:t>
      </w:r>
    </w:p>
    <w:p w:rsidR="00F3028B" w:rsidRPr="00D2490B" w:rsidRDefault="00F3028B" w:rsidP="00AC23C9">
      <w:pPr>
        <w:pStyle w:val="a5"/>
        <w:spacing w:before="120" w:after="120" w:line="240" w:lineRule="auto"/>
        <w:ind w:firstLine="709"/>
      </w:pPr>
      <w:r w:rsidRPr="00D2490B">
        <w:t xml:space="preserve">Учитывая цели, обозначенные в законе (стабильность банковской системы, защита интересов кредиторов), предупредительные меры должны применяться, в частности тогда, когда: </w:t>
      </w:r>
    </w:p>
    <w:p w:rsidR="00F3028B" w:rsidRPr="00D2490B" w:rsidRDefault="00F3028B" w:rsidP="00AC23C9">
      <w:pPr>
        <w:pStyle w:val="a5"/>
        <w:spacing w:before="120" w:after="120" w:line="240" w:lineRule="auto"/>
        <w:ind w:firstLine="709"/>
      </w:pPr>
      <w:r w:rsidRPr="00D2490B">
        <w:t>1) под угрозой находится платежеспособность самого банка, то есть его способность удовлетворять обя</w:t>
      </w:r>
      <w:r w:rsidR="00C03EF8">
        <w:t>зательства перед кредиторами из-</w:t>
      </w:r>
      <w:r w:rsidRPr="00D2490B">
        <w:t>за проблем с ликвидностью банка и (или) его собственными средствами (капиталом);</w:t>
      </w:r>
    </w:p>
    <w:p w:rsidR="00F3028B" w:rsidRPr="00D2490B" w:rsidRDefault="00F3028B" w:rsidP="00AC23C9">
      <w:pPr>
        <w:pStyle w:val="a5"/>
        <w:spacing w:before="120" w:after="120" w:line="240" w:lineRule="auto"/>
        <w:ind w:firstLine="709"/>
      </w:pPr>
      <w:r w:rsidRPr="00D2490B">
        <w:t>2) и (или) возникла угроза:</w:t>
      </w:r>
    </w:p>
    <w:p w:rsidR="00F3028B" w:rsidRPr="00D2490B" w:rsidRDefault="00F3028B" w:rsidP="00AC23C9">
      <w:pPr>
        <w:pStyle w:val="a5"/>
        <w:spacing w:before="120" w:after="120" w:line="240" w:lineRule="auto"/>
        <w:ind w:firstLine="709"/>
      </w:pPr>
      <w:r w:rsidRPr="00D2490B">
        <w:t>а) существенного изъятия вкладов и депозитов из других банков;</w:t>
      </w:r>
    </w:p>
    <w:p w:rsidR="00F3028B" w:rsidRPr="00D2490B" w:rsidRDefault="00F3028B" w:rsidP="00AC23C9">
      <w:pPr>
        <w:pStyle w:val="a5"/>
        <w:spacing w:before="120" w:after="120" w:line="240" w:lineRule="auto"/>
        <w:ind w:firstLine="709"/>
      </w:pPr>
      <w:r w:rsidRPr="00D2490B">
        <w:t>б) нарушения функционирования финансового рынка либо его отдельных сегментов;</w:t>
      </w:r>
    </w:p>
    <w:p w:rsidR="00F3028B" w:rsidRPr="00D2490B" w:rsidRDefault="00F3028B" w:rsidP="00AC23C9">
      <w:pPr>
        <w:pStyle w:val="a5"/>
        <w:spacing w:before="120" w:after="120" w:line="240" w:lineRule="auto"/>
        <w:ind w:firstLine="709"/>
      </w:pPr>
      <w:r w:rsidRPr="00D2490B">
        <w:t>в) нарушения функционирования отраслей экономики или предприятий и организаций, формирующих занятость или доходную часть бюджета регионов;</w:t>
      </w:r>
    </w:p>
    <w:p w:rsidR="00F3028B" w:rsidRPr="00D2490B" w:rsidRDefault="00F3028B" w:rsidP="00AC23C9">
      <w:pPr>
        <w:pStyle w:val="a5"/>
        <w:spacing w:before="120" w:after="120" w:line="240" w:lineRule="auto"/>
        <w:ind w:firstLine="709"/>
      </w:pPr>
      <w:r w:rsidRPr="00D2490B">
        <w:t>г) существенных (для текущего состояния фонда обязательного страхования вкладов) выплат страхового возмещения вкладчикам;</w:t>
      </w:r>
    </w:p>
    <w:p w:rsidR="00F3028B" w:rsidRPr="00D2490B" w:rsidRDefault="00F3028B" w:rsidP="00AC23C9">
      <w:pPr>
        <w:pStyle w:val="a5"/>
        <w:spacing w:before="120" w:after="120" w:line="240" w:lineRule="auto"/>
        <w:ind w:firstLine="709"/>
      </w:pPr>
      <w:r w:rsidRPr="00D2490B">
        <w:t>д) прекращения исполнения бюджетом своих обязательств перед населением и (или) широким кругом предприятий и организаций.</w:t>
      </w:r>
    </w:p>
    <w:p w:rsidR="00F3028B" w:rsidRPr="00D2490B" w:rsidRDefault="00F3028B" w:rsidP="00AC23C9">
      <w:pPr>
        <w:pStyle w:val="a5"/>
        <w:spacing w:before="120" w:after="120" w:line="240" w:lineRule="auto"/>
        <w:ind w:firstLine="709"/>
      </w:pPr>
      <w:r w:rsidRPr="00D2490B">
        <w:t>Предупредительные меры осуществляются Агентством на основании согласованного (утверждённого) Банком России плана участия Агентства в предупреждении банкротства банка, который подготавливается Агентством в случае принятия им предложения Банка России.</w:t>
      </w:r>
    </w:p>
    <w:p w:rsidR="00F3028B" w:rsidRPr="00D2490B" w:rsidRDefault="00F3028B" w:rsidP="00AC23C9">
      <w:pPr>
        <w:pStyle w:val="a5"/>
        <w:spacing w:before="120" w:after="120" w:line="240" w:lineRule="auto"/>
        <w:ind w:firstLine="709"/>
      </w:pPr>
      <w:r w:rsidRPr="00D2490B">
        <w:t>План участия Агентства в предупреждении банкротства банка должен обеспечивать достаточность мер для целей восстановления показателей финансового состояния банка до значений, установленных федеральными законами и нормативными актами Банка России. Если План предусматривает использование заёмных средств Банка России, Агентство одновременно с Планом представляет в Банк России заявление о предоставлении кредита. План может содержать ходатайство о возложении на Агентство функций временной администрации.</w:t>
      </w:r>
    </w:p>
    <w:p w:rsidR="00F3028B" w:rsidRPr="00D2490B" w:rsidRDefault="00F3028B" w:rsidP="00AC23C9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8"/>
        </w:rPr>
      </w:pPr>
      <w:r w:rsidRPr="00D2490B">
        <w:rPr>
          <w:rFonts w:ascii="Times New Roman" w:hAnsi="Times New Roman" w:cs="Times New Roman"/>
          <w:sz w:val="28"/>
        </w:rPr>
        <w:t>Меры, которые осуществляются Агентством в соответствии с планами его участия в предупреждении банкротства банков, установлены непосредственно Федеральным законом «О дополнительных мерах для укрепления стабильности банковской системы в период до 31 декабря 2011 года». Перечень таких мер носит исчерпывающий характер.</w:t>
      </w:r>
      <w:r w:rsidR="00D2490B" w:rsidRPr="00D2490B">
        <w:rPr>
          <w:rFonts w:ascii="Times New Roman" w:hAnsi="Times New Roman" w:cs="Times New Roman"/>
          <w:sz w:val="28"/>
        </w:rPr>
        <w:t xml:space="preserve"> Это:</w:t>
      </w:r>
    </w:p>
    <w:p w:rsidR="00F3028B" w:rsidRPr="00D2490B" w:rsidRDefault="00F3028B" w:rsidP="00AC23C9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8"/>
        </w:rPr>
      </w:pPr>
      <w:r w:rsidRPr="00D2490B">
        <w:rPr>
          <w:rFonts w:ascii="Times New Roman" w:hAnsi="Times New Roman" w:cs="Times New Roman"/>
          <w:sz w:val="28"/>
        </w:rPr>
        <w:t>1) оказание Агентством финансовой помощи инвесторам, приобретающим акции (доли в уставном капитале) банка в размере, позволяющем определять решения банка по вопросам, отнесенным к компетенции общего собрания его акционеров (участников);</w:t>
      </w:r>
    </w:p>
    <w:p w:rsidR="00F3028B" w:rsidRPr="00D2490B" w:rsidRDefault="00F3028B" w:rsidP="00AC23C9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8"/>
        </w:rPr>
      </w:pPr>
      <w:r w:rsidRPr="00D2490B">
        <w:rPr>
          <w:rFonts w:ascii="Times New Roman" w:hAnsi="Times New Roman" w:cs="Times New Roman"/>
          <w:sz w:val="28"/>
        </w:rPr>
        <w:t>2) оказание Агентством финансовой помощи приобретателям имущества и обязательств банка. В качестве таких приобретателей могут выступать финансово устойчивые банки, для которых подобная сделка не вызовет нарушения ими обязательных нормативов Банка России или иных негативных последствий;</w:t>
      </w:r>
    </w:p>
    <w:p w:rsidR="00F3028B" w:rsidRPr="00D2490B" w:rsidRDefault="00F3028B" w:rsidP="00AC23C9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8"/>
        </w:rPr>
      </w:pPr>
      <w:r w:rsidRPr="00D2490B">
        <w:rPr>
          <w:rFonts w:ascii="Times New Roman" w:hAnsi="Times New Roman" w:cs="Times New Roman"/>
          <w:sz w:val="28"/>
        </w:rPr>
        <w:t>3) приобретение Агентством акций (долей в уставном капитале) банка в размере, позволяющем определять решения банка по вопросам, отнесенным к компетенции общего собрания его акционеров (участников);</w:t>
      </w:r>
    </w:p>
    <w:p w:rsidR="00F3028B" w:rsidRPr="00D2490B" w:rsidRDefault="00F3028B" w:rsidP="00AC23C9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8"/>
        </w:rPr>
      </w:pPr>
      <w:r w:rsidRPr="00D2490B">
        <w:rPr>
          <w:rFonts w:ascii="Times New Roman" w:hAnsi="Times New Roman" w:cs="Times New Roman"/>
          <w:sz w:val="28"/>
        </w:rPr>
        <w:t>4) оказание Агентством финансовой помощи банку при условии, что Агентством и (или) инвестором приобретены у данного банка его акции (доли) в установленном размере;</w:t>
      </w:r>
    </w:p>
    <w:p w:rsidR="00F3028B" w:rsidRPr="00D2490B" w:rsidRDefault="00F3028B" w:rsidP="00AC23C9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8"/>
        </w:rPr>
      </w:pPr>
      <w:r w:rsidRPr="00D2490B">
        <w:rPr>
          <w:rFonts w:ascii="Times New Roman" w:hAnsi="Times New Roman" w:cs="Times New Roman"/>
          <w:sz w:val="28"/>
        </w:rPr>
        <w:t>5) организация Агентством торгов по продаже имущества, являющегося обеспечением исполнения обязательств банка;</w:t>
      </w:r>
    </w:p>
    <w:p w:rsidR="00F3028B" w:rsidRDefault="00F3028B" w:rsidP="00AC23C9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8"/>
        </w:rPr>
      </w:pPr>
      <w:r w:rsidRPr="00D2490B">
        <w:rPr>
          <w:rFonts w:ascii="Times New Roman" w:hAnsi="Times New Roman" w:cs="Times New Roman"/>
          <w:sz w:val="28"/>
        </w:rPr>
        <w:t>6) исполнение Агентством функций временной администрации по управлению банком с предоставлением Агентству широких полномочий, в частности, на приобретение имущества банка, а также на передачу имущества и обязательств управляемого банка другому банку (приобретателю).</w:t>
      </w:r>
    </w:p>
    <w:p w:rsidR="00AC23C9" w:rsidRDefault="00AC23C9" w:rsidP="00AC23C9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8"/>
        </w:rPr>
      </w:pPr>
    </w:p>
    <w:p w:rsidR="00CC578B" w:rsidRDefault="00CC578B" w:rsidP="00AC23C9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8"/>
        </w:rPr>
      </w:pPr>
    </w:p>
    <w:p w:rsidR="00CC578B" w:rsidRPr="00D2490B" w:rsidRDefault="00CC578B" w:rsidP="00AC23C9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8"/>
        </w:rPr>
      </w:pPr>
    </w:p>
    <w:p w:rsidR="00F3028B" w:rsidRDefault="00F3028B" w:rsidP="00AC23C9">
      <w:pPr>
        <w:pStyle w:val="a5"/>
        <w:spacing w:line="240" w:lineRule="auto"/>
        <w:ind w:firstLine="0"/>
        <w:jc w:val="center"/>
        <w:rPr>
          <w:b/>
          <w:bCs w:val="0"/>
        </w:rPr>
      </w:pPr>
      <w:r>
        <w:rPr>
          <w:b/>
          <w:bCs w:val="0"/>
        </w:rPr>
        <w:t xml:space="preserve">Практика участия Агентства в осуществлении мер </w:t>
      </w:r>
    </w:p>
    <w:p w:rsidR="00F3028B" w:rsidRPr="00AC23C9" w:rsidRDefault="00AC23C9" w:rsidP="00AC23C9">
      <w:pPr>
        <w:pStyle w:val="a5"/>
        <w:spacing w:line="240" w:lineRule="auto"/>
        <w:ind w:firstLine="0"/>
        <w:jc w:val="center"/>
        <w:rPr>
          <w:b/>
          <w:bCs w:val="0"/>
        </w:rPr>
      </w:pPr>
      <w:r>
        <w:rPr>
          <w:b/>
          <w:bCs w:val="0"/>
        </w:rPr>
        <w:t>по предупреждению банкротств</w:t>
      </w:r>
      <w:r w:rsidR="00F3028B">
        <w:rPr>
          <w:b/>
          <w:bCs w:val="0"/>
        </w:rPr>
        <w:t xml:space="preserve"> банков</w:t>
      </w:r>
    </w:p>
    <w:p w:rsidR="00E77F4A" w:rsidRPr="00615F81" w:rsidRDefault="00F3028B" w:rsidP="00AC23C9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</w:rPr>
      </w:pPr>
      <w:r w:rsidRPr="00615F81">
        <w:rPr>
          <w:sz w:val="28"/>
        </w:rPr>
        <w:t xml:space="preserve">Практика применения закона только складывается. Однако некоторые </w:t>
      </w:r>
      <w:r w:rsidR="00615F81" w:rsidRPr="00615F81">
        <w:rPr>
          <w:sz w:val="28"/>
        </w:rPr>
        <w:t xml:space="preserve">первые </w:t>
      </w:r>
      <w:r w:rsidRPr="00615F81">
        <w:rPr>
          <w:sz w:val="28"/>
        </w:rPr>
        <w:t>итоги участия Агентс</w:t>
      </w:r>
      <w:r w:rsidR="00AC23C9">
        <w:rPr>
          <w:sz w:val="28"/>
        </w:rPr>
        <w:t>тва в предупреждении банкротств</w:t>
      </w:r>
      <w:r w:rsidRPr="00615F81">
        <w:rPr>
          <w:sz w:val="28"/>
        </w:rPr>
        <w:t xml:space="preserve"> банков подвести можно, хотя </w:t>
      </w:r>
      <w:r w:rsidR="00615F81" w:rsidRPr="00615F81">
        <w:rPr>
          <w:sz w:val="28"/>
        </w:rPr>
        <w:t>срок</w:t>
      </w:r>
      <w:r w:rsidRPr="00615F81">
        <w:rPr>
          <w:sz w:val="28"/>
        </w:rPr>
        <w:t>, который прошёл с момента в</w:t>
      </w:r>
      <w:r w:rsidR="00D2490B" w:rsidRPr="00615F81">
        <w:rPr>
          <w:sz w:val="28"/>
        </w:rPr>
        <w:t>ступления закона в силу (</w:t>
      </w:r>
      <w:r w:rsidRPr="00615F81">
        <w:rPr>
          <w:sz w:val="28"/>
        </w:rPr>
        <w:t>с 28 октября 2008 года), крайне незначителен</w:t>
      </w:r>
      <w:r w:rsidR="00E77F4A" w:rsidRPr="00615F81">
        <w:rPr>
          <w:sz w:val="28"/>
        </w:rPr>
        <w:t>.</w:t>
      </w:r>
    </w:p>
    <w:p w:rsidR="00F3028B" w:rsidRPr="00615F81" w:rsidRDefault="00F3028B" w:rsidP="00AC23C9">
      <w:pPr>
        <w:pStyle w:val="a5"/>
        <w:tabs>
          <w:tab w:val="left" w:pos="0"/>
        </w:tabs>
        <w:spacing w:before="120" w:after="120" w:line="240" w:lineRule="auto"/>
        <w:ind w:firstLine="709"/>
      </w:pPr>
      <w:r w:rsidRPr="00615F81">
        <w:t xml:space="preserve">Прежде всего, </w:t>
      </w:r>
      <w:r w:rsidR="00615F81" w:rsidRPr="00615F81">
        <w:t xml:space="preserve">следует </w:t>
      </w:r>
      <w:r w:rsidRPr="00615F81">
        <w:t>отметить следующее. Исходя из положений закона,  Агентством в кратчайший срок разработан ряд внутренних первоочередных регулятивных документов, позволивших незамедлительно приступить к реализации закона.</w:t>
      </w:r>
    </w:p>
    <w:p w:rsidR="00F3028B" w:rsidRPr="00615F81" w:rsidRDefault="00F3028B" w:rsidP="00AC23C9">
      <w:pPr>
        <w:pStyle w:val="a5"/>
        <w:tabs>
          <w:tab w:val="left" w:pos="0"/>
        </w:tabs>
        <w:spacing w:before="120" w:after="120" w:line="240" w:lineRule="auto"/>
        <w:ind w:firstLine="709"/>
      </w:pPr>
      <w:r w:rsidRPr="00615F81">
        <w:t>В частности, Советом директоров Агентства</w:t>
      </w:r>
      <w:r w:rsidR="00615F81" w:rsidRPr="00615F81">
        <w:t xml:space="preserve"> </w:t>
      </w:r>
      <w:r w:rsidRPr="00615F81">
        <w:t xml:space="preserve">установлен порядок использования средств фонда обязательного страхования вкладов, а также имущественного взноса Российской Федерации в Агентство для финансирования мероприятий по предупреждению банкротства банков. Определён порядок проведения Агентством закрытого отбора приобретателей имущества и обязательств реструктурируемых банков.  </w:t>
      </w:r>
    </w:p>
    <w:p w:rsidR="00F3028B" w:rsidRPr="00615F81" w:rsidRDefault="00F3028B" w:rsidP="00AC23C9">
      <w:pPr>
        <w:pStyle w:val="a5"/>
        <w:tabs>
          <w:tab w:val="left" w:pos="0"/>
        </w:tabs>
        <w:spacing w:before="120" w:after="120" w:line="240" w:lineRule="auto"/>
        <w:ind w:firstLine="709"/>
      </w:pPr>
      <w:r w:rsidRPr="00615F81">
        <w:t>Правление Агентства одобрило правила выбора источников финансирования мероприятий по предупреждению банкротства банков, утвердило регламент финансирования Агентством лиц, получающих финансовую помощь в соответствии с планом участия Агентства в предупреждении банкротства банка, согласовало методику учета операций по предупреждению банкротства банков.</w:t>
      </w:r>
    </w:p>
    <w:p w:rsidR="00F3028B" w:rsidRPr="00615F81" w:rsidRDefault="00F3028B" w:rsidP="00AC23C9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</w:rPr>
      </w:pPr>
      <w:r w:rsidRPr="00615F81">
        <w:rPr>
          <w:sz w:val="28"/>
        </w:rPr>
        <w:t>В целях успешного решения задач, возложенных законом на Агентство, приняты неотложные меры организационного характера.</w:t>
      </w:r>
    </w:p>
    <w:p w:rsidR="00F3028B" w:rsidRPr="00615F81" w:rsidRDefault="00F3028B" w:rsidP="00AC23C9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0"/>
        </w:rPr>
      </w:pPr>
      <w:r w:rsidRPr="00615F81">
        <w:rPr>
          <w:sz w:val="28"/>
        </w:rPr>
        <w:t xml:space="preserve">В структуре Агентства образованы два </w:t>
      </w:r>
      <w:r w:rsidR="00615F81" w:rsidRPr="00615F81">
        <w:rPr>
          <w:sz w:val="28"/>
        </w:rPr>
        <w:t>новых</w:t>
      </w:r>
      <w:r w:rsidRPr="00615F81">
        <w:rPr>
          <w:sz w:val="28"/>
        </w:rPr>
        <w:t xml:space="preserve"> подразделения: департамент реструктуризации банков, обеспечивающий п</w:t>
      </w:r>
      <w:r w:rsidR="00615F81" w:rsidRPr="00615F81">
        <w:rPr>
          <w:sz w:val="28"/>
        </w:rPr>
        <w:t>рактическое</w:t>
      </w:r>
      <w:r w:rsidRPr="00615F81">
        <w:rPr>
          <w:sz w:val="28"/>
        </w:rPr>
        <w:t xml:space="preserve"> осуществление мероприятий по предупреждению банкротства банков, и экспертно — аналитический департамент, в функции которого входит оценка и анализ финансового положения банков, в том числе для определения целесообразности участия Агентства в предупреждении банкротства банков.</w:t>
      </w:r>
      <w:r w:rsidRPr="00615F81">
        <w:rPr>
          <w:sz w:val="28"/>
          <w:szCs w:val="20"/>
        </w:rPr>
        <w:t xml:space="preserve"> </w:t>
      </w:r>
    </w:p>
    <w:p w:rsidR="00F3028B" w:rsidRPr="00615F81" w:rsidRDefault="00F3028B" w:rsidP="00AC23C9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</w:rPr>
      </w:pPr>
      <w:r w:rsidRPr="00615F81">
        <w:rPr>
          <w:sz w:val="28"/>
        </w:rPr>
        <w:t>Налажена система информирования членов Совета директоров Агентства, Банка России и Счётной палаты Российской Федерации о проведении мероприятий по предупреждению банкротства банков.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</w:pPr>
      <w:r w:rsidRPr="00615F81">
        <w:t>Начиная с 28 октября 2008 года (дата вступления Закона в силу), Агентство рассмотрело предложения Банка России и дало согласие о своём участии в предупреждении банкротства в отношении 14 банков.</w:t>
      </w:r>
    </w:p>
    <w:p w:rsidR="00E77F4A" w:rsidRPr="00615F81" w:rsidRDefault="00F3028B" w:rsidP="00AC23C9">
      <w:pPr>
        <w:pStyle w:val="a5"/>
        <w:spacing w:before="120" w:after="120" w:line="240" w:lineRule="auto"/>
        <w:ind w:firstLine="709"/>
      </w:pPr>
      <w:r w:rsidRPr="00615F81">
        <w:t xml:space="preserve">При рассмотрении предложения Банка России Агентство должно было определить, прежде всего, соответствие данного предложения целям, указанным в законе, а также учесть свои реальные финансовые и организационные возможности. 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</w:pPr>
      <w:r w:rsidRPr="00615F81">
        <w:t xml:space="preserve">Здесь следует отметить, что по состоянию на 1 декабря с.г. по 10 банкам, в отношении которых Агентством было дано согласие на их реструктуризацию, суммарный объем обязательств по вкладам физических лиц  превысил 90 млрд руб., в т. ч. размер страховой ответственности до 700 тыс. руб. на одного вкладчика  - 42 млрд рублей.  </w:t>
      </w:r>
    </w:p>
    <w:p w:rsidR="00E77F4A" w:rsidRPr="00615F81" w:rsidRDefault="00F3028B" w:rsidP="00AC23C9">
      <w:pPr>
        <w:pStyle w:val="a5"/>
        <w:spacing w:before="120" w:after="120" w:line="240" w:lineRule="auto"/>
        <w:ind w:firstLine="709"/>
      </w:pPr>
      <w:r w:rsidRPr="00615F81">
        <w:t xml:space="preserve">Во всех случаях, когда Агентство соглашалось на участие в предупреждении банкротства банка, имелось в виду предотвратить угрозу стабильности банковской системы, которая может быть вызвана неустойчивым финансовым положением проблемного банка, обеспечить защиту законных интересов его вкладчиков. 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</w:pPr>
      <w:r w:rsidRPr="00615F81">
        <w:t>При определённых обстоятельствах Агентство не соглашалось с предложениями Банка России.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</w:pPr>
      <w:r w:rsidRPr="00615F81">
        <w:t xml:space="preserve">В частности, по состоянию на 10 декабря 2008 года,  отказы были даны по четырём банкам. 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  <w:rPr>
          <w:szCs w:val="23"/>
        </w:rPr>
      </w:pPr>
      <w:r w:rsidRPr="00615F81">
        <w:t xml:space="preserve">По первым двум «отказным» банкам (КБ «Сочи», КБ «Сибконтакт») </w:t>
      </w:r>
      <w:r w:rsidRPr="00615F81">
        <w:rPr>
          <w:szCs w:val="23"/>
        </w:rPr>
        <w:t>позицию Агентства предопределили, с одной стороны, существенная величина потерь капитала в этих банках (минус несколько млрд рублей), а с другой стороны — основанный на оценке кредитного портфеля вывод о невозможности восстановления банков без инвесторов, найти которых не удалось.</w:t>
      </w:r>
      <w:r w:rsidRPr="00615F81">
        <w:t xml:space="preserve"> Третий банк (АКБ «Курганпромбанк») нельзя было признать социально значимым (</w:t>
      </w:r>
      <w:r w:rsidRPr="00615F81">
        <w:rPr>
          <w:szCs w:val="23"/>
        </w:rPr>
        <w:t xml:space="preserve">663 место по величине нетто-активов и 383 место по вкладам). Для четвертого банка (ОАО «Тюменьэнергобанк») так же, как для первых двух, не был найден инвестор. При этом в отношении данного банка  Агентством рассматривалась возможность передачи его имущества и обязательств приобретателю, но она вскоре отпала в связи с тем, что большая часть недвижимости банка, как обнаружилось, находится в залоге по его обязательствам перед кредиторами. 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  <w:rPr>
          <w:szCs w:val="23"/>
        </w:rPr>
      </w:pPr>
      <w:r w:rsidRPr="00615F81">
        <w:rPr>
          <w:szCs w:val="23"/>
        </w:rPr>
        <w:t xml:space="preserve">Планы участия Агентства в предупреждении банкротства банков, по которым были приняты положительные решения, разрабатывались Агентством в крайне сжатые сроки. Все возникающие вопросы рассматривались Правлением Агентства, Комитетом банковского надзора и Советом директоров Банка России в рабочем порядке без каких – либо бюрократических проволочек. Этого требовала обстановка, поскольку процесс ухудшения финансового положения банков в любой момент мог стать необратимым. 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  <w:rPr>
          <w:szCs w:val="23"/>
        </w:rPr>
      </w:pPr>
      <w:r w:rsidRPr="00615F81">
        <w:rPr>
          <w:szCs w:val="23"/>
        </w:rPr>
        <w:t xml:space="preserve">Вместе с тем все решения по планам участия Агентства в предупреждении банкротства банков принимались сторонами  взвешенно, с учётом конкретной ситуации, сложившейся в  банке.  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</w:pPr>
      <w:r w:rsidRPr="00615F81">
        <w:t>По общему правилу при планировании участия Агентства в предупреждении банкротства банков предпочтение отдается поиску инвестора,  имея в виду, что после приобретения основного пакета акций (долей) он обеспечит восстановление банка. Если к моменту принятия плана, инвестор не найден, такая задача, как правило, из плана не исключается до последнего момента.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  <w:rPr>
          <w:szCs w:val="23"/>
        </w:rPr>
      </w:pPr>
      <w:r w:rsidRPr="00615F81">
        <w:t>Возложение на Агентство функций временной администрации по управлению банком допускается только как вынужденная мера, когда исчерпаны возможности по поиску инвестора, способного  без ущерба для себя вывести банк из кризисного состояния и наладить его нормальную работу. В настоящее время временные администрации Агентства введены в четырёх банках.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  <w:rPr>
          <w:szCs w:val="23"/>
        </w:rPr>
      </w:pPr>
      <w:r w:rsidRPr="00615F81">
        <w:rPr>
          <w:szCs w:val="23"/>
        </w:rPr>
        <w:t xml:space="preserve">Используемые при подготовке планов подходы можно разделить на две группы: 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  <w:rPr>
          <w:szCs w:val="23"/>
        </w:rPr>
      </w:pPr>
      <w:r w:rsidRPr="00615F81">
        <w:rPr>
          <w:szCs w:val="23"/>
        </w:rPr>
        <w:t xml:space="preserve">(1) подходы, применяемые к банку, в котором действует временная администрация Агентства; 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  <w:rPr>
          <w:szCs w:val="23"/>
        </w:rPr>
      </w:pPr>
      <w:r w:rsidRPr="00615F81">
        <w:rPr>
          <w:szCs w:val="23"/>
        </w:rPr>
        <w:t xml:space="preserve">(2) подходы, применяемые к банку, который действует в обычном режиме.  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  <w:rPr>
          <w:szCs w:val="23"/>
        </w:rPr>
      </w:pPr>
      <w:r w:rsidRPr="00615F81">
        <w:rPr>
          <w:szCs w:val="23"/>
        </w:rPr>
        <w:t xml:space="preserve">Планы участия Агентства в предупреждении банкротства банков, в соответствии с которыми в банк </w:t>
      </w:r>
      <w:r w:rsidRPr="00615F81">
        <w:rPr>
          <w:b/>
          <w:bCs w:val="0"/>
          <w:szCs w:val="23"/>
        </w:rPr>
        <w:t>ведена временная администрация</w:t>
      </w:r>
      <w:r w:rsidRPr="00615F81">
        <w:rPr>
          <w:szCs w:val="23"/>
        </w:rPr>
        <w:t xml:space="preserve">, предусматривают следующие варианты действий. </w:t>
      </w:r>
    </w:p>
    <w:p w:rsidR="00F97F40" w:rsidRDefault="00F3028B" w:rsidP="00AC23C9">
      <w:pPr>
        <w:pStyle w:val="a5"/>
        <w:spacing w:before="120" w:after="120" w:line="240" w:lineRule="auto"/>
        <w:ind w:firstLine="709"/>
      </w:pPr>
      <w:r w:rsidRPr="00615F81">
        <w:rPr>
          <w:b/>
          <w:bCs w:val="0"/>
          <w:szCs w:val="23"/>
        </w:rPr>
        <w:t xml:space="preserve">План А. </w:t>
      </w:r>
      <w:r w:rsidRPr="00615F81">
        <w:rPr>
          <w:szCs w:val="23"/>
        </w:rPr>
        <w:t>Б</w:t>
      </w:r>
      <w:r w:rsidRPr="00615F81">
        <w:t>анку выдаётся займ в целях урегулирования отношений с кредиторами. Одновременно осуществляется п</w:t>
      </w:r>
      <w:r w:rsidRPr="00615F81">
        <w:rPr>
          <w:szCs w:val="23"/>
        </w:rPr>
        <w:t xml:space="preserve">оиск инвестора для приобретения им акций (долей) банка. </w:t>
      </w:r>
      <w:r w:rsidRPr="00615F81">
        <w:t xml:space="preserve">При отсутствии инвестора уставный капитал банка, имеющий отрицательное значение, должен быть уменьшен в установленном порядке до 1 рубля, после чего Агентство приобретет акции (доли) банка, чтобы самостоятельно предпринять меры по его финансовому оздоровлению. </w:t>
      </w:r>
    </w:p>
    <w:p w:rsidR="00F97F40" w:rsidRDefault="00F3028B" w:rsidP="00AC23C9">
      <w:pPr>
        <w:pStyle w:val="a5"/>
        <w:spacing w:before="120" w:after="120" w:line="240" w:lineRule="auto"/>
        <w:ind w:firstLine="709"/>
      </w:pPr>
      <w:r w:rsidRPr="00615F81">
        <w:rPr>
          <w:b/>
          <w:bCs w:val="0"/>
        </w:rPr>
        <w:t xml:space="preserve">План Б. </w:t>
      </w:r>
      <w:r w:rsidRPr="00615F81">
        <w:t xml:space="preserve">Приобретателю имущества и обязательств банка выдается займ для осуществления мер по финансовому оздоровлению  банка. </w:t>
      </w:r>
    </w:p>
    <w:p w:rsidR="00F97F40" w:rsidRDefault="00F3028B" w:rsidP="00AC23C9">
      <w:pPr>
        <w:pStyle w:val="a5"/>
        <w:spacing w:before="120" w:after="120" w:line="240" w:lineRule="auto"/>
        <w:ind w:firstLine="709"/>
      </w:pPr>
      <w:r w:rsidRPr="00615F81">
        <w:rPr>
          <w:b/>
          <w:bCs w:val="0"/>
        </w:rPr>
        <w:t>План В.</w:t>
      </w:r>
      <w:r w:rsidRPr="00615F81">
        <w:rPr>
          <w:b/>
          <w:bCs w:val="0"/>
          <w:i/>
          <w:iCs/>
        </w:rPr>
        <w:t xml:space="preserve"> </w:t>
      </w:r>
      <w:r w:rsidRPr="00615F81">
        <w:t>Ведётся поиск инвестора</w:t>
      </w:r>
      <w:r w:rsidRPr="00615F81">
        <w:rPr>
          <w:szCs w:val="23"/>
        </w:rPr>
        <w:t xml:space="preserve"> и</w:t>
      </w:r>
      <w:r w:rsidRPr="00615F81">
        <w:t xml:space="preserve"> одновременно, на тот случай, если инвестор не будет найден — ведется поиск приобретателя имущества и обязательств банка. 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</w:pPr>
      <w:r w:rsidRPr="00615F81">
        <w:rPr>
          <w:b/>
          <w:bCs w:val="0"/>
          <w:szCs w:val="23"/>
        </w:rPr>
        <w:t>План Г.</w:t>
      </w:r>
      <w:r w:rsidRPr="00615F81">
        <w:rPr>
          <w:b/>
          <w:bCs w:val="0"/>
          <w:i/>
          <w:iCs/>
          <w:szCs w:val="23"/>
        </w:rPr>
        <w:t xml:space="preserve"> </w:t>
      </w:r>
      <w:r w:rsidRPr="00615F81">
        <w:t>Ведётся поиск</w:t>
      </w:r>
      <w:r w:rsidRPr="00615F81">
        <w:rPr>
          <w:szCs w:val="23"/>
        </w:rPr>
        <w:t xml:space="preserve"> приобретателя</w:t>
      </w:r>
      <w:r w:rsidRPr="00615F81">
        <w:t xml:space="preserve"> имущества и обязательств банка. </w:t>
      </w:r>
    </w:p>
    <w:p w:rsidR="00F3028B" w:rsidRPr="00615F81" w:rsidRDefault="00F3028B" w:rsidP="00AC23C9">
      <w:pPr>
        <w:pStyle w:val="a5"/>
        <w:spacing w:before="120" w:after="120" w:line="240" w:lineRule="auto"/>
        <w:ind w:firstLine="709"/>
        <w:rPr>
          <w:b/>
          <w:bCs w:val="0"/>
          <w:szCs w:val="23"/>
        </w:rPr>
      </w:pPr>
      <w:r w:rsidRPr="00615F81">
        <w:t>П</w:t>
      </w:r>
      <w:r w:rsidRPr="00615F81">
        <w:rPr>
          <w:szCs w:val="23"/>
        </w:rPr>
        <w:t xml:space="preserve">ри наличии инвестора планы участия Агентства в предупреждении банкротства банков </w:t>
      </w:r>
      <w:r w:rsidRPr="00615F81">
        <w:rPr>
          <w:b/>
          <w:bCs w:val="0"/>
          <w:szCs w:val="23"/>
        </w:rPr>
        <w:t>не предусматривают введения временная администрация</w:t>
      </w:r>
      <w:r w:rsidRPr="00615F81">
        <w:rPr>
          <w:szCs w:val="23"/>
        </w:rPr>
        <w:t xml:space="preserve"> и включают в себя следующие варианты действий.</w:t>
      </w:r>
    </w:p>
    <w:p w:rsidR="00F97F40" w:rsidRPr="00E11001" w:rsidRDefault="00F3028B" w:rsidP="00E11001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</w:rPr>
      </w:pPr>
      <w:r w:rsidRPr="00E11001">
        <w:rPr>
          <w:b/>
          <w:sz w:val="28"/>
        </w:rPr>
        <w:t>План Д.</w:t>
      </w:r>
      <w:r w:rsidRPr="00E11001">
        <w:rPr>
          <w:sz w:val="28"/>
        </w:rPr>
        <w:t xml:space="preserve"> Инвестору выдается займ для осуществления мер по финансовому оздоровлению банка </w:t>
      </w:r>
    </w:p>
    <w:p w:rsidR="00F97F40" w:rsidRPr="00E11001" w:rsidRDefault="00F3028B" w:rsidP="00E11001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</w:rPr>
      </w:pPr>
      <w:r w:rsidRPr="00E11001">
        <w:rPr>
          <w:b/>
          <w:sz w:val="28"/>
        </w:rPr>
        <w:t>План Е.</w:t>
      </w:r>
      <w:r w:rsidRPr="00E11001">
        <w:rPr>
          <w:sz w:val="28"/>
        </w:rPr>
        <w:t xml:space="preserve"> Инвестору выдается займ для осуществления мер по финансовому оздоровлению банка и одновременно ведется работа по присоединению банка к другому банку. </w:t>
      </w:r>
    </w:p>
    <w:p w:rsidR="00F97F40" w:rsidRPr="00E11001" w:rsidRDefault="00F3028B" w:rsidP="00E11001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</w:rPr>
      </w:pPr>
      <w:r w:rsidRPr="00E11001">
        <w:rPr>
          <w:b/>
          <w:sz w:val="28"/>
        </w:rPr>
        <w:t>План Ж.</w:t>
      </w:r>
      <w:r w:rsidRPr="00E11001">
        <w:rPr>
          <w:sz w:val="28"/>
        </w:rPr>
        <w:t xml:space="preserve"> Агентство приобретает у банка часть его активов в целях поддержания  ликвидности банка. </w:t>
      </w:r>
    </w:p>
    <w:p w:rsidR="00F3028B" w:rsidRPr="00E11001" w:rsidRDefault="00F3028B" w:rsidP="00E11001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</w:rPr>
      </w:pPr>
      <w:r w:rsidRPr="00E11001">
        <w:rPr>
          <w:b/>
          <w:sz w:val="28"/>
        </w:rPr>
        <w:t>План З.</w:t>
      </w:r>
      <w:r w:rsidRPr="00E11001">
        <w:rPr>
          <w:sz w:val="28"/>
        </w:rPr>
        <w:t xml:space="preserve"> Банку выдается займ для осуществления мер по финансовому оздоровлению. Одновременно ведется работа по присоединению банка к другому банку. Для поддержания ликвидности последнего Агентство приобретает у него часть активов.</w:t>
      </w:r>
    </w:p>
    <w:p w:rsidR="00F3028B" w:rsidRPr="00615F81" w:rsidRDefault="00F3028B" w:rsidP="00AC23C9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</w:rPr>
      </w:pPr>
      <w:r w:rsidRPr="00615F81">
        <w:rPr>
          <w:sz w:val="28"/>
        </w:rPr>
        <w:t xml:space="preserve">В целях выполнения запланированных мероприятий между Агентством, инвесторами (приобретателями) и банками заключаются </w:t>
      </w:r>
      <w:r w:rsidRPr="00615F81">
        <w:rPr>
          <w:b/>
          <w:bCs/>
          <w:sz w:val="28"/>
        </w:rPr>
        <w:t>генеральные соглашения о взаимодействии.</w:t>
      </w:r>
      <w:r w:rsidRPr="00615F81">
        <w:rPr>
          <w:sz w:val="28"/>
        </w:rPr>
        <w:t xml:space="preserve"> </w:t>
      </w:r>
    </w:p>
    <w:p w:rsidR="00F3028B" w:rsidRPr="00615F81" w:rsidRDefault="00F3028B" w:rsidP="00AC23C9">
      <w:pPr>
        <w:pStyle w:val="a8"/>
        <w:widowControl/>
        <w:spacing w:before="120" w:after="120"/>
        <w:ind w:firstLine="709"/>
        <w:jc w:val="both"/>
        <w:rPr>
          <w:rFonts w:ascii="Times New Roman" w:hAnsi="Times New Roman"/>
          <w:sz w:val="28"/>
        </w:rPr>
      </w:pPr>
      <w:r w:rsidRPr="00615F81">
        <w:rPr>
          <w:rFonts w:ascii="Times New Roman" w:hAnsi="Times New Roman"/>
          <w:sz w:val="28"/>
          <w:szCs w:val="24"/>
        </w:rPr>
        <w:t xml:space="preserve">Согласно таким соглашениям финансовая помощь </w:t>
      </w:r>
      <w:r w:rsidRPr="00615F81">
        <w:rPr>
          <w:rFonts w:ascii="Times New Roman" w:hAnsi="Times New Roman"/>
          <w:sz w:val="28"/>
        </w:rPr>
        <w:t xml:space="preserve">предоставляется инвестору (приобретателю) или банку при условии выполнения ими принятых на себя обязательств, в том числе по предоставлению Агентству всей необходимой информации, допущению </w:t>
      </w:r>
      <w:r w:rsidRPr="00615F81">
        <w:rPr>
          <w:rFonts w:ascii="Times New Roman" w:hAnsi="Times New Roman"/>
          <w:sz w:val="28"/>
          <w:szCs w:val="24"/>
        </w:rPr>
        <w:t xml:space="preserve">во все помещения банка, к любым документам и информационным его системам. </w:t>
      </w:r>
      <w:r w:rsidRPr="00615F81">
        <w:rPr>
          <w:rFonts w:ascii="Times New Roman" w:hAnsi="Times New Roman"/>
          <w:sz w:val="28"/>
        </w:rPr>
        <w:t xml:space="preserve">Инвестор обязуется также разработать план финансового оздоровления банка и представить его в  Агентство для согласования. </w:t>
      </w:r>
      <w:r w:rsidRPr="00615F81">
        <w:rPr>
          <w:rFonts w:ascii="Times New Roman" w:hAnsi="Times New Roman"/>
          <w:sz w:val="28"/>
          <w:szCs w:val="24"/>
        </w:rPr>
        <w:t xml:space="preserve">В период действия генерального соглашения инвестор должен ежемесячно  направлять в Агентство отчет о ходе выполнения запланированных мероприятий. </w:t>
      </w:r>
      <w:r w:rsidRPr="00615F81">
        <w:rPr>
          <w:rFonts w:ascii="Times New Roman" w:hAnsi="Times New Roman"/>
          <w:sz w:val="28"/>
        </w:rPr>
        <w:t>В случае выявления нецелевого использования полученных  от Агентства  денежных средств, а также, если финансовое положение инвестора не позволяет ему осуществлять запланированные мероприятия, инвестор обязан возвратить полученные средства в полном объеме по первому требованию.</w:t>
      </w:r>
    </w:p>
    <w:p w:rsidR="00F3028B" w:rsidRPr="00615F81" w:rsidRDefault="00F3028B" w:rsidP="00AC23C9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</w:rPr>
      </w:pPr>
      <w:r w:rsidRPr="00615F81">
        <w:rPr>
          <w:sz w:val="28"/>
        </w:rPr>
        <w:t>В рамках генеральных соглашений на финансирование мероприятий по предупреждению банкротства банков выделены значительные денежные средства в виде займов, которые в соответствии с согласованными Банком России планами получили банки и инвесторы. Источниками такого финансирования являются средства, предоставляемые Агентству Банком России, а также взнос Российской Федерации в имущество Агентства по страхованию вкладов, не являющееся фондом обязательного страхования вкладов. Как известно, на эти цели в распоряжение Агентства Правительством Российской Федерации направлено 200 млрд рублей.</w:t>
      </w:r>
    </w:p>
    <w:p w:rsidR="00A90691" w:rsidRDefault="00F3028B" w:rsidP="00AC23C9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</w:rPr>
      </w:pPr>
      <w:r w:rsidRPr="00615F81">
        <w:rPr>
          <w:sz w:val="28"/>
        </w:rPr>
        <w:t xml:space="preserve">Выплаты за счет фонда </w:t>
      </w:r>
      <w:r w:rsidR="00A90691" w:rsidRPr="00615F81">
        <w:rPr>
          <w:sz w:val="28"/>
        </w:rPr>
        <w:t xml:space="preserve">страхования вкладов </w:t>
      </w:r>
      <w:r w:rsidRPr="00615F81">
        <w:rPr>
          <w:sz w:val="28"/>
        </w:rPr>
        <w:t xml:space="preserve">Агентством пока не производились. </w:t>
      </w:r>
      <w:r w:rsidR="00A90691" w:rsidRPr="00615F81">
        <w:rPr>
          <w:sz w:val="28"/>
        </w:rPr>
        <w:t>Другие</w:t>
      </w:r>
      <w:r w:rsidRPr="00615F81">
        <w:rPr>
          <w:sz w:val="28"/>
        </w:rPr>
        <w:t xml:space="preserve"> источник</w:t>
      </w:r>
      <w:r w:rsidR="00A90691" w:rsidRPr="00615F81">
        <w:rPr>
          <w:sz w:val="28"/>
        </w:rPr>
        <w:t>и средств</w:t>
      </w:r>
      <w:r w:rsidRPr="00615F81">
        <w:rPr>
          <w:sz w:val="28"/>
        </w:rPr>
        <w:t xml:space="preserve"> активно используются в соответствии с планами и под строгим контролем управомоченных органов, в том числе Банка России, Счетной Палаты Российской Федерации и Совета директоров Банка России. </w:t>
      </w:r>
    </w:p>
    <w:p w:rsidR="00FE30AA" w:rsidRPr="00615F81" w:rsidRDefault="00FE30AA" w:rsidP="00AC23C9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</w:rPr>
      </w:pPr>
      <w:r>
        <w:rPr>
          <w:sz w:val="28"/>
        </w:rPr>
        <w:br w:type="page"/>
      </w:r>
    </w:p>
    <w:p w:rsidR="00FE30AA" w:rsidRPr="00FE30AA" w:rsidRDefault="00FE30AA" w:rsidP="00AC23C9">
      <w:pPr>
        <w:spacing w:before="120" w:after="120"/>
        <w:jc w:val="right"/>
        <w:rPr>
          <w:b/>
          <w:sz w:val="28"/>
          <w:szCs w:val="28"/>
        </w:rPr>
      </w:pPr>
      <w:r w:rsidRPr="00FE30AA">
        <w:rPr>
          <w:b/>
          <w:sz w:val="28"/>
          <w:szCs w:val="28"/>
        </w:rPr>
        <w:t>Приложение</w:t>
      </w:r>
    </w:p>
    <w:p w:rsidR="00FE30AA" w:rsidRDefault="00FE30AA" w:rsidP="00AC23C9">
      <w:pPr>
        <w:spacing w:before="120" w:after="120"/>
        <w:jc w:val="center"/>
        <w:rPr>
          <w:b/>
          <w:sz w:val="32"/>
          <w:szCs w:val="32"/>
        </w:rPr>
      </w:pPr>
      <w:r w:rsidRPr="00FE30AA">
        <w:rPr>
          <w:b/>
          <w:sz w:val="32"/>
          <w:szCs w:val="32"/>
        </w:rPr>
        <w:t>МЕЖДУНАРОДНЫЙ ОПЫТ ПРЕДУПРЕЖДЕНИЯ БАНКРОТСТВ БАНКОВ</w:t>
      </w:r>
    </w:p>
    <w:p w:rsidR="00FE30AA" w:rsidRPr="002D7130" w:rsidRDefault="00FE30AA" w:rsidP="00AC23C9">
      <w:pPr>
        <w:pStyle w:val="1"/>
        <w:spacing w:before="120" w:after="120" w:line="240" w:lineRule="auto"/>
        <w:ind w:firstLine="0"/>
      </w:pPr>
      <w:bookmarkStart w:id="0" w:name="_Исследования,_посвященные_роли"/>
      <w:bookmarkStart w:id="1" w:name="_Toc216231243"/>
      <w:bookmarkEnd w:id="0"/>
      <w:r w:rsidRPr="00482E13">
        <w:t>Исследования, посвященные роли систем страхования депозитов в урегулировании несостоятельности банков</w:t>
      </w:r>
      <w:bookmarkEnd w:id="1"/>
    </w:p>
    <w:p w:rsidR="00FE30AA" w:rsidRDefault="00FE30AA" w:rsidP="00AC23C9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Поскольку значительное число стран имеет многолетний опыт применения различных механизмов предупреждения банкротств банков и их реструктуризации, возлагая главную роль в этом процессе именно на системы страхования вкладов, следует отметить, что этот вопрос в последние годы стал предметом ряда масштабных международных исследовательских проектов, в рамках которых изучается и анализируется как практика участия страховщиков депозитов в урегулировании несостоятельности банков, так и то, как и в каких случаях такое участие способствует действительному повышению устойчивости банковских систем и финансовой стабильности в целом.</w:t>
      </w:r>
    </w:p>
    <w:p w:rsidR="00FE30AA" w:rsidRDefault="00FE30AA" w:rsidP="00AC23C9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Среди публикаций, в значительной мере посвященных рассмотрению роли систем страхования депозитов</w:t>
      </w:r>
      <w:r w:rsidRPr="00490D32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предотвращении банкротств банков, появившихся в последние годы, можно, в частности, назвать следующие:</w:t>
      </w:r>
    </w:p>
    <w:p w:rsidR="00FE30AA" w:rsidRDefault="00FE30AA" w:rsidP="00AC23C9">
      <w:pPr>
        <w:numPr>
          <w:ilvl w:val="0"/>
          <w:numId w:val="4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опубликованное в декабре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Международной ассоциацией страховщиков депозитов «</w:t>
      </w:r>
      <w:r w:rsidRPr="00CF25DD">
        <w:rPr>
          <w:kern w:val="2"/>
          <w:sz w:val="28"/>
          <w:szCs w:val="28"/>
          <w:lang w:eastAsia="zh-TW"/>
        </w:rPr>
        <w:t>Общее руководство по урегулированию несостоятельности банков</w:t>
      </w:r>
      <w:r>
        <w:rPr>
          <w:kern w:val="2"/>
          <w:sz w:val="28"/>
          <w:szCs w:val="28"/>
          <w:lang w:eastAsia="zh-TW"/>
        </w:rPr>
        <w:t>»</w:t>
      </w:r>
      <w:r>
        <w:rPr>
          <w:rStyle w:val="aa"/>
          <w:kern w:val="2"/>
          <w:sz w:val="28"/>
          <w:szCs w:val="28"/>
          <w:lang w:eastAsia="zh-TW"/>
        </w:rPr>
        <w:footnoteReference w:id="1"/>
      </w:r>
      <w:r>
        <w:rPr>
          <w:kern w:val="2"/>
          <w:sz w:val="28"/>
          <w:szCs w:val="28"/>
          <w:lang w:eastAsia="zh-TW"/>
        </w:rPr>
        <w:t>, на основе изучения и сопоставления опыта разных стран дающее практические рекомендации относительно роли систем страхования депозитов в работе с проблемными банками и применения ими различных методов урегулирования несостоятельности кредитных организаций;</w:t>
      </w:r>
    </w:p>
    <w:p w:rsidR="00FE30AA" w:rsidRDefault="00FE30AA" w:rsidP="00AC23C9">
      <w:pPr>
        <w:numPr>
          <w:ilvl w:val="0"/>
          <w:numId w:val="4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вышедшее в мае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исследование Всемирного Банка «Урегулирование несостоятельных банков страховщиками депозитов в разных странах мира»</w:t>
      </w:r>
      <w:r>
        <w:rPr>
          <w:rStyle w:val="aa"/>
          <w:sz w:val="28"/>
          <w:szCs w:val="28"/>
        </w:rPr>
        <w:footnoteReference w:id="2"/>
      </w:r>
      <w:r>
        <w:rPr>
          <w:sz w:val="28"/>
          <w:szCs w:val="28"/>
        </w:rPr>
        <w:t>, с помощью современных методов статистического моделирования анализирующее зависимости между полномочиями страховщиков депозитов и стабильностью национальных банковских систем</w:t>
      </w:r>
      <w:r>
        <w:rPr>
          <w:rStyle w:val="aa"/>
          <w:sz w:val="28"/>
          <w:szCs w:val="28"/>
        </w:rPr>
        <w:footnoteReference w:id="3"/>
      </w:r>
      <w:r>
        <w:rPr>
          <w:sz w:val="28"/>
          <w:szCs w:val="28"/>
        </w:rPr>
        <w:t>;</w:t>
      </w:r>
    </w:p>
    <w:p w:rsidR="00FE30AA" w:rsidRDefault="00FE30AA" w:rsidP="00AC23C9">
      <w:pPr>
        <w:numPr>
          <w:ilvl w:val="0"/>
          <w:numId w:val="4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выпущенное в ноябре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Всемирным Банком «Практическое руководство для эффективного урегулирования несостоятельности банков»</w:t>
      </w:r>
      <w:r>
        <w:rPr>
          <w:rStyle w:val="aa"/>
          <w:sz w:val="28"/>
          <w:szCs w:val="28"/>
        </w:rPr>
        <w:footnoteReference w:id="4"/>
      </w:r>
      <w:r>
        <w:rPr>
          <w:sz w:val="28"/>
          <w:szCs w:val="28"/>
        </w:rPr>
        <w:t>, исследующее практику стран Латинской Америки по использованию различных методов работы с проблемными банками.</w:t>
      </w:r>
    </w:p>
    <w:p w:rsidR="00FE30AA" w:rsidRDefault="00FE30AA" w:rsidP="00AC23C9">
      <w:pPr>
        <w:numPr>
          <w:ilvl w:val="0"/>
          <w:numId w:val="4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датируемое январем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издание Международной ассоциации профессионалов в области реструктуризации, несостоятельности и банкротства «Несостоятельность банков. Международное руководство для страховщиков депозитов»</w:t>
      </w:r>
      <w:r>
        <w:rPr>
          <w:rStyle w:val="aa"/>
          <w:sz w:val="28"/>
          <w:szCs w:val="28"/>
        </w:rPr>
        <w:footnoteReference w:id="5"/>
      </w:r>
      <w:r>
        <w:rPr>
          <w:sz w:val="28"/>
          <w:szCs w:val="28"/>
        </w:rPr>
        <w:t>, в котором на основе обобщения итогов опроса организаций – страховщиков депозитов ряда стран, таких как Канада, Гонконг, Япония, Нидерланды, Великобритания и США, оценивается эффективность применения для урегулирования несостоятельности таких механизмов как передача активов и обязательств, оказание прямой финансовой поддержки и др.</w:t>
      </w:r>
    </w:p>
    <w:p w:rsidR="00FE30AA" w:rsidRDefault="00FE30AA" w:rsidP="00AC23C9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Вопросам участия государственных органов в предотвращении банкротств, а также ликвидации банков также посвящен ряд документов Базельского комитета по банковскому надзору</w:t>
      </w:r>
      <w:r>
        <w:rPr>
          <w:rStyle w:val="aa"/>
          <w:sz w:val="28"/>
          <w:szCs w:val="28"/>
        </w:rPr>
        <w:footnoteReference w:id="6"/>
      </w:r>
      <w:r>
        <w:rPr>
          <w:sz w:val="28"/>
          <w:szCs w:val="28"/>
        </w:rPr>
        <w:t>, Международного валютного фонда</w:t>
      </w:r>
      <w:r>
        <w:rPr>
          <w:rStyle w:val="aa"/>
          <w:sz w:val="28"/>
          <w:szCs w:val="28"/>
        </w:rPr>
        <w:footnoteReference w:id="7"/>
      </w:r>
      <w:r>
        <w:rPr>
          <w:sz w:val="28"/>
          <w:szCs w:val="28"/>
        </w:rPr>
        <w:t xml:space="preserve"> и других межправительственных организаций. Нельзя не назвать также такие документы как одобренные Форумом финансовой стабильности  в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 xml:space="preserve">. «Рекомендации по созданию эффективных систем страхования депозитов», вышедшие в феврале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«Ключевые принципы Международной ассоциации страховщиков депозитов для эффективных систем страхования депозитов», соответствие которым российской системы страхования вкладов было предметом рассмотрения на прошлом заседании Экспертно-аналитического совета Агентства, и апрельский доклад Форума финансовой стабильности </w:t>
      </w:r>
      <w:r w:rsidRPr="000F7FEA">
        <w:rPr>
          <w:sz w:val="28"/>
          <w:szCs w:val="28"/>
        </w:rPr>
        <w:t>по вопросам повышения устойчивости рынка и укрепления институциональной инфраструктуры</w:t>
      </w:r>
      <w:r>
        <w:rPr>
          <w:sz w:val="28"/>
          <w:szCs w:val="28"/>
        </w:rPr>
        <w:t>, назвавший повышение роли систем страхования депозитов и расширение круга инструментов, используемых правительствами стран для работы с проблемными банками, в качестве важнейших мер, направленных на преодоление нынешнего глобального финансового кризиса.</w:t>
      </w:r>
    </w:p>
    <w:p w:rsidR="00AC23C9" w:rsidRDefault="00AC23C9" w:rsidP="00AC23C9">
      <w:pPr>
        <w:spacing w:before="120" w:after="120"/>
        <w:ind w:firstLine="709"/>
        <w:jc w:val="both"/>
        <w:rPr>
          <w:sz w:val="28"/>
          <w:szCs w:val="28"/>
        </w:rPr>
      </w:pPr>
    </w:p>
    <w:p w:rsidR="00FE30AA" w:rsidRDefault="00FE30AA" w:rsidP="00AC23C9">
      <w:pPr>
        <w:pStyle w:val="1"/>
        <w:spacing w:before="120" w:after="120" w:line="240" w:lineRule="auto"/>
      </w:pPr>
      <w:bookmarkStart w:id="2" w:name="_Руководство_Международной_ассоциаци"/>
      <w:bookmarkStart w:id="3" w:name="_Toc216231244"/>
      <w:bookmarkEnd w:id="2"/>
      <w:r>
        <w:t>Руководство Международной ассоциации страховщиков депозитов</w:t>
      </w:r>
      <w:bookmarkEnd w:id="3"/>
    </w:p>
    <w:p w:rsidR="00FE30AA" w:rsidRDefault="00FE30AA" w:rsidP="00AC23C9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Наиболее комплексным документом, вобравшим в себя, на наш взгляд, почти все выводы и рекомендации в отношении роли, функций и полномочий, которыми правительства должны наделить свои системы страхования депозитов для обеспечения эффективного и оперативного урегулирования несостоятельности банков, является «</w:t>
      </w:r>
      <w:r w:rsidRPr="00CF25DD">
        <w:rPr>
          <w:kern w:val="2"/>
          <w:sz w:val="28"/>
          <w:szCs w:val="28"/>
          <w:lang w:eastAsia="zh-TW"/>
        </w:rPr>
        <w:t>Общее руководство по урегулированию несостоятельности банков</w:t>
      </w:r>
      <w:r>
        <w:rPr>
          <w:kern w:val="2"/>
          <w:sz w:val="28"/>
          <w:szCs w:val="28"/>
          <w:lang w:eastAsia="zh-TW"/>
        </w:rPr>
        <w:t>» Международной ассоциации страховщиков депозитов (МАСД), в подготовке которого активное участие принимало Агентство</w:t>
      </w:r>
      <w:r>
        <w:rPr>
          <w:sz w:val="28"/>
          <w:szCs w:val="28"/>
        </w:rPr>
        <w:t>. Поскольку данный документ является достаточно объемным, предлагаются отдельные выдержки из него, представляющие актуальность и могущие стать предметом заинтересованного обсуждения:</w:t>
      </w:r>
    </w:p>
    <w:p w:rsidR="00FE30AA" w:rsidRPr="00FE30AA" w:rsidRDefault="00FE30AA" w:rsidP="00AC23C9">
      <w:pPr>
        <w:pStyle w:val="a6"/>
        <w:widowControl w:val="0"/>
        <w:numPr>
          <w:ilvl w:val="0"/>
          <w:numId w:val="5"/>
        </w:numPr>
        <w:tabs>
          <w:tab w:val="num" w:pos="426"/>
        </w:tabs>
        <w:spacing w:before="120" w:after="120" w:line="240" w:lineRule="auto"/>
        <w:ind w:left="567" w:hanging="28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FE30AA">
        <w:rPr>
          <w:b w:val="0"/>
          <w:sz w:val="28"/>
          <w:szCs w:val="28"/>
        </w:rPr>
        <w:t>Для эффективного урегулирования несостоятельности банков необходимо иметь независимого в своих действиях, но подотчетного страховщика депозитов с четко определенными полномочиями и который застрахован от неподобающего вмешательства в его деятельность и неоправданного давления со стороны политиков и представителей банковской отрасли.</w:t>
      </w:r>
    </w:p>
    <w:p w:rsidR="00FE30AA" w:rsidRPr="00FE30AA" w:rsidRDefault="00FE30AA" w:rsidP="00AC23C9">
      <w:pPr>
        <w:pStyle w:val="a6"/>
        <w:widowControl w:val="0"/>
        <w:numPr>
          <w:ilvl w:val="0"/>
          <w:numId w:val="5"/>
        </w:numPr>
        <w:tabs>
          <w:tab w:val="num" w:pos="426"/>
        </w:tabs>
        <w:spacing w:before="120" w:after="120" w:line="240" w:lineRule="auto"/>
        <w:ind w:left="567" w:hanging="28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FE30AA">
        <w:rPr>
          <w:b w:val="0"/>
          <w:sz w:val="28"/>
          <w:szCs w:val="28"/>
        </w:rPr>
        <w:t xml:space="preserve">Полномочия по урегулированию несостоятельности банков, делегированные страховщику депозитов, должны согласовываться с его общественно-политическими целями и задачами. </w:t>
      </w:r>
    </w:p>
    <w:p w:rsidR="00FE30AA" w:rsidRPr="00FE30AA" w:rsidRDefault="00FE30AA" w:rsidP="00AC23C9">
      <w:pPr>
        <w:pStyle w:val="a6"/>
        <w:widowControl w:val="0"/>
        <w:numPr>
          <w:ilvl w:val="0"/>
          <w:numId w:val="5"/>
        </w:numPr>
        <w:tabs>
          <w:tab w:val="num" w:pos="426"/>
        </w:tabs>
        <w:spacing w:before="120" w:after="120" w:line="240" w:lineRule="auto"/>
        <w:ind w:left="567" w:hanging="28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FE30AA">
        <w:rPr>
          <w:b w:val="0"/>
          <w:sz w:val="28"/>
          <w:szCs w:val="28"/>
        </w:rPr>
        <w:t>Правовая система государства должна обеспечивать поддержку механизмов своевременного и эффективного урегулирования несостоятельности банков, в том числе в тех ситуациях, когда финансовый сектор подвергается системному риску.</w:t>
      </w:r>
    </w:p>
    <w:p w:rsidR="00FE30AA" w:rsidRPr="00FE30AA" w:rsidRDefault="00FE30AA" w:rsidP="00AC23C9">
      <w:pPr>
        <w:pStyle w:val="a6"/>
        <w:widowControl w:val="0"/>
        <w:numPr>
          <w:ilvl w:val="0"/>
          <w:numId w:val="5"/>
        </w:numPr>
        <w:tabs>
          <w:tab w:val="num" w:pos="426"/>
        </w:tabs>
        <w:spacing w:before="120" w:after="120" w:line="240" w:lineRule="auto"/>
        <w:ind w:left="567" w:hanging="283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Pr="00FE30AA">
        <w:rPr>
          <w:b w:val="0"/>
          <w:color w:val="000000"/>
          <w:sz w:val="28"/>
          <w:szCs w:val="28"/>
        </w:rPr>
        <w:t>Распределение обязанностей и ответственности между участниками системы обеспечения финансовой безопасности должно быть четко определено. Необходим также механизм их взаимной координации и информационного обмена.</w:t>
      </w:r>
    </w:p>
    <w:p w:rsidR="00FE30AA" w:rsidRPr="00FE30AA" w:rsidRDefault="00FE30AA" w:rsidP="00AC23C9">
      <w:pPr>
        <w:pStyle w:val="a6"/>
        <w:widowControl w:val="0"/>
        <w:numPr>
          <w:ilvl w:val="0"/>
          <w:numId w:val="6"/>
        </w:numPr>
        <w:tabs>
          <w:tab w:val="clear" w:pos="927"/>
          <w:tab w:val="num" w:pos="426"/>
        </w:tabs>
        <w:spacing w:before="120" w:after="120" w:line="240" w:lineRule="auto"/>
        <w:ind w:left="567" w:hanging="283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</w:t>
      </w:r>
      <w:r w:rsidRPr="00FE30AA">
        <w:rPr>
          <w:b w:val="0"/>
          <w:color w:val="000000"/>
          <w:sz w:val="28"/>
          <w:szCs w:val="28"/>
        </w:rPr>
        <w:t>Механизм действий при системном кризисе и работы с банками, относящимися к категории «слишком большой, чтобы быть обанкроченным» (too big to fail), должен быть детально описан в законе.</w:t>
      </w:r>
    </w:p>
    <w:p w:rsidR="00FE30AA" w:rsidRPr="00030533" w:rsidRDefault="00FE30AA" w:rsidP="00AC23C9">
      <w:pPr>
        <w:pStyle w:val="ac"/>
        <w:numPr>
          <w:ilvl w:val="0"/>
          <w:numId w:val="6"/>
        </w:numPr>
        <w:tabs>
          <w:tab w:val="clear" w:pos="927"/>
          <w:tab w:val="num" w:pos="426"/>
        </w:tabs>
        <w:spacing w:before="120" w:after="120"/>
        <w:ind w:left="567" w:hanging="283"/>
        <w:jc w:val="both"/>
        <w:rPr>
          <w:sz w:val="28"/>
          <w:szCs w:val="28"/>
          <w:lang w:val="ru-RU" w:eastAsia="zh-TW"/>
        </w:rPr>
      </w:pPr>
      <w:r>
        <w:rPr>
          <w:sz w:val="28"/>
          <w:szCs w:val="28"/>
          <w:lang w:val="ru-RU" w:eastAsia="zh-TW"/>
        </w:rPr>
        <w:t xml:space="preserve">  </w:t>
      </w:r>
      <w:r w:rsidRPr="00030533">
        <w:rPr>
          <w:sz w:val="28"/>
          <w:szCs w:val="28"/>
          <w:lang w:val="ru-RU" w:eastAsia="zh-TW"/>
        </w:rPr>
        <w:t>У страховщиков депозитов должен быть доступ к люб</w:t>
      </w:r>
      <w:r>
        <w:rPr>
          <w:sz w:val="28"/>
          <w:szCs w:val="28"/>
          <w:lang w:val="ru-RU" w:eastAsia="zh-TW"/>
        </w:rPr>
        <w:t>ым источникам</w:t>
      </w:r>
      <w:r w:rsidRPr="00030533">
        <w:rPr>
          <w:sz w:val="28"/>
          <w:szCs w:val="28"/>
          <w:lang w:val="ru-RU" w:eastAsia="zh-TW"/>
        </w:rPr>
        <w:t xml:space="preserve"> финансировани</w:t>
      </w:r>
      <w:r>
        <w:rPr>
          <w:sz w:val="28"/>
          <w:szCs w:val="28"/>
          <w:lang w:val="ru-RU" w:eastAsia="zh-TW"/>
        </w:rPr>
        <w:t>я, необходимым и достаточным</w:t>
      </w:r>
      <w:r w:rsidRPr="00030533">
        <w:rPr>
          <w:sz w:val="28"/>
          <w:szCs w:val="28"/>
          <w:lang w:val="ru-RU" w:eastAsia="zh-TW"/>
        </w:rPr>
        <w:t xml:space="preserve"> для </w:t>
      </w:r>
      <w:r>
        <w:rPr>
          <w:sz w:val="28"/>
          <w:szCs w:val="28"/>
          <w:lang w:val="ru-RU" w:eastAsia="zh-TW"/>
        </w:rPr>
        <w:t xml:space="preserve">надлежащего </w:t>
      </w:r>
      <w:r w:rsidRPr="00030533">
        <w:rPr>
          <w:sz w:val="28"/>
          <w:szCs w:val="28"/>
          <w:lang w:val="ru-RU" w:eastAsia="zh-TW"/>
        </w:rPr>
        <w:t xml:space="preserve">исполнения им своих </w:t>
      </w:r>
      <w:r>
        <w:rPr>
          <w:sz w:val="28"/>
          <w:szCs w:val="28"/>
          <w:lang w:val="ru-RU" w:eastAsia="zh-TW"/>
        </w:rPr>
        <w:t xml:space="preserve">функций и </w:t>
      </w:r>
      <w:r w:rsidRPr="00030533">
        <w:rPr>
          <w:sz w:val="28"/>
          <w:szCs w:val="28"/>
          <w:lang w:val="ru-RU" w:eastAsia="zh-TW"/>
        </w:rPr>
        <w:t>полномочий.</w:t>
      </w:r>
    </w:p>
    <w:p w:rsidR="00FE30AA" w:rsidRPr="00030533" w:rsidRDefault="00FE30AA" w:rsidP="00AC23C9">
      <w:pPr>
        <w:pStyle w:val="ac"/>
        <w:numPr>
          <w:ilvl w:val="0"/>
          <w:numId w:val="6"/>
        </w:numPr>
        <w:tabs>
          <w:tab w:val="clear" w:pos="927"/>
          <w:tab w:val="num" w:pos="426"/>
        </w:tabs>
        <w:spacing w:before="120" w:after="120"/>
        <w:ind w:left="567" w:hanging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030533">
        <w:rPr>
          <w:sz w:val="28"/>
          <w:szCs w:val="28"/>
          <w:lang w:val="ru-RU"/>
        </w:rPr>
        <w:t>Страховщик депозитов должен иметь право допустить или не допускать банк в систему страхования, а также лишать банк членства в системе страхования, координируя сроки прекращения членства банка в системе с надзорным органом до закрытия банка. В крайнем случае, страховщик депозитов должен участвовать в процессе выработки и принятия такого решения.</w:t>
      </w:r>
    </w:p>
    <w:p w:rsidR="00FE30AA" w:rsidRPr="00030533" w:rsidRDefault="00FE30AA" w:rsidP="00AC23C9">
      <w:pPr>
        <w:pStyle w:val="ac"/>
        <w:numPr>
          <w:ilvl w:val="0"/>
          <w:numId w:val="6"/>
        </w:numPr>
        <w:tabs>
          <w:tab w:val="clear" w:pos="927"/>
          <w:tab w:val="num" w:pos="426"/>
        </w:tabs>
        <w:spacing w:before="120" w:after="120"/>
        <w:ind w:left="567" w:hanging="283"/>
        <w:jc w:val="both"/>
        <w:rPr>
          <w:sz w:val="28"/>
          <w:szCs w:val="28"/>
          <w:lang w:val="ru-RU" w:eastAsia="zh-TW"/>
        </w:rPr>
      </w:pPr>
      <w:r>
        <w:rPr>
          <w:sz w:val="28"/>
          <w:szCs w:val="28"/>
          <w:lang w:val="ru-RU"/>
        </w:rPr>
        <w:t xml:space="preserve">  </w:t>
      </w:r>
      <w:r w:rsidRPr="00030533">
        <w:rPr>
          <w:sz w:val="28"/>
          <w:szCs w:val="28"/>
          <w:lang w:val="ru-RU"/>
        </w:rPr>
        <w:t>Страховщик депозитов должен иметь право проводить инспекционные проверки банков, оценку их активов и обязательств, а также иметь доступ к учетной базе по депозитам до закрытия банка.</w:t>
      </w:r>
    </w:p>
    <w:p w:rsidR="00FE30AA" w:rsidRPr="00030533" w:rsidRDefault="00FE30AA" w:rsidP="00AC23C9">
      <w:pPr>
        <w:pStyle w:val="ac"/>
        <w:numPr>
          <w:ilvl w:val="0"/>
          <w:numId w:val="6"/>
        </w:numPr>
        <w:tabs>
          <w:tab w:val="clear" w:pos="927"/>
          <w:tab w:val="num" w:pos="426"/>
        </w:tabs>
        <w:spacing w:before="120" w:after="120"/>
        <w:ind w:left="567" w:hanging="283"/>
        <w:jc w:val="both"/>
        <w:rPr>
          <w:sz w:val="28"/>
          <w:szCs w:val="28"/>
          <w:lang w:val="ru-RU" w:eastAsia="zh-TW"/>
        </w:rPr>
      </w:pPr>
      <w:r>
        <w:rPr>
          <w:sz w:val="28"/>
          <w:szCs w:val="28"/>
          <w:lang w:val="ru-RU"/>
        </w:rPr>
        <w:t xml:space="preserve">  </w:t>
      </w:r>
      <w:r w:rsidRPr="00030533">
        <w:rPr>
          <w:sz w:val="28"/>
          <w:szCs w:val="28"/>
          <w:lang w:val="ru-RU"/>
        </w:rPr>
        <w:t>Сотрудники страховщика депозитов (и привлекаемые им лица), а также других участников процесса обеспечения финансовой безопасности при исполнении ими своих обязанностей и в последующем должны иметь надлежащую правовую защиту.</w:t>
      </w:r>
    </w:p>
    <w:p w:rsidR="00FE30AA" w:rsidRPr="00030533" w:rsidRDefault="00FE30AA" w:rsidP="00AC23C9">
      <w:pPr>
        <w:pStyle w:val="ac"/>
        <w:numPr>
          <w:ilvl w:val="0"/>
          <w:numId w:val="6"/>
        </w:numPr>
        <w:tabs>
          <w:tab w:val="clear" w:pos="927"/>
          <w:tab w:val="num" w:pos="426"/>
        </w:tabs>
        <w:spacing w:before="120" w:after="120"/>
        <w:ind w:left="567" w:hanging="283"/>
        <w:jc w:val="both"/>
        <w:rPr>
          <w:sz w:val="28"/>
          <w:szCs w:val="28"/>
          <w:lang w:val="ru-RU" w:eastAsia="zh-TW"/>
        </w:rPr>
      </w:pPr>
      <w:r>
        <w:rPr>
          <w:sz w:val="28"/>
          <w:szCs w:val="28"/>
          <w:lang w:val="ru-RU"/>
        </w:rPr>
        <w:t xml:space="preserve">  </w:t>
      </w:r>
      <w:r w:rsidRPr="00030533">
        <w:rPr>
          <w:sz w:val="28"/>
          <w:szCs w:val="28"/>
          <w:lang w:val="ru-RU"/>
        </w:rPr>
        <w:t xml:space="preserve">Законодательная база должна обеспечивать возможность привлечения к ответственности директоров, сотрудников и аудиторов банков-банкротов в </w:t>
      </w:r>
      <w:r>
        <w:rPr>
          <w:sz w:val="28"/>
          <w:szCs w:val="28"/>
          <w:lang w:val="ru-RU"/>
        </w:rPr>
        <w:t>соответствующих</w:t>
      </w:r>
      <w:r w:rsidRPr="00030533">
        <w:rPr>
          <w:sz w:val="28"/>
          <w:szCs w:val="28"/>
          <w:lang w:val="ru-RU"/>
        </w:rPr>
        <w:t xml:space="preserve"> ситуациях.</w:t>
      </w:r>
    </w:p>
    <w:p w:rsidR="00FE30AA" w:rsidRPr="00FE30AA" w:rsidRDefault="00FE30AA" w:rsidP="00AC23C9">
      <w:pPr>
        <w:pStyle w:val="a6"/>
        <w:widowControl w:val="0"/>
        <w:numPr>
          <w:ilvl w:val="0"/>
          <w:numId w:val="6"/>
        </w:numPr>
        <w:tabs>
          <w:tab w:val="clear" w:pos="927"/>
          <w:tab w:val="num" w:pos="426"/>
          <w:tab w:val="left" w:pos="720"/>
        </w:tabs>
        <w:spacing w:before="120" w:after="120" w:line="240" w:lineRule="auto"/>
        <w:ind w:left="567" w:hanging="283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E30AA">
        <w:rPr>
          <w:b w:val="0"/>
          <w:color w:val="000000"/>
          <w:sz w:val="28"/>
          <w:szCs w:val="28"/>
        </w:rPr>
        <w:t xml:space="preserve">Страховщики депозитов должны обеспечить адекватный процесс оценки и прозрачность процедур продаж при урегулировании несостоятельности банков. </w:t>
      </w:r>
    </w:p>
    <w:p w:rsidR="00FE30AA" w:rsidRPr="00FE30AA" w:rsidRDefault="00FE30AA" w:rsidP="00AC23C9">
      <w:pPr>
        <w:pStyle w:val="a6"/>
        <w:widowControl w:val="0"/>
        <w:numPr>
          <w:ilvl w:val="0"/>
          <w:numId w:val="6"/>
        </w:numPr>
        <w:tabs>
          <w:tab w:val="clear" w:pos="927"/>
          <w:tab w:val="num" w:pos="426"/>
          <w:tab w:val="num" w:pos="993"/>
        </w:tabs>
        <w:spacing w:before="120" w:after="120" w:line="240" w:lineRule="auto"/>
        <w:ind w:left="567" w:hanging="283"/>
        <w:jc w:val="both"/>
        <w:rPr>
          <w:b w:val="0"/>
          <w:color w:val="000000"/>
          <w:sz w:val="28"/>
          <w:szCs w:val="28"/>
        </w:rPr>
      </w:pPr>
      <w:r w:rsidRPr="00FE30AA">
        <w:rPr>
          <w:b w:val="0"/>
          <w:color w:val="000000"/>
          <w:sz w:val="28"/>
          <w:szCs w:val="28"/>
        </w:rPr>
        <w:t xml:space="preserve">  Страховщик депозитов должен иметь возможность проводить расследования и, при необходимости, привлекать через суд к ответственности стороны, виновные в доведении банка до банкротства.</w:t>
      </w:r>
    </w:p>
    <w:p w:rsidR="00FE30AA" w:rsidRPr="00FE30AA" w:rsidRDefault="00FE30AA" w:rsidP="00AC23C9">
      <w:pPr>
        <w:pStyle w:val="a6"/>
        <w:widowControl w:val="0"/>
        <w:numPr>
          <w:ilvl w:val="0"/>
          <w:numId w:val="6"/>
        </w:numPr>
        <w:tabs>
          <w:tab w:val="clear" w:pos="927"/>
          <w:tab w:val="num" w:pos="426"/>
          <w:tab w:val="num" w:pos="720"/>
        </w:tabs>
        <w:spacing w:before="120" w:after="120" w:line="240" w:lineRule="auto"/>
        <w:ind w:left="567" w:hanging="283"/>
        <w:jc w:val="both"/>
        <w:rPr>
          <w:b w:val="0"/>
          <w:color w:val="000000"/>
          <w:sz w:val="28"/>
          <w:szCs w:val="28"/>
        </w:rPr>
      </w:pPr>
      <w:r w:rsidRPr="00FE30AA">
        <w:rPr>
          <w:b w:val="0"/>
          <w:color w:val="000000"/>
          <w:sz w:val="28"/>
          <w:szCs w:val="28"/>
        </w:rPr>
        <w:t xml:space="preserve">   Жизнеспособность банка, испытывающего трудности, должна оценивать  профессиональная и опытная команда из штатных сотрудников надзорного органа и страховщика депозитов (или сторонних экспертов).</w:t>
      </w:r>
    </w:p>
    <w:p w:rsidR="00FE30AA" w:rsidRPr="00FE30AA" w:rsidRDefault="00FE30AA" w:rsidP="00AC23C9">
      <w:pPr>
        <w:pStyle w:val="a6"/>
        <w:widowControl w:val="0"/>
        <w:numPr>
          <w:ilvl w:val="0"/>
          <w:numId w:val="6"/>
        </w:numPr>
        <w:tabs>
          <w:tab w:val="clear" w:pos="927"/>
          <w:tab w:val="num" w:pos="426"/>
          <w:tab w:val="num" w:pos="720"/>
        </w:tabs>
        <w:spacing w:before="120" w:after="120" w:line="240" w:lineRule="auto"/>
        <w:ind w:left="567" w:hanging="283"/>
        <w:jc w:val="both"/>
        <w:rPr>
          <w:b w:val="0"/>
          <w:sz w:val="28"/>
          <w:szCs w:val="28"/>
        </w:rPr>
      </w:pPr>
      <w:r w:rsidRPr="00FE30AA">
        <w:rPr>
          <w:b w:val="0"/>
          <w:sz w:val="28"/>
          <w:szCs w:val="28"/>
        </w:rPr>
        <w:t xml:space="preserve">   Стратегия урегулирования несостоятельности банка должна быть направлена на максимизацию поступлений в конкурсную массу средств от реализации активов банка-банкрота с использованием рыночного подхода, а также предусматривать механизм, позволяющий страховщику депозитов возвратить средства, затраченные им при урегулировании несостоятельности банка. </w:t>
      </w:r>
      <w:bookmarkStart w:id="4" w:name="_Соответствие_российской_практики"/>
      <w:bookmarkEnd w:id="4"/>
      <w:r w:rsidRPr="00FE30AA">
        <w:rPr>
          <w:b w:val="0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FE30AA" w:rsidRPr="000C64A5" w:rsidRDefault="00FE30AA" w:rsidP="00AC23C9">
      <w:pPr>
        <w:pStyle w:val="a6"/>
        <w:spacing w:before="120" w:after="120" w:line="240" w:lineRule="auto"/>
        <w:ind w:firstLine="567"/>
        <w:rPr>
          <w:sz w:val="32"/>
          <w:szCs w:val="32"/>
        </w:rPr>
      </w:pPr>
      <w:r w:rsidRPr="00FE30AA">
        <w:rPr>
          <w:b w:val="0"/>
          <w:sz w:val="28"/>
          <w:szCs w:val="28"/>
        </w:rPr>
        <w:br w:type="page"/>
      </w:r>
      <w:r w:rsidRPr="000C64A5">
        <w:rPr>
          <w:sz w:val="32"/>
          <w:szCs w:val="32"/>
        </w:rPr>
        <w:t>Выдержки из «Общего руководства по урегулированию несостоятельности банков» Международной ассоциации страховщиков депозитов</w:t>
      </w:r>
    </w:p>
    <w:p w:rsidR="00FE30AA" w:rsidRPr="00030533" w:rsidRDefault="00FE30AA" w:rsidP="00AC23C9">
      <w:pPr>
        <w:spacing w:before="120" w:after="120"/>
        <w:ind w:firstLine="720"/>
        <w:jc w:val="both"/>
        <w:outlineLvl w:val="0"/>
        <w:rPr>
          <w:b/>
          <w:color w:val="000000"/>
          <w:sz w:val="28"/>
          <w:szCs w:val="28"/>
          <w:lang w:eastAsia="zh-TW"/>
        </w:rPr>
      </w:pPr>
      <w:bookmarkStart w:id="5" w:name="_Toc216231247"/>
      <w:r w:rsidRPr="00030533">
        <w:rPr>
          <w:b/>
          <w:color w:val="000000"/>
          <w:sz w:val="28"/>
          <w:szCs w:val="28"/>
          <w:lang w:eastAsia="zh-TW"/>
        </w:rPr>
        <w:t>(5) Сравнение различных методов урегулирования</w:t>
      </w:r>
      <w:r>
        <w:rPr>
          <w:b/>
          <w:color w:val="000000"/>
          <w:sz w:val="28"/>
          <w:szCs w:val="28"/>
          <w:lang w:eastAsia="zh-TW"/>
        </w:rPr>
        <w:t xml:space="preserve"> несостоятельности банков</w:t>
      </w:r>
      <w:bookmarkEnd w:id="5"/>
    </w:p>
    <w:p w:rsidR="00FE30AA" w:rsidRPr="00030533" w:rsidRDefault="005E0B7C" w:rsidP="00AC23C9">
      <w:pPr>
        <w:pStyle w:val="21"/>
        <w:spacing w:before="120" w:after="120" w:line="240" w:lineRule="auto"/>
        <w:ind w:firstLine="720"/>
        <w:outlineLvl w:val="0"/>
        <w:rPr>
          <w:szCs w:val="28"/>
          <w:lang w:eastAsia="zh-TW"/>
        </w:rPr>
      </w:pPr>
      <w:bookmarkStart w:id="6" w:name="_Toc216231248"/>
      <w:r>
        <w:rPr>
          <w:noProof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70.9pt;width:386.75pt;height:205.25pt;z-index:251656704">
            <v:imagedata r:id="rId7" o:title=""/>
            <w10:wrap type="topAndBottom"/>
          </v:shape>
          <o:OLEObject Type="Embed" ProgID="Excel.Sheet.8" ShapeID="_x0000_s1026" DrawAspect="Content" ObjectID="_1468501585" r:id="rId8"/>
        </w:object>
      </w:r>
      <w:r w:rsidR="00FE30AA" w:rsidRPr="00030533">
        <w:rPr>
          <w:szCs w:val="28"/>
          <w:lang w:eastAsia="zh-TW"/>
        </w:rPr>
        <w:t xml:space="preserve">Следующая диаграмма сравнивает практический опыт применения различных методов урегулирования несостоятельности банков за последние 10 лет. По частоте использования на первом месте находится метод </w:t>
      </w:r>
      <w:r w:rsidR="00FE30AA">
        <w:rPr>
          <w:szCs w:val="28"/>
          <w:lang w:eastAsia="zh-TW"/>
        </w:rPr>
        <w:t>продажи активов и передачи обязательств (</w:t>
      </w:r>
      <w:r w:rsidR="00FE30AA" w:rsidRPr="00030533">
        <w:rPr>
          <w:szCs w:val="28"/>
          <w:lang w:eastAsia="zh-TW"/>
        </w:rPr>
        <w:t>P&amp;A</w:t>
      </w:r>
      <w:r w:rsidR="00FE30AA">
        <w:rPr>
          <w:szCs w:val="28"/>
          <w:lang w:eastAsia="zh-TW"/>
        </w:rPr>
        <w:t>)</w:t>
      </w:r>
      <w:r w:rsidR="00FE30AA" w:rsidRPr="00030533">
        <w:rPr>
          <w:szCs w:val="28"/>
          <w:lang w:eastAsia="zh-TW"/>
        </w:rPr>
        <w:t>, на втором –</w:t>
      </w:r>
      <w:r w:rsidR="00FE30AA">
        <w:rPr>
          <w:szCs w:val="28"/>
          <w:lang w:eastAsia="zh-TW"/>
        </w:rPr>
        <w:t xml:space="preserve"> </w:t>
      </w:r>
      <w:r w:rsidR="00FE30AA" w:rsidRPr="00030533">
        <w:rPr>
          <w:szCs w:val="28"/>
          <w:lang w:eastAsia="zh-TW"/>
        </w:rPr>
        <w:t>выплата страхового возмещения</w:t>
      </w:r>
      <w:r w:rsidR="00FE30AA">
        <w:rPr>
          <w:szCs w:val="28"/>
          <w:lang w:eastAsia="zh-TW"/>
        </w:rPr>
        <w:t xml:space="preserve"> с последующей ликвидацией банка</w:t>
      </w:r>
      <w:r w:rsidR="00FE30AA" w:rsidRPr="00030533">
        <w:rPr>
          <w:szCs w:val="28"/>
          <w:lang w:eastAsia="zh-TW"/>
        </w:rPr>
        <w:t xml:space="preserve">. Средний размер активов при использовании </w:t>
      </w:r>
      <w:r w:rsidR="00FE30AA">
        <w:rPr>
          <w:szCs w:val="28"/>
          <w:lang w:eastAsia="zh-TW"/>
        </w:rPr>
        <w:t>метода оказания прямой финансовой помощи (</w:t>
      </w:r>
      <w:r w:rsidR="00FE30AA" w:rsidRPr="00030533">
        <w:rPr>
          <w:szCs w:val="28"/>
          <w:lang w:eastAsia="zh-TW"/>
        </w:rPr>
        <w:t>ФО</w:t>
      </w:r>
      <w:r w:rsidR="00FE30AA">
        <w:rPr>
          <w:szCs w:val="28"/>
          <w:lang w:eastAsia="zh-TW"/>
        </w:rPr>
        <w:t>)</w:t>
      </w:r>
      <w:r w:rsidR="00FE30AA" w:rsidRPr="00030533">
        <w:rPr>
          <w:szCs w:val="28"/>
          <w:lang w:eastAsia="zh-TW"/>
        </w:rPr>
        <w:t xml:space="preserve"> был наибольшим, за ним следует метод бридж-банка. По продолжительности во времени на первом месте, как самый длительный метод,  бридж-банки.</w:t>
      </w:r>
      <w:bookmarkEnd w:id="6"/>
      <w:r w:rsidR="00FE30AA" w:rsidRPr="00030533">
        <w:rPr>
          <w:szCs w:val="28"/>
          <w:lang w:eastAsia="zh-TW"/>
        </w:rPr>
        <w:t xml:space="preserve">  </w:t>
      </w:r>
    </w:p>
    <w:p w:rsidR="00FE30AA" w:rsidRDefault="00FE30AA" w:rsidP="00AC23C9">
      <w:pPr>
        <w:pStyle w:val="21"/>
        <w:spacing w:before="120" w:after="120" w:line="240" w:lineRule="auto"/>
        <w:ind w:firstLine="720"/>
        <w:outlineLvl w:val="0"/>
        <w:rPr>
          <w:szCs w:val="28"/>
          <w:lang w:eastAsia="zh-TW"/>
        </w:rPr>
      </w:pPr>
      <w:bookmarkStart w:id="7" w:name="_Toc216231249"/>
      <w:r w:rsidRPr="00030533">
        <w:rPr>
          <w:szCs w:val="28"/>
          <w:lang w:eastAsia="zh-TW"/>
        </w:rPr>
        <w:t>Из анализа следует, что большинство стран прибегают к методу P&amp;A для урегулирования банкротств крупных банков, и этот метод был наиболее быстрым с точки зрения сроков урегулирования.  Метод ФО использовался преимущественно при банкротствах очень крупных банков, тогда как выплата страхового возмещения</w:t>
      </w:r>
      <w:r>
        <w:rPr>
          <w:szCs w:val="28"/>
          <w:lang w:eastAsia="zh-TW"/>
        </w:rPr>
        <w:t xml:space="preserve"> с последующей ликвидацией</w:t>
      </w:r>
      <w:r w:rsidRPr="00030533">
        <w:rPr>
          <w:szCs w:val="28"/>
          <w:lang w:eastAsia="zh-TW"/>
        </w:rPr>
        <w:t xml:space="preserve"> – при урегулировании </w:t>
      </w:r>
      <w:r>
        <w:rPr>
          <w:szCs w:val="28"/>
          <w:lang w:eastAsia="zh-TW"/>
        </w:rPr>
        <w:t>несостоятельности</w:t>
      </w:r>
      <w:r w:rsidRPr="00030533">
        <w:rPr>
          <w:szCs w:val="28"/>
          <w:lang w:eastAsia="zh-TW"/>
        </w:rPr>
        <w:t xml:space="preserve"> относительно мелких банков. В связи с этим, страховщик депозитов должен иметь в наличии четкие правила и процедуры (включая ограничения по срокам) для применения тех или иных методов урегулирования (диаграммы 21 и 22).</w:t>
      </w:r>
      <w:bookmarkEnd w:id="7"/>
    </w:p>
    <w:p w:rsidR="00FE30AA" w:rsidRDefault="00FE30AA" w:rsidP="00AC23C9">
      <w:pPr>
        <w:pStyle w:val="21"/>
        <w:spacing w:before="120" w:after="120" w:line="240" w:lineRule="auto"/>
        <w:ind w:firstLine="720"/>
        <w:outlineLvl w:val="0"/>
        <w:rPr>
          <w:b/>
          <w:lang w:eastAsia="zh-TW"/>
        </w:rPr>
      </w:pPr>
      <w:bookmarkStart w:id="8" w:name="_Toc216231250"/>
    </w:p>
    <w:p w:rsidR="00AC23C9" w:rsidRDefault="00AC23C9" w:rsidP="00AC23C9">
      <w:pPr>
        <w:pStyle w:val="21"/>
        <w:spacing w:before="120" w:after="120" w:line="240" w:lineRule="auto"/>
        <w:ind w:firstLine="720"/>
        <w:outlineLvl w:val="0"/>
        <w:rPr>
          <w:b/>
          <w:lang w:eastAsia="zh-TW"/>
        </w:rPr>
      </w:pPr>
    </w:p>
    <w:p w:rsidR="00AC23C9" w:rsidRDefault="00AC23C9" w:rsidP="00AC23C9">
      <w:pPr>
        <w:pStyle w:val="21"/>
        <w:spacing w:before="120" w:after="120" w:line="240" w:lineRule="auto"/>
        <w:ind w:firstLine="720"/>
        <w:outlineLvl w:val="0"/>
        <w:rPr>
          <w:b/>
          <w:lang w:eastAsia="zh-TW"/>
        </w:rPr>
      </w:pPr>
    </w:p>
    <w:p w:rsidR="00AC23C9" w:rsidRDefault="00AC23C9" w:rsidP="00AC23C9">
      <w:pPr>
        <w:pStyle w:val="21"/>
        <w:spacing w:before="120" w:after="120" w:line="240" w:lineRule="auto"/>
        <w:ind w:firstLine="720"/>
        <w:outlineLvl w:val="0"/>
        <w:rPr>
          <w:b/>
          <w:lang w:eastAsia="zh-TW"/>
        </w:rPr>
      </w:pPr>
    </w:p>
    <w:p w:rsidR="00AC23C9" w:rsidRDefault="00AC23C9" w:rsidP="00AC23C9">
      <w:pPr>
        <w:pStyle w:val="21"/>
        <w:spacing w:before="120" w:after="120" w:line="240" w:lineRule="auto"/>
        <w:ind w:firstLine="720"/>
        <w:outlineLvl w:val="0"/>
        <w:rPr>
          <w:b/>
          <w:lang w:eastAsia="zh-TW"/>
        </w:rPr>
      </w:pPr>
    </w:p>
    <w:p w:rsidR="00AC23C9" w:rsidRDefault="00AC23C9" w:rsidP="00AC23C9">
      <w:pPr>
        <w:pStyle w:val="21"/>
        <w:spacing w:before="120" w:after="120" w:line="240" w:lineRule="auto"/>
        <w:ind w:firstLine="720"/>
        <w:outlineLvl w:val="0"/>
        <w:rPr>
          <w:b/>
          <w:lang w:eastAsia="zh-TW"/>
        </w:rPr>
      </w:pPr>
    </w:p>
    <w:p w:rsidR="00AC23C9" w:rsidRDefault="00AC23C9" w:rsidP="00AC23C9">
      <w:pPr>
        <w:pStyle w:val="21"/>
        <w:spacing w:before="120" w:after="120" w:line="240" w:lineRule="auto"/>
        <w:ind w:firstLine="720"/>
        <w:outlineLvl w:val="0"/>
        <w:rPr>
          <w:b/>
          <w:lang w:eastAsia="zh-TW"/>
        </w:rPr>
      </w:pPr>
    </w:p>
    <w:p w:rsidR="00FE30AA" w:rsidRPr="00FE30AA" w:rsidRDefault="005E0B7C" w:rsidP="00AC23C9">
      <w:pPr>
        <w:pStyle w:val="21"/>
        <w:spacing w:before="120" w:after="120" w:line="240" w:lineRule="auto"/>
        <w:ind w:firstLine="720"/>
        <w:outlineLvl w:val="0"/>
        <w:rPr>
          <w:b/>
          <w:lang w:eastAsia="zh-TW"/>
        </w:rPr>
      </w:pPr>
      <w:r>
        <w:rPr>
          <w:b/>
          <w:noProof/>
        </w:rPr>
        <w:object w:dxaOrig="1440" w:dyaOrig="1440">
          <v:shape id="_x0000_s1028" type="#_x0000_t75" style="position:absolute;left:0;text-align:left;margin-left:7.2pt;margin-top:-6.75pt;width:441pt;height:240.8pt;z-index:251658752">
            <v:imagedata r:id="rId9" o:title=""/>
            <w10:wrap type="topAndBottom"/>
          </v:shape>
          <o:OLEObject Type="Embed" ProgID="Excel.Sheet.8" ShapeID="_x0000_s1028" DrawAspect="Content" ObjectID="_1468501586" r:id="rId10"/>
        </w:object>
      </w:r>
      <w:r>
        <w:rPr>
          <w:b/>
          <w:noProof/>
        </w:rPr>
        <w:object w:dxaOrig="1440" w:dyaOrig="1440">
          <v:shape id="_x0000_s1027" type="#_x0000_t75" style="position:absolute;left:0;text-align:left;margin-left:7.5pt;margin-top:256.35pt;width:435.7pt;height:205.45pt;z-index:251657728">
            <v:imagedata r:id="rId11" o:title=""/>
            <w10:wrap type="topAndBottom"/>
          </v:shape>
          <o:OLEObject Type="Embed" ProgID="Excel.Sheet.8" ShapeID="_x0000_s1027" DrawAspect="Content" ObjectID="_1468501587" r:id="rId12"/>
        </w:object>
      </w:r>
      <w:bookmarkStart w:id="9" w:name="_Toc216231251"/>
      <w:bookmarkEnd w:id="8"/>
      <w:r w:rsidR="00FE30AA" w:rsidRPr="00FE30AA">
        <w:rPr>
          <w:b/>
          <w:lang w:eastAsia="zh-TW"/>
        </w:rPr>
        <w:t>1. Сильные и слабые стороны различных методов урегулирования</w:t>
      </w:r>
      <w:bookmarkEnd w:id="9"/>
    </w:p>
    <w:p w:rsidR="00FE30AA" w:rsidRPr="00030533" w:rsidRDefault="00FE30AA" w:rsidP="00AC23C9">
      <w:pPr>
        <w:spacing w:before="120" w:after="120"/>
        <w:ind w:firstLine="720"/>
        <w:jc w:val="both"/>
        <w:outlineLvl w:val="0"/>
        <w:rPr>
          <w:b/>
          <w:color w:val="000000"/>
          <w:sz w:val="28"/>
          <w:szCs w:val="28"/>
          <w:lang w:eastAsia="zh-TW"/>
        </w:rPr>
      </w:pPr>
      <w:bookmarkStart w:id="10" w:name="_Toc216231252"/>
      <w:r w:rsidRPr="00030533">
        <w:rPr>
          <w:sz w:val="28"/>
          <w:szCs w:val="28"/>
        </w:rPr>
        <w:t>Согласно ответам респондентов 34 стран, каждый из указанных методов урегулирования имел следующие положительные и отрицательные стороны:</w:t>
      </w:r>
      <w:bookmarkEnd w:id="10"/>
    </w:p>
    <w:p w:rsidR="00AC23C9" w:rsidRDefault="00AC23C9" w:rsidP="00AC23C9">
      <w:pPr>
        <w:pStyle w:val="30"/>
        <w:spacing w:before="120"/>
        <w:ind w:left="0" w:firstLine="720"/>
        <w:jc w:val="both"/>
        <w:rPr>
          <w:b/>
          <w:color w:val="000000"/>
          <w:sz w:val="28"/>
          <w:szCs w:val="28"/>
          <w:lang w:eastAsia="zh-TW"/>
        </w:rPr>
      </w:pP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b/>
          <w:color w:val="000000"/>
          <w:sz w:val="28"/>
          <w:szCs w:val="28"/>
          <w:lang w:eastAsia="zh-TW"/>
        </w:rPr>
      </w:pPr>
      <w:r w:rsidRPr="00030533">
        <w:rPr>
          <w:b/>
          <w:color w:val="000000"/>
          <w:sz w:val="28"/>
          <w:szCs w:val="28"/>
          <w:lang w:eastAsia="zh-TW"/>
        </w:rPr>
        <w:t>(1) Выплата страхового возмещения</w:t>
      </w:r>
      <w:r>
        <w:rPr>
          <w:b/>
          <w:color w:val="000000"/>
          <w:sz w:val="28"/>
          <w:szCs w:val="28"/>
          <w:lang w:eastAsia="zh-TW"/>
        </w:rPr>
        <w:t xml:space="preserve"> и последующая ликвидация банка</w:t>
      </w:r>
    </w:p>
    <w:p w:rsidR="00FE30AA" w:rsidRPr="00622D51" w:rsidRDefault="00FE30AA" w:rsidP="00AC23C9">
      <w:pPr>
        <w:pStyle w:val="30"/>
        <w:spacing w:before="120"/>
        <w:ind w:left="0" w:firstLine="720"/>
        <w:jc w:val="both"/>
        <w:rPr>
          <w:b/>
          <w:i/>
          <w:color w:val="000000"/>
          <w:sz w:val="28"/>
          <w:szCs w:val="28"/>
        </w:rPr>
      </w:pPr>
      <w:r w:rsidRPr="00622D51">
        <w:rPr>
          <w:b/>
          <w:i/>
          <w:color w:val="000000"/>
          <w:sz w:val="28"/>
          <w:szCs w:val="28"/>
        </w:rPr>
        <w:t>А. Положительные стороны:</w:t>
      </w:r>
    </w:p>
    <w:p w:rsidR="00FE30AA" w:rsidRPr="00030533" w:rsidRDefault="00FE30AA" w:rsidP="00AC23C9">
      <w:pPr>
        <w:pStyle w:val="30"/>
        <w:spacing w:before="120"/>
        <w:ind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 xml:space="preserve">(А) Он учитывает потребности </w:t>
      </w:r>
      <w:r>
        <w:rPr>
          <w:color w:val="000000"/>
          <w:sz w:val="28"/>
          <w:szCs w:val="28"/>
        </w:rPr>
        <w:t>вкладчиков</w:t>
      </w:r>
      <w:r w:rsidRPr="00030533">
        <w:rPr>
          <w:color w:val="000000"/>
          <w:sz w:val="28"/>
          <w:szCs w:val="28"/>
        </w:rPr>
        <w:t xml:space="preserve"> и помогает минимизировать социальную и экономическую стоимость банкротств банков.</w:t>
      </w:r>
    </w:p>
    <w:p w:rsidR="00FE30AA" w:rsidRPr="00030533" w:rsidRDefault="00FE30AA" w:rsidP="00AC23C9">
      <w:pPr>
        <w:pStyle w:val="30"/>
        <w:spacing w:before="120"/>
        <w:ind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(Б) Он обеспечивает справедливое отношение к в</w:t>
      </w:r>
      <w:r>
        <w:rPr>
          <w:color w:val="000000"/>
          <w:sz w:val="28"/>
          <w:szCs w:val="28"/>
        </w:rPr>
        <w:t>кладчикам</w:t>
      </w:r>
      <w:r w:rsidRPr="00030533">
        <w:rPr>
          <w:color w:val="000000"/>
          <w:sz w:val="28"/>
          <w:szCs w:val="28"/>
        </w:rPr>
        <w:t xml:space="preserve"> и повышает доверие к банковской системе.</w:t>
      </w:r>
    </w:p>
    <w:p w:rsidR="00FE30AA" w:rsidRPr="00030533" w:rsidRDefault="00FE30AA" w:rsidP="00AC23C9">
      <w:pPr>
        <w:pStyle w:val="30"/>
        <w:spacing w:before="120"/>
        <w:ind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(В) Он особенно эффективен с точки зрения избавления от «ненужных» банков в банковских системах с большим числом нежизнеспособных банков.</w:t>
      </w:r>
    </w:p>
    <w:p w:rsidR="00FE30AA" w:rsidRPr="00030533" w:rsidRDefault="00FE30AA" w:rsidP="00AC23C9">
      <w:pPr>
        <w:pStyle w:val="30"/>
        <w:spacing w:before="120"/>
        <w:ind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(Г) Владельцы депозитов получают компенсацию на базе общей суммы их депозитов в банке (в пределах установленного лимита страхового возмещения).</w:t>
      </w:r>
    </w:p>
    <w:p w:rsidR="00FE30AA" w:rsidRPr="00622D51" w:rsidRDefault="00FE30AA" w:rsidP="00AC23C9">
      <w:pPr>
        <w:pStyle w:val="30"/>
        <w:spacing w:before="120"/>
        <w:ind w:firstLine="720"/>
        <w:jc w:val="both"/>
        <w:rPr>
          <w:b/>
          <w:i/>
          <w:color w:val="000000"/>
          <w:sz w:val="28"/>
          <w:szCs w:val="28"/>
        </w:rPr>
      </w:pPr>
      <w:r w:rsidRPr="00622D51">
        <w:rPr>
          <w:b/>
          <w:i/>
          <w:color w:val="000000"/>
          <w:sz w:val="28"/>
          <w:szCs w:val="28"/>
        </w:rPr>
        <w:t>Б. Отрицательные стороны:</w:t>
      </w:r>
    </w:p>
    <w:p w:rsidR="00FE30AA" w:rsidRPr="00030533" w:rsidRDefault="00FE30AA" w:rsidP="00AC23C9">
      <w:pPr>
        <w:pStyle w:val="30"/>
        <w:spacing w:before="120"/>
        <w:ind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(А) Все функции банка-банкрота прекращаются. Банкротство каждого банка становится достоянием общественности, что может привести к кризису доверия, который, в свою очередь, затронет все банки.</w:t>
      </w:r>
    </w:p>
    <w:p w:rsidR="00FE30AA" w:rsidRPr="00030533" w:rsidRDefault="00FE30AA" w:rsidP="00AC23C9">
      <w:pPr>
        <w:pStyle w:val="30"/>
        <w:spacing w:before="120"/>
        <w:ind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(Б) Он ограничивает возможности страховщика действовать по своему усмотрению</w:t>
      </w:r>
      <w:r>
        <w:rPr>
          <w:rStyle w:val="aa"/>
          <w:color w:val="000000"/>
          <w:sz w:val="28"/>
          <w:szCs w:val="28"/>
        </w:rPr>
        <w:footnoteReference w:id="8"/>
      </w:r>
      <w:r w:rsidRPr="00030533">
        <w:rPr>
          <w:color w:val="000000"/>
          <w:sz w:val="28"/>
          <w:szCs w:val="28"/>
        </w:rPr>
        <w:t>.</w:t>
      </w:r>
    </w:p>
    <w:p w:rsidR="00FE30AA" w:rsidRDefault="00FE30AA" w:rsidP="00AC23C9">
      <w:pPr>
        <w:pStyle w:val="30"/>
        <w:spacing w:before="120"/>
        <w:ind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(В)  Может потребоваться достаточно много времени на осуществление выплат. Есть риск для сотрудников страховщика депозитов (которые могут быть не защищены законом) понести персональную ответственность за убытки незастрахованных кредиторов.</w:t>
      </w:r>
    </w:p>
    <w:p w:rsidR="00AC23C9" w:rsidRDefault="00AC23C9" w:rsidP="00AC23C9">
      <w:pPr>
        <w:pStyle w:val="30"/>
        <w:spacing w:before="120"/>
        <w:ind w:left="0" w:firstLine="720"/>
        <w:jc w:val="both"/>
        <w:rPr>
          <w:b/>
          <w:color w:val="000000"/>
          <w:sz w:val="28"/>
          <w:szCs w:val="28"/>
          <w:lang w:eastAsia="zh-TW"/>
        </w:rPr>
      </w:pPr>
    </w:p>
    <w:p w:rsidR="00FE30AA" w:rsidRPr="00DB36EF" w:rsidRDefault="00FE30AA" w:rsidP="00AC23C9">
      <w:pPr>
        <w:pStyle w:val="30"/>
        <w:spacing w:before="120"/>
        <w:ind w:left="0" w:firstLine="720"/>
        <w:jc w:val="both"/>
        <w:rPr>
          <w:b/>
          <w:color w:val="000000"/>
          <w:sz w:val="28"/>
          <w:szCs w:val="28"/>
          <w:lang w:eastAsia="zh-TW"/>
        </w:rPr>
      </w:pPr>
      <w:r w:rsidRPr="00030533">
        <w:rPr>
          <w:b/>
          <w:color w:val="000000"/>
          <w:sz w:val="28"/>
          <w:szCs w:val="28"/>
          <w:lang w:eastAsia="zh-TW"/>
        </w:rPr>
        <w:t xml:space="preserve">(2) </w:t>
      </w:r>
      <w:r>
        <w:rPr>
          <w:b/>
          <w:color w:val="000000"/>
          <w:sz w:val="28"/>
          <w:szCs w:val="28"/>
          <w:lang w:eastAsia="zh-TW"/>
        </w:rPr>
        <w:t>Покупка активов и принятие обязательств</w:t>
      </w:r>
      <w:r>
        <w:rPr>
          <w:rStyle w:val="aa"/>
          <w:b/>
          <w:color w:val="000000"/>
          <w:sz w:val="28"/>
          <w:szCs w:val="28"/>
          <w:lang w:eastAsia="zh-TW"/>
        </w:rPr>
        <w:footnoteReference w:id="9"/>
      </w:r>
    </w:p>
    <w:p w:rsidR="00FE30AA" w:rsidRPr="00622D51" w:rsidRDefault="00FE30AA" w:rsidP="00AC23C9">
      <w:pPr>
        <w:pStyle w:val="30"/>
        <w:spacing w:before="120"/>
        <w:ind w:left="0" w:firstLine="720"/>
        <w:jc w:val="both"/>
        <w:rPr>
          <w:b/>
          <w:i/>
          <w:color w:val="000000"/>
          <w:sz w:val="28"/>
          <w:szCs w:val="28"/>
        </w:rPr>
      </w:pPr>
      <w:r w:rsidRPr="00622D51">
        <w:rPr>
          <w:b/>
          <w:i/>
          <w:color w:val="000000"/>
          <w:sz w:val="28"/>
          <w:szCs w:val="28"/>
        </w:rPr>
        <w:t>А. Положительные стороны:</w:t>
      </w: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  <w:lang w:eastAsia="zh-TW"/>
        </w:rPr>
      </w:pPr>
      <w:r w:rsidRPr="00030533">
        <w:rPr>
          <w:color w:val="000000"/>
          <w:sz w:val="28"/>
          <w:szCs w:val="28"/>
          <w:lang w:eastAsia="zh-TW"/>
        </w:rPr>
        <w:t xml:space="preserve">(А) Он позволяет сохранить </w:t>
      </w:r>
      <w:r>
        <w:rPr>
          <w:color w:val="000000"/>
          <w:sz w:val="28"/>
          <w:szCs w:val="28"/>
          <w:lang w:eastAsia="zh-TW"/>
        </w:rPr>
        <w:t xml:space="preserve">основные </w:t>
      </w:r>
      <w:r w:rsidRPr="00030533">
        <w:rPr>
          <w:color w:val="000000"/>
          <w:sz w:val="28"/>
          <w:szCs w:val="28"/>
          <w:lang w:eastAsia="zh-TW"/>
        </w:rPr>
        <w:t>функции банка-банкрота и отношения  вкладчиков с банком. Тем самым, он поддерживает доверие к банковской системе.</w:t>
      </w: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  <w:lang w:eastAsia="zh-TW"/>
        </w:rPr>
      </w:pPr>
      <w:r w:rsidRPr="00030533">
        <w:rPr>
          <w:color w:val="000000"/>
          <w:sz w:val="28"/>
          <w:szCs w:val="28"/>
          <w:lang w:eastAsia="zh-TW"/>
        </w:rPr>
        <w:t>(Б) Зачастую данный метод распространяется на всех владельцев депозитов. Сроки выполнения обязательств перед ними могут быть растянуты, что может позволить сохранить некоторые рабочие места в банке.</w:t>
      </w: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  <w:lang w:eastAsia="zh-TW"/>
        </w:rPr>
      </w:pPr>
      <w:r w:rsidRPr="00030533">
        <w:rPr>
          <w:color w:val="000000"/>
          <w:sz w:val="28"/>
          <w:szCs w:val="28"/>
          <w:lang w:eastAsia="zh-TW"/>
        </w:rPr>
        <w:t>(В) Он часто является наименее затратным и разрушительным методом урегулирования, для реализации которого может не потребоваться дополнительное финансирование со стороны государства.</w:t>
      </w: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  <w:lang w:eastAsia="zh-TW"/>
        </w:rPr>
      </w:pPr>
      <w:r w:rsidRPr="00030533">
        <w:rPr>
          <w:color w:val="000000"/>
          <w:sz w:val="28"/>
          <w:szCs w:val="28"/>
          <w:lang w:eastAsia="zh-TW"/>
        </w:rPr>
        <w:t>(Г) Он может минимизировать ущерб для рынка, поскольку перевод активов может быть осуществлен в очень короткий период времени.</w:t>
      </w: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  <w:lang w:eastAsia="zh-TW"/>
        </w:rPr>
      </w:pPr>
      <w:r w:rsidRPr="00030533">
        <w:rPr>
          <w:color w:val="000000"/>
          <w:sz w:val="28"/>
          <w:szCs w:val="28"/>
          <w:lang w:eastAsia="zh-TW"/>
        </w:rPr>
        <w:t>(Д) Он позволяет клиентам сохранять доступ к своим депозитам и не испытывать недостатка в услугах.</w:t>
      </w:r>
    </w:p>
    <w:p w:rsidR="00FE30AA" w:rsidRPr="00DB36EF" w:rsidRDefault="00FE30AA" w:rsidP="00AC23C9">
      <w:pPr>
        <w:pStyle w:val="30"/>
        <w:spacing w:before="120"/>
        <w:ind w:left="0" w:firstLine="720"/>
        <w:jc w:val="both"/>
        <w:rPr>
          <w:b/>
          <w:i/>
          <w:color w:val="000000"/>
          <w:sz w:val="28"/>
          <w:szCs w:val="28"/>
          <w:lang w:eastAsia="zh-TW"/>
        </w:rPr>
      </w:pPr>
      <w:r w:rsidRPr="00DB36EF">
        <w:rPr>
          <w:b/>
          <w:i/>
          <w:color w:val="000000"/>
          <w:sz w:val="28"/>
          <w:szCs w:val="28"/>
          <w:lang w:eastAsia="zh-TW"/>
        </w:rPr>
        <w:t>(Б) Отрицательные стороны:</w:t>
      </w: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  <w:lang w:eastAsia="zh-TW"/>
        </w:rPr>
      </w:pPr>
      <w:r w:rsidRPr="00030533">
        <w:rPr>
          <w:color w:val="000000"/>
          <w:sz w:val="28"/>
          <w:szCs w:val="28"/>
          <w:lang w:eastAsia="zh-TW"/>
        </w:rPr>
        <w:t>(А) Может оказаться сложным найти финансовый институт</w:t>
      </w:r>
      <w:r>
        <w:rPr>
          <w:color w:val="000000"/>
          <w:sz w:val="28"/>
          <w:szCs w:val="28"/>
          <w:lang w:eastAsia="zh-TW"/>
        </w:rPr>
        <w:t xml:space="preserve"> - приобретателя части активов и обязательств нежизнеспособного банка</w:t>
      </w:r>
      <w:r w:rsidRPr="00030533">
        <w:rPr>
          <w:color w:val="000000"/>
          <w:sz w:val="28"/>
          <w:szCs w:val="28"/>
          <w:lang w:eastAsia="zh-TW"/>
        </w:rPr>
        <w:t xml:space="preserve"> в условиях ситуации ослабления банковской системы.</w:t>
      </w: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  <w:lang w:eastAsia="zh-TW"/>
        </w:rPr>
      </w:pPr>
      <w:r w:rsidRPr="00030533">
        <w:rPr>
          <w:color w:val="000000"/>
          <w:sz w:val="28"/>
          <w:szCs w:val="28"/>
          <w:lang w:eastAsia="zh-TW"/>
        </w:rPr>
        <w:t>(Б) Он может увеличить расходы страны на урегулирование несостоятельности банков и негативно отразиться на дисциплине рынка.</w:t>
      </w: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  <w:lang w:eastAsia="zh-TW"/>
        </w:rPr>
      </w:pPr>
      <w:r w:rsidRPr="00030533">
        <w:rPr>
          <w:color w:val="000000"/>
          <w:sz w:val="28"/>
          <w:szCs w:val="28"/>
          <w:lang w:eastAsia="zh-TW"/>
        </w:rPr>
        <w:t>(В) Распространение данного метода на всех вкладчиков может понизить значение установленного лимита страхового возмещения и привести к тому, что в</w:t>
      </w:r>
      <w:r>
        <w:rPr>
          <w:color w:val="000000"/>
          <w:sz w:val="28"/>
          <w:szCs w:val="28"/>
          <w:lang w:eastAsia="zh-TW"/>
        </w:rPr>
        <w:t>кладчики других банков</w:t>
      </w:r>
      <w:r w:rsidRPr="00030533">
        <w:rPr>
          <w:color w:val="000000"/>
          <w:sz w:val="28"/>
          <w:szCs w:val="28"/>
          <w:lang w:eastAsia="zh-TW"/>
        </w:rPr>
        <w:t xml:space="preserve"> будут требовать повышения лимита возмещения</w:t>
      </w:r>
      <w:r>
        <w:rPr>
          <w:color w:val="000000"/>
          <w:sz w:val="28"/>
          <w:szCs w:val="28"/>
          <w:lang w:eastAsia="zh-TW"/>
        </w:rPr>
        <w:t xml:space="preserve"> и для них</w:t>
      </w:r>
      <w:r w:rsidRPr="00030533">
        <w:rPr>
          <w:color w:val="000000"/>
          <w:sz w:val="28"/>
          <w:szCs w:val="28"/>
          <w:lang w:eastAsia="zh-TW"/>
        </w:rPr>
        <w:t>.</w:t>
      </w: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  <w:lang w:eastAsia="zh-TW"/>
        </w:rPr>
      </w:pPr>
      <w:r w:rsidRPr="00030533">
        <w:rPr>
          <w:color w:val="000000"/>
          <w:sz w:val="28"/>
          <w:szCs w:val="28"/>
          <w:lang w:eastAsia="zh-TW"/>
        </w:rPr>
        <w:t>(Г) Частные инвесторы, как правило, не заинтересованы в приобретении неплатежеспособного банка, поэтому для их привлечения могут потребоваться финансовые вливания в банк со стороны государства или страховщика депозитов.</w:t>
      </w:r>
    </w:p>
    <w:p w:rsidR="00FE30AA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  <w:lang w:eastAsia="zh-TW"/>
        </w:rPr>
      </w:pPr>
      <w:r w:rsidRPr="00030533">
        <w:rPr>
          <w:color w:val="000000"/>
          <w:sz w:val="28"/>
          <w:szCs w:val="28"/>
          <w:lang w:eastAsia="zh-TW"/>
        </w:rPr>
        <w:t>(Д) Оценка активов и пассивов банка, испытывающего трудности, на ранней стадии появления проблем является трудновыполнимой задачей для  страховщика депозитов в условиях, когда требуется обеспечить соблюдение режима секретности. Не все сделки P&amp;A подразумевают полное приобретение обязательств по депозитам, следовательно, не все владельцы депозитов полностью защищены.</w:t>
      </w:r>
    </w:p>
    <w:p w:rsidR="000C64A5" w:rsidRPr="00030533" w:rsidRDefault="000C64A5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  <w:lang w:eastAsia="zh-TW"/>
        </w:rPr>
      </w:pP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b/>
          <w:color w:val="000000"/>
          <w:sz w:val="28"/>
          <w:szCs w:val="28"/>
          <w:lang w:eastAsia="zh-TW"/>
        </w:rPr>
      </w:pPr>
      <w:r w:rsidRPr="00030533">
        <w:rPr>
          <w:b/>
          <w:color w:val="000000"/>
          <w:sz w:val="28"/>
          <w:szCs w:val="28"/>
          <w:lang w:eastAsia="zh-TW"/>
        </w:rPr>
        <w:t>(3) Бридж-банк</w:t>
      </w:r>
    </w:p>
    <w:p w:rsidR="00FE30AA" w:rsidRPr="00DB36EF" w:rsidRDefault="00FE30AA" w:rsidP="00AC23C9">
      <w:pPr>
        <w:spacing w:before="120" w:after="120"/>
        <w:ind w:firstLine="720"/>
        <w:jc w:val="both"/>
        <w:rPr>
          <w:b/>
          <w:i/>
          <w:color w:val="000000"/>
          <w:sz w:val="28"/>
          <w:szCs w:val="28"/>
          <w:lang w:eastAsia="zh-TW"/>
        </w:rPr>
      </w:pPr>
      <w:r w:rsidRPr="00DB36EF">
        <w:rPr>
          <w:b/>
          <w:i/>
          <w:color w:val="000000"/>
          <w:sz w:val="28"/>
          <w:szCs w:val="28"/>
          <w:lang w:eastAsia="zh-TW"/>
        </w:rPr>
        <w:t>А. Положительные стороны</w:t>
      </w:r>
    </w:p>
    <w:p w:rsidR="00FE30AA" w:rsidRPr="00030533" w:rsidRDefault="00FE30AA" w:rsidP="00AC23C9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(А) Часто этот метод лучше, чем P&amp;A, с точки зрения сроков  урегулирования и сохранения функций банка-банкрота.</w:t>
      </w:r>
    </w:p>
    <w:p w:rsidR="00FE30AA" w:rsidRPr="00030533" w:rsidRDefault="00FE30AA" w:rsidP="00AC23C9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(Б) Он может способствовать увеличению доверия со стороны вкладчиков и кредиторов финансового института.</w:t>
      </w:r>
    </w:p>
    <w:p w:rsidR="00FE30AA" w:rsidRPr="00030533" w:rsidRDefault="00FE30AA" w:rsidP="00AC23C9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 xml:space="preserve">(В) Формирование бридж-банка позволяет выиграть время как страховщику депозитов для поисков </w:t>
      </w:r>
      <w:r>
        <w:rPr>
          <w:color w:val="000000"/>
          <w:sz w:val="28"/>
          <w:szCs w:val="28"/>
        </w:rPr>
        <w:t>подходящего</w:t>
      </w:r>
      <w:r w:rsidRPr="00030533">
        <w:rPr>
          <w:color w:val="000000"/>
          <w:sz w:val="28"/>
          <w:szCs w:val="28"/>
        </w:rPr>
        <w:t xml:space="preserve"> покупателя, так и потенциальным покупателям </w:t>
      </w:r>
      <w:r>
        <w:rPr>
          <w:color w:val="000000"/>
          <w:sz w:val="28"/>
          <w:szCs w:val="28"/>
        </w:rPr>
        <w:t xml:space="preserve">- </w:t>
      </w:r>
      <w:r w:rsidRPr="00030533">
        <w:rPr>
          <w:color w:val="000000"/>
          <w:sz w:val="28"/>
          <w:szCs w:val="28"/>
        </w:rPr>
        <w:t>для оценки стоимости банка, чтобы сформулировать свое коммерческое предложение.</w:t>
      </w:r>
    </w:p>
    <w:p w:rsidR="00FE30AA" w:rsidRPr="00DB36EF" w:rsidRDefault="00FE30AA" w:rsidP="00AC23C9">
      <w:pPr>
        <w:spacing w:before="120" w:after="120"/>
        <w:ind w:left="-30" w:firstLine="720"/>
        <w:jc w:val="both"/>
        <w:rPr>
          <w:b/>
          <w:i/>
          <w:color w:val="000000"/>
          <w:sz w:val="28"/>
          <w:szCs w:val="28"/>
        </w:rPr>
      </w:pPr>
      <w:r w:rsidRPr="00DB36EF">
        <w:rPr>
          <w:b/>
          <w:i/>
          <w:color w:val="000000"/>
          <w:sz w:val="28"/>
          <w:szCs w:val="28"/>
        </w:rPr>
        <w:t>Б. Отрицательные стороны</w:t>
      </w:r>
    </w:p>
    <w:p w:rsidR="00FE30AA" w:rsidRPr="00030533" w:rsidRDefault="00FE30AA" w:rsidP="00AC23C9">
      <w:pPr>
        <w:spacing w:before="120" w:after="120"/>
        <w:ind w:left="-30"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(А) Возможно увеличение издержек для страховщика депозитов или государства, поскольку они становятся временными собственниками банка-банкрота, или банка, испытывающего трудности, чтобы продать его впоследствии. Таким образом, увеличиваются расходы на урегулирование и административные расходы.</w:t>
      </w:r>
    </w:p>
    <w:p w:rsidR="00FE30AA" w:rsidRPr="00030533" w:rsidRDefault="00FE30AA" w:rsidP="00AC23C9">
      <w:pPr>
        <w:spacing w:before="120" w:after="120"/>
        <w:ind w:left="-30"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(Б) Этот метод может оказаться более затратным для страховщика депозитов, поскольку на основание бридж-банка может потребоваться больше времени и усилий, чем на альтернативные методы урегулирования. При отсутствии нужного покупателя или заинтересованных лиц на завершение урегулирования может уйти больше времени, чем потребовалось бы в идеал</w:t>
      </w:r>
      <w:r>
        <w:rPr>
          <w:color w:val="000000"/>
          <w:sz w:val="28"/>
          <w:szCs w:val="28"/>
        </w:rPr>
        <w:t>ьном случае</w:t>
      </w:r>
      <w:r w:rsidRPr="00030533">
        <w:rPr>
          <w:color w:val="000000"/>
          <w:sz w:val="28"/>
          <w:szCs w:val="28"/>
        </w:rPr>
        <w:t xml:space="preserve">. </w:t>
      </w:r>
    </w:p>
    <w:p w:rsidR="00FE30AA" w:rsidRDefault="00FE30AA" w:rsidP="00AC23C9">
      <w:pPr>
        <w:spacing w:before="120" w:after="120"/>
        <w:ind w:left="-30"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(В)  Данный метод может быть использован просто для того, чтобы надзорный орган выиграл время. Это, в свою очередь, способно привести  к  существенным задержкам и издержкам при окончательном урегулировании проблемного банка.</w:t>
      </w:r>
    </w:p>
    <w:p w:rsidR="000C64A5" w:rsidRPr="00030533" w:rsidRDefault="000C64A5" w:rsidP="00AC23C9">
      <w:pPr>
        <w:spacing w:before="120" w:after="120"/>
        <w:ind w:left="-30" w:firstLine="720"/>
        <w:jc w:val="both"/>
        <w:rPr>
          <w:color w:val="000000"/>
          <w:sz w:val="28"/>
          <w:szCs w:val="28"/>
        </w:rPr>
      </w:pPr>
    </w:p>
    <w:p w:rsidR="00FE30AA" w:rsidRPr="00FE30AA" w:rsidRDefault="00FE30AA" w:rsidP="00AC23C9">
      <w:pPr>
        <w:spacing w:before="120" w:after="120"/>
        <w:ind w:firstLine="720"/>
        <w:jc w:val="both"/>
        <w:rPr>
          <w:b/>
          <w:color w:val="000000"/>
          <w:sz w:val="28"/>
          <w:szCs w:val="28"/>
          <w:lang w:eastAsia="zh-TW"/>
        </w:rPr>
      </w:pPr>
      <w:r w:rsidRPr="00030533">
        <w:rPr>
          <w:b/>
          <w:color w:val="000000"/>
          <w:sz w:val="28"/>
          <w:szCs w:val="28"/>
          <w:lang w:eastAsia="zh-TW"/>
        </w:rPr>
        <w:t xml:space="preserve">(4) </w:t>
      </w:r>
      <w:r>
        <w:rPr>
          <w:b/>
          <w:color w:val="000000"/>
          <w:sz w:val="28"/>
          <w:szCs w:val="28"/>
          <w:lang w:eastAsia="zh-TW"/>
        </w:rPr>
        <w:t xml:space="preserve">Оказание прямой финансовой помощи банку </w:t>
      </w:r>
    </w:p>
    <w:p w:rsidR="00FE30AA" w:rsidRPr="00DB36EF" w:rsidRDefault="00FE30AA" w:rsidP="00AC23C9">
      <w:pPr>
        <w:spacing w:before="120" w:after="120"/>
        <w:ind w:firstLine="720"/>
        <w:jc w:val="both"/>
        <w:rPr>
          <w:b/>
          <w:i/>
          <w:color w:val="000000"/>
          <w:sz w:val="28"/>
          <w:szCs w:val="28"/>
          <w:lang w:eastAsia="zh-TW"/>
        </w:rPr>
      </w:pPr>
      <w:r w:rsidRPr="00DB36EF">
        <w:rPr>
          <w:b/>
          <w:i/>
          <w:color w:val="000000"/>
          <w:sz w:val="28"/>
          <w:szCs w:val="28"/>
          <w:lang w:eastAsia="zh-TW"/>
        </w:rPr>
        <w:t>А. Положительные стороны</w:t>
      </w:r>
    </w:p>
    <w:p w:rsidR="00FE30AA" w:rsidRPr="00030533" w:rsidRDefault="00FE30AA" w:rsidP="00AC23C9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(А) Данный метод может решить проблемы с ликвидностью несостоятельного банка, стабилизировать доверие в</w:t>
      </w:r>
      <w:r>
        <w:rPr>
          <w:color w:val="000000"/>
          <w:sz w:val="28"/>
          <w:szCs w:val="28"/>
        </w:rPr>
        <w:t>кладчиков</w:t>
      </w:r>
      <w:r w:rsidRPr="00030533">
        <w:rPr>
          <w:color w:val="000000"/>
          <w:sz w:val="28"/>
          <w:szCs w:val="28"/>
        </w:rPr>
        <w:t xml:space="preserve"> и финансовую ситуацию и помочь избежать системного банковского кризиса.</w:t>
      </w:r>
    </w:p>
    <w:p w:rsidR="00FE30AA" w:rsidRPr="00030533" w:rsidRDefault="00FE30AA" w:rsidP="00AC23C9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(Б) От инвесторов требуется внесение свежего капитала и, тем самым, участие в издержках на финансовое оздоровление банка, испытывающего трудности.</w:t>
      </w:r>
    </w:p>
    <w:p w:rsidR="00FE30AA" w:rsidRPr="00DB36EF" w:rsidRDefault="00FE30AA" w:rsidP="00AC23C9">
      <w:pPr>
        <w:pStyle w:val="30"/>
        <w:spacing w:before="120"/>
        <w:ind w:left="0" w:firstLine="720"/>
        <w:jc w:val="both"/>
        <w:rPr>
          <w:b/>
          <w:i/>
          <w:color w:val="000000"/>
          <w:sz w:val="28"/>
          <w:szCs w:val="28"/>
        </w:rPr>
      </w:pPr>
      <w:r w:rsidRPr="00DB36EF">
        <w:rPr>
          <w:b/>
          <w:i/>
          <w:color w:val="000000"/>
          <w:sz w:val="28"/>
          <w:szCs w:val="28"/>
        </w:rPr>
        <w:t>Б. Отрицательные стороны</w:t>
      </w: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 xml:space="preserve">(А) Страховой фонд может быть истощен очень быстро и за сравнительно </w:t>
      </w:r>
      <w:r w:rsidR="00AC23C9">
        <w:rPr>
          <w:color w:val="000000"/>
          <w:sz w:val="28"/>
          <w:szCs w:val="28"/>
        </w:rPr>
        <w:t xml:space="preserve">более </w:t>
      </w:r>
      <w:r w:rsidRPr="00030533">
        <w:rPr>
          <w:color w:val="000000"/>
          <w:sz w:val="28"/>
          <w:szCs w:val="28"/>
        </w:rPr>
        <w:t>короткий период, нежели при использовании других методов.</w:t>
      </w:r>
    </w:p>
    <w:p w:rsidR="00FE30AA" w:rsidRPr="00030533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 xml:space="preserve">(Б) Он может повышать вероятность </w:t>
      </w:r>
      <w:r>
        <w:rPr>
          <w:color w:val="000000"/>
          <w:sz w:val="28"/>
          <w:szCs w:val="28"/>
        </w:rPr>
        <w:t xml:space="preserve">проявлений проблемы </w:t>
      </w:r>
      <w:r w:rsidRPr="00030533">
        <w:rPr>
          <w:color w:val="000000"/>
          <w:sz w:val="28"/>
          <w:szCs w:val="28"/>
        </w:rPr>
        <w:t xml:space="preserve">«морального вреда», когда лица, причастные к доведению банка до банкротства, избегают наказания.  </w:t>
      </w:r>
    </w:p>
    <w:p w:rsidR="00FE30AA" w:rsidRDefault="00FE30AA" w:rsidP="00AC23C9">
      <w:pPr>
        <w:pStyle w:val="30"/>
        <w:spacing w:before="120"/>
        <w:ind w:left="0" w:firstLine="720"/>
        <w:jc w:val="both"/>
        <w:rPr>
          <w:color w:val="000000"/>
          <w:sz w:val="28"/>
          <w:szCs w:val="28"/>
        </w:rPr>
      </w:pPr>
      <w:r w:rsidRPr="00030533">
        <w:rPr>
          <w:color w:val="000000"/>
          <w:sz w:val="28"/>
          <w:szCs w:val="28"/>
        </w:rPr>
        <w:t>(С) Он может способствовать снижению рыночной дисциплины и возникновению проблем типа «</w:t>
      </w:r>
      <w:r>
        <w:rPr>
          <w:color w:val="000000"/>
          <w:sz w:val="28"/>
          <w:szCs w:val="28"/>
          <w:lang w:val="en-US"/>
        </w:rPr>
        <w:t>too</w:t>
      </w:r>
      <w:r w:rsidRPr="00DB36E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big</w:t>
      </w:r>
      <w:r w:rsidRPr="00DB36E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to</w:t>
      </w:r>
      <w:r w:rsidRPr="00DB36E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fail</w:t>
      </w:r>
      <w:r w:rsidRPr="00030533">
        <w:rPr>
          <w:color w:val="000000"/>
          <w:sz w:val="28"/>
          <w:szCs w:val="28"/>
        </w:rPr>
        <w:t>».</w:t>
      </w:r>
    </w:p>
    <w:p w:rsidR="00FE30AA" w:rsidRPr="00C14213" w:rsidRDefault="00FE30AA" w:rsidP="00AC23C9">
      <w:pPr>
        <w:spacing w:before="120" w:after="120"/>
        <w:ind w:firstLine="567"/>
        <w:jc w:val="both"/>
        <w:rPr>
          <w:sz w:val="28"/>
          <w:szCs w:val="28"/>
        </w:rPr>
      </w:pPr>
      <w:bookmarkStart w:id="11" w:name="_GoBack"/>
      <w:bookmarkEnd w:id="11"/>
    </w:p>
    <w:sectPr w:rsidR="00FE30AA" w:rsidRPr="00C14213">
      <w:headerReference w:type="even" r:id="rId13"/>
      <w:headerReference w:type="default" r:id="rId14"/>
      <w:pgSz w:w="11906" w:h="16838"/>
      <w:pgMar w:top="1258" w:right="850" w:bottom="71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0A5" w:rsidRDefault="00D350A5">
      <w:r>
        <w:separator/>
      </w:r>
    </w:p>
  </w:endnote>
  <w:endnote w:type="continuationSeparator" w:id="0">
    <w:p w:rsidR="00D350A5" w:rsidRDefault="00D3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0A5" w:rsidRDefault="00D350A5">
      <w:r>
        <w:separator/>
      </w:r>
    </w:p>
  </w:footnote>
  <w:footnote w:type="continuationSeparator" w:id="0">
    <w:p w:rsidR="00D350A5" w:rsidRDefault="00D350A5">
      <w:r>
        <w:continuationSeparator/>
      </w:r>
    </w:p>
  </w:footnote>
  <w:footnote w:id="1">
    <w:p w:rsidR="00FE30AA" w:rsidRPr="00743BE9" w:rsidRDefault="00FE30AA" w:rsidP="00FE30AA">
      <w:pPr>
        <w:pStyle w:val="a9"/>
        <w:jc w:val="both"/>
        <w:rPr>
          <w:sz w:val="24"/>
          <w:szCs w:val="24"/>
        </w:rPr>
      </w:pPr>
      <w:r w:rsidRPr="00743BE9">
        <w:rPr>
          <w:rStyle w:val="aa"/>
          <w:sz w:val="24"/>
          <w:szCs w:val="24"/>
        </w:rPr>
        <w:footnoteRef/>
      </w:r>
      <w:r w:rsidRPr="00FE30AA">
        <w:rPr>
          <w:sz w:val="24"/>
          <w:szCs w:val="24"/>
          <w:lang w:val="en-US"/>
        </w:rPr>
        <w:t xml:space="preserve"> General Guidance for the Resolution of Bank Failures. </w:t>
      </w:r>
      <w:r w:rsidRPr="00743BE9">
        <w:rPr>
          <w:sz w:val="24"/>
          <w:szCs w:val="24"/>
        </w:rPr>
        <w:t xml:space="preserve">IADI, Dec. 05, 2005. </w:t>
      </w:r>
    </w:p>
    <w:p w:rsidR="00FE30AA" w:rsidRPr="00635BB3" w:rsidRDefault="00FE30AA" w:rsidP="00FE30AA">
      <w:pPr>
        <w:pStyle w:val="a9"/>
        <w:rPr>
          <w:sz w:val="24"/>
          <w:szCs w:val="24"/>
        </w:rPr>
      </w:pPr>
      <w:r w:rsidRPr="00743BE9">
        <w:rPr>
          <w:sz w:val="24"/>
          <w:szCs w:val="24"/>
        </w:rPr>
        <w:t xml:space="preserve">См.: </w:t>
      </w:r>
      <w:r w:rsidRPr="005E0B7C">
        <w:rPr>
          <w:sz w:val="24"/>
          <w:szCs w:val="24"/>
        </w:rPr>
        <w:t>http://www.iadi.org/docs/Guidance_Bank_Resol.pdf</w:t>
      </w:r>
      <w:r>
        <w:rPr>
          <w:sz w:val="24"/>
          <w:szCs w:val="24"/>
        </w:rPr>
        <w:t xml:space="preserve"> или перевод на русский язык на сайте Агентства по адресу: </w:t>
      </w:r>
      <w:r w:rsidRPr="005E0B7C">
        <w:rPr>
          <w:sz w:val="24"/>
          <w:szCs w:val="24"/>
        </w:rPr>
        <w:t>http://www.asv.org.ru/insurance/experience/iadi/docs/nesostoyatelnost.doc</w:t>
      </w:r>
      <w:r>
        <w:rPr>
          <w:sz w:val="24"/>
          <w:szCs w:val="24"/>
        </w:rPr>
        <w:t xml:space="preserve"> </w:t>
      </w:r>
    </w:p>
    <w:p w:rsidR="00FE30AA" w:rsidRPr="00490D32" w:rsidRDefault="00FE30AA" w:rsidP="00FE30AA">
      <w:pPr>
        <w:pStyle w:val="a9"/>
        <w:jc w:val="both"/>
        <w:rPr>
          <w:sz w:val="24"/>
          <w:szCs w:val="24"/>
        </w:rPr>
      </w:pPr>
    </w:p>
  </w:footnote>
  <w:footnote w:id="2">
    <w:p w:rsidR="00FE30AA" w:rsidRPr="00FE30AA" w:rsidRDefault="00FE30AA" w:rsidP="00FE30AA">
      <w:pPr>
        <w:jc w:val="both"/>
      </w:pPr>
      <w:r w:rsidRPr="00490D32">
        <w:rPr>
          <w:rStyle w:val="aa"/>
        </w:rPr>
        <w:footnoteRef/>
      </w:r>
      <w:r w:rsidRPr="00490D32">
        <w:rPr>
          <w:lang w:val="en-US"/>
        </w:rPr>
        <w:t xml:space="preserve"> </w:t>
      </w:r>
      <w:r w:rsidRPr="00490D32">
        <w:rPr>
          <w:bCs/>
          <w:color w:val="000000"/>
          <w:lang w:val="en-US"/>
        </w:rPr>
        <w:t xml:space="preserve">Thorsten Beck </w:t>
      </w:r>
      <w:r w:rsidRPr="00490D32">
        <w:rPr>
          <w:bCs/>
          <w:color w:val="000000"/>
        </w:rPr>
        <w:t>и</w:t>
      </w:r>
      <w:r w:rsidRPr="00490D32">
        <w:rPr>
          <w:bCs/>
          <w:color w:val="000000"/>
          <w:lang w:val="en-US"/>
        </w:rPr>
        <w:t xml:space="preserve"> Luc Laeven.</w:t>
      </w:r>
      <w:r w:rsidRPr="00FE30AA">
        <w:rPr>
          <w:lang w:val="en-US"/>
        </w:rPr>
        <w:t xml:space="preserve"> </w:t>
      </w:r>
      <w:r w:rsidRPr="00490D32">
        <w:rPr>
          <w:lang w:val="en-US"/>
        </w:rPr>
        <w:t>Resolution of Failed Banks by Deposit Insurers: Cross-Country Evidence. May</w:t>
      </w:r>
      <w:r w:rsidRPr="00FE30AA">
        <w:t xml:space="preserve"> 2006, </w:t>
      </w:r>
      <w:r w:rsidRPr="00490D32">
        <w:rPr>
          <w:lang w:val="en-US"/>
        </w:rPr>
        <w:t>World</w:t>
      </w:r>
      <w:r w:rsidRPr="00FE30AA">
        <w:t xml:space="preserve"> </w:t>
      </w:r>
      <w:r w:rsidRPr="00490D32">
        <w:rPr>
          <w:lang w:val="en-US"/>
        </w:rPr>
        <w:t>Bank</w:t>
      </w:r>
      <w:r w:rsidRPr="00FE30AA">
        <w:t xml:space="preserve">, </w:t>
      </w:r>
      <w:r w:rsidRPr="00490D32">
        <w:rPr>
          <w:lang w:val="en-US"/>
        </w:rPr>
        <w:t>WPS</w:t>
      </w:r>
      <w:r w:rsidRPr="00FE30AA">
        <w:t xml:space="preserve">3920. </w:t>
      </w:r>
    </w:p>
    <w:p w:rsidR="00FE30AA" w:rsidRPr="00490D32" w:rsidRDefault="00FE30AA" w:rsidP="00FE30AA">
      <w:pPr>
        <w:pStyle w:val="a9"/>
        <w:jc w:val="both"/>
        <w:rPr>
          <w:sz w:val="24"/>
          <w:szCs w:val="24"/>
        </w:rPr>
      </w:pPr>
    </w:p>
  </w:footnote>
  <w:footnote w:id="3">
    <w:p w:rsidR="00FE30AA" w:rsidRPr="00D41EA6" w:rsidRDefault="00FE30AA" w:rsidP="00FE30AA">
      <w:pPr>
        <w:pStyle w:val="a9"/>
        <w:jc w:val="both"/>
        <w:rPr>
          <w:sz w:val="24"/>
          <w:szCs w:val="24"/>
        </w:rPr>
      </w:pPr>
      <w:r w:rsidRPr="00D41EA6">
        <w:rPr>
          <w:rStyle w:val="aa"/>
          <w:sz w:val="24"/>
          <w:szCs w:val="24"/>
        </w:rPr>
        <w:footnoteRef/>
      </w:r>
      <w:r w:rsidRPr="00D41E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Основным выводом этого исследования Всемирного Банка является то, что </w:t>
      </w:r>
      <w:r w:rsidRPr="00D41EA6">
        <w:rPr>
          <w:color w:val="000000"/>
          <w:sz w:val="24"/>
          <w:szCs w:val="24"/>
        </w:rPr>
        <w:t xml:space="preserve">банки в странах, в которых страховщик депозитов </w:t>
      </w:r>
      <w:r>
        <w:rPr>
          <w:color w:val="000000"/>
          <w:sz w:val="24"/>
          <w:szCs w:val="24"/>
        </w:rPr>
        <w:t>имеет право заниматься урегулированием несостоятельности банков</w:t>
      </w:r>
      <w:r w:rsidRPr="00D41EA6">
        <w:rPr>
          <w:color w:val="000000"/>
          <w:sz w:val="24"/>
          <w:szCs w:val="24"/>
        </w:rPr>
        <w:t xml:space="preserve"> и имеет право исключать банки из системы страхования депозитов, являются более стабильными и с меньшей вероятностью становятся несостоятельными.</w:t>
      </w:r>
    </w:p>
  </w:footnote>
  <w:footnote w:id="4">
    <w:p w:rsidR="00FE30AA" w:rsidRPr="00FE30AA" w:rsidRDefault="00FE30AA" w:rsidP="00FE30AA">
      <w:pPr>
        <w:pStyle w:val="a9"/>
        <w:jc w:val="both"/>
        <w:rPr>
          <w:sz w:val="24"/>
          <w:szCs w:val="24"/>
          <w:lang w:val="en-US"/>
        </w:rPr>
      </w:pPr>
      <w:r w:rsidRPr="00490D32">
        <w:rPr>
          <w:rStyle w:val="aa"/>
          <w:sz w:val="24"/>
          <w:szCs w:val="24"/>
        </w:rPr>
        <w:footnoteRef/>
      </w:r>
      <w:r w:rsidRPr="00FE30AA">
        <w:rPr>
          <w:sz w:val="24"/>
          <w:szCs w:val="24"/>
          <w:lang w:val="en-US"/>
        </w:rPr>
        <w:t xml:space="preserve"> Javier Bolzico, Yira Mascar and Paola Granata. Practical Guidelines for Effective Bank Resolution. November 2007. World Bank, WPS4389.</w:t>
      </w:r>
    </w:p>
  </w:footnote>
  <w:footnote w:id="5">
    <w:p w:rsidR="00FE30AA" w:rsidRDefault="00FE30AA" w:rsidP="00FE30AA">
      <w:pPr>
        <w:pStyle w:val="a9"/>
        <w:jc w:val="both"/>
        <w:rPr>
          <w:sz w:val="24"/>
          <w:szCs w:val="24"/>
        </w:rPr>
      </w:pPr>
      <w:r w:rsidRPr="00C14213">
        <w:rPr>
          <w:rStyle w:val="aa"/>
          <w:sz w:val="24"/>
          <w:szCs w:val="24"/>
        </w:rPr>
        <w:footnoteRef/>
      </w:r>
      <w:r w:rsidRPr="00FE30AA">
        <w:rPr>
          <w:sz w:val="24"/>
          <w:szCs w:val="24"/>
          <w:lang w:val="en-US"/>
        </w:rPr>
        <w:t xml:space="preserve"> Bank Insolvency. An International Guide for Deposit Insurers. </w:t>
      </w:r>
      <w:r w:rsidRPr="00C14213">
        <w:rPr>
          <w:sz w:val="24"/>
          <w:szCs w:val="24"/>
        </w:rPr>
        <w:t>INSOL International. January 2005.</w:t>
      </w:r>
    </w:p>
    <w:p w:rsidR="00FE30AA" w:rsidRPr="00906EB0" w:rsidRDefault="00FE30AA" w:rsidP="00FE30AA">
      <w:pPr>
        <w:pStyle w:val="a9"/>
        <w:jc w:val="both"/>
        <w:rPr>
          <w:sz w:val="24"/>
          <w:szCs w:val="24"/>
        </w:rPr>
      </w:pPr>
    </w:p>
  </w:footnote>
  <w:footnote w:id="6">
    <w:p w:rsidR="00FE30AA" w:rsidRDefault="00FE30AA" w:rsidP="00FE30AA">
      <w:pPr>
        <w:pStyle w:val="a9"/>
        <w:jc w:val="both"/>
        <w:rPr>
          <w:sz w:val="24"/>
          <w:szCs w:val="24"/>
        </w:rPr>
      </w:pPr>
      <w:r w:rsidRPr="00906EB0">
        <w:rPr>
          <w:rStyle w:val="aa"/>
          <w:sz w:val="24"/>
          <w:szCs w:val="24"/>
        </w:rPr>
        <w:footnoteRef/>
      </w:r>
      <w:r w:rsidRPr="00906EB0">
        <w:rPr>
          <w:sz w:val="24"/>
          <w:szCs w:val="24"/>
        </w:rPr>
        <w:t xml:space="preserve"> Например, выпущенный Базельским комитетом в мае </w:t>
      </w:r>
      <w:smartTag w:uri="urn:schemas-microsoft-com:office:smarttags" w:element="metricconverter">
        <w:smartTagPr>
          <w:attr w:name="ProductID" w:val="2002 г"/>
        </w:smartTagPr>
        <w:r w:rsidRPr="00906EB0">
          <w:rPr>
            <w:sz w:val="24"/>
            <w:szCs w:val="24"/>
          </w:rPr>
          <w:t>2002 г</w:t>
        </w:r>
      </w:smartTag>
      <w:r w:rsidRPr="00906EB0">
        <w:rPr>
          <w:sz w:val="24"/>
          <w:szCs w:val="24"/>
        </w:rPr>
        <w:t>. документ, названный «Руководство для органов банковского надзора по работе со слабыми банками» (Supervisory Guidance for Dealing with Weak Banks).</w:t>
      </w:r>
    </w:p>
    <w:p w:rsidR="00FE30AA" w:rsidRPr="00906EB0" w:rsidRDefault="00FE30AA" w:rsidP="00FE30AA">
      <w:pPr>
        <w:pStyle w:val="a9"/>
        <w:jc w:val="both"/>
        <w:rPr>
          <w:sz w:val="24"/>
          <w:szCs w:val="24"/>
        </w:rPr>
      </w:pPr>
    </w:p>
  </w:footnote>
  <w:footnote w:id="7">
    <w:p w:rsidR="00FE30AA" w:rsidRPr="00906EB0" w:rsidRDefault="00FE30AA" w:rsidP="00FE30AA">
      <w:pPr>
        <w:pStyle w:val="a9"/>
        <w:jc w:val="both"/>
        <w:rPr>
          <w:sz w:val="24"/>
          <w:szCs w:val="24"/>
        </w:rPr>
      </w:pPr>
      <w:r w:rsidRPr="00906EB0">
        <w:rPr>
          <w:rStyle w:val="aa"/>
          <w:sz w:val="24"/>
          <w:szCs w:val="24"/>
        </w:rPr>
        <w:footnoteRef/>
      </w:r>
      <w:r w:rsidRPr="00906EB0">
        <w:rPr>
          <w:sz w:val="24"/>
          <w:szCs w:val="24"/>
        </w:rPr>
        <w:t xml:space="preserve"> Можно, в частности, упомянуть совместную программу МВФ и Всемирного банка «Глобальная инициатива по несостоятельности банков» (Global Bank Insolvency Initiative), используемую как элемент оценки финансовых систем разных стран и в качестве основы для оказания технической помощи государствам в совершенствовании их законодательства о несостоятельности банков.</w:t>
      </w:r>
    </w:p>
  </w:footnote>
  <w:footnote w:id="8">
    <w:p w:rsidR="00FE30AA" w:rsidRPr="00622D51" w:rsidRDefault="00FE30AA" w:rsidP="00FE30AA">
      <w:pPr>
        <w:pStyle w:val="a9"/>
        <w:rPr>
          <w:sz w:val="24"/>
          <w:szCs w:val="24"/>
        </w:rPr>
      </w:pPr>
      <w:r w:rsidRPr="00622D51">
        <w:rPr>
          <w:rStyle w:val="aa"/>
          <w:sz w:val="24"/>
          <w:szCs w:val="24"/>
        </w:rPr>
        <w:footnoteRef/>
      </w:r>
      <w:r w:rsidRPr="00622D51">
        <w:rPr>
          <w:sz w:val="24"/>
          <w:szCs w:val="24"/>
        </w:rPr>
        <w:t xml:space="preserve"> </w:t>
      </w:r>
      <w:r w:rsidRPr="00622D51">
        <w:rPr>
          <w:color w:val="000000"/>
          <w:sz w:val="24"/>
          <w:szCs w:val="24"/>
        </w:rPr>
        <w:t>например, выбирая наименее затратный с точки зрения фонда страхования вкладов метод</w:t>
      </w:r>
    </w:p>
  </w:footnote>
  <w:footnote w:id="9">
    <w:p w:rsidR="00FE30AA" w:rsidRPr="00D41EA6" w:rsidRDefault="00FE30AA" w:rsidP="00FE30AA">
      <w:pPr>
        <w:pStyle w:val="a9"/>
        <w:rPr>
          <w:sz w:val="24"/>
          <w:szCs w:val="24"/>
        </w:rPr>
      </w:pPr>
      <w:r w:rsidRPr="00D41EA6">
        <w:rPr>
          <w:rStyle w:val="aa"/>
          <w:sz w:val="24"/>
          <w:szCs w:val="24"/>
        </w:rPr>
        <w:footnoteRef/>
      </w:r>
      <w:r w:rsidRPr="00D41EA6">
        <w:rPr>
          <w:sz w:val="24"/>
          <w:szCs w:val="24"/>
        </w:rPr>
        <w:t xml:space="preserve"> В Федеральном законе № 175-ФЗ от 27 октября </w:t>
      </w:r>
      <w:smartTag w:uri="urn:schemas-microsoft-com:office:smarttags" w:element="metricconverter">
        <w:smartTagPr>
          <w:attr w:name="ProductID" w:val="2008 г"/>
        </w:smartTagPr>
        <w:r w:rsidRPr="00D41EA6">
          <w:rPr>
            <w:sz w:val="24"/>
            <w:szCs w:val="24"/>
          </w:rPr>
          <w:t>2008 г</w:t>
        </w:r>
      </w:smartTag>
      <w:r w:rsidRPr="00D41EA6">
        <w:rPr>
          <w:sz w:val="24"/>
          <w:szCs w:val="24"/>
        </w:rPr>
        <w:t>. именуется «передачей имущества и обязательств банка или его части».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AA" w:rsidRDefault="00FE30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30AA" w:rsidRDefault="00FE30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AA" w:rsidRDefault="00FE30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798A">
      <w:rPr>
        <w:rStyle w:val="a4"/>
        <w:noProof/>
      </w:rPr>
      <w:t>19</w:t>
    </w:r>
    <w:r>
      <w:rPr>
        <w:rStyle w:val="a4"/>
      </w:rPr>
      <w:fldChar w:fldCharType="end"/>
    </w:r>
  </w:p>
  <w:p w:rsidR="00FE30AA" w:rsidRDefault="00FE30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51A3D"/>
    <w:multiLevelType w:val="hybridMultilevel"/>
    <w:tmpl w:val="8618A938"/>
    <w:lvl w:ilvl="0" w:tplc="00ECB7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B9F1709"/>
    <w:multiLevelType w:val="hybridMultilevel"/>
    <w:tmpl w:val="C38EB2F4"/>
    <w:lvl w:ilvl="0" w:tplc="CA106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70AAB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AAAF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7584A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FDC7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7592D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C7882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F721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E5BAD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">
    <w:nsid w:val="18CB4817"/>
    <w:multiLevelType w:val="hybridMultilevel"/>
    <w:tmpl w:val="D6E6C4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1DE722E"/>
    <w:multiLevelType w:val="hybridMultilevel"/>
    <w:tmpl w:val="001695C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2CBC5A8F"/>
    <w:multiLevelType w:val="hybridMultilevel"/>
    <w:tmpl w:val="E940C172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48"/>
        </w:tabs>
        <w:ind w:left="6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68"/>
        </w:tabs>
        <w:ind w:left="1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88"/>
        </w:tabs>
        <w:ind w:left="2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08"/>
        </w:tabs>
        <w:ind w:left="2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28"/>
        </w:tabs>
        <w:ind w:left="3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48"/>
        </w:tabs>
        <w:ind w:left="4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68"/>
        </w:tabs>
        <w:ind w:left="4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88"/>
        </w:tabs>
        <w:ind w:left="5688" w:hanging="180"/>
      </w:pPr>
    </w:lvl>
  </w:abstractNum>
  <w:abstractNum w:abstractNumId="5">
    <w:nsid w:val="7968596E"/>
    <w:multiLevelType w:val="hybridMultilevel"/>
    <w:tmpl w:val="433836D0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591"/>
    <w:rsid w:val="000C64A5"/>
    <w:rsid w:val="0010798A"/>
    <w:rsid w:val="00112235"/>
    <w:rsid w:val="0011315B"/>
    <w:rsid w:val="00115548"/>
    <w:rsid w:val="001D5591"/>
    <w:rsid w:val="001F34C7"/>
    <w:rsid w:val="0025116F"/>
    <w:rsid w:val="002553D2"/>
    <w:rsid w:val="002F3713"/>
    <w:rsid w:val="00381C4A"/>
    <w:rsid w:val="003E6A9B"/>
    <w:rsid w:val="005E0B7C"/>
    <w:rsid w:val="00615F81"/>
    <w:rsid w:val="00662095"/>
    <w:rsid w:val="0077496C"/>
    <w:rsid w:val="00801274"/>
    <w:rsid w:val="008019CB"/>
    <w:rsid w:val="00865E01"/>
    <w:rsid w:val="00A303BE"/>
    <w:rsid w:val="00A90691"/>
    <w:rsid w:val="00AB21F3"/>
    <w:rsid w:val="00AC23C9"/>
    <w:rsid w:val="00B640A6"/>
    <w:rsid w:val="00B9789E"/>
    <w:rsid w:val="00C03EF8"/>
    <w:rsid w:val="00C86D04"/>
    <w:rsid w:val="00CC578B"/>
    <w:rsid w:val="00D2490B"/>
    <w:rsid w:val="00D350A5"/>
    <w:rsid w:val="00D95F29"/>
    <w:rsid w:val="00DF2495"/>
    <w:rsid w:val="00E11001"/>
    <w:rsid w:val="00E47F95"/>
    <w:rsid w:val="00E77F4A"/>
    <w:rsid w:val="00EA370A"/>
    <w:rsid w:val="00EC024B"/>
    <w:rsid w:val="00EE1A3F"/>
    <w:rsid w:val="00F3028B"/>
    <w:rsid w:val="00F5441F"/>
    <w:rsid w:val="00F61ED6"/>
    <w:rsid w:val="00F90C47"/>
    <w:rsid w:val="00F97F40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A6D1D28-18B1-4A85-91FA-D0D1AB5C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5" w:line="360" w:lineRule="auto"/>
      <w:ind w:left="19" w:right="192" w:firstLine="71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08"/>
      <w:jc w:val="both"/>
      <w:outlineLvl w:val="2"/>
    </w:pPr>
    <w:rPr>
      <w:sz w:val="28"/>
      <w:szCs w:val="23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08"/>
      <w:jc w:val="both"/>
      <w:outlineLvl w:val="3"/>
    </w:pPr>
    <w:rPr>
      <w:i/>
      <w:iCs/>
      <w:sz w:val="28"/>
      <w:szCs w:val="23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708"/>
      <w:jc w:val="both"/>
      <w:outlineLvl w:val="4"/>
    </w:pPr>
    <w:rPr>
      <w:b/>
      <w:bCs/>
      <w:i/>
      <w:iCs/>
      <w:sz w:val="28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360" w:lineRule="auto"/>
      <w:ind w:firstLine="720"/>
      <w:jc w:val="both"/>
    </w:pPr>
    <w:rPr>
      <w:bCs/>
      <w:sz w:val="28"/>
      <w:szCs w:val="28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  <w:szCs w:val="28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</w:rPr>
  </w:style>
  <w:style w:type="paragraph" w:styleId="21">
    <w:name w:val="Body Text 2"/>
    <w:basedOn w:val="a"/>
    <w:pPr>
      <w:spacing w:line="360" w:lineRule="auto"/>
      <w:jc w:val="both"/>
    </w:pPr>
    <w:rPr>
      <w:sz w:val="28"/>
    </w:rPr>
  </w:style>
  <w:style w:type="paragraph" w:styleId="a7">
    <w:name w:val="Title"/>
    <w:basedOn w:val="a"/>
    <w:qFormat/>
    <w:pPr>
      <w:pBdr>
        <w:bottom w:val="single" w:sz="12" w:space="1" w:color="auto"/>
      </w:pBdr>
      <w:spacing w:line="360" w:lineRule="auto"/>
      <w:jc w:val="center"/>
    </w:pPr>
    <w:rPr>
      <w:b/>
      <w:sz w:val="28"/>
      <w:szCs w:val="28"/>
    </w:rPr>
  </w:style>
  <w:style w:type="paragraph" w:styleId="31">
    <w:name w:val="Body Text 3"/>
    <w:basedOn w:val="a"/>
    <w:pPr>
      <w:spacing w:line="360" w:lineRule="auto"/>
      <w:jc w:val="both"/>
    </w:pPr>
    <w:rPr>
      <w:b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8">
    <w:name w:val="Plain Text"/>
    <w:basedOn w:val="a"/>
    <w:pPr>
      <w:widowControl w:val="0"/>
    </w:pPr>
    <w:rPr>
      <w:rFonts w:ascii="Courier New" w:hAnsi="Courier New"/>
      <w:sz w:val="20"/>
      <w:szCs w:val="20"/>
    </w:rPr>
  </w:style>
  <w:style w:type="paragraph" w:styleId="a9">
    <w:name w:val="footnote text"/>
    <w:basedOn w:val="a"/>
    <w:semiHidden/>
    <w:rPr>
      <w:sz w:val="20"/>
      <w:szCs w:val="20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Hyperlink"/>
    <w:basedOn w:val="a0"/>
    <w:rsid w:val="00FE30AA"/>
    <w:rPr>
      <w:color w:val="0000FF"/>
      <w:u w:val="single"/>
    </w:rPr>
  </w:style>
  <w:style w:type="paragraph" w:styleId="ac">
    <w:name w:val="Normal Indent"/>
    <w:basedOn w:val="a"/>
    <w:rsid w:val="00FE30AA"/>
    <w:pPr>
      <w:ind w:left="480"/>
    </w:pPr>
    <w:rPr>
      <w:rFonts w:eastAsia="PMingLiU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______Microsoft_Excel_97-20033.xls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______Microsoft_Excel_97-20032.xls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5064</Words>
  <Characters>28870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Участие государства в санации банковской системы</vt:lpstr>
    </vt:vector>
  </TitlesOfParts>
  <Company/>
  <LinksUpToDate>false</LinksUpToDate>
  <CharactersWithSpaces>33867</CharactersWithSpaces>
  <SharedDoc>false</SharedDoc>
  <HLinks>
    <vt:vector size="18" baseType="variant">
      <vt:variant>
        <vt:i4>69271561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Settings\User\Local Settings\Temporary Internet Files\OLK15C\НОВЫЕ ПОЛНОМОЧИЯ АГЕНТСТВА ПО СТРАХОВАНИЮ ВКЛАДОВ ПО ПРЕДУПРЕЖДЕНИЮ БАНКРОТСТВ БАНКОВ В СВЕТЕ МЕЖДУНАРОДНОГО ОПЫТА.doc</vt:lpwstr>
      </vt:variant>
      <vt:variant>
        <vt:lpwstr/>
      </vt:variant>
      <vt:variant>
        <vt:i4>4653129</vt:i4>
      </vt:variant>
      <vt:variant>
        <vt:i4>3</vt:i4>
      </vt:variant>
      <vt:variant>
        <vt:i4>0</vt:i4>
      </vt:variant>
      <vt:variant>
        <vt:i4>5</vt:i4>
      </vt:variant>
      <vt:variant>
        <vt:lpwstr>http://www.asv.org.ru/insurance/experience/iadi/docs/nesostoyatelnost.doc</vt:lpwstr>
      </vt:variant>
      <vt:variant>
        <vt:lpwstr/>
      </vt:variant>
      <vt:variant>
        <vt:i4>7012465</vt:i4>
      </vt:variant>
      <vt:variant>
        <vt:i4>0</vt:i4>
      </vt:variant>
      <vt:variant>
        <vt:i4>0</vt:i4>
      </vt:variant>
      <vt:variant>
        <vt:i4>5</vt:i4>
      </vt:variant>
      <vt:variant>
        <vt:lpwstr>http://www.iadi.org/docs/Guidance_Bank_Resol.pdf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Участие государства в санации банковской системы</dc:title>
  <dc:subject/>
  <dc:creator>Кряжков</dc:creator>
  <cp:keywords/>
  <dc:description/>
  <cp:lastModifiedBy>Irina</cp:lastModifiedBy>
  <cp:revision>2</cp:revision>
  <cp:lastPrinted>2008-12-15T07:12:00Z</cp:lastPrinted>
  <dcterms:created xsi:type="dcterms:W3CDTF">2014-08-02T13:20:00Z</dcterms:created>
  <dcterms:modified xsi:type="dcterms:W3CDTF">2014-08-02T13:20:00Z</dcterms:modified>
</cp:coreProperties>
</file>