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263" w:rsidRDefault="00130DB3" w:rsidP="00BD7263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  <w:r w:rsidRPr="00130DB3">
        <w:rPr>
          <w:sz w:val="28"/>
          <w:szCs w:val="28"/>
        </w:rPr>
        <w:t xml:space="preserve"> по преподаванию информатики и ИКТ </w:t>
      </w:r>
    </w:p>
    <w:p w:rsidR="00C252D7" w:rsidRDefault="00BD7263" w:rsidP="00BD7263">
      <w:pPr>
        <w:jc w:val="center"/>
        <w:rPr>
          <w:sz w:val="28"/>
          <w:szCs w:val="28"/>
        </w:rPr>
      </w:pPr>
      <w:r>
        <w:rPr>
          <w:sz w:val="28"/>
          <w:szCs w:val="28"/>
        </w:rPr>
        <w:t>в 2008 – 2009 учебном году.</w:t>
      </w:r>
    </w:p>
    <w:p w:rsidR="00130DB3" w:rsidRDefault="00130DB3" w:rsidP="00130DB3">
      <w:pPr>
        <w:rPr>
          <w:sz w:val="28"/>
          <w:szCs w:val="28"/>
        </w:rPr>
      </w:pPr>
    </w:p>
    <w:p w:rsidR="007205CB" w:rsidRDefault="007205CB" w:rsidP="007205CB">
      <w:pPr>
        <w:widowControl w:val="0"/>
        <w:jc w:val="center"/>
        <w:rPr>
          <w:b/>
        </w:rPr>
      </w:pPr>
      <w:r w:rsidRPr="00C56542">
        <w:rPr>
          <w:b/>
        </w:rPr>
        <w:t>Методические рекомендации</w:t>
      </w:r>
      <w:r>
        <w:rPr>
          <w:b/>
        </w:rPr>
        <w:t xml:space="preserve"> </w:t>
      </w:r>
      <w:r w:rsidRPr="00C56542">
        <w:rPr>
          <w:b/>
        </w:rPr>
        <w:t xml:space="preserve">по преподаванию предмета «Информатика и ИКТ» </w:t>
      </w:r>
    </w:p>
    <w:p w:rsidR="007205CB" w:rsidRDefault="007205CB" w:rsidP="007205CB">
      <w:pPr>
        <w:widowControl w:val="0"/>
        <w:ind w:firstLine="709"/>
        <w:jc w:val="both"/>
        <w:rPr>
          <w:b/>
        </w:rPr>
      </w:pPr>
    </w:p>
    <w:p w:rsidR="007205CB" w:rsidRPr="00C92684" w:rsidRDefault="007205CB" w:rsidP="007205CB">
      <w:pPr>
        <w:widowControl w:val="0"/>
        <w:ind w:firstLine="709"/>
        <w:jc w:val="both"/>
      </w:pPr>
      <w:r w:rsidRPr="00C92684">
        <w:t>Введение нового базисного учебного плана (БУП), утвержденного приказом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и поэтапное внедрение федерального компонента государственного образовательного стандарта начального общего, основного общего и среднего (полного) общего образования (включая  предпрофильное обучение в 9 классах с 2005/2006 учебного года) предусматривает изменение концепции преподавания курса информатики, которое привело к изменению названия учебной дисцип</w:t>
      </w:r>
      <w:r>
        <w:t xml:space="preserve">лины </w:t>
      </w:r>
      <w:r w:rsidRPr="00C92684">
        <w:t>на новое «Информ</w:t>
      </w:r>
      <w:r>
        <w:t>атика и ИКТ</w:t>
      </w:r>
      <w:r w:rsidRPr="00C92684">
        <w:t xml:space="preserve">», места курса в учебном плане и его объема в учебных часах. </w:t>
      </w:r>
    </w:p>
    <w:p w:rsidR="007205CB" w:rsidRPr="00C92684" w:rsidRDefault="007205CB" w:rsidP="007205C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C92684">
        <w:rPr>
          <w:rFonts w:ascii="Times New Roman" w:hAnsi="Times New Roman" w:cs="Times New Roman"/>
        </w:rPr>
        <w:t xml:space="preserve">Изучение предмета «Информатика и </w:t>
      </w:r>
      <w:r>
        <w:rPr>
          <w:rFonts w:ascii="Times New Roman" w:hAnsi="Times New Roman" w:cs="Times New Roman"/>
        </w:rPr>
        <w:t>ИКТ</w:t>
      </w:r>
      <w:r w:rsidRPr="00C92684">
        <w:rPr>
          <w:rFonts w:ascii="Times New Roman" w:hAnsi="Times New Roman" w:cs="Times New Roman"/>
        </w:rPr>
        <w:t xml:space="preserve">», направлено на обеспечение всеобщей компьютерной грамотности, и вводится в соответствии с новым учебным планом в </w:t>
      </w:r>
      <w:r>
        <w:rPr>
          <w:rFonts w:ascii="Times New Roman" w:hAnsi="Times New Roman" w:cs="Times New Roman"/>
        </w:rPr>
        <w:t xml:space="preserve">3 – 4 </w:t>
      </w:r>
      <w:r w:rsidRPr="00C92684">
        <w:rPr>
          <w:rFonts w:ascii="Times New Roman" w:hAnsi="Times New Roman" w:cs="Times New Roman"/>
        </w:rPr>
        <w:t xml:space="preserve">классах в качестве учебного модуля предмета «Технология» и в </w:t>
      </w:r>
      <w:r>
        <w:rPr>
          <w:rFonts w:ascii="Times New Roman" w:hAnsi="Times New Roman" w:cs="Times New Roman"/>
        </w:rPr>
        <w:t xml:space="preserve">8 – 9 </w:t>
      </w:r>
      <w:r w:rsidRPr="00C92684">
        <w:rPr>
          <w:rFonts w:ascii="Times New Roman" w:hAnsi="Times New Roman" w:cs="Times New Roman"/>
        </w:rPr>
        <w:t xml:space="preserve">классах  – как самостоятельный учебный предмет. </w:t>
      </w:r>
      <w:r>
        <w:rPr>
          <w:rFonts w:ascii="Times New Roman" w:hAnsi="Times New Roman" w:cs="Times New Roman"/>
        </w:rPr>
        <w:t xml:space="preserve">В общеобразовательных учреждениях Саратовской области возможно введение предмета в рамках регионального компонента в 5 – 7 классах. На ступени старшей школы в 10 -11 классах предмет «Информатика и ИКТ» преподаётся с учётом выбора профиля. Так же в начальных классах (2 – 4) возможно введение предмета  в процесс обучения за счёт </w:t>
      </w:r>
      <w:r w:rsidRPr="00C92684">
        <w:rPr>
          <w:rFonts w:ascii="Times New Roman" w:hAnsi="Times New Roman" w:cs="Times New Roman"/>
        </w:rPr>
        <w:t>компонента об</w:t>
      </w:r>
      <w:r>
        <w:rPr>
          <w:rFonts w:ascii="Times New Roman" w:hAnsi="Times New Roman" w:cs="Times New Roman"/>
        </w:rPr>
        <w:t xml:space="preserve">разовательного учреждения. </w:t>
      </w:r>
      <w:r w:rsidRPr="00C92684">
        <w:rPr>
          <w:rFonts w:ascii="Times New Roman" w:hAnsi="Times New Roman" w:cs="Times New Roman"/>
        </w:rPr>
        <w:t xml:space="preserve">Это позволит реализовать непрерывный курс информатики и ИКТ. Изучение информационных технологий может идти и в ходе их активного использования при изучении других предметов, поскольку предмет "Информатика и ИКТ" имеет большую прикладную составляющую, способствующую успешному изучению многих других предметов. </w:t>
      </w:r>
    </w:p>
    <w:p w:rsidR="007205CB" w:rsidRPr="00C92684" w:rsidRDefault="007205CB" w:rsidP="007205CB">
      <w:pPr>
        <w:ind w:firstLine="709"/>
      </w:pPr>
    </w:p>
    <w:p w:rsidR="007205CB" w:rsidRDefault="007205CB" w:rsidP="007205CB">
      <w:pPr>
        <w:widowControl w:val="0"/>
        <w:ind w:firstLine="709"/>
        <w:jc w:val="both"/>
      </w:pPr>
      <w:r w:rsidRPr="00C92684">
        <w:t>В обще</w:t>
      </w:r>
      <w:r>
        <w:t>образовательных учреждениях Саратовской области</w:t>
      </w:r>
      <w:r w:rsidRPr="00C92684">
        <w:t xml:space="preserve"> может быть реализован непрерывный курс изучения информатики и ИКТ, предусматривающий три этапа: </w:t>
      </w:r>
    </w:p>
    <w:p w:rsidR="007205CB" w:rsidRDefault="007205CB" w:rsidP="007205CB">
      <w:pPr>
        <w:widowControl w:val="0"/>
        <w:numPr>
          <w:ilvl w:val="0"/>
          <w:numId w:val="2"/>
        </w:numPr>
        <w:jc w:val="both"/>
      </w:pPr>
      <w:r w:rsidRPr="00C92684">
        <w:t>пропедевтический (</w:t>
      </w:r>
      <w:r>
        <w:t xml:space="preserve">2 </w:t>
      </w:r>
      <w:r w:rsidRPr="00C92684">
        <w:sym w:font="Symbol" w:char="F02D"/>
      </w:r>
      <w:r>
        <w:t xml:space="preserve"> 7</w:t>
      </w:r>
      <w:r w:rsidRPr="00C92684">
        <w:t xml:space="preserve"> классы), </w:t>
      </w:r>
    </w:p>
    <w:p w:rsidR="007205CB" w:rsidRDefault="007205CB" w:rsidP="007205CB">
      <w:pPr>
        <w:widowControl w:val="0"/>
        <w:numPr>
          <w:ilvl w:val="0"/>
          <w:numId w:val="2"/>
        </w:numPr>
        <w:jc w:val="both"/>
      </w:pPr>
      <w:r w:rsidRPr="00C92684">
        <w:t xml:space="preserve">базовый (8–9 классы), </w:t>
      </w:r>
    </w:p>
    <w:p w:rsidR="007205CB" w:rsidRPr="00C92684" w:rsidRDefault="007205CB" w:rsidP="007205CB">
      <w:pPr>
        <w:widowControl w:val="0"/>
        <w:numPr>
          <w:ilvl w:val="0"/>
          <w:numId w:val="2"/>
        </w:numPr>
        <w:jc w:val="both"/>
      </w:pPr>
      <w:r w:rsidRPr="00C92684">
        <w:t xml:space="preserve">профильный (10–11 классы).  </w:t>
      </w:r>
    </w:p>
    <w:p w:rsidR="007205CB" w:rsidRPr="00C92684" w:rsidRDefault="007205CB" w:rsidP="007205CB">
      <w:pPr>
        <w:widowControl w:val="0"/>
        <w:ind w:firstLine="709"/>
        <w:jc w:val="both"/>
      </w:pPr>
      <w:r w:rsidRPr="00C92684">
        <w:t>При таком подходе должна быть обеспечена непрерывность изучения учебного предмета «Информатика и ИТК» на всех ступенях обучения (если изучение информатики и ИКТ  начинается, например, в</w:t>
      </w:r>
      <w:r>
        <w:t>о</w:t>
      </w:r>
      <w:r w:rsidRPr="00C92684">
        <w:t xml:space="preserve"> </w:t>
      </w:r>
      <w:r>
        <w:t>2</w:t>
      </w:r>
      <w:r w:rsidRPr="00C92684">
        <w:t xml:space="preserve"> классе, как самостоятельный предмет,  тогда данный предмет должен быть представлен в учебных планах всех последующих лет обучения). </w:t>
      </w:r>
    </w:p>
    <w:p w:rsidR="007205CB" w:rsidRPr="00C92684" w:rsidRDefault="007205CB" w:rsidP="007205CB">
      <w:pPr>
        <w:widowControl w:val="0"/>
        <w:ind w:firstLine="709"/>
        <w:jc w:val="both"/>
      </w:pPr>
      <w:r w:rsidRPr="00C92684">
        <w:t xml:space="preserve">При переходе от одной ступени обучения к другой соблюдение преемственности в преподавании информатики и ИКТ обеспечивается в части:  </w:t>
      </w:r>
    </w:p>
    <w:p w:rsidR="007205CB" w:rsidRPr="00C92684" w:rsidRDefault="007205CB" w:rsidP="007205CB">
      <w:pPr>
        <w:widowControl w:val="0"/>
        <w:jc w:val="both"/>
      </w:pPr>
      <w:r w:rsidRPr="00C92684">
        <w:sym w:font="Symbol" w:char="F02D"/>
      </w:r>
      <w:r w:rsidRPr="00C92684">
        <w:t xml:space="preserve"> преемственности содержания образования различных ступеней обучения (например, изучение предмета  «Информатика и ИКТ» на профильном уровне  в старшей школе возможно только после  изучения базового курса в основной школе); </w:t>
      </w:r>
    </w:p>
    <w:p w:rsidR="007205CB" w:rsidRDefault="007205CB" w:rsidP="007205CB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92684">
        <w:rPr>
          <w:rFonts w:ascii="Times New Roman" w:hAnsi="Times New Roman" w:cs="Times New Roman"/>
        </w:rPr>
        <w:sym w:font="Symbol" w:char="F02D"/>
      </w:r>
      <w:r w:rsidRPr="00C92684">
        <w:rPr>
          <w:rFonts w:ascii="Times New Roman" w:hAnsi="Times New Roman" w:cs="Times New Roman"/>
        </w:rPr>
        <w:t xml:space="preserve"> преемственности используемых учебно-методических комплексов.</w:t>
      </w:r>
    </w:p>
    <w:p w:rsidR="007205CB" w:rsidRPr="00C92684" w:rsidRDefault="007205CB" w:rsidP="007205CB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7205CB" w:rsidRDefault="00D16B0F" w:rsidP="007205CB">
      <w:pPr>
        <w:pStyle w:val="a4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br w:type="page"/>
      </w:r>
      <w:r w:rsidR="007205CB" w:rsidRPr="00C92684">
        <w:rPr>
          <w:b/>
        </w:rPr>
        <w:t>Информатика и ИКТ на начальной ступени обучения</w:t>
      </w:r>
    </w:p>
    <w:p w:rsidR="007205CB" w:rsidRPr="00C92684" w:rsidRDefault="007205CB" w:rsidP="007205CB">
      <w:pPr>
        <w:pStyle w:val="a4"/>
        <w:spacing w:before="0" w:beforeAutospacing="0" w:after="0" w:afterAutospacing="0"/>
        <w:ind w:firstLine="709"/>
        <w:jc w:val="center"/>
        <w:rPr>
          <w:b/>
        </w:rPr>
      </w:pPr>
    </w:p>
    <w:p w:rsidR="007205CB" w:rsidRPr="00C92684" w:rsidRDefault="007205CB" w:rsidP="007205CB">
      <w:pPr>
        <w:ind w:firstLine="709"/>
        <w:jc w:val="both"/>
      </w:pPr>
      <w:r w:rsidRPr="00C92684">
        <w:t xml:space="preserve">Согласно новому базисному учебному плану учебный предмет «Информатика и ИКТ» представлен в 3-4 классах в качестве обязательного 20-25 часового учебного модуля «Практика работы на компьютере (использования информационных технологий)» в рамках предмета «Технология». </w:t>
      </w:r>
    </w:p>
    <w:p w:rsidR="007205CB" w:rsidRPr="00C92684" w:rsidRDefault="007205CB" w:rsidP="007205CB">
      <w:pPr>
        <w:pStyle w:val="a4"/>
        <w:spacing w:before="0" w:beforeAutospacing="0" w:after="0" w:afterAutospacing="0"/>
        <w:ind w:firstLine="709"/>
        <w:jc w:val="both"/>
      </w:pPr>
      <w:r w:rsidRPr="00C92684">
        <w:rPr>
          <w:i/>
        </w:rPr>
        <w:t>Цели обучения информатике в начальной школе</w:t>
      </w:r>
      <w:r w:rsidRPr="00C92684">
        <w:t xml:space="preserve">: формирование первоначальных представлений о свойствах информации, способах работы с ней, в частности, с использованием компьютера. </w:t>
      </w:r>
    </w:p>
    <w:p w:rsidR="007205CB" w:rsidRPr="00C92684" w:rsidRDefault="007205CB" w:rsidP="007205CB">
      <w:pPr>
        <w:pStyle w:val="a4"/>
        <w:spacing w:before="0" w:beforeAutospacing="0" w:after="0" w:afterAutospacing="0"/>
        <w:ind w:firstLine="709"/>
        <w:jc w:val="both"/>
        <w:rPr>
          <w:i/>
        </w:rPr>
      </w:pPr>
      <w:r w:rsidRPr="00C92684">
        <w:rPr>
          <w:i/>
        </w:rPr>
        <w:t>Задачи обучения информатике в начальной школе:</w:t>
      </w:r>
    </w:p>
    <w:p w:rsidR="007205CB" w:rsidRDefault="007205CB" w:rsidP="007205CB">
      <w:r>
        <w:sym w:font="Symbol" w:char="F02D"/>
      </w:r>
      <w:r>
        <w:t xml:space="preserve"> </w:t>
      </w:r>
      <w:r w:rsidRPr="00C92684">
        <w:t>познакомить школьников с основными свойствами информации, научить приемам организации информации и планирования деятельности, в частности учебной, при решении поставленных задач;</w:t>
      </w:r>
    </w:p>
    <w:p w:rsidR="007205CB" w:rsidRPr="00C92684" w:rsidRDefault="007205CB" w:rsidP="007205CB">
      <w:r>
        <w:sym w:font="Symbol" w:char="F02D"/>
      </w:r>
      <w:r>
        <w:t xml:space="preserve"> </w:t>
      </w:r>
      <w:r w:rsidRPr="00C92684">
        <w:t>дать первоначальное представление о компьютере и современных информационных и коммуникационных технологиях;</w:t>
      </w:r>
    </w:p>
    <w:p w:rsidR="007205CB" w:rsidRPr="00C92684" w:rsidRDefault="007205CB" w:rsidP="007205CB">
      <w:r>
        <w:sym w:font="Symbol" w:char="F02D"/>
      </w:r>
      <w:r>
        <w:t xml:space="preserve"> </w:t>
      </w:r>
      <w:r w:rsidRPr="00C92684">
        <w:t>дать представления о современном информационном обществе, информационной безопасности личности и государства.</w:t>
      </w:r>
    </w:p>
    <w:p w:rsidR="007205CB" w:rsidRPr="00C92684" w:rsidRDefault="007205CB" w:rsidP="007205C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92684">
        <w:rPr>
          <w:color w:val="000000"/>
        </w:rPr>
        <w:t>В результате по окончании начальной школы учащийся, освоивший модуль «Информатика и ИКТ» предмета «Технология», должен</w:t>
      </w:r>
    </w:p>
    <w:p w:rsidR="007205CB" w:rsidRPr="00851380" w:rsidRDefault="007205CB" w:rsidP="007205C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95D93">
        <w:rPr>
          <w:bCs/>
          <w:i/>
          <w:color w:val="000000"/>
        </w:rPr>
        <w:t>знать/понимать</w:t>
      </w:r>
      <w:r w:rsidRPr="00851380">
        <w:rPr>
          <w:bCs/>
          <w:color w:val="000000"/>
        </w:rPr>
        <w:t>:</w:t>
      </w:r>
    </w:p>
    <w:p w:rsidR="007205CB" w:rsidRPr="00C92684" w:rsidRDefault="007205CB" w:rsidP="007205C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sym w:font="Symbol" w:char="F02D"/>
      </w:r>
      <w:r>
        <w:rPr>
          <w:color w:val="000000"/>
        </w:rPr>
        <w:t xml:space="preserve"> </w:t>
      </w:r>
      <w:r w:rsidRPr="00C92684">
        <w:rPr>
          <w:color w:val="000000"/>
        </w:rPr>
        <w:t>основные источники информации;</w:t>
      </w:r>
    </w:p>
    <w:p w:rsidR="007205CB" w:rsidRPr="00C92684" w:rsidRDefault="007205CB" w:rsidP="007205C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sym w:font="Symbol" w:char="F02D"/>
      </w:r>
      <w:r>
        <w:rPr>
          <w:color w:val="000000"/>
        </w:rPr>
        <w:t xml:space="preserve"> </w:t>
      </w:r>
      <w:r w:rsidRPr="00C92684">
        <w:rPr>
          <w:color w:val="000000"/>
        </w:rPr>
        <w:t>назначение основных устройств компьютера;</w:t>
      </w:r>
    </w:p>
    <w:p w:rsidR="007205CB" w:rsidRPr="00C92684" w:rsidRDefault="007205CB" w:rsidP="007205C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sym w:font="Symbol" w:char="F02D"/>
      </w:r>
      <w:r>
        <w:rPr>
          <w:color w:val="000000"/>
        </w:rPr>
        <w:t xml:space="preserve"> </w:t>
      </w:r>
      <w:r w:rsidRPr="00C92684">
        <w:rPr>
          <w:color w:val="000000"/>
        </w:rPr>
        <w:t>правила безопасного поведения и гигиены при работе с компьютером;</w:t>
      </w:r>
    </w:p>
    <w:p w:rsidR="007205CB" w:rsidRPr="00851380" w:rsidRDefault="007205CB" w:rsidP="007205C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95D93">
        <w:rPr>
          <w:bCs/>
          <w:i/>
          <w:color w:val="000000"/>
        </w:rPr>
        <w:t>уметь использовать приобретенные знания и умения в практической деятельности и повседневной жизни для</w:t>
      </w:r>
      <w:r w:rsidRPr="00851380">
        <w:rPr>
          <w:bCs/>
          <w:color w:val="000000"/>
        </w:rPr>
        <w:t>:</w:t>
      </w:r>
    </w:p>
    <w:p w:rsidR="007205CB" w:rsidRPr="00C92684" w:rsidRDefault="007205CB" w:rsidP="007205C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sym w:font="Symbol" w:char="F02D"/>
      </w:r>
      <w:r>
        <w:rPr>
          <w:color w:val="000000"/>
        </w:rPr>
        <w:t xml:space="preserve"> </w:t>
      </w:r>
      <w:r w:rsidRPr="00C92684">
        <w:rPr>
          <w:color w:val="000000"/>
        </w:rPr>
        <w:t>решения учебных и практических задач с применением возможностей компьютера;</w:t>
      </w:r>
    </w:p>
    <w:p w:rsidR="007205CB" w:rsidRPr="00C92684" w:rsidRDefault="007205CB" w:rsidP="007205C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sym w:font="Symbol" w:char="F02D"/>
      </w:r>
      <w:r>
        <w:rPr>
          <w:color w:val="000000"/>
        </w:rPr>
        <w:t xml:space="preserve"> </w:t>
      </w:r>
      <w:r w:rsidRPr="00C92684">
        <w:rPr>
          <w:color w:val="000000"/>
        </w:rPr>
        <w:t>поиска информации с использованием простейших запросов;</w:t>
      </w:r>
    </w:p>
    <w:p w:rsidR="007205CB" w:rsidRPr="00C92684" w:rsidRDefault="007205CB" w:rsidP="007205C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sym w:font="Symbol" w:char="F02D"/>
      </w:r>
      <w:r>
        <w:rPr>
          <w:color w:val="000000"/>
        </w:rPr>
        <w:t xml:space="preserve"> </w:t>
      </w:r>
      <w:r w:rsidRPr="00C92684">
        <w:rPr>
          <w:color w:val="000000"/>
        </w:rPr>
        <w:t>изменения и создания простых информационных объектов на компьютере.</w:t>
      </w:r>
    </w:p>
    <w:p w:rsidR="007205CB" w:rsidRDefault="007205CB" w:rsidP="007205CB">
      <w:pPr>
        <w:ind w:firstLine="709"/>
        <w:jc w:val="both"/>
      </w:pPr>
      <w:r w:rsidRPr="00C92684">
        <w:t>Обучение информатике и информационным технологиям можно реализовать силами учителей начальной школы.</w:t>
      </w:r>
    </w:p>
    <w:p w:rsidR="00A45663" w:rsidRDefault="00A45663" w:rsidP="00A45663">
      <w:pPr>
        <w:ind w:firstLine="709"/>
        <w:jc w:val="center"/>
        <w:rPr>
          <w:b/>
          <w:i/>
        </w:rPr>
      </w:pPr>
      <w:r>
        <w:rPr>
          <w:b/>
          <w:i/>
        </w:rPr>
        <w:t>Учебники, рекомендованные Министерством образования и науки РФ для преподавания Информатики и ИКТ  в начальной школе:</w:t>
      </w:r>
    </w:p>
    <w:p w:rsidR="00C02352" w:rsidRDefault="00C02352" w:rsidP="00A45663">
      <w:pPr>
        <w:ind w:firstLine="709"/>
        <w:jc w:val="center"/>
        <w:rPr>
          <w:b/>
          <w:i/>
        </w:rPr>
      </w:pPr>
    </w:p>
    <w:tbl>
      <w:tblPr>
        <w:tblW w:w="9160" w:type="dxa"/>
        <w:tblInd w:w="108" w:type="dxa"/>
        <w:tblLook w:val="0000" w:firstRow="0" w:lastRow="0" w:firstColumn="0" w:lastColumn="0" w:noHBand="0" w:noVBand="0"/>
      </w:tblPr>
      <w:tblGrid>
        <w:gridCol w:w="569"/>
        <w:gridCol w:w="5227"/>
        <w:gridCol w:w="833"/>
        <w:gridCol w:w="2531"/>
      </w:tblGrid>
      <w:tr w:rsidR="00A45663" w:rsidRPr="00A45663">
        <w:trPr>
          <w:trHeight w:val="510"/>
        </w:trPr>
        <w:tc>
          <w:tcPr>
            <w:tcW w:w="598" w:type="dxa"/>
            <w:shd w:val="clear" w:color="auto" w:fill="auto"/>
            <w:vAlign w:val="center"/>
          </w:tcPr>
          <w:p w:rsidR="00A45663" w:rsidRPr="00A45663" w:rsidRDefault="00A45663" w:rsidP="00BF78D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>Бененсон Е.П., Паутова А.Г. Информатика и ИКТ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45663" w:rsidRPr="00A45663" w:rsidRDefault="00A45663" w:rsidP="00BF78D3">
            <w:pPr>
              <w:jc w:val="center"/>
            </w:pPr>
            <w:r w:rsidRPr="00A45663"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>Академкнига/Учебник</w:t>
            </w:r>
          </w:p>
        </w:tc>
      </w:tr>
      <w:tr w:rsidR="00A45663" w:rsidRPr="00A45663">
        <w:trPr>
          <w:trHeight w:val="510"/>
        </w:trPr>
        <w:tc>
          <w:tcPr>
            <w:tcW w:w="598" w:type="dxa"/>
            <w:shd w:val="clear" w:color="auto" w:fill="auto"/>
            <w:vAlign w:val="center"/>
          </w:tcPr>
          <w:p w:rsidR="00A45663" w:rsidRPr="00A45663" w:rsidRDefault="00A45663" w:rsidP="00BF78D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>Бененсон Е.П., Паутова А.Г. Информатика и ИКТ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45663" w:rsidRPr="00A45663" w:rsidRDefault="00A45663" w:rsidP="00BF78D3">
            <w:pPr>
              <w:jc w:val="center"/>
            </w:pPr>
            <w:r w:rsidRPr="00A45663"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>Академкнига/Учебник</w:t>
            </w:r>
          </w:p>
        </w:tc>
      </w:tr>
      <w:tr w:rsidR="00A45663" w:rsidRPr="00A45663">
        <w:trPr>
          <w:trHeight w:val="510"/>
        </w:trPr>
        <w:tc>
          <w:tcPr>
            <w:tcW w:w="598" w:type="dxa"/>
            <w:shd w:val="clear" w:color="auto" w:fill="auto"/>
            <w:vAlign w:val="center"/>
          </w:tcPr>
          <w:p w:rsidR="00A45663" w:rsidRPr="00A45663" w:rsidRDefault="00A45663" w:rsidP="00BF78D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>Горячев А.В. Информатика и ИКТ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45663" w:rsidRPr="00A45663" w:rsidRDefault="00A45663" w:rsidP="00BF78D3">
            <w:pPr>
              <w:jc w:val="center"/>
            </w:pPr>
            <w:r w:rsidRPr="00A45663"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>Баласс</w:t>
            </w:r>
          </w:p>
        </w:tc>
      </w:tr>
      <w:tr w:rsidR="00A45663" w:rsidRPr="00A45663">
        <w:trPr>
          <w:trHeight w:val="510"/>
        </w:trPr>
        <w:tc>
          <w:tcPr>
            <w:tcW w:w="598" w:type="dxa"/>
            <w:shd w:val="clear" w:color="auto" w:fill="auto"/>
            <w:vAlign w:val="center"/>
          </w:tcPr>
          <w:p w:rsidR="00A45663" w:rsidRPr="00A45663" w:rsidRDefault="00A45663" w:rsidP="00BF78D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>Горячев А.В. Информатика и ИКТ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45663" w:rsidRPr="00A45663" w:rsidRDefault="00A45663" w:rsidP="00BF78D3">
            <w:pPr>
              <w:jc w:val="center"/>
            </w:pPr>
            <w:r w:rsidRPr="00A45663"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>Баласс</w:t>
            </w:r>
          </w:p>
        </w:tc>
      </w:tr>
      <w:tr w:rsidR="00A45663" w:rsidRPr="00A45663">
        <w:trPr>
          <w:trHeight w:val="510"/>
        </w:trPr>
        <w:tc>
          <w:tcPr>
            <w:tcW w:w="598" w:type="dxa"/>
            <w:shd w:val="clear" w:color="auto" w:fill="auto"/>
            <w:vAlign w:val="center"/>
          </w:tcPr>
          <w:p w:rsidR="00A45663" w:rsidRPr="00A45663" w:rsidRDefault="00A45663" w:rsidP="00BF78D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>Матвеева Н.В., Челак Е.Н., Конопатова Н.К. и др. Информатика и ИКТ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45663" w:rsidRPr="00A45663" w:rsidRDefault="00A45663" w:rsidP="00BF78D3">
            <w:pPr>
              <w:jc w:val="center"/>
            </w:pPr>
            <w:r w:rsidRPr="00A45663"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>БИНОМ</w:t>
            </w:r>
          </w:p>
        </w:tc>
      </w:tr>
      <w:tr w:rsidR="00A45663" w:rsidRPr="00A45663">
        <w:trPr>
          <w:trHeight w:val="510"/>
        </w:trPr>
        <w:tc>
          <w:tcPr>
            <w:tcW w:w="598" w:type="dxa"/>
            <w:shd w:val="clear" w:color="auto" w:fill="auto"/>
            <w:vAlign w:val="center"/>
          </w:tcPr>
          <w:p w:rsidR="00A45663" w:rsidRPr="00A45663" w:rsidRDefault="00A45663" w:rsidP="00BF78D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>Матвеева Н.В., Челак Е.Н., Конопатова Н.К. и др. Информатика и ИКТ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45663" w:rsidRPr="00A45663" w:rsidRDefault="00A45663" w:rsidP="00BF78D3">
            <w:pPr>
              <w:jc w:val="center"/>
            </w:pPr>
            <w:r w:rsidRPr="00A45663"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>БИНОМ</w:t>
            </w:r>
          </w:p>
        </w:tc>
      </w:tr>
      <w:tr w:rsidR="00A45663" w:rsidRPr="00A45663">
        <w:trPr>
          <w:trHeight w:val="510"/>
        </w:trPr>
        <w:tc>
          <w:tcPr>
            <w:tcW w:w="598" w:type="dxa"/>
            <w:shd w:val="clear" w:color="auto" w:fill="auto"/>
            <w:vAlign w:val="center"/>
          </w:tcPr>
          <w:p w:rsidR="00A45663" w:rsidRPr="00A45663" w:rsidRDefault="00A45663" w:rsidP="00BF78D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 xml:space="preserve">Семенов А.Л., Рудченко Т.А.  Информатика 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45663" w:rsidRPr="00A45663" w:rsidRDefault="00A45663" w:rsidP="00BF78D3">
            <w:pPr>
              <w:jc w:val="center"/>
            </w:pPr>
            <w:r w:rsidRPr="00A45663">
              <w:t>3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>Просвещение</w:t>
            </w:r>
          </w:p>
        </w:tc>
      </w:tr>
      <w:tr w:rsidR="00A45663" w:rsidRPr="00A45663">
        <w:trPr>
          <w:trHeight w:val="510"/>
        </w:trPr>
        <w:tc>
          <w:tcPr>
            <w:tcW w:w="598" w:type="dxa"/>
            <w:shd w:val="clear" w:color="auto" w:fill="auto"/>
            <w:vAlign w:val="center"/>
          </w:tcPr>
          <w:p w:rsidR="00A45663" w:rsidRPr="00A45663" w:rsidRDefault="00A45663" w:rsidP="00BF78D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>Семенов А.Л., Рудченко Т.А.  Информатика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45663" w:rsidRPr="00A45663" w:rsidRDefault="00A45663" w:rsidP="00BF78D3">
            <w:pPr>
              <w:jc w:val="center"/>
            </w:pPr>
            <w:r w:rsidRPr="00A45663">
              <w:t>3-4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>Просвещение</w:t>
            </w:r>
          </w:p>
        </w:tc>
      </w:tr>
      <w:tr w:rsidR="00A45663" w:rsidRPr="00A45663">
        <w:trPr>
          <w:trHeight w:val="510"/>
        </w:trPr>
        <w:tc>
          <w:tcPr>
            <w:tcW w:w="598" w:type="dxa"/>
            <w:shd w:val="clear" w:color="auto" w:fill="auto"/>
            <w:vAlign w:val="center"/>
          </w:tcPr>
          <w:p w:rsidR="00A45663" w:rsidRPr="00A45663" w:rsidRDefault="00A45663" w:rsidP="00BF78D3">
            <w:pPr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>Семенов А.Л., Рудченко Т.А.  Информатика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45663" w:rsidRPr="00A45663" w:rsidRDefault="00A45663" w:rsidP="00BF78D3">
            <w:pPr>
              <w:jc w:val="center"/>
            </w:pPr>
            <w:r w:rsidRPr="00A45663">
              <w:t>4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A45663" w:rsidRPr="00A45663" w:rsidRDefault="00A45663" w:rsidP="00BF78D3">
            <w:r w:rsidRPr="00A45663">
              <w:t>Просвещение</w:t>
            </w:r>
          </w:p>
        </w:tc>
      </w:tr>
    </w:tbl>
    <w:p w:rsidR="00D16B0F" w:rsidRDefault="00D16B0F" w:rsidP="007205CB">
      <w:pPr>
        <w:widowControl w:val="0"/>
        <w:jc w:val="center"/>
        <w:rPr>
          <w:b/>
        </w:rPr>
      </w:pPr>
    </w:p>
    <w:p w:rsidR="007205CB" w:rsidRPr="00C92684" w:rsidRDefault="00D16B0F" w:rsidP="007205CB">
      <w:pPr>
        <w:widowControl w:val="0"/>
        <w:jc w:val="center"/>
        <w:rPr>
          <w:b/>
        </w:rPr>
      </w:pPr>
      <w:r>
        <w:rPr>
          <w:b/>
        </w:rPr>
        <w:br w:type="page"/>
      </w:r>
      <w:r w:rsidR="007205CB" w:rsidRPr="00C92684">
        <w:rPr>
          <w:b/>
        </w:rPr>
        <w:t>Преподавание информатики и ИКТ в 5-7 классах основной школы</w:t>
      </w:r>
    </w:p>
    <w:p w:rsidR="007205CB" w:rsidRPr="00C92684" w:rsidRDefault="007205CB" w:rsidP="007205CB">
      <w:pPr>
        <w:widowControl w:val="0"/>
        <w:ind w:firstLine="709"/>
        <w:jc w:val="both"/>
      </w:pPr>
    </w:p>
    <w:p w:rsidR="007205CB" w:rsidRPr="00C92684" w:rsidRDefault="007205CB" w:rsidP="007205CB">
      <w:pPr>
        <w:widowControl w:val="0"/>
        <w:ind w:firstLine="709"/>
        <w:jc w:val="both"/>
      </w:pPr>
      <w:r w:rsidRPr="00C92684">
        <w:t>«Информатика и ИКТ» в 5-7 классах также может изучаться в качестве самостоятельного учебного предмета за счет часов, предусмотренных учебными планами общеобразовательных учреждений на региональный компонент и/или компонент образовательного учреждения (по решению правомочного органа управления образовательным учреждением)</w:t>
      </w:r>
      <w:r w:rsidRPr="00C92684">
        <w:rPr>
          <w:bCs/>
          <w:color w:val="070707"/>
        </w:rPr>
        <w:t xml:space="preserve"> из расчета по 1 часу в неделю каждый учебный год</w:t>
      </w:r>
      <w:r w:rsidRPr="00C92684">
        <w:t>.</w:t>
      </w:r>
    </w:p>
    <w:p w:rsidR="007205CB" w:rsidRDefault="007205CB" w:rsidP="007205CB">
      <w:pPr>
        <w:ind w:firstLine="708"/>
      </w:pPr>
      <w:r>
        <w:t xml:space="preserve">В данном курсе предлагается ориентировать преподавание предмета </w:t>
      </w:r>
      <w:r w:rsidRPr="00A0687A">
        <w:t xml:space="preserve">не столько на передачу «готовых знаний», сколько на формирование активной личности, мотивированной к самообразованию. Для учащихся данной возрастной категории важным можно считать и развитие умений самостоятельно и мотивированно организовывать свою познавательную деятельность, использовать элементы причинно-следственного и структурно-функционального анализа, определять сущностные характеристики изучаемого объекта, самостоятельно выбирать критерии для сравнения, сопоставления, оценки и классификации объектов – в плане это является основой для целеполагания. </w:t>
      </w:r>
    </w:p>
    <w:p w:rsidR="007205CB" w:rsidRDefault="007205CB" w:rsidP="007205CB">
      <w:pPr>
        <w:ind w:firstLine="708"/>
      </w:pPr>
      <w:r>
        <w:t>Возможно на данном этапе использовать авторские программы, предложенные для преподавания Информатики и ИКТ в 5 – 7 классах.</w:t>
      </w:r>
    </w:p>
    <w:p w:rsidR="007205CB" w:rsidRDefault="007205CB" w:rsidP="007205CB">
      <w:pPr>
        <w:ind w:firstLine="708"/>
      </w:pPr>
      <w:r>
        <w:t>В рабочие программы целесообразно включить следующие разделы курса:</w:t>
      </w:r>
    </w:p>
    <w:p w:rsidR="007205CB" w:rsidRPr="00CE6AC4" w:rsidRDefault="007205CB" w:rsidP="007205CB">
      <w:pPr>
        <w:numPr>
          <w:ilvl w:val="0"/>
          <w:numId w:val="3"/>
        </w:numPr>
      </w:pPr>
      <w:r w:rsidRPr="00CE6AC4">
        <w:t>Информация и информационные процессы</w:t>
      </w:r>
    </w:p>
    <w:p w:rsidR="007205CB" w:rsidRPr="00CE6AC4" w:rsidRDefault="007205CB" w:rsidP="007205CB">
      <w:pPr>
        <w:numPr>
          <w:ilvl w:val="0"/>
          <w:numId w:val="3"/>
        </w:numPr>
      </w:pPr>
      <w:r w:rsidRPr="00CE6AC4">
        <w:t>Информационная деятельность человека</w:t>
      </w:r>
    </w:p>
    <w:p w:rsidR="007205CB" w:rsidRPr="00CE6AC4" w:rsidRDefault="007205CB" w:rsidP="007205CB">
      <w:pPr>
        <w:numPr>
          <w:ilvl w:val="0"/>
          <w:numId w:val="3"/>
        </w:numPr>
      </w:pPr>
      <w:r w:rsidRPr="00CE6AC4">
        <w:t>Представление информации</w:t>
      </w:r>
    </w:p>
    <w:p w:rsidR="007205CB" w:rsidRPr="00CE6AC4" w:rsidRDefault="007205CB" w:rsidP="007205CB">
      <w:pPr>
        <w:numPr>
          <w:ilvl w:val="0"/>
          <w:numId w:val="3"/>
        </w:numPr>
      </w:pPr>
      <w:r w:rsidRPr="00CE6AC4">
        <w:t>Основы логики</w:t>
      </w:r>
    </w:p>
    <w:p w:rsidR="007205CB" w:rsidRPr="00CE6AC4" w:rsidRDefault="007205CB" w:rsidP="007205CB">
      <w:pPr>
        <w:numPr>
          <w:ilvl w:val="0"/>
          <w:numId w:val="3"/>
        </w:numPr>
      </w:pPr>
      <w:r w:rsidRPr="00CE6AC4">
        <w:t>Компьютер как универсальное устройство обработки информации</w:t>
      </w:r>
    </w:p>
    <w:p w:rsidR="007205CB" w:rsidRPr="00CE6AC4" w:rsidRDefault="007205CB" w:rsidP="007205CB">
      <w:pPr>
        <w:numPr>
          <w:ilvl w:val="0"/>
          <w:numId w:val="3"/>
        </w:numPr>
      </w:pPr>
      <w:r w:rsidRPr="00CE6AC4">
        <w:t>Алгоритмы и исполнители</w:t>
      </w:r>
    </w:p>
    <w:p w:rsidR="007205CB" w:rsidRPr="00CE6AC4" w:rsidRDefault="007205CB" w:rsidP="007205CB">
      <w:pPr>
        <w:numPr>
          <w:ilvl w:val="0"/>
          <w:numId w:val="3"/>
        </w:numPr>
      </w:pPr>
      <w:r w:rsidRPr="00CE6AC4">
        <w:t>Обработка графической информации</w:t>
      </w:r>
    </w:p>
    <w:p w:rsidR="007205CB" w:rsidRPr="00CE6AC4" w:rsidRDefault="007205CB" w:rsidP="007205CB">
      <w:pPr>
        <w:numPr>
          <w:ilvl w:val="0"/>
          <w:numId w:val="3"/>
        </w:numPr>
      </w:pPr>
      <w:r w:rsidRPr="00CE6AC4">
        <w:t>Обработка текстовой информации</w:t>
      </w:r>
    </w:p>
    <w:p w:rsidR="007205CB" w:rsidRPr="00CE6AC4" w:rsidRDefault="007205CB" w:rsidP="007205CB">
      <w:pPr>
        <w:numPr>
          <w:ilvl w:val="0"/>
          <w:numId w:val="3"/>
        </w:numPr>
      </w:pPr>
      <w:r w:rsidRPr="00CE6AC4">
        <w:t>Формализация и моделирование</w:t>
      </w:r>
    </w:p>
    <w:p w:rsidR="007205CB" w:rsidRPr="00CE6AC4" w:rsidRDefault="007205CB" w:rsidP="007205CB">
      <w:pPr>
        <w:numPr>
          <w:ilvl w:val="0"/>
          <w:numId w:val="3"/>
        </w:numPr>
      </w:pPr>
      <w:r w:rsidRPr="00CE6AC4">
        <w:t>Обработка числовой информации</w:t>
      </w:r>
    </w:p>
    <w:p w:rsidR="007205CB" w:rsidRPr="00CE6AC4" w:rsidRDefault="007205CB" w:rsidP="007205CB">
      <w:pPr>
        <w:numPr>
          <w:ilvl w:val="0"/>
          <w:numId w:val="3"/>
        </w:numPr>
      </w:pPr>
      <w:r w:rsidRPr="00CE6AC4">
        <w:t>Коммуникационные технологии</w:t>
      </w:r>
    </w:p>
    <w:p w:rsidR="007205CB" w:rsidRDefault="007205CB" w:rsidP="007205CB">
      <w:pPr>
        <w:numPr>
          <w:ilvl w:val="0"/>
          <w:numId w:val="3"/>
        </w:numPr>
      </w:pPr>
      <w:r w:rsidRPr="00CE6AC4">
        <w:t>Мультимедийные технологии</w:t>
      </w:r>
    </w:p>
    <w:p w:rsidR="00C02352" w:rsidRDefault="00C02352" w:rsidP="00C02352"/>
    <w:p w:rsidR="00C02352" w:rsidRDefault="00C02352" w:rsidP="00C02352">
      <w:pPr>
        <w:ind w:firstLine="709"/>
        <w:jc w:val="center"/>
        <w:rPr>
          <w:b/>
          <w:i/>
        </w:rPr>
      </w:pPr>
      <w:r>
        <w:rPr>
          <w:b/>
          <w:i/>
        </w:rPr>
        <w:t>Учебники, рекомендованные Министерством образования Саратовской области для преподавания Информатики и ИКТ  в 5 – 7 классах:</w:t>
      </w:r>
    </w:p>
    <w:p w:rsidR="00C02352" w:rsidRDefault="00C02352" w:rsidP="00C02352"/>
    <w:tbl>
      <w:tblPr>
        <w:tblW w:w="9160" w:type="dxa"/>
        <w:tblInd w:w="108" w:type="dxa"/>
        <w:tblLook w:val="0000" w:firstRow="0" w:lastRow="0" w:firstColumn="0" w:lastColumn="0" w:noHBand="0" w:noVBand="0"/>
      </w:tblPr>
      <w:tblGrid>
        <w:gridCol w:w="569"/>
        <w:gridCol w:w="5227"/>
        <w:gridCol w:w="833"/>
        <w:gridCol w:w="2531"/>
      </w:tblGrid>
      <w:tr w:rsidR="00C02352" w:rsidRPr="00A45663">
        <w:trPr>
          <w:trHeight w:val="510"/>
        </w:trPr>
        <w:tc>
          <w:tcPr>
            <w:tcW w:w="569" w:type="dxa"/>
            <w:shd w:val="clear" w:color="auto" w:fill="auto"/>
            <w:vAlign w:val="center"/>
          </w:tcPr>
          <w:p w:rsidR="00C02352" w:rsidRPr="00A45663" w:rsidRDefault="00C02352" w:rsidP="00C02352">
            <w:pPr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5227" w:type="dxa"/>
            <w:shd w:val="clear" w:color="auto" w:fill="auto"/>
            <w:vAlign w:val="center"/>
          </w:tcPr>
          <w:p w:rsidR="00C02352" w:rsidRPr="00A45663" w:rsidRDefault="00C02352" w:rsidP="00BF78D3">
            <w:r w:rsidRPr="00A45663">
              <w:t>Б</w:t>
            </w:r>
            <w:r>
              <w:t>осова Л.Л. Информатика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C02352" w:rsidRPr="00A45663" w:rsidRDefault="00C02352" w:rsidP="00BF78D3">
            <w:pPr>
              <w:jc w:val="center"/>
            </w:pPr>
            <w:r>
              <w:t>5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C02352" w:rsidRPr="00A45663" w:rsidRDefault="00C02352" w:rsidP="00BF78D3">
            <w:r>
              <w:t>БИНОМ</w:t>
            </w:r>
          </w:p>
        </w:tc>
      </w:tr>
      <w:tr w:rsidR="00C02352" w:rsidRPr="00A45663">
        <w:trPr>
          <w:trHeight w:val="510"/>
        </w:trPr>
        <w:tc>
          <w:tcPr>
            <w:tcW w:w="569" w:type="dxa"/>
            <w:shd w:val="clear" w:color="auto" w:fill="auto"/>
            <w:vAlign w:val="center"/>
          </w:tcPr>
          <w:p w:rsidR="00C02352" w:rsidRPr="00A45663" w:rsidRDefault="00C02352" w:rsidP="00BF78D3">
            <w:pPr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5227" w:type="dxa"/>
            <w:shd w:val="clear" w:color="auto" w:fill="auto"/>
            <w:vAlign w:val="center"/>
          </w:tcPr>
          <w:p w:rsidR="00C02352" w:rsidRPr="00A45663" w:rsidRDefault="00C02352" w:rsidP="00BF78D3">
            <w:r w:rsidRPr="00A45663">
              <w:t>Б</w:t>
            </w:r>
            <w:r>
              <w:t>осова Л.Л. Информатика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C02352" w:rsidRPr="00A45663" w:rsidRDefault="00C02352" w:rsidP="00BF78D3">
            <w:pPr>
              <w:jc w:val="center"/>
            </w:pPr>
            <w:r>
              <w:t>6</w:t>
            </w:r>
          </w:p>
        </w:tc>
        <w:tc>
          <w:tcPr>
            <w:tcW w:w="2531" w:type="dxa"/>
            <w:shd w:val="clear" w:color="auto" w:fill="auto"/>
          </w:tcPr>
          <w:p w:rsidR="00C02352" w:rsidRDefault="00C02352">
            <w:r w:rsidRPr="00483629">
              <w:t>БИНОМ</w:t>
            </w:r>
          </w:p>
        </w:tc>
      </w:tr>
      <w:tr w:rsidR="00C02352" w:rsidRPr="00A45663">
        <w:trPr>
          <w:trHeight w:val="510"/>
        </w:trPr>
        <w:tc>
          <w:tcPr>
            <w:tcW w:w="569" w:type="dxa"/>
            <w:shd w:val="clear" w:color="auto" w:fill="auto"/>
            <w:vAlign w:val="center"/>
          </w:tcPr>
          <w:p w:rsidR="00C02352" w:rsidRPr="00A45663" w:rsidRDefault="00C02352" w:rsidP="00BF78D3">
            <w:pPr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5227" w:type="dxa"/>
            <w:shd w:val="clear" w:color="auto" w:fill="auto"/>
            <w:vAlign w:val="center"/>
          </w:tcPr>
          <w:p w:rsidR="00C02352" w:rsidRPr="00A45663" w:rsidRDefault="00C02352" w:rsidP="00BF78D3">
            <w:r>
              <w:t>Угринович Н.Д.</w:t>
            </w:r>
            <w:r w:rsidRPr="00A45663">
              <w:t>. Информатика и ИКТ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C02352" w:rsidRPr="00A45663" w:rsidRDefault="00C02352" w:rsidP="00BF78D3">
            <w:pPr>
              <w:jc w:val="center"/>
            </w:pPr>
            <w:r>
              <w:t>7</w:t>
            </w:r>
          </w:p>
        </w:tc>
        <w:tc>
          <w:tcPr>
            <w:tcW w:w="2531" w:type="dxa"/>
            <w:shd w:val="clear" w:color="auto" w:fill="auto"/>
          </w:tcPr>
          <w:p w:rsidR="00C02352" w:rsidRDefault="00C02352">
            <w:r w:rsidRPr="00483629">
              <w:t>БИНОМ</w:t>
            </w:r>
          </w:p>
        </w:tc>
      </w:tr>
    </w:tbl>
    <w:p w:rsidR="00C02352" w:rsidRDefault="00C02352" w:rsidP="00C02352"/>
    <w:p w:rsidR="007205CB" w:rsidRDefault="00D16B0F" w:rsidP="007205CB">
      <w:pPr>
        <w:widowControl w:val="0"/>
        <w:jc w:val="center"/>
        <w:rPr>
          <w:b/>
        </w:rPr>
      </w:pPr>
      <w:r>
        <w:rPr>
          <w:b/>
        </w:rPr>
        <w:br w:type="page"/>
      </w:r>
      <w:r w:rsidR="007205CB" w:rsidRPr="00C92684">
        <w:rPr>
          <w:b/>
        </w:rPr>
        <w:t>Преподавание информатики и ИКТ в основной школе</w:t>
      </w:r>
    </w:p>
    <w:p w:rsidR="007205CB" w:rsidRPr="00C92684" w:rsidRDefault="007205CB" w:rsidP="007205CB">
      <w:pPr>
        <w:widowControl w:val="0"/>
        <w:ind w:firstLine="709"/>
        <w:jc w:val="center"/>
        <w:rPr>
          <w:b/>
        </w:rPr>
      </w:pPr>
    </w:p>
    <w:p w:rsidR="007205CB" w:rsidRPr="00C92684" w:rsidRDefault="007205CB" w:rsidP="007205CB">
      <w:pPr>
        <w:widowControl w:val="0"/>
        <w:ind w:firstLine="709"/>
        <w:jc w:val="both"/>
      </w:pPr>
      <w:r w:rsidRPr="00C92684">
        <w:t>Согласно федеральному компоненту государственного образовательного стандарта основного общего образования по информатике и ИКТ базовый курс должен быть реали</w:t>
      </w:r>
      <w:r>
        <w:t>зован в объеме не менее 105</w:t>
      </w:r>
      <w:r w:rsidRPr="00C92684">
        <w:t xml:space="preserve"> ча</w:t>
      </w:r>
      <w:r>
        <w:t xml:space="preserve">сов </w:t>
      </w:r>
      <w:r w:rsidRPr="00C92684">
        <w:t xml:space="preserve">по 1 часу в неделю в 8 классе, по 2 часа в неделю в 9 классе. </w:t>
      </w:r>
    </w:p>
    <w:p w:rsidR="007205CB" w:rsidRPr="00B557A0" w:rsidRDefault="007205CB" w:rsidP="007205C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B557A0">
        <w:rPr>
          <w:bCs/>
          <w:iCs/>
          <w:color w:val="000000"/>
        </w:rPr>
        <w:t>Изучение информатики и информационно-коммуникационных технологий в основной школе направлено на достижение следующих целей:</w:t>
      </w:r>
    </w:p>
    <w:p w:rsidR="007205CB" w:rsidRPr="00B557A0" w:rsidRDefault="007205CB" w:rsidP="007205CB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  <w:color w:val="000000"/>
        </w:rPr>
        <w:sym w:font="Symbol" w:char="F02D"/>
      </w:r>
      <w:r>
        <w:rPr>
          <w:bCs/>
          <w:color w:val="000000"/>
        </w:rPr>
        <w:t xml:space="preserve"> </w:t>
      </w:r>
      <w:r w:rsidRPr="00B557A0">
        <w:rPr>
          <w:bCs/>
          <w:color w:val="000000"/>
        </w:rPr>
        <w:t xml:space="preserve">освоение знаний, </w:t>
      </w:r>
      <w:r w:rsidRPr="00B557A0">
        <w:rPr>
          <w:color w:val="000000"/>
        </w:rPr>
        <w:t>составляющих основу научных представлений об информации, информационных процессах, системах, технологиях и моделях;</w:t>
      </w:r>
    </w:p>
    <w:p w:rsidR="007205CB" w:rsidRPr="00B557A0" w:rsidRDefault="007205CB" w:rsidP="007205CB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  <w:color w:val="000000"/>
        </w:rPr>
        <w:sym w:font="Symbol" w:char="F02D"/>
      </w:r>
      <w:r>
        <w:rPr>
          <w:bCs/>
          <w:color w:val="000000"/>
        </w:rPr>
        <w:t xml:space="preserve"> </w:t>
      </w:r>
      <w:r w:rsidRPr="00B557A0">
        <w:rPr>
          <w:bCs/>
          <w:color w:val="000000"/>
        </w:rPr>
        <w:t xml:space="preserve">овладение умениями </w:t>
      </w:r>
      <w:r w:rsidRPr="00B557A0">
        <w:rPr>
          <w:color w:val="000000"/>
        </w:rPr>
        <w:t>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7205CB" w:rsidRPr="00B557A0" w:rsidRDefault="007205CB" w:rsidP="007205CB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  <w:color w:val="000000"/>
        </w:rPr>
        <w:sym w:font="Symbol" w:char="F02D"/>
      </w:r>
      <w:r>
        <w:rPr>
          <w:bCs/>
          <w:color w:val="000000"/>
        </w:rPr>
        <w:t xml:space="preserve"> </w:t>
      </w:r>
      <w:r w:rsidRPr="00B557A0">
        <w:rPr>
          <w:bCs/>
          <w:color w:val="000000"/>
        </w:rPr>
        <w:t xml:space="preserve">развитие </w:t>
      </w:r>
      <w:r w:rsidRPr="00B557A0">
        <w:rPr>
          <w:color w:val="000000"/>
        </w:rPr>
        <w:t>познавательных интересов, интеллектуальных и творческих способностей средствами ИКТ;</w:t>
      </w:r>
    </w:p>
    <w:p w:rsidR="007205CB" w:rsidRPr="00C92684" w:rsidRDefault="007205CB" w:rsidP="007205CB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  <w:color w:val="000000"/>
        </w:rPr>
        <w:sym w:font="Symbol" w:char="F02D"/>
      </w:r>
      <w:r>
        <w:rPr>
          <w:bCs/>
          <w:color w:val="000000"/>
        </w:rPr>
        <w:t xml:space="preserve"> </w:t>
      </w:r>
      <w:r w:rsidRPr="00B557A0">
        <w:rPr>
          <w:bCs/>
          <w:color w:val="000000"/>
        </w:rPr>
        <w:t xml:space="preserve">воспитание </w:t>
      </w:r>
      <w:r w:rsidRPr="00B557A0">
        <w:rPr>
          <w:color w:val="000000"/>
        </w:rPr>
        <w:t>ответственного</w:t>
      </w:r>
      <w:r w:rsidRPr="00C92684">
        <w:rPr>
          <w:color w:val="000000"/>
        </w:rPr>
        <w:t xml:space="preserve">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7205CB" w:rsidRPr="00C92684" w:rsidRDefault="007205CB" w:rsidP="007205CB">
      <w:pPr>
        <w:shd w:val="clear" w:color="auto" w:fill="FFFFFF"/>
        <w:autoSpaceDE w:val="0"/>
        <w:autoSpaceDN w:val="0"/>
        <w:adjustRightInd w:val="0"/>
        <w:jc w:val="both"/>
      </w:pPr>
      <w:r>
        <w:rPr>
          <w:bCs/>
          <w:color w:val="000000"/>
        </w:rPr>
        <w:sym w:font="Symbol" w:char="F02D"/>
      </w:r>
      <w:r>
        <w:rPr>
          <w:bCs/>
          <w:color w:val="000000"/>
        </w:rPr>
        <w:t xml:space="preserve"> </w:t>
      </w:r>
      <w:r w:rsidRPr="00B557A0">
        <w:rPr>
          <w:bCs/>
          <w:color w:val="000000"/>
        </w:rPr>
        <w:t>выработка навыков</w:t>
      </w:r>
      <w:r w:rsidRPr="00C92684">
        <w:rPr>
          <w:b/>
          <w:bCs/>
          <w:color w:val="000000"/>
        </w:rPr>
        <w:t xml:space="preserve"> </w:t>
      </w:r>
      <w:r w:rsidRPr="00C92684">
        <w:rPr>
          <w:color w:val="000000"/>
        </w:rPr>
        <w:t>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7205CB" w:rsidRDefault="007205CB" w:rsidP="007205C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en-US"/>
        </w:rPr>
      </w:pPr>
      <w:r w:rsidRPr="00C92684">
        <w:rPr>
          <w:rFonts w:ascii="Times New Roman" w:hAnsi="Times New Roman" w:cs="Times New Roman"/>
        </w:rPr>
        <w:t>Специфика предмета «Информатика и ИКТ» в основной школе состоит в наличии двух больших разделов, названия которых отражают суть теоретической и практической компонент предмета: «Информатика» и «Информационн</w:t>
      </w:r>
      <w:r>
        <w:rPr>
          <w:rFonts w:ascii="Times New Roman" w:hAnsi="Times New Roman" w:cs="Times New Roman"/>
        </w:rPr>
        <w:t>ые</w:t>
      </w:r>
      <w:r w:rsidRPr="00C92684">
        <w:rPr>
          <w:rFonts w:ascii="Times New Roman" w:hAnsi="Times New Roman" w:cs="Times New Roman"/>
          <w:color w:val="000000"/>
        </w:rPr>
        <w:t xml:space="preserve"> технологии</w:t>
      </w:r>
      <w:r w:rsidRPr="00C92684">
        <w:rPr>
          <w:rFonts w:ascii="Times New Roman" w:hAnsi="Times New Roman" w:cs="Times New Roman"/>
        </w:rPr>
        <w:t>».</w:t>
      </w:r>
    </w:p>
    <w:p w:rsidR="007205CB" w:rsidRDefault="00726F6D" w:rsidP="007205C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726F6D">
        <w:rPr>
          <w:rFonts w:ascii="Times New Roman" w:hAnsi="Times New Roman" w:cs="Times New Roman"/>
          <w:color w:val="000000"/>
        </w:rPr>
        <w:t>Курс информатики и ИКТ можно разделить на теоретическую и практическую части. Т</w:t>
      </w:r>
      <w:r w:rsidR="007205CB" w:rsidRPr="00C92684">
        <w:rPr>
          <w:rFonts w:ascii="Times New Roman" w:hAnsi="Times New Roman" w:cs="Times New Roman"/>
          <w:color w:val="000000"/>
        </w:rPr>
        <w:t>еоретическая часть курса строится на основе раскрытия условий перехода от информационных процессов к информационным технологиям (построения алгоритмов осуществления информационных процессов, возможности представления любой информации в двоичном виде и т.д.). 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предметов, формирования межпредметных, общеучебных умений.</w:t>
      </w:r>
    </w:p>
    <w:p w:rsidR="00C02352" w:rsidRDefault="00C02352" w:rsidP="00C02352">
      <w:pPr>
        <w:ind w:firstLine="709"/>
        <w:jc w:val="center"/>
        <w:rPr>
          <w:b/>
          <w:i/>
        </w:rPr>
      </w:pPr>
      <w:r>
        <w:rPr>
          <w:b/>
          <w:i/>
        </w:rPr>
        <w:t>Учебники, рекомендованные Министерством образования и науки РФ для преподавания Информатики и ИКТ  в основной школе:</w:t>
      </w:r>
    </w:p>
    <w:tbl>
      <w:tblPr>
        <w:tblW w:w="9160" w:type="dxa"/>
        <w:tblInd w:w="108" w:type="dxa"/>
        <w:tblLook w:val="0000" w:firstRow="0" w:lastRow="0" w:firstColumn="0" w:lastColumn="0" w:noHBand="0" w:noVBand="0"/>
      </w:tblPr>
      <w:tblGrid>
        <w:gridCol w:w="598"/>
        <w:gridCol w:w="5546"/>
        <w:gridCol w:w="870"/>
        <w:gridCol w:w="2146"/>
      </w:tblGrid>
      <w:tr w:rsidR="00C02352" w:rsidRPr="00C02352">
        <w:trPr>
          <w:trHeight w:val="510"/>
        </w:trPr>
        <w:tc>
          <w:tcPr>
            <w:tcW w:w="598" w:type="dxa"/>
            <w:shd w:val="clear" w:color="auto" w:fill="auto"/>
            <w:vAlign w:val="center"/>
          </w:tcPr>
          <w:p w:rsidR="00C02352" w:rsidRPr="00C02352" w:rsidRDefault="00C02352" w:rsidP="00C02352">
            <w:pPr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C02352" w:rsidRPr="00C02352" w:rsidRDefault="00C02352" w:rsidP="00BF78D3">
            <w:r w:rsidRPr="00C02352">
              <w:t xml:space="preserve">Быкадоров Ю.А.  Информатика и ИКТ 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02352" w:rsidRPr="00C02352" w:rsidRDefault="00C02352" w:rsidP="00BF78D3">
            <w:pPr>
              <w:jc w:val="center"/>
            </w:pPr>
            <w:r w:rsidRPr="00C02352">
              <w:t>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2352" w:rsidRPr="00C02352" w:rsidRDefault="00C02352" w:rsidP="00BF78D3">
            <w:r w:rsidRPr="00C02352">
              <w:t>Дрофа</w:t>
            </w:r>
          </w:p>
        </w:tc>
      </w:tr>
      <w:tr w:rsidR="00C02352" w:rsidRPr="00C02352">
        <w:trPr>
          <w:trHeight w:val="510"/>
        </w:trPr>
        <w:tc>
          <w:tcPr>
            <w:tcW w:w="598" w:type="dxa"/>
            <w:shd w:val="clear" w:color="auto" w:fill="auto"/>
            <w:vAlign w:val="center"/>
          </w:tcPr>
          <w:p w:rsidR="00C02352" w:rsidRPr="00C02352" w:rsidRDefault="00C02352" w:rsidP="00BF78D3">
            <w:pPr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C02352" w:rsidRPr="00C02352" w:rsidRDefault="00C02352" w:rsidP="00BF78D3">
            <w:r w:rsidRPr="00C02352">
              <w:t xml:space="preserve">Быкадоров Ю.А.  Информатика и ИКТ 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02352" w:rsidRPr="00C02352" w:rsidRDefault="00C02352" w:rsidP="00BF78D3">
            <w:pPr>
              <w:jc w:val="center"/>
            </w:pPr>
            <w:r w:rsidRPr="00C02352">
              <w:t>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2352" w:rsidRPr="00C02352" w:rsidRDefault="00C02352" w:rsidP="00BF78D3">
            <w:r w:rsidRPr="00C02352">
              <w:t>Дрофа</w:t>
            </w:r>
          </w:p>
        </w:tc>
      </w:tr>
      <w:tr w:rsidR="00C02352" w:rsidRPr="00C02352">
        <w:trPr>
          <w:trHeight w:val="510"/>
        </w:trPr>
        <w:tc>
          <w:tcPr>
            <w:tcW w:w="598" w:type="dxa"/>
            <w:shd w:val="clear" w:color="auto" w:fill="auto"/>
            <w:vAlign w:val="center"/>
          </w:tcPr>
          <w:p w:rsidR="00C02352" w:rsidRPr="00C02352" w:rsidRDefault="00C02352" w:rsidP="00BF78D3">
            <w:pPr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C02352" w:rsidRPr="00C02352" w:rsidRDefault="00C02352" w:rsidP="00BF78D3">
            <w:r w:rsidRPr="00C02352">
              <w:t>Гейн А.Г., Сенокосов А.И., Юнерман Н.А.  Информатика и информационные технологии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02352" w:rsidRPr="00C02352" w:rsidRDefault="00C02352" w:rsidP="00BF78D3">
            <w:pPr>
              <w:jc w:val="center"/>
            </w:pPr>
            <w:r w:rsidRPr="00C02352">
              <w:t>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2352" w:rsidRPr="00C02352" w:rsidRDefault="00C02352" w:rsidP="00BF78D3">
            <w:r w:rsidRPr="00C02352">
              <w:t>Просвещение</w:t>
            </w:r>
          </w:p>
        </w:tc>
      </w:tr>
      <w:tr w:rsidR="00C02352" w:rsidRPr="00C02352">
        <w:trPr>
          <w:trHeight w:val="510"/>
        </w:trPr>
        <w:tc>
          <w:tcPr>
            <w:tcW w:w="598" w:type="dxa"/>
            <w:shd w:val="clear" w:color="auto" w:fill="auto"/>
            <w:vAlign w:val="center"/>
          </w:tcPr>
          <w:p w:rsidR="00C02352" w:rsidRPr="00C02352" w:rsidRDefault="00C02352" w:rsidP="00BF78D3">
            <w:pPr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C02352" w:rsidRPr="00C02352" w:rsidRDefault="00C02352" w:rsidP="00BF78D3">
            <w:r w:rsidRPr="00C02352">
              <w:t>Гейн А.Г., Сенокосов А.И., Юнерман Н.А.  Информатика и информационные технологии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02352" w:rsidRPr="00C02352" w:rsidRDefault="00C02352" w:rsidP="00BF78D3">
            <w:pPr>
              <w:jc w:val="center"/>
            </w:pPr>
            <w:r w:rsidRPr="00C02352">
              <w:t>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2352" w:rsidRPr="00C02352" w:rsidRDefault="00C02352" w:rsidP="00BF78D3">
            <w:r w:rsidRPr="00C02352">
              <w:t>Просвещение</w:t>
            </w:r>
          </w:p>
        </w:tc>
      </w:tr>
      <w:tr w:rsidR="00C02352" w:rsidRPr="00C02352">
        <w:trPr>
          <w:trHeight w:val="510"/>
        </w:trPr>
        <w:tc>
          <w:tcPr>
            <w:tcW w:w="598" w:type="dxa"/>
            <w:shd w:val="clear" w:color="auto" w:fill="auto"/>
            <w:vAlign w:val="center"/>
          </w:tcPr>
          <w:p w:rsidR="00C02352" w:rsidRPr="00C02352" w:rsidRDefault="00C02352" w:rsidP="00BF78D3">
            <w:pPr>
              <w:numPr>
                <w:ilvl w:val="0"/>
                <w:numId w:val="8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C02352" w:rsidRPr="00C02352" w:rsidRDefault="00C02352" w:rsidP="00BF78D3">
            <w:r w:rsidRPr="00C02352">
              <w:t>Макарова Н.В., Волкова И.В., Николайчук Г.С. и др. под ред. Макаровой Н.В. Информатика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C02352" w:rsidRPr="00C02352" w:rsidRDefault="00C02352" w:rsidP="00BF78D3">
            <w:pPr>
              <w:jc w:val="center"/>
            </w:pPr>
            <w:r w:rsidRPr="00C02352">
              <w:t>8-9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2352" w:rsidRPr="00C02352" w:rsidRDefault="00C02352" w:rsidP="00BF78D3">
            <w:r w:rsidRPr="00C02352">
              <w:t>Питер Пресс</w:t>
            </w:r>
          </w:p>
        </w:tc>
      </w:tr>
    </w:tbl>
    <w:p w:rsidR="00C02352" w:rsidRDefault="00C02352" w:rsidP="00C02352">
      <w:pPr>
        <w:ind w:firstLine="709"/>
        <w:jc w:val="center"/>
        <w:rPr>
          <w:b/>
          <w:i/>
        </w:rPr>
      </w:pPr>
      <w:r>
        <w:rPr>
          <w:b/>
          <w:i/>
        </w:rPr>
        <w:t xml:space="preserve">Учебники, </w:t>
      </w:r>
      <w:r w:rsidR="009F75CB">
        <w:rPr>
          <w:b/>
          <w:i/>
        </w:rPr>
        <w:t xml:space="preserve">допущенные </w:t>
      </w:r>
      <w:r>
        <w:rPr>
          <w:b/>
          <w:i/>
        </w:rPr>
        <w:t>Министерством образования и науки РФ для преподавания Информатики и ИКТ  в основной школе:</w:t>
      </w:r>
    </w:p>
    <w:tbl>
      <w:tblPr>
        <w:tblW w:w="9160" w:type="dxa"/>
        <w:tblInd w:w="108" w:type="dxa"/>
        <w:tblLook w:val="0000" w:firstRow="0" w:lastRow="0" w:firstColumn="0" w:lastColumn="0" w:noHBand="0" w:noVBand="0"/>
      </w:tblPr>
      <w:tblGrid>
        <w:gridCol w:w="699"/>
        <w:gridCol w:w="5297"/>
        <w:gridCol w:w="1018"/>
        <w:gridCol w:w="2146"/>
      </w:tblGrid>
      <w:tr w:rsidR="009F75CB" w:rsidRPr="009F75CB">
        <w:trPr>
          <w:trHeight w:val="510"/>
        </w:trPr>
        <w:tc>
          <w:tcPr>
            <w:tcW w:w="699" w:type="dxa"/>
            <w:shd w:val="clear" w:color="auto" w:fill="auto"/>
            <w:vAlign w:val="center"/>
          </w:tcPr>
          <w:p w:rsidR="009F75CB" w:rsidRPr="009F75CB" w:rsidRDefault="009F75CB" w:rsidP="009F75CB">
            <w:pPr>
              <w:numPr>
                <w:ilvl w:val="0"/>
                <w:numId w:val="4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5297" w:type="dxa"/>
            <w:shd w:val="clear" w:color="auto" w:fill="auto"/>
            <w:vAlign w:val="center"/>
          </w:tcPr>
          <w:p w:rsidR="009F75CB" w:rsidRPr="009F75CB" w:rsidRDefault="009F75CB" w:rsidP="00BF78D3">
            <w:r w:rsidRPr="009F75CB">
              <w:t>Кузнецов А.А., Бешенков С.А., Ракитина Е.А.  Информатика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9F75CB" w:rsidRPr="009F75CB" w:rsidRDefault="009F75CB" w:rsidP="00BF78D3">
            <w:pPr>
              <w:jc w:val="center"/>
            </w:pPr>
            <w:r w:rsidRPr="009F75CB">
              <w:t>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F75CB" w:rsidRPr="009F75CB" w:rsidRDefault="009F75CB" w:rsidP="00BF78D3">
            <w:r w:rsidRPr="009F75CB">
              <w:t>Просвещение</w:t>
            </w:r>
          </w:p>
        </w:tc>
      </w:tr>
      <w:tr w:rsidR="009F75CB" w:rsidRPr="009F75CB">
        <w:trPr>
          <w:trHeight w:val="510"/>
        </w:trPr>
        <w:tc>
          <w:tcPr>
            <w:tcW w:w="699" w:type="dxa"/>
            <w:shd w:val="clear" w:color="auto" w:fill="auto"/>
            <w:vAlign w:val="center"/>
          </w:tcPr>
          <w:p w:rsidR="009F75CB" w:rsidRPr="009F75CB" w:rsidRDefault="009F75CB" w:rsidP="009F75CB">
            <w:pPr>
              <w:numPr>
                <w:ilvl w:val="0"/>
                <w:numId w:val="4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5297" w:type="dxa"/>
            <w:shd w:val="clear" w:color="auto" w:fill="auto"/>
            <w:vAlign w:val="center"/>
          </w:tcPr>
          <w:p w:rsidR="009F75CB" w:rsidRPr="009F75CB" w:rsidRDefault="009F75CB" w:rsidP="00BF78D3">
            <w:r w:rsidRPr="009F75CB">
              <w:t>Мачульский В.В., Гейн А.Г., Кадочникова В.И.  Информатика и ИКТ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9F75CB" w:rsidRPr="009F75CB" w:rsidRDefault="009F75CB" w:rsidP="00BF78D3">
            <w:pPr>
              <w:jc w:val="center"/>
            </w:pPr>
            <w:r w:rsidRPr="009F75CB">
              <w:t>8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F75CB" w:rsidRPr="009F75CB" w:rsidRDefault="009F75CB" w:rsidP="00BF78D3">
            <w:r w:rsidRPr="009F75CB">
              <w:t>Ассоциация XXI век</w:t>
            </w:r>
          </w:p>
        </w:tc>
      </w:tr>
    </w:tbl>
    <w:p w:rsidR="00D16B0F" w:rsidRDefault="00D16B0F" w:rsidP="00D16B0F">
      <w:pPr>
        <w:pStyle w:val="a3"/>
        <w:spacing w:before="0" w:beforeAutospacing="0" w:after="0" w:afterAutospacing="0"/>
        <w:rPr>
          <w:rFonts w:ascii="Times New Roman" w:hAnsi="Times New Roman" w:cs="Times New Roman"/>
          <w:b/>
        </w:rPr>
      </w:pPr>
    </w:p>
    <w:p w:rsidR="007205CB" w:rsidRDefault="00D16B0F" w:rsidP="00D16B0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7205CB" w:rsidRPr="00C92684">
        <w:rPr>
          <w:rFonts w:ascii="Times New Roman" w:hAnsi="Times New Roman" w:cs="Times New Roman"/>
          <w:b/>
        </w:rPr>
        <w:t>Преподавание информатики и ИКТ в старшей школе</w:t>
      </w:r>
    </w:p>
    <w:p w:rsidR="007205CB" w:rsidRPr="00C92684" w:rsidRDefault="007205CB" w:rsidP="007205C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</w:p>
    <w:p w:rsidR="007205CB" w:rsidRPr="00C92684" w:rsidRDefault="007205CB" w:rsidP="007205CB">
      <w:pPr>
        <w:widowControl w:val="0"/>
        <w:ind w:firstLine="709"/>
        <w:jc w:val="both"/>
      </w:pPr>
      <w:r w:rsidRPr="00C92684">
        <w:t xml:space="preserve">Федеральный компонент  государственного образовательного стандарта среднего (полного) общего образования по информатике и ИКТ </w:t>
      </w:r>
      <w:r w:rsidRPr="009C64D4">
        <w:t>профильного или базового уровня</w:t>
      </w:r>
      <w:r w:rsidRPr="00C92684">
        <w:t xml:space="preserve"> предполагает, что </w:t>
      </w:r>
      <w:smartTag w:uri="urn:schemas-microsoft-com:office:smarttags" w:element="PersonName">
        <w:r w:rsidRPr="00C92684">
          <w:t>все</w:t>
        </w:r>
      </w:smartTag>
      <w:r w:rsidRPr="00C92684">
        <w:t xml:space="preserve"> учащиеся к моменту их поступления в 10 класс прошли полный базовый курс информат</w:t>
      </w:r>
      <w:r w:rsidR="00726F6D">
        <w:t>ики и ИКТ  в объеме не менее 105</w:t>
      </w:r>
      <w:r w:rsidRPr="00C92684">
        <w:t xml:space="preserve"> часов.</w:t>
      </w:r>
    </w:p>
    <w:p w:rsidR="007205CB" w:rsidRPr="00C92684" w:rsidRDefault="007205CB" w:rsidP="007205C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92684">
        <w:rPr>
          <w:color w:val="000000"/>
        </w:rPr>
        <w:t>Профильный уровень выбирается исходя из личных склонностей, потребностей учащегося и ориентирован на его подготовку к последующему профессиональному образованию или профессиональной деятельности.</w:t>
      </w:r>
    </w:p>
    <w:p w:rsidR="007205CB" w:rsidRPr="00C92684" w:rsidRDefault="007205CB" w:rsidP="007205CB">
      <w:pPr>
        <w:widowControl w:val="0"/>
        <w:ind w:firstLine="709"/>
        <w:jc w:val="both"/>
      </w:pPr>
      <w:r w:rsidRPr="00C92684">
        <w:t>Преподавание информатики и ИКТ на профильном уровне осуществляется в 10-11 классах физико-математического и информационно-технологического профилей, где учебный предмет «Информатика и ИКТ» является одним из профильных предметов.</w:t>
      </w:r>
    </w:p>
    <w:p w:rsidR="007205CB" w:rsidRPr="00C92684" w:rsidRDefault="007205CB" w:rsidP="007205C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C92684">
        <w:rPr>
          <w:rFonts w:ascii="Times New Roman" w:hAnsi="Times New Roman" w:cs="Times New Roman"/>
        </w:rPr>
        <w:t>Преподавание информатики и ИКТ на базовом уровне осуществляется в 10-11 классах социально-экономического, индустриально-технологического профилей и универсального (непрофильного) обучения.</w:t>
      </w:r>
    </w:p>
    <w:p w:rsidR="007205CB" w:rsidRPr="00C92684" w:rsidRDefault="007205CB" w:rsidP="00726F6D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C92684">
        <w:rPr>
          <w:rFonts w:ascii="Times New Roman" w:hAnsi="Times New Roman" w:cs="Times New Roman"/>
        </w:rPr>
        <w:t>В целях реализации федерального компонента государственного образовательного стандарта среднего (полного) общего образования по информатике и ИКТ в профильных классах (химико-биологическом, физико-химическом, биолого-географическом, социально-гуманитарном, филологическом, агротехнологическом, художественно-эстетическом, оборонно-спортивном), не имеющих учебной дисциплины «Информатика и ИКТ» в базисном учебном плане, рекомендуется вводить данную дисциплину за счёт часов, предусмотренных на компонент образовательного учреждения.</w:t>
      </w:r>
    </w:p>
    <w:p w:rsidR="007205CB" w:rsidRPr="00C92684" w:rsidRDefault="007205CB" w:rsidP="007205C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7205CB" w:rsidRPr="00C92684" w:rsidRDefault="00726F6D" w:rsidP="007205CB">
      <w:pPr>
        <w:tabs>
          <w:tab w:val="left" w:pos="720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Изучение информатики и ИКТ</w:t>
      </w:r>
      <w:r w:rsidR="007205CB" w:rsidRPr="00C92684">
        <w:rPr>
          <w:rFonts w:eastAsia="Arial Unicode MS"/>
        </w:rPr>
        <w:t xml:space="preserve"> в старшей школе на профильном уровне направлено на достижение следующих целей: </w:t>
      </w:r>
    </w:p>
    <w:p w:rsidR="007205CB" w:rsidRPr="00C92684" w:rsidRDefault="007205CB" w:rsidP="007205CB">
      <w:pPr>
        <w:jc w:val="both"/>
        <w:rPr>
          <w:rFonts w:eastAsia="Arial Unicode MS"/>
        </w:rPr>
      </w:pPr>
      <w:r>
        <w:rPr>
          <w:rFonts w:eastAsia="Arial Unicode MS"/>
        </w:rPr>
        <w:sym w:font="Symbol" w:char="F02D"/>
      </w:r>
      <w:r>
        <w:rPr>
          <w:rFonts w:eastAsia="Arial Unicode MS"/>
        </w:rPr>
        <w:t xml:space="preserve"> </w:t>
      </w:r>
      <w:r w:rsidRPr="00C92684">
        <w:rPr>
          <w:rFonts w:eastAsia="Arial Unicode MS"/>
        </w:rPr>
        <w:t>освоение и систематизация знаний, относящихся к математическим объектам информатики; построению описаний объектов и процессов, позволяющих осуществлять их компьютерное моделирование; средствам моделирования; информационным процессам в биологических, технологических и социальных системах;</w:t>
      </w:r>
    </w:p>
    <w:p w:rsidR="007205CB" w:rsidRPr="00C92684" w:rsidRDefault="007205CB" w:rsidP="007205CB">
      <w:pPr>
        <w:jc w:val="both"/>
        <w:rPr>
          <w:rFonts w:eastAsia="Arial Unicode MS"/>
        </w:rPr>
      </w:pPr>
      <w:r>
        <w:rPr>
          <w:rFonts w:eastAsia="Arial Unicode MS"/>
        </w:rPr>
        <w:sym w:font="Symbol" w:char="F02D"/>
      </w:r>
      <w:r>
        <w:rPr>
          <w:rFonts w:eastAsia="Arial Unicode MS"/>
        </w:rPr>
        <w:t xml:space="preserve"> </w:t>
      </w:r>
      <w:r w:rsidRPr="00C92684">
        <w:rPr>
          <w:rFonts w:eastAsia="Arial Unicode MS"/>
        </w:rPr>
        <w:t>овладение умениями строить математические объекты информатики, в том числе логические формулы и программы на формальном языке, удовлетворяющие заданному описанию; создавать программы на языке программирования по их описанию; использовать общепользовательские инструменты и настраивать их для нужд пользователя;</w:t>
      </w:r>
    </w:p>
    <w:p w:rsidR="007205CB" w:rsidRPr="00C92684" w:rsidRDefault="007205CB" w:rsidP="007205CB">
      <w:pPr>
        <w:jc w:val="both"/>
        <w:rPr>
          <w:rFonts w:eastAsia="Arial Unicode MS"/>
        </w:rPr>
      </w:pPr>
      <w:r>
        <w:rPr>
          <w:rFonts w:eastAsia="Arial Unicode MS"/>
        </w:rPr>
        <w:sym w:font="Symbol" w:char="F02D"/>
      </w:r>
      <w:r>
        <w:rPr>
          <w:rFonts w:eastAsia="Arial Unicode MS"/>
        </w:rPr>
        <w:t xml:space="preserve"> </w:t>
      </w:r>
      <w:r w:rsidRPr="00C92684">
        <w:rPr>
          <w:rFonts w:eastAsia="Arial Unicode MS"/>
        </w:rPr>
        <w:t>развитие алгоритмического мышления, способностей к формализации, элементов системного мышления;</w:t>
      </w:r>
    </w:p>
    <w:p w:rsidR="007205CB" w:rsidRPr="00C92684" w:rsidRDefault="007205CB" w:rsidP="007205CB">
      <w:pPr>
        <w:jc w:val="both"/>
        <w:rPr>
          <w:rFonts w:eastAsia="Arial Unicode MS"/>
        </w:rPr>
      </w:pPr>
      <w:r>
        <w:rPr>
          <w:rFonts w:eastAsia="Arial Unicode MS"/>
        </w:rPr>
        <w:sym w:font="Symbol" w:char="F02D"/>
      </w:r>
      <w:r>
        <w:rPr>
          <w:rFonts w:eastAsia="Arial Unicode MS"/>
        </w:rPr>
        <w:t xml:space="preserve"> </w:t>
      </w:r>
      <w:r w:rsidRPr="00C92684">
        <w:rPr>
          <w:rFonts w:eastAsia="Arial Unicode MS"/>
        </w:rPr>
        <w:t>воспитание чувства ответственности за результаты своего труда; формирование установки на позитивную социальную деятельность в информационном обществе, на недопустимости действий, нарушающих правовые, этические нормы работы с информацией;</w:t>
      </w:r>
    </w:p>
    <w:p w:rsidR="007205CB" w:rsidRPr="00C92684" w:rsidRDefault="007205CB" w:rsidP="007205CB">
      <w:pPr>
        <w:jc w:val="both"/>
        <w:rPr>
          <w:rFonts w:eastAsia="Arial Unicode MS"/>
        </w:rPr>
      </w:pPr>
      <w:r>
        <w:rPr>
          <w:rFonts w:eastAsia="Arial Unicode MS"/>
        </w:rPr>
        <w:sym w:font="Symbol" w:char="F02D"/>
      </w:r>
      <w:r>
        <w:rPr>
          <w:rFonts w:eastAsia="Arial Unicode MS"/>
        </w:rPr>
        <w:t xml:space="preserve"> </w:t>
      </w:r>
      <w:r w:rsidRPr="00C92684">
        <w:rPr>
          <w:rFonts w:eastAsia="Arial Unicode MS"/>
        </w:rPr>
        <w:t>приобретение опыта проектной деятельности,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информационной деятельности в различных сферах, востребованных на рынке труда.</w:t>
      </w:r>
    </w:p>
    <w:p w:rsidR="007205CB" w:rsidRPr="00C92684" w:rsidRDefault="007205CB" w:rsidP="007205C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92684">
        <w:rPr>
          <w:color w:val="000000"/>
        </w:rPr>
        <w:t>Основными содержательными направлениями курса информатики и информационных технологий профильного уровня старшей школы являются:</w:t>
      </w:r>
    </w:p>
    <w:p w:rsidR="007205CB" w:rsidRPr="00C92684" w:rsidRDefault="007205CB" w:rsidP="007205CB">
      <w:pPr>
        <w:numPr>
          <w:ilvl w:val="0"/>
          <w:numId w:val="1"/>
        </w:numPr>
        <w:shd w:val="clear" w:color="auto" w:fill="FFFFFF"/>
        <w:tabs>
          <w:tab w:val="clear" w:pos="360"/>
          <w:tab w:val="left" w:pos="180"/>
        </w:tabs>
        <w:autoSpaceDE w:val="0"/>
        <w:autoSpaceDN w:val="0"/>
        <w:adjustRightInd w:val="0"/>
        <w:ind w:left="0" w:firstLine="0"/>
        <w:jc w:val="both"/>
      </w:pPr>
      <w:r>
        <w:rPr>
          <w:color w:val="000000"/>
        </w:rPr>
        <w:t xml:space="preserve"> </w:t>
      </w:r>
      <w:r w:rsidRPr="00C92684">
        <w:rPr>
          <w:color w:val="000000"/>
        </w:rPr>
        <w:t>теоретическая информатика, представленная линиями:</w:t>
      </w:r>
      <w:r>
        <w:rPr>
          <w:color w:val="000000"/>
        </w:rPr>
        <w:t xml:space="preserve"> </w:t>
      </w:r>
      <w:r w:rsidRPr="00C92684">
        <w:rPr>
          <w:color w:val="000000"/>
        </w:rPr>
        <w:t>информация и информационные процессы;</w:t>
      </w:r>
      <w:r>
        <w:rPr>
          <w:color w:val="000000"/>
        </w:rPr>
        <w:t xml:space="preserve"> </w:t>
      </w:r>
      <w:r w:rsidRPr="00C92684">
        <w:rPr>
          <w:color w:val="000000"/>
        </w:rPr>
        <w:t>математическое и компьютерное моделирование;</w:t>
      </w:r>
      <w:r>
        <w:rPr>
          <w:color w:val="000000"/>
        </w:rPr>
        <w:t xml:space="preserve"> </w:t>
      </w:r>
      <w:r w:rsidRPr="00C92684">
        <w:rPr>
          <w:color w:val="000000"/>
        </w:rPr>
        <w:t>основы информационного управления;</w:t>
      </w:r>
    </w:p>
    <w:p w:rsidR="007205CB" w:rsidRPr="00C92684" w:rsidRDefault="007205CB" w:rsidP="007205CB">
      <w:pPr>
        <w:numPr>
          <w:ilvl w:val="0"/>
          <w:numId w:val="1"/>
        </w:numPr>
        <w:shd w:val="clear" w:color="auto" w:fill="FFFFFF"/>
        <w:tabs>
          <w:tab w:val="clear" w:pos="360"/>
          <w:tab w:val="left" w:pos="180"/>
        </w:tabs>
        <w:autoSpaceDE w:val="0"/>
        <w:autoSpaceDN w:val="0"/>
        <w:adjustRightInd w:val="0"/>
        <w:ind w:left="0" w:firstLine="0"/>
        <w:jc w:val="both"/>
      </w:pPr>
      <w:r>
        <w:rPr>
          <w:color w:val="000000"/>
        </w:rPr>
        <w:t xml:space="preserve"> </w:t>
      </w:r>
      <w:r w:rsidRPr="00C92684">
        <w:rPr>
          <w:color w:val="000000"/>
        </w:rPr>
        <w:t>средства ИКТ и их применение;</w:t>
      </w:r>
    </w:p>
    <w:p w:rsidR="007205CB" w:rsidRDefault="007205CB" w:rsidP="00726F6D">
      <w:pPr>
        <w:numPr>
          <w:ilvl w:val="0"/>
          <w:numId w:val="1"/>
        </w:numPr>
        <w:shd w:val="clear" w:color="auto" w:fill="FFFFFF"/>
        <w:tabs>
          <w:tab w:val="clear" w:pos="360"/>
          <w:tab w:val="left" w:pos="180"/>
        </w:tabs>
        <w:autoSpaceDE w:val="0"/>
        <w:autoSpaceDN w:val="0"/>
        <w:adjustRightInd w:val="0"/>
        <w:ind w:left="0" w:firstLine="0"/>
        <w:jc w:val="both"/>
      </w:pPr>
      <w:r>
        <w:t xml:space="preserve"> </w:t>
      </w:r>
      <w:r w:rsidRPr="00C92684">
        <w:t>информационная деятельность человека.</w:t>
      </w:r>
    </w:p>
    <w:p w:rsidR="00726F6D" w:rsidRDefault="00726F6D" w:rsidP="00726F6D">
      <w:pPr>
        <w:shd w:val="clear" w:color="auto" w:fill="FFFFFF"/>
        <w:tabs>
          <w:tab w:val="left" w:pos="180"/>
        </w:tabs>
        <w:autoSpaceDE w:val="0"/>
        <w:autoSpaceDN w:val="0"/>
        <w:adjustRightInd w:val="0"/>
        <w:jc w:val="both"/>
      </w:pPr>
      <w:r>
        <w:tab/>
      </w:r>
      <w:r>
        <w:tab/>
        <w:t>Изучение информатики и ИКТ на профильном уровне позволяет подготовить обучающихся к сдаче ЕГЭ по информатике, который с 2008 года введён в Саратовской области.</w:t>
      </w:r>
    </w:p>
    <w:p w:rsidR="007205CB" w:rsidRPr="00C92684" w:rsidRDefault="007205CB" w:rsidP="007205C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C92684">
        <w:rPr>
          <w:rFonts w:ascii="Times New Roman" w:hAnsi="Times New Roman" w:cs="Times New Roman"/>
          <w:color w:val="000000"/>
        </w:rPr>
        <w:t xml:space="preserve">Изучение информатики и </w:t>
      </w:r>
      <w:r w:rsidR="00726F6D">
        <w:rPr>
          <w:rFonts w:ascii="Times New Roman" w:hAnsi="Times New Roman" w:cs="Times New Roman"/>
          <w:color w:val="000000"/>
        </w:rPr>
        <w:t>ИКТ</w:t>
      </w:r>
      <w:r w:rsidRPr="00C92684">
        <w:rPr>
          <w:rFonts w:ascii="Times New Roman" w:hAnsi="Times New Roman" w:cs="Times New Roman"/>
          <w:color w:val="000000"/>
        </w:rPr>
        <w:t xml:space="preserve"> в старшей школе на базовом уровне призвано более полно, чем в основной школе, раскрыть содержание информатики как фундаментальной научной дисциплины. В связи с этим приоритетными объектами изучения становятся информационные системы (преимущественно автоматизированные, связанные с информационными процессами) и информационные технологии, рассматриваемые с позиций системного подхода. Это позволяет: обеспечить преемственность курсов информатики и информационно-коммуникационных технологий основной и старшей школы; систематизировать знания в области информатики и информационно-коммуникационных технологий, полученные в основной школе, и углубить их с учетом выбранного профиля обучения; заложить основу для дальнейшего профессионального обучения.</w:t>
      </w:r>
    </w:p>
    <w:p w:rsidR="007205CB" w:rsidRPr="00C92684" w:rsidRDefault="004C265F" w:rsidP="007205CB">
      <w:pPr>
        <w:tabs>
          <w:tab w:val="left" w:pos="720"/>
        </w:tabs>
        <w:ind w:firstLine="709"/>
        <w:jc w:val="both"/>
        <w:rPr>
          <w:rFonts w:eastAsia="Arial Unicode MS"/>
        </w:rPr>
      </w:pPr>
      <w:r>
        <w:rPr>
          <w:rFonts w:eastAsia="Arial Unicode MS"/>
        </w:rPr>
        <w:t>Изучение информатики и ИКТ</w:t>
      </w:r>
      <w:r w:rsidR="007205CB" w:rsidRPr="00C92684">
        <w:rPr>
          <w:rFonts w:eastAsia="Arial Unicode MS"/>
        </w:rPr>
        <w:t xml:space="preserve"> в старшей школе на базовом уровне направлено на достижение следующих целей: </w:t>
      </w:r>
    </w:p>
    <w:p w:rsidR="007205CB" w:rsidRPr="00C92684" w:rsidRDefault="007205CB" w:rsidP="007205CB">
      <w:pPr>
        <w:jc w:val="both"/>
        <w:rPr>
          <w:rFonts w:eastAsia="Arial Unicode MS"/>
        </w:rPr>
      </w:pPr>
      <w:r>
        <w:rPr>
          <w:rFonts w:eastAsia="Arial Unicode MS"/>
        </w:rPr>
        <w:sym w:font="Symbol" w:char="F02D"/>
      </w:r>
      <w:r>
        <w:rPr>
          <w:rFonts w:eastAsia="Arial Unicode MS"/>
        </w:rPr>
        <w:t xml:space="preserve"> </w:t>
      </w:r>
      <w:r w:rsidRPr="00C92684">
        <w:rPr>
          <w:rFonts w:eastAsia="Arial Unicode MS"/>
        </w:rP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7205CB" w:rsidRPr="00C92684" w:rsidRDefault="007205CB" w:rsidP="007205CB">
      <w:pPr>
        <w:jc w:val="both"/>
        <w:rPr>
          <w:rFonts w:eastAsia="Arial Unicode MS"/>
        </w:rPr>
      </w:pPr>
      <w:r>
        <w:rPr>
          <w:rFonts w:eastAsia="Arial Unicode MS"/>
        </w:rPr>
        <w:sym w:font="Symbol" w:char="F02D"/>
      </w:r>
      <w:r>
        <w:rPr>
          <w:rFonts w:eastAsia="Arial Unicode MS"/>
        </w:rPr>
        <w:t xml:space="preserve"> </w:t>
      </w:r>
      <w:r w:rsidRPr="00C92684">
        <w:rPr>
          <w:rFonts w:eastAsia="Arial Unicode MS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7205CB" w:rsidRPr="00C92684" w:rsidRDefault="007205CB" w:rsidP="007205CB">
      <w:pPr>
        <w:jc w:val="both"/>
        <w:rPr>
          <w:rFonts w:eastAsia="Arial Unicode MS"/>
        </w:rPr>
      </w:pPr>
      <w:r>
        <w:rPr>
          <w:rFonts w:eastAsia="Arial Unicode MS"/>
        </w:rPr>
        <w:sym w:font="Symbol" w:char="F02D"/>
      </w:r>
      <w:r>
        <w:rPr>
          <w:rFonts w:eastAsia="Arial Unicode MS"/>
        </w:rPr>
        <w:t xml:space="preserve"> </w:t>
      </w:r>
      <w:r w:rsidRPr="00C92684">
        <w:rPr>
          <w:rFonts w:eastAsia="Arial Unicode MS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7205CB" w:rsidRPr="00C92684" w:rsidRDefault="007205CB" w:rsidP="007205CB">
      <w:pPr>
        <w:jc w:val="both"/>
        <w:rPr>
          <w:rFonts w:eastAsia="Arial Unicode MS"/>
        </w:rPr>
      </w:pPr>
      <w:r>
        <w:rPr>
          <w:rFonts w:eastAsia="Arial Unicode MS"/>
        </w:rPr>
        <w:sym w:font="Symbol" w:char="F02D"/>
      </w:r>
      <w:r>
        <w:rPr>
          <w:rFonts w:eastAsia="Arial Unicode MS"/>
        </w:rPr>
        <w:t xml:space="preserve"> </w:t>
      </w:r>
      <w:r w:rsidRPr="00C92684">
        <w:rPr>
          <w:rFonts w:eastAsia="Arial Unicode MS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:rsidR="007205CB" w:rsidRPr="00C92684" w:rsidRDefault="007205CB" w:rsidP="007205CB">
      <w:pPr>
        <w:jc w:val="both"/>
        <w:rPr>
          <w:rFonts w:eastAsia="Arial Unicode MS"/>
        </w:rPr>
      </w:pPr>
      <w:r>
        <w:rPr>
          <w:rFonts w:eastAsia="Arial Unicode MS"/>
        </w:rPr>
        <w:sym w:font="Symbol" w:char="F02D"/>
      </w:r>
      <w:r>
        <w:rPr>
          <w:rFonts w:eastAsia="Arial Unicode MS"/>
        </w:rPr>
        <w:t xml:space="preserve"> </w:t>
      </w:r>
      <w:r w:rsidRPr="00C92684">
        <w:rPr>
          <w:rFonts w:eastAsia="Arial Unicode MS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7205CB" w:rsidRPr="00C92684" w:rsidRDefault="007205CB" w:rsidP="007205CB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92684">
        <w:rPr>
          <w:color w:val="000000"/>
        </w:rPr>
        <w:t xml:space="preserve">Основная задача базового уровня старшей школы состоит в изучении </w:t>
      </w:r>
      <w:r w:rsidRPr="002B1D94">
        <w:rPr>
          <w:iCs/>
          <w:color w:val="000000"/>
        </w:rPr>
        <w:t xml:space="preserve">общих закономерностей функционирования, создания </w:t>
      </w:r>
      <w:r w:rsidRPr="002B1D94">
        <w:rPr>
          <w:color w:val="000000"/>
        </w:rPr>
        <w:t xml:space="preserve">и </w:t>
      </w:r>
      <w:r w:rsidRPr="002B1D94">
        <w:rPr>
          <w:iCs/>
          <w:color w:val="000000"/>
        </w:rPr>
        <w:t xml:space="preserve">применения </w:t>
      </w:r>
      <w:r w:rsidRPr="002B1D94">
        <w:rPr>
          <w:color w:val="000000"/>
        </w:rPr>
        <w:t>информационных</w:t>
      </w:r>
      <w:r w:rsidRPr="00C92684">
        <w:rPr>
          <w:color w:val="000000"/>
        </w:rPr>
        <w:t xml:space="preserve"> систем, преимущественно автоматизированных.</w:t>
      </w:r>
    </w:p>
    <w:p w:rsidR="009F75CB" w:rsidRDefault="009F75CB" w:rsidP="009F75CB">
      <w:pPr>
        <w:ind w:firstLine="709"/>
        <w:jc w:val="center"/>
        <w:rPr>
          <w:b/>
          <w:i/>
        </w:rPr>
      </w:pPr>
      <w:r>
        <w:rPr>
          <w:b/>
          <w:i/>
        </w:rPr>
        <w:t>Учебники, рекомендованные Министерством образования и науки РФ для преподава</w:t>
      </w:r>
      <w:r w:rsidR="00D14357">
        <w:rPr>
          <w:b/>
          <w:i/>
        </w:rPr>
        <w:t>ния Информатики и ИКТ  в старше</w:t>
      </w:r>
      <w:r>
        <w:rPr>
          <w:b/>
          <w:i/>
        </w:rPr>
        <w:t>й школе:</w:t>
      </w:r>
    </w:p>
    <w:p w:rsidR="00D14357" w:rsidRDefault="00D14357" w:rsidP="009F75CB">
      <w:pPr>
        <w:ind w:firstLine="709"/>
        <w:jc w:val="center"/>
        <w:rPr>
          <w:b/>
          <w:i/>
        </w:rPr>
      </w:pPr>
    </w:p>
    <w:tbl>
      <w:tblPr>
        <w:tblW w:w="9160" w:type="dxa"/>
        <w:tblInd w:w="108" w:type="dxa"/>
        <w:tblLook w:val="0000" w:firstRow="0" w:lastRow="0" w:firstColumn="0" w:lastColumn="0" w:noHBand="0" w:noVBand="0"/>
      </w:tblPr>
      <w:tblGrid>
        <w:gridCol w:w="598"/>
        <w:gridCol w:w="5546"/>
        <w:gridCol w:w="870"/>
        <w:gridCol w:w="2146"/>
      </w:tblGrid>
      <w:tr w:rsidR="00D14357" w:rsidRPr="00D14357">
        <w:trPr>
          <w:trHeight w:val="510"/>
        </w:trPr>
        <w:tc>
          <w:tcPr>
            <w:tcW w:w="598" w:type="dxa"/>
            <w:shd w:val="clear" w:color="auto" w:fill="auto"/>
            <w:vAlign w:val="center"/>
          </w:tcPr>
          <w:p w:rsidR="00D14357" w:rsidRPr="00D14357" w:rsidRDefault="00D14357" w:rsidP="00D14357">
            <w:pPr>
              <w:numPr>
                <w:ilvl w:val="0"/>
                <w:numId w:val="10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D14357" w:rsidRPr="00D14357" w:rsidRDefault="00D14357" w:rsidP="00BF78D3">
            <w:r w:rsidRPr="00D14357">
              <w:t>Макарова Н.В., Николайчук Г.С., Титова Ю.Ф. под ред. Макаровой Н.В. Информатика и ИКТ (базовый уровень)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14357" w:rsidRPr="00D14357" w:rsidRDefault="00D14357" w:rsidP="00BF78D3">
            <w:pPr>
              <w:jc w:val="center"/>
            </w:pPr>
            <w:r w:rsidRPr="00D14357">
              <w:t>10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14357" w:rsidRPr="00D14357" w:rsidRDefault="00D14357" w:rsidP="00BF78D3">
            <w:r w:rsidRPr="00D14357">
              <w:t>Питер Пресс</w:t>
            </w:r>
          </w:p>
        </w:tc>
      </w:tr>
      <w:tr w:rsidR="00D14357" w:rsidRPr="00D14357">
        <w:trPr>
          <w:trHeight w:val="510"/>
        </w:trPr>
        <w:tc>
          <w:tcPr>
            <w:tcW w:w="598" w:type="dxa"/>
            <w:shd w:val="clear" w:color="auto" w:fill="auto"/>
            <w:vAlign w:val="center"/>
          </w:tcPr>
          <w:p w:rsidR="00D14357" w:rsidRPr="00D14357" w:rsidRDefault="00D14357" w:rsidP="00BF78D3">
            <w:pPr>
              <w:numPr>
                <w:ilvl w:val="0"/>
                <w:numId w:val="10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D14357" w:rsidRPr="00D14357" w:rsidRDefault="00D14357" w:rsidP="00BF78D3">
            <w:r w:rsidRPr="00D14357">
              <w:t>Макарова Н.В., Николайчук Г.С., Титова Ю.Ф. под ред. Макаровой Н.В. Информатика и ИКТ (базовый уровень)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14357" w:rsidRPr="00D14357" w:rsidRDefault="00D14357" w:rsidP="00BF78D3">
            <w:pPr>
              <w:jc w:val="center"/>
            </w:pPr>
            <w:r w:rsidRPr="00D14357">
              <w:t>11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14357" w:rsidRPr="00D14357" w:rsidRDefault="00D14357" w:rsidP="00BF78D3">
            <w:r w:rsidRPr="00D14357">
              <w:t>Питер Пресс</w:t>
            </w:r>
          </w:p>
        </w:tc>
      </w:tr>
      <w:tr w:rsidR="00D14357" w:rsidRPr="00D14357">
        <w:trPr>
          <w:trHeight w:val="510"/>
        </w:trPr>
        <w:tc>
          <w:tcPr>
            <w:tcW w:w="598" w:type="dxa"/>
            <w:shd w:val="clear" w:color="auto" w:fill="auto"/>
            <w:vAlign w:val="center"/>
          </w:tcPr>
          <w:p w:rsidR="00D14357" w:rsidRPr="00D14357" w:rsidRDefault="00D14357" w:rsidP="00BF78D3">
            <w:pPr>
              <w:numPr>
                <w:ilvl w:val="0"/>
                <w:numId w:val="10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D14357" w:rsidRPr="00D14357" w:rsidRDefault="00D14357" w:rsidP="00BF78D3">
            <w:r w:rsidRPr="00D14357">
              <w:t>Семакин И.Г., Хеннер Е.К.  Информатика и ИКТ  (базовый уровень)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14357" w:rsidRPr="00D14357" w:rsidRDefault="00D14357" w:rsidP="00BF78D3">
            <w:pPr>
              <w:jc w:val="center"/>
            </w:pPr>
            <w:r w:rsidRPr="00D14357">
              <w:t>10-11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14357" w:rsidRPr="00D14357" w:rsidRDefault="00D14357" w:rsidP="00BF78D3">
            <w:r w:rsidRPr="00D14357">
              <w:t>БИНОМ</w:t>
            </w:r>
          </w:p>
        </w:tc>
      </w:tr>
      <w:tr w:rsidR="00D14357" w:rsidRPr="00D14357">
        <w:trPr>
          <w:trHeight w:val="765"/>
        </w:trPr>
        <w:tc>
          <w:tcPr>
            <w:tcW w:w="598" w:type="dxa"/>
            <w:shd w:val="clear" w:color="auto" w:fill="auto"/>
            <w:vAlign w:val="center"/>
          </w:tcPr>
          <w:p w:rsidR="00D14357" w:rsidRPr="00D14357" w:rsidRDefault="00D14357" w:rsidP="00BF78D3">
            <w:pPr>
              <w:numPr>
                <w:ilvl w:val="0"/>
                <w:numId w:val="10"/>
              </w:numPr>
              <w:jc w:val="center"/>
              <w:rPr>
                <w:b/>
                <w:bCs/>
              </w:rPr>
            </w:pPr>
          </w:p>
        </w:tc>
        <w:tc>
          <w:tcPr>
            <w:tcW w:w="5546" w:type="dxa"/>
            <w:shd w:val="clear" w:color="auto" w:fill="auto"/>
            <w:vAlign w:val="center"/>
          </w:tcPr>
          <w:p w:rsidR="00D14357" w:rsidRPr="00D14357" w:rsidRDefault="00D14357" w:rsidP="00BF78D3">
            <w:r w:rsidRPr="00D14357">
              <w:t>Фиошин М.Е., Рессин А.А., Юнусов С.М. под ред. Кузнецова А.А. Информатика и ИКТ  (профильный уровень)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14357" w:rsidRPr="00D14357" w:rsidRDefault="00D14357" w:rsidP="00BF78D3">
            <w:pPr>
              <w:jc w:val="center"/>
            </w:pPr>
            <w:r w:rsidRPr="00D14357">
              <w:t>10-11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14357" w:rsidRPr="00D14357" w:rsidRDefault="00D14357" w:rsidP="00BF78D3">
            <w:r w:rsidRPr="00D14357">
              <w:t>Дрофа</w:t>
            </w:r>
          </w:p>
        </w:tc>
      </w:tr>
    </w:tbl>
    <w:p w:rsidR="007205CB" w:rsidRDefault="007205CB" w:rsidP="007205CB"/>
    <w:p w:rsidR="00D14357" w:rsidRDefault="00D14357" w:rsidP="00D14357">
      <w:pPr>
        <w:ind w:firstLine="709"/>
        <w:jc w:val="center"/>
        <w:rPr>
          <w:b/>
          <w:i/>
        </w:rPr>
      </w:pPr>
      <w:r>
        <w:rPr>
          <w:b/>
          <w:i/>
        </w:rPr>
        <w:t>Учебники, допущенные Министерством образования и науки РФ для преподавания Информатики и ИКТ  в основной школе:</w:t>
      </w:r>
    </w:p>
    <w:p w:rsidR="00D14357" w:rsidRDefault="00D14357" w:rsidP="007205CB"/>
    <w:tbl>
      <w:tblPr>
        <w:tblW w:w="9160" w:type="dxa"/>
        <w:tblInd w:w="108" w:type="dxa"/>
        <w:tblLook w:val="0000" w:firstRow="0" w:lastRow="0" w:firstColumn="0" w:lastColumn="0" w:noHBand="0" w:noVBand="0"/>
      </w:tblPr>
      <w:tblGrid>
        <w:gridCol w:w="699"/>
        <w:gridCol w:w="5297"/>
        <w:gridCol w:w="1018"/>
        <w:gridCol w:w="2146"/>
      </w:tblGrid>
      <w:tr w:rsidR="00D14357" w:rsidRPr="00D14357">
        <w:trPr>
          <w:trHeight w:val="102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57" w:rsidRPr="00D14357" w:rsidRDefault="00D14357" w:rsidP="00D14357">
            <w:pPr>
              <w:numPr>
                <w:ilvl w:val="0"/>
                <w:numId w:val="4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57" w:rsidRPr="00D14357" w:rsidRDefault="00D14357" w:rsidP="00BF78D3">
            <w:r w:rsidRPr="00D14357">
              <w:t>Гейн А.Г., Ливчак А.Б., Сенокосов А.И. и др.  Информатика и информационные технологии (базовый и профильный уровни)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57" w:rsidRPr="00D14357" w:rsidRDefault="00D14357" w:rsidP="00BF78D3">
            <w:pPr>
              <w:jc w:val="center"/>
            </w:pPr>
            <w:r w:rsidRPr="00D14357">
              <w:t>10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57" w:rsidRPr="00D14357" w:rsidRDefault="00D14357" w:rsidP="00BF78D3">
            <w:r w:rsidRPr="00D14357">
              <w:t>Просвещение</w:t>
            </w:r>
          </w:p>
        </w:tc>
      </w:tr>
      <w:tr w:rsidR="00D14357" w:rsidRPr="00D14357">
        <w:trPr>
          <w:trHeight w:val="51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57" w:rsidRPr="00D14357" w:rsidRDefault="00D14357" w:rsidP="00D14357">
            <w:pPr>
              <w:numPr>
                <w:ilvl w:val="0"/>
                <w:numId w:val="4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5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57" w:rsidRPr="00D14357" w:rsidRDefault="00D14357" w:rsidP="00BF78D3">
            <w:r w:rsidRPr="00D14357">
              <w:t>Угринович Н.Д.  Информатика и ИКТ  (базовый уровень)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57" w:rsidRPr="00D14357" w:rsidRDefault="00D14357" w:rsidP="00BF78D3">
            <w:pPr>
              <w:jc w:val="center"/>
            </w:pPr>
            <w:r w:rsidRPr="00D14357">
              <w:t>10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57" w:rsidRPr="00D14357" w:rsidRDefault="00D14357" w:rsidP="00BF78D3">
            <w:r w:rsidRPr="00D14357">
              <w:t>БИНОМ</w:t>
            </w:r>
          </w:p>
        </w:tc>
      </w:tr>
      <w:tr w:rsidR="00D14357" w:rsidRPr="00D14357">
        <w:trPr>
          <w:trHeight w:val="51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57" w:rsidRPr="00D14357" w:rsidRDefault="00D14357" w:rsidP="00D14357">
            <w:pPr>
              <w:numPr>
                <w:ilvl w:val="0"/>
                <w:numId w:val="4"/>
              </w:numPr>
              <w:ind w:firstLine="182"/>
              <w:jc w:val="center"/>
              <w:rPr>
                <w:b/>
                <w:bCs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57" w:rsidRPr="00D14357" w:rsidRDefault="00D14357" w:rsidP="00BF78D3">
            <w:r w:rsidRPr="00D14357">
              <w:t>Угринович Н.Д.  Информатика и ИКТ  (профильный уровень)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57" w:rsidRPr="00D14357" w:rsidRDefault="00D14357" w:rsidP="00BF78D3">
            <w:pPr>
              <w:jc w:val="center"/>
            </w:pPr>
            <w:r w:rsidRPr="00D14357">
              <w:t>10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357" w:rsidRPr="00D14357" w:rsidRDefault="00D14357" w:rsidP="00BF78D3">
            <w:r w:rsidRPr="00D14357">
              <w:t>БИНОМ</w:t>
            </w:r>
          </w:p>
        </w:tc>
      </w:tr>
    </w:tbl>
    <w:p w:rsidR="00D14357" w:rsidRDefault="00D14357" w:rsidP="007205CB"/>
    <w:p w:rsidR="009F75CB" w:rsidRDefault="009F75CB" w:rsidP="007205CB">
      <w:r>
        <w:rPr>
          <w:b/>
        </w:rPr>
        <w:t>ПРИМЕ</w:t>
      </w:r>
      <w:r w:rsidRPr="009F75CB">
        <w:rPr>
          <w:b/>
        </w:rPr>
        <w:t xml:space="preserve">ЧАНИЕ. </w:t>
      </w:r>
      <w:r>
        <w:t>При выборе УМК того или иного автора необходимо сохранить авторскую линию до её завершения любой ступени общего образования. При этом УМК и его автор должны быть прописаны в программе образовательного учреждения.</w:t>
      </w:r>
    </w:p>
    <w:p w:rsidR="009F75CB" w:rsidRDefault="009F75CB" w:rsidP="007205CB"/>
    <w:p w:rsidR="007205CB" w:rsidRDefault="00D16B0F" w:rsidP="007205C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br w:type="page"/>
      </w:r>
      <w:r w:rsidR="007205CB" w:rsidRPr="007F1E91">
        <w:rPr>
          <w:b/>
          <w:bCs/>
          <w:iCs/>
          <w:color w:val="000000"/>
        </w:rPr>
        <w:t>Организация практических работ</w:t>
      </w:r>
    </w:p>
    <w:p w:rsidR="007205CB" w:rsidRPr="007F1E91" w:rsidRDefault="007205CB" w:rsidP="007205CB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</w:rPr>
      </w:pPr>
    </w:p>
    <w:p w:rsidR="007205CB" w:rsidRPr="007F1E91" w:rsidRDefault="007205CB" w:rsidP="007205C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7F1E91">
        <w:rPr>
          <w:color w:val="000000"/>
        </w:rPr>
        <w:t>При изучении предмета «Информатика и информационные технологии» предполагается проведение непродолжительных практических работ (20—25 мин), направленных на отработку отдельных технологических приемов, а также практикума — интегрированных практических работ (проектов), ориентированных на получение целостного содержательного результата, осмысленного и интересного для учащихся. При выполнении работ практикума предполагается использование актуального содержательного материала и заданий из других предметных областей. Как правило, такие работы рассчитаны на несколько учебных часов. Часть практической работы (прежде всего подготовительный этап, не требующий использования средств информационных и коммуникационных технологий) может быть включена в домашнюю работу учащихся, в проектную деятельность. Работа может быть разбита на части и осуществляться в течение нескольких недель. Объем работы может быть увеличен за счет использования школьного компонента и интеграции с другими предметами. Всего на выполнение практических работ должно быть отведено не менее половины всего учебного времени.</w:t>
      </w:r>
    </w:p>
    <w:p w:rsidR="007205CB" w:rsidRPr="007F1E91" w:rsidRDefault="007205CB" w:rsidP="007205C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7F1E91">
        <w:rPr>
          <w:color w:val="000000"/>
        </w:rPr>
        <w:t>В случае отсутствия должной технической базы для реализации отдельных работ практикума в основной школе образующийся резерв времени рекомендуется использовать для более глубокого изучения раздела «Алгоритмизация</w:t>
      </w:r>
      <w:r w:rsidR="00D14357">
        <w:rPr>
          <w:color w:val="000000"/>
        </w:rPr>
        <w:t xml:space="preserve"> и программирование</w:t>
      </w:r>
      <w:r w:rsidRPr="007F1E91">
        <w:rPr>
          <w:color w:val="000000"/>
        </w:rPr>
        <w:t>»</w:t>
      </w:r>
      <w:r w:rsidR="00D14357">
        <w:rPr>
          <w:color w:val="000000"/>
        </w:rPr>
        <w:t>, «Моделирование и формализация»</w:t>
      </w:r>
      <w:r w:rsidRPr="007F1E91">
        <w:rPr>
          <w:color w:val="000000"/>
        </w:rPr>
        <w:t>.</w:t>
      </w:r>
    </w:p>
    <w:p w:rsidR="007205CB" w:rsidRPr="007F1E91" w:rsidRDefault="007205CB" w:rsidP="007205CB">
      <w:pPr>
        <w:ind w:firstLine="540"/>
        <w:jc w:val="both"/>
      </w:pPr>
      <w:r w:rsidRPr="007F1E91">
        <w:t>При проведении практических занятий осуществляется деление классов на две группы: в городских образовательных учреждениях при наполняемости 25 человек и более, в сельских – 20 человек и более. Следует иметь в виду, что допускается проведение практических занятий в компьютерном классе, оборудованном исправной отечественной или импортной вычислительной техникой при условии соблюдения санитарно-гигиенических и противопожарных норм. При организации новых кабинетов информатики следует руководствоваться материалами «Педагогико-эргономические условия безопасного и эффективного использования средств вычислительной техники, информатизации и коммуникации в сфере общего среднего образования», разработанным Институтом информатизации образования РАО («Информатика и образование». - № 4, 5, 6. – 2000).</w:t>
      </w:r>
    </w:p>
    <w:p w:rsidR="00D16B0F" w:rsidRDefault="00D16B0F" w:rsidP="007205CB">
      <w:pPr>
        <w:ind w:firstLine="709"/>
      </w:pPr>
    </w:p>
    <w:p w:rsidR="00D16B0F" w:rsidRPr="00D16B0F" w:rsidRDefault="00D16B0F" w:rsidP="00D16B0F">
      <w:pPr>
        <w:ind w:firstLine="709"/>
        <w:jc w:val="center"/>
        <w:rPr>
          <w:b/>
        </w:rPr>
      </w:pPr>
      <w:r>
        <w:rPr>
          <w:b/>
        </w:rPr>
        <w:br w:type="page"/>
        <w:t>Организация обучения Информатики и ИКТ</w:t>
      </w:r>
    </w:p>
    <w:p w:rsidR="007205CB" w:rsidRPr="003B0CEE" w:rsidRDefault="007205CB" w:rsidP="007205CB">
      <w:pPr>
        <w:ind w:firstLine="709"/>
      </w:pPr>
      <w:r w:rsidRPr="007F1E91">
        <w:t>При организации изучения «Информатики и ИКТ», выборе учебников и УМК, а также составлении поурочного планирования рекомендуется руководствоваться следующ</w:t>
      </w:r>
      <w:r>
        <w:t xml:space="preserve">ей </w:t>
      </w:r>
      <w:r w:rsidRPr="003B0CEE">
        <w:t>нормативной базой:</w:t>
      </w:r>
    </w:p>
    <w:p w:rsidR="007205CB" w:rsidRPr="002D2EBB" w:rsidRDefault="007205CB" w:rsidP="007205CB">
      <w:r>
        <w:t xml:space="preserve">1. </w:t>
      </w:r>
      <w:r w:rsidRPr="002D2EBB">
        <w:t>Ф</w:t>
      </w:r>
      <w:r>
        <w:t xml:space="preserve">едеральный компонент государственного стандарта общего образования </w:t>
      </w:r>
      <w:r w:rsidRPr="002D2EBB">
        <w:t>(от 05.03.2004 г. № 1089)</w:t>
      </w:r>
      <w:r>
        <w:t xml:space="preserve"> </w:t>
      </w:r>
      <w:r w:rsidRPr="002D2EBB">
        <w:t>Часть I. Начальное общее образование. Основное общее образование</w:t>
      </w:r>
      <w:r w:rsidRPr="00467A1E">
        <w:t xml:space="preserve"> http://www.ed.gov.ru/ob-edu/noc/rub/standart/p1/1287/ </w:t>
      </w:r>
      <w:r w:rsidRPr="002D2EBB">
        <w:br/>
        <w:t>Часть II. Среднее (полное) общее образование</w:t>
      </w:r>
      <w:hyperlink r:id="rId5" w:history="1">
        <w:r w:rsidRPr="00B0415D">
          <w:rPr>
            <w:rStyle w:val="a6"/>
          </w:rPr>
          <w:t xml:space="preserve"> http://www.ed.gov.ru/ob-edu/noc/rub/standart /p2/1288/</w:t>
        </w:r>
      </w:hyperlink>
    </w:p>
    <w:p w:rsidR="007205CB" w:rsidRPr="002D2EBB" w:rsidRDefault="007205CB" w:rsidP="007205CB">
      <w:r>
        <w:t xml:space="preserve">2. </w:t>
      </w:r>
      <w:r w:rsidRPr="002D2EBB">
        <w:t xml:space="preserve">Обязательный минимум содержания образования по информатике. Информатика и образование № 7, </w:t>
      </w:r>
      <w:smartTag w:uri="urn:schemas-microsoft-com:office:smarttags" w:element="metricconverter">
        <w:smartTagPr>
          <w:attr w:name="ProductID" w:val="1999 г"/>
        </w:smartTagPr>
        <w:r w:rsidRPr="002D2EBB">
          <w:t>1999 г</w:t>
        </w:r>
      </w:smartTag>
      <w:r w:rsidRPr="002D2EBB">
        <w:t>., ISSN 0234-0453</w:t>
      </w:r>
    </w:p>
    <w:p w:rsidR="007205CB" w:rsidRPr="002D2EBB" w:rsidRDefault="007205CB" w:rsidP="007205CB">
      <w:r>
        <w:t xml:space="preserve">3. </w:t>
      </w:r>
      <w:r w:rsidRPr="002D2EBB">
        <w:t xml:space="preserve">Приказ № 93 от 21.10.2004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на учебный год» </w:t>
      </w:r>
      <w:r w:rsidRPr="00467A1E">
        <w:t>http://www.edu.ru</w:t>
      </w:r>
    </w:p>
    <w:p w:rsidR="007205CB" w:rsidRPr="002D2EBB" w:rsidRDefault="007205CB" w:rsidP="007205CB">
      <w:pPr>
        <w:rPr>
          <w:rFonts w:eastAsia="Batang"/>
        </w:rPr>
      </w:pPr>
      <w:r>
        <w:rPr>
          <w:rFonts w:eastAsia="Batang"/>
        </w:rPr>
        <w:t xml:space="preserve">4. </w:t>
      </w:r>
      <w:r w:rsidRPr="002D2EBB">
        <w:rPr>
          <w:rFonts w:eastAsia="Batang"/>
        </w:rPr>
        <w:t xml:space="preserve">Приказ № 1089 от 5 марта </w:t>
      </w:r>
      <w:smartTag w:uri="urn:schemas-microsoft-com:office:smarttags" w:element="metricconverter">
        <w:smartTagPr>
          <w:attr w:name="ProductID" w:val="2004 г"/>
        </w:smartTagPr>
        <w:r w:rsidRPr="002D2EBB">
          <w:rPr>
            <w:rFonts w:eastAsia="Batang"/>
          </w:rPr>
          <w:t>2004 г</w:t>
        </w:r>
      </w:smartTag>
      <w:r w:rsidRPr="002D2EBB">
        <w:rPr>
          <w:rFonts w:eastAsia="Batang"/>
        </w:rPr>
        <w:t xml:space="preserve"> Минобразования России «Об утверждении Федерального компонента государственных образовательных стандартов общего образования   </w:t>
      </w:r>
      <w:hyperlink r:id="rId6" w:tgtFrame="_parent" w:history="1">
        <w:r w:rsidRPr="002D2EBB">
          <w:rPr>
            <w:rStyle w:val="a6"/>
            <w:rFonts w:eastAsia="Batang"/>
          </w:rPr>
          <w:t>http://www.ed.gov.ru/ob-edu/noc/rub/standart/p1/1287/</w:t>
        </w:r>
      </w:hyperlink>
      <w:r w:rsidRPr="00467A1E">
        <w:rPr>
          <w:rFonts w:eastAsia="Batang"/>
        </w:rPr>
        <w:t xml:space="preserve"> </w:t>
      </w:r>
    </w:p>
    <w:p w:rsidR="007205CB" w:rsidRDefault="007205CB" w:rsidP="007205CB">
      <w:pPr>
        <w:rPr>
          <w:rFonts w:eastAsia="Batang"/>
        </w:rPr>
      </w:pPr>
      <w:r>
        <w:rPr>
          <w:rFonts w:eastAsia="Batang"/>
        </w:rPr>
        <w:t xml:space="preserve">5. </w:t>
      </w:r>
      <w:r w:rsidRPr="002D2EBB">
        <w:rPr>
          <w:rFonts w:eastAsia="Batang"/>
        </w:rPr>
        <w:t xml:space="preserve">Приказ № 1312 от 9 марта </w:t>
      </w:r>
      <w:smartTag w:uri="urn:schemas-microsoft-com:office:smarttags" w:element="metricconverter">
        <w:smartTagPr>
          <w:attr w:name="ProductID" w:val="2004 г"/>
        </w:smartTagPr>
        <w:r w:rsidRPr="002D2EBB">
          <w:rPr>
            <w:rFonts w:eastAsia="Batang"/>
          </w:rPr>
          <w:t>2004 г</w:t>
        </w:r>
      </w:smartTag>
      <w:r w:rsidRPr="002D2EBB">
        <w:rPr>
          <w:rFonts w:eastAsia="Batang"/>
        </w:rPr>
        <w:t xml:space="preserve"> Минобразования России «Об утверждении нового Федерального базисного учебного плана для ОУ, реализующих программы общего образования».</w:t>
      </w:r>
    </w:p>
    <w:p w:rsidR="007205CB" w:rsidRDefault="007205CB" w:rsidP="007205CB">
      <w:r>
        <w:rPr>
          <w:rFonts w:eastAsia="Batang"/>
        </w:rPr>
        <w:t xml:space="preserve">6. </w:t>
      </w:r>
      <w:r>
        <w:t xml:space="preserve"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образования. Информатика и информационные технологии. // Информатика и образование, 2004. № 7. </w:t>
      </w:r>
    </w:p>
    <w:p w:rsidR="007205CB" w:rsidRDefault="007205CB" w:rsidP="007205CB"/>
    <w:p w:rsidR="00D14357" w:rsidRDefault="00D14357" w:rsidP="007205CB">
      <w:r>
        <w:t xml:space="preserve">При составлении </w:t>
      </w:r>
      <w:r w:rsidR="00BF78D3">
        <w:t>рабочей</w:t>
      </w:r>
      <w:r>
        <w:t xml:space="preserve"> </w:t>
      </w:r>
      <w:r w:rsidR="00BF78D3">
        <w:t>про</w:t>
      </w:r>
      <w:r>
        <w:t>граммы по информатике и ИКТ следует обрати</w:t>
      </w:r>
      <w:r w:rsidR="00BF78D3">
        <w:t>ть внимание на следующую структуру и содержание:</w:t>
      </w:r>
    </w:p>
    <w:p w:rsidR="00BF78D3" w:rsidRDefault="00BF78D3" w:rsidP="00BF78D3">
      <w:pPr>
        <w:numPr>
          <w:ilvl w:val="0"/>
          <w:numId w:val="11"/>
        </w:numPr>
      </w:pPr>
      <w:r>
        <w:t>Рекомендуется создавать рабочую программу на весь курс обучения сразу, а далее только вносить коррективы. Такой подход к составлению рабочей программы позволит равномерно распределить материал на весь период обучения, что способствует структурированию и чёткости обучения.</w:t>
      </w:r>
    </w:p>
    <w:p w:rsidR="008E1C8B" w:rsidRDefault="00467A1E" w:rsidP="008E1C8B">
      <w:pPr>
        <w:numPr>
          <w:ilvl w:val="0"/>
          <w:numId w:val="11"/>
        </w:numPr>
      </w:pPr>
      <w:hyperlink r:id="rId7" w:tgtFrame="_parent" w:history="1">
        <w:r w:rsidR="008E1C8B" w:rsidRPr="008E1C8B">
          <w:rPr>
            <w:rStyle w:val="a6"/>
            <w:color w:val="auto"/>
          </w:rPr>
          <w:t>Титульный лист</w:t>
        </w:r>
      </w:hyperlink>
      <w:r w:rsidR="008E1C8B">
        <w:t xml:space="preserve"> </w:t>
      </w:r>
      <w:r w:rsidR="00B87CFB">
        <w:t>программы содержит название «Рабочая программа по информатике и ИКТ для ________ класса». Обязательно указывается составитель программы и его должность. В нижней части листа ставится город (населённый пункт) и дата. На титульном листе должны быть в обязательном порядке:</w:t>
      </w:r>
    </w:p>
    <w:p w:rsidR="00B87CFB" w:rsidRPr="00B87CFB" w:rsidRDefault="00B87CFB" w:rsidP="00B87CFB">
      <w:pPr>
        <w:numPr>
          <w:ilvl w:val="1"/>
          <w:numId w:val="11"/>
        </w:numPr>
      </w:pPr>
      <w:r>
        <w:t xml:space="preserve">«Рассмотрено» на заседании методического объединения учителей информатики. Протокол № ___ от «____» сентября 200___ г. Руководитель МО (подпись, расшифровка подписи). </w:t>
      </w:r>
    </w:p>
    <w:p w:rsidR="00B87CFB" w:rsidRDefault="00B87CFB" w:rsidP="00B87CFB">
      <w:pPr>
        <w:numPr>
          <w:ilvl w:val="1"/>
          <w:numId w:val="11"/>
        </w:numPr>
      </w:pPr>
      <w:r w:rsidRPr="00B87CFB">
        <w:t>«Согласовано»</w:t>
      </w:r>
      <w:r>
        <w:t xml:space="preserve"> Зам. директора по УВР (подпись, расшифровка подписи). Дата.</w:t>
      </w:r>
    </w:p>
    <w:p w:rsidR="00B87CFB" w:rsidRPr="00B87CFB" w:rsidRDefault="00B87CFB" w:rsidP="00B87CFB">
      <w:pPr>
        <w:numPr>
          <w:ilvl w:val="1"/>
          <w:numId w:val="11"/>
        </w:numPr>
      </w:pPr>
      <w:r>
        <w:t xml:space="preserve">«Утверждаю» Директор МОУ СОШ № ___ (подпись, расшифровка подписи). Дата. </w:t>
      </w:r>
      <w:r>
        <w:rPr>
          <w:b/>
        </w:rPr>
        <w:t xml:space="preserve">Примечание: </w:t>
      </w:r>
      <w:r>
        <w:t xml:space="preserve"> дата должна быть не позднее 5 сентября текущего года.</w:t>
      </w:r>
    </w:p>
    <w:p w:rsidR="008E1C8B" w:rsidRPr="008E1C8B" w:rsidRDefault="008E1C8B" w:rsidP="003B23CA">
      <w:pPr>
        <w:numPr>
          <w:ilvl w:val="0"/>
          <w:numId w:val="11"/>
        </w:numPr>
      </w:pPr>
      <w:r w:rsidRPr="00467A1E">
        <w:t>Пояснительная записка</w:t>
      </w:r>
      <w:r w:rsidR="00B87CFB">
        <w:t xml:space="preserve">. </w:t>
      </w:r>
      <w:r w:rsidR="003B23CA">
        <w:t xml:space="preserve">(УМК, </w:t>
      </w:r>
      <w:r w:rsidR="00B87CFB" w:rsidRPr="00B87CFB">
        <w:t>на основании которого создавалось календарно-тематическое планирование.</w:t>
      </w:r>
      <w:r w:rsidR="003B23CA">
        <w:t xml:space="preserve"> </w:t>
      </w:r>
      <w:r w:rsidR="00B87CFB" w:rsidRPr="00B87CFB">
        <w:t>Почему учителем выбрано именно это УМК?</w:t>
      </w:r>
      <w:r w:rsidR="003B23CA">
        <w:t xml:space="preserve"> </w:t>
      </w:r>
      <w:r w:rsidR="00B87CFB" w:rsidRPr="00B87CFB">
        <w:t>Количество часов (в неделю, в четверть, в год)</w:t>
      </w:r>
      <w:r w:rsidR="00D16B0F">
        <w:t>.</w:t>
      </w:r>
      <w:r w:rsidR="003B23CA">
        <w:t xml:space="preserve"> </w:t>
      </w:r>
      <w:r w:rsidR="00B87CFB" w:rsidRPr="00B87CFB">
        <w:t>Программное обеспечение (обучающие программы по предмету)</w:t>
      </w:r>
      <w:r w:rsidR="003B23CA">
        <w:t xml:space="preserve"> и т.д.</w:t>
      </w:r>
      <w:r w:rsidR="00D16B0F">
        <w:t>)</w:t>
      </w:r>
    </w:p>
    <w:p w:rsidR="008E1C8B" w:rsidRPr="008E1C8B" w:rsidRDefault="00467A1E" w:rsidP="008E1C8B">
      <w:pPr>
        <w:numPr>
          <w:ilvl w:val="0"/>
          <w:numId w:val="11"/>
        </w:numPr>
      </w:pPr>
      <w:hyperlink r:id="rId8" w:tgtFrame="_parent" w:history="1">
        <w:r w:rsidR="008E1C8B" w:rsidRPr="008E1C8B">
          <w:rPr>
            <w:rStyle w:val="a6"/>
            <w:color w:val="auto"/>
          </w:rPr>
          <w:t>Учебная программа</w:t>
        </w:r>
        <w:r w:rsidR="003B23CA">
          <w:rPr>
            <w:rStyle w:val="a6"/>
            <w:color w:val="auto"/>
          </w:rPr>
          <w:t>. Перечисляются</w:t>
        </w:r>
        <w:r w:rsidR="00D16B0F">
          <w:rPr>
            <w:rStyle w:val="a6"/>
            <w:color w:val="auto"/>
          </w:rPr>
          <w:t xml:space="preserve"> основные разделы курса с расшиф</w:t>
        </w:r>
        <w:r w:rsidR="003B23CA">
          <w:rPr>
            <w:rStyle w:val="a6"/>
            <w:color w:val="auto"/>
          </w:rPr>
          <w:t>ровкой тематики и указанием количества часов.</w:t>
        </w:r>
        <w:r w:rsidR="008E1C8B" w:rsidRPr="008E1C8B">
          <w:rPr>
            <w:rStyle w:val="a6"/>
            <w:color w:val="auto"/>
          </w:rPr>
          <w:t xml:space="preserve"> </w:t>
        </w:r>
      </w:hyperlink>
    </w:p>
    <w:p w:rsidR="008E1C8B" w:rsidRPr="008E1C8B" w:rsidRDefault="008E1C8B" w:rsidP="008E1C8B">
      <w:pPr>
        <w:numPr>
          <w:ilvl w:val="0"/>
          <w:numId w:val="11"/>
        </w:numPr>
      </w:pPr>
      <w:r w:rsidRPr="00467A1E">
        <w:t>Требования к уровню подготовки учеников</w:t>
      </w:r>
      <w:r w:rsidR="003B23CA">
        <w:t>. Требования указываются по конкретным разделам курса, представленным в данной программе, а не в целом в стандарте.</w:t>
      </w:r>
    </w:p>
    <w:p w:rsidR="003B23CA" w:rsidRDefault="00467A1E" w:rsidP="008E1C8B">
      <w:pPr>
        <w:numPr>
          <w:ilvl w:val="0"/>
          <w:numId w:val="11"/>
        </w:numPr>
      </w:pPr>
      <w:hyperlink r:id="rId9" w:tgtFrame="_parent" w:history="1">
        <w:r w:rsidR="008E1C8B" w:rsidRPr="008E1C8B">
          <w:rPr>
            <w:rStyle w:val="a6"/>
            <w:color w:val="auto"/>
          </w:rPr>
          <w:t>Календарно-тематический план</w:t>
        </w:r>
      </w:hyperlink>
      <w:r w:rsidR="003B23CA">
        <w:t>. Внешний вид календарно-тематического планирования может быть принят на заседании МО учителей информатики. В календарно-тематическом планировании обязательно должны быть отражены следующие моменты:</w:t>
      </w:r>
    </w:p>
    <w:p w:rsidR="003B23CA" w:rsidRDefault="003B23CA" w:rsidP="003B23CA">
      <w:pPr>
        <w:numPr>
          <w:ilvl w:val="1"/>
          <w:numId w:val="11"/>
        </w:numPr>
      </w:pPr>
      <w:r>
        <w:t xml:space="preserve">раздел курса </w:t>
      </w:r>
    </w:p>
    <w:p w:rsidR="003B23CA" w:rsidRDefault="003B23CA" w:rsidP="003B23CA">
      <w:pPr>
        <w:numPr>
          <w:ilvl w:val="1"/>
          <w:numId w:val="11"/>
        </w:numPr>
      </w:pPr>
      <w:r>
        <w:t>тема урока</w:t>
      </w:r>
    </w:p>
    <w:p w:rsidR="003B23CA" w:rsidRDefault="003B23CA" w:rsidP="003B23CA">
      <w:pPr>
        <w:numPr>
          <w:ilvl w:val="1"/>
          <w:numId w:val="11"/>
        </w:numPr>
      </w:pPr>
      <w:r>
        <w:t>количество часов (можно отдельно представить практические и теоретические часы)</w:t>
      </w:r>
    </w:p>
    <w:p w:rsidR="003B23CA" w:rsidRDefault="003B23CA" w:rsidP="003B23CA">
      <w:pPr>
        <w:numPr>
          <w:ilvl w:val="1"/>
          <w:numId w:val="11"/>
        </w:numPr>
      </w:pPr>
      <w:r>
        <w:t>дата (должна быть в планировании либо напечатана, либо написана ручкой)</w:t>
      </w:r>
    </w:p>
    <w:p w:rsidR="003B23CA" w:rsidRDefault="003B23CA" w:rsidP="003B23CA">
      <w:pPr>
        <w:numPr>
          <w:ilvl w:val="1"/>
          <w:numId w:val="11"/>
        </w:numPr>
      </w:pPr>
      <w:r>
        <w:t>корректировка</w:t>
      </w:r>
    </w:p>
    <w:p w:rsidR="00BF78D3" w:rsidRDefault="008E1C8B" w:rsidP="00D16B0F">
      <w:pPr>
        <w:numPr>
          <w:ilvl w:val="0"/>
          <w:numId w:val="11"/>
        </w:numPr>
      </w:pPr>
      <w:r w:rsidRPr="00467A1E">
        <w:t>Список литературы</w:t>
      </w:r>
      <w:r w:rsidR="003B23CA">
        <w:t>. В программе необходимо указать основную (только из федерального перечня учебников) и дополнительную литературу, которая используется учителем в рамках процесса обучения. Также необходимо указать сайты сети Интернет, которые использованы в процессе подготовки к урокам или в рамках уроков.</w:t>
      </w:r>
    </w:p>
    <w:p w:rsidR="00D14357" w:rsidRPr="002D2EBB" w:rsidRDefault="00D14357" w:rsidP="007205CB"/>
    <w:p w:rsidR="007205CB" w:rsidRDefault="007205CB" w:rsidP="00130DB3"/>
    <w:p w:rsidR="00A50552" w:rsidRPr="00A50552" w:rsidRDefault="00A50552" w:rsidP="00130DB3">
      <w:r>
        <w:t>Составитель:  Парфёнова Александра Владимировна, гл. методист кафедры информатики СарИПКиПРО.</w:t>
      </w:r>
      <w:bookmarkStart w:id="0" w:name="_GoBack"/>
      <w:bookmarkEnd w:id="0"/>
    </w:p>
    <w:sectPr w:rsidR="00A50552" w:rsidRPr="00A50552" w:rsidSect="00D16B0F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35BC3"/>
    <w:multiLevelType w:val="hybridMultilevel"/>
    <w:tmpl w:val="4680185C"/>
    <w:lvl w:ilvl="0" w:tplc="C48A9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12C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F0C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4AAF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503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EC3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EA5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486D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9A81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E0873AA"/>
    <w:multiLevelType w:val="multilevel"/>
    <w:tmpl w:val="D34E15DC"/>
    <w:lvl w:ilvl="0">
      <w:start w:val="1"/>
      <w:numFmt w:val="decimal"/>
      <w:lvlText w:val="%1"/>
      <w:lvlJc w:val="center"/>
      <w:pPr>
        <w:tabs>
          <w:tab w:val="num" w:pos="640"/>
        </w:tabs>
        <w:ind w:left="73" w:firstLine="12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F77CB0"/>
    <w:multiLevelType w:val="hybridMultilevel"/>
    <w:tmpl w:val="F2287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44ABE"/>
    <w:multiLevelType w:val="hybridMultilevel"/>
    <w:tmpl w:val="D34E15DC"/>
    <w:lvl w:ilvl="0" w:tplc="E43212D6">
      <w:start w:val="1"/>
      <w:numFmt w:val="decimal"/>
      <w:lvlText w:val="%1"/>
      <w:lvlJc w:val="center"/>
      <w:pPr>
        <w:tabs>
          <w:tab w:val="num" w:pos="640"/>
        </w:tabs>
        <w:ind w:left="73" w:firstLine="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8028AC"/>
    <w:multiLevelType w:val="hybridMultilevel"/>
    <w:tmpl w:val="F91646D8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1D464F23"/>
    <w:multiLevelType w:val="hybridMultilevel"/>
    <w:tmpl w:val="6492B734"/>
    <w:lvl w:ilvl="0" w:tplc="E43212D6">
      <w:start w:val="1"/>
      <w:numFmt w:val="decimal"/>
      <w:lvlText w:val="%1"/>
      <w:lvlJc w:val="center"/>
      <w:pPr>
        <w:tabs>
          <w:tab w:val="num" w:pos="640"/>
        </w:tabs>
        <w:ind w:left="73" w:firstLine="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8C1169"/>
    <w:multiLevelType w:val="hybridMultilevel"/>
    <w:tmpl w:val="3BA4654E"/>
    <w:lvl w:ilvl="0" w:tplc="E43212D6">
      <w:start w:val="1"/>
      <w:numFmt w:val="decimal"/>
      <w:lvlText w:val="%1"/>
      <w:lvlJc w:val="center"/>
      <w:pPr>
        <w:tabs>
          <w:tab w:val="num" w:pos="640"/>
        </w:tabs>
        <w:ind w:left="73" w:firstLine="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53166B"/>
    <w:multiLevelType w:val="multilevel"/>
    <w:tmpl w:val="46D85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33F62FA9"/>
    <w:multiLevelType w:val="hybridMultilevel"/>
    <w:tmpl w:val="55DEC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522BFD"/>
    <w:multiLevelType w:val="hybridMultilevel"/>
    <w:tmpl w:val="A3F469BE"/>
    <w:lvl w:ilvl="0" w:tplc="E43212D6">
      <w:start w:val="1"/>
      <w:numFmt w:val="decimal"/>
      <w:lvlText w:val="%1"/>
      <w:lvlJc w:val="center"/>
      <w:pPr>
        <w:tabs>
          <w:tab w:val="num" w:pos="640"/>
        </w:tabs>
        <w:ind w:left="73" w:firstLine="1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793D87"/>
    <w:multiLevelType w:val="hybridMultilevel"/>
    <w:tmpl w:val="6D32B4EC"/>
    <w:lvl w:ilvl="0" w:tplc="739EF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FAB5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18F8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7CFA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C1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361D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6C2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30D9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8F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0A46CE"/>
    <w:multiLevelType w:val="multilevel"/>
    <w:tmpl w:val="D34E15DC"/>
    <w:lvl w:ilvl="0">
      <w:start w:val="1"/>
      <w:numFmt w:val="decimal"/>
      <w:lvlText w:val="%1"/>
      <w:lvlJc w:val="center"/>
      <w:pPr>
        <w:tabs>
          <w:tab w:val="num" w:pos="640"/>
        </w:tabs>
        <w:ind w:left="73" w:firstLine="12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703407"/>
    <w:multiLevelType w:val="multilevel"/>
    <w:tmpl w:val="D34E15DC"/>
    <w:lvl w:ilvl="0">
      <w:start w:val="1"/>
      <w:numFmt w:val="decimal"/>
      <w:lvlText w:val="%1"/>
      <w:lvlJc w:val="center"/>
      <w:pPr>
        <w:tabs>
          <w:tab w:val="num" w:pos="640"/>
        </w:tabs>
        <w:ind w:left="73" w:firstLine="12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12"/>
  </w:num>
  <w:num w:numId="8">
    <w:abstractNumId w:val="9"/>
  </w:num>
  <w:num w:numId="9">
    <w:abstractNumId w:val="11"/>
  </w:num>
  <w:num w:numId="10">
    <w:abstractNumId w:val="6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DB3"/>
    <w:rsid w:val="00130DB3"/>
    <w:rsid w:val="00343EBD"/>
    <w:rsid w:val="003B23CA"/>
    <w:rsid w:val="00467A1E"/>
    <w:rsid w:val="004C265F"/>
    <w:rsid w:val="00593373"/>
    <w:rsid w:val="007205CB"/>
    <w:rsid w:val="00726F6D"/>
    <w:rsid w:val="008E1C8B"/>
    <w:rsid w:val="009F75CB"/>
    <w:rsid w:val="00A45663"/>
    <w:rsid w:val="00A50552"/>
    <w:rsid w:val="00B6279C"/>
    <w:rsid w:val="00B87CFB"/>
    <w:rsid w:val="00BD7263"/>
    <w:rsid w:val="00BF78D3"/>
    <w:rsid w:val="00C02352"/>
    <w:rsid w:val="00C252D7"/>
    <w:rsid w:val="00D14357"/>
    <w:rsid w:val="00D1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4F3D2-3719-471E-8B69-3D4616B1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3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05C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footnote text"/>
    <w:basedOn w:val="a"/>
    <w:semiHidden/>
    <w:rsid w:val="007205CB"/>
    <w:pPr>
      <w:spacing w:before="100" w:beforeAutospacing="1" w:after="100" w:afterAutospacing="1"/>
    </w:pPr>
    <w:rPr>
      <w:color w:val="000000"/>
    </w:rPr>
  </w:style>
  <w:style w:type="paragraph" w:styleId="a5">
    <w:name w:val="Body Text"/>
    <w:basedOn w:val="a"/>
    <w:rsid w:val="007205CB"/>
    <w:pPr>
      <w:spacing w:after="120"/>
    </w:pPr>
  </w:style>
  <w:style w:type="character" w:styleId="a6">
    <w:name w:val="Hyperlink"/>
    <w:basedOn w:val="a0"/>
    <w:rsid w:val="007205CB"/>
    <w:rPr>
      <w:strike w:val="0"/>
      <w:dstrike w:val="0"/>
      <w:color w:val="0000A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ww\doc2html\work\bestreferat-396118-14057975627946\&#1053;&#1086;&#1088;&#1084;&#1072;&#1090;&#1080;&#1074;&#1085;&#1099;&#1077;%20&#1076;&#1086;&#1082;&#1091;&#1084;&#1077;&#1085;&#1090;&#1099;\&#1055;&#1083;&#1072;&#1085;&#1080;&#1088;\&#1059;&#1063;&#1045;&#1041;&#1053;&#1040;&#1071;%20&#1055;&#1056;&#1054;&#1043;&#1056;&#1040;&#1052;&#1052;&#1040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www\doc2html\work\bestreferat-396118-14057975627946\&#1053;&#1086;&#1088;&#1084;&#1072;&#1090;&#1080;&#1074;&#1085;&#1099;&#1077;%20&#1076;&#1086;&#1082;&#1091;&#1084;&#1077;&#1085;&#1090;&#1099;\&#1055;&#1083;&#1072;&#1085;&#1080;&#1088;\&#1090;&#1080;&#1090;&#1091;&#1083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.gov.ru/ob-edu/noc/rub/standart/p1/1287/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www\doc2html\work\bestreferat-396118-14057975627946\input\%20http:\www.ed.gov.ru\ob-edu\noc\rub\standart%20\p2\1288\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www\doc2html\work\bestreferat-396118-14057975627946\&#1053;&#1086;&#1088;&#1084;&#1072;&#1090;&#1080;&#1074;&#1085;&#1099;&#1077;%20&#1076;&#1086;&#1082;&#1091;&#1084;&#1077;&#1085;&#1090;&#1099;\&#1055;&#1083;&#1072;&#1085;&#1080;&#1088;\&#1050;&#1040;&#1051;&#1045;&#1053;&#1044;&#1040;&#1056;&#1053;&#1054;.doc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3491</Words>
  <Characters>19899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преподаванию информатики и ИКТ в свете нового федерального перечня учебников</vt:lpstr>
    </vt:vector>
  </TitlesOfParts>
  <Company>SarIPKiPRO</Company>
  <LinksUpToDate>false</LinksUpToDate>
  <CharactersWithSpaces>23344</CharactersWithSpaces>
  <SharedDoc>false</SharedDoc>
  <HLinks>
    <vt:vector size="66" baseType="variant">
      <vt:variant>
        <vt:i4>3211341</vt:i4>
      </vt:variant>
      <vt:variant>
        <vt:i4>30</vt:i4>
      </vt:variant>
      <vt:variant>
        <vt:i4>0</vt:i4>
      </vt:variant>
      <vt:variant>
        <vt:i4>5</vt:i4>
      </vt:variant>
      <vt:variant>
        <vt:lpwstr>../Нормативные документы/Планир/Список литературы.doc</vt:lpwstr>
      </vt:variant>
      <vt:variant>
        <vt:lpwstr/>
      </vt:variant>
      <vt:variant>
        <vt:i4>71762955</vt:i4>
      </vt:variant>
      <vt:variant>
        <vt:i4>27</vt:i4>
      </vt:variant>
      <vt:variant>
        <vt:i4>0</vt:i4>
      </vt:variant>
      <vt:variant>
        <vt:i4>5</vt:i4>
      </vt:variant>
      <vt:variant>
        <vt:lpwstr>../Нормативные документы/Планир/КАЛЕНДАРНО.doc</vt:lpwstr>
      </vt:variant>
      <vt:variant>
        <vt:lpwstr/>
      </vt:variant>
      <vt:variant>
        <vt:i4>6226018</vt:i4>
      </vt:variant>
      <vt:variant>
        <vt:i4>24</vt:i4>
      </vt:variant>
      <vt:variant>
        <vt:i4>0</vt:i4>
      </vt:variant>
      <vt:variant>
        <vt:i4>5</vt:i4>
      </vt:variant>
      <vt:variant>
        <vt:lpwstr>../Нормативные документы/Планир/Требования к уровню подготовки выпускников.doc</vt:lpwstr>
      </vt:variant>
      <vt:variant>
        <vt:lpwstr/>
      </vt:variant>
      <vt:variant>
        <vt:i4>72811606</vt:i4>
      </vt:variant>
      <vt:variant>
        <vt:i4>21</vt:i4>
      </vt:variant>
      <vt:variant>
        <vt:i4>0</vt:i4>
      </vt:variant>
      <vt:variant>
        <vt:i4>5</vt:i4>
      </vt:variant>
      <vt:variant>
        <vt:lpwstr>../Нормативные документы/Планир/УЧЕБНАЯ ПРОГРАММА.doc</vt:lpwstr>
      </vt:variant>
      <vt:variant>
        <vt:lpwstr/>
      </vt:variant>
      <vt:variant>
        <vt:i4>72483872</vt:i4>
      </vt:variant>
      <vt:variant>
        <vt:i4>18</vt:i4>
      </vt:variant>
      <vt:variant>
        <vt:i4>0</vt:i4>
      </vt:variant>
      <vt:variant>
        <vt:i4>5</vt:i4>
      </vt:variant>
      <vt:variant>
        <vt:lpwstr>../Нормативные документы/Планир/ПОЯСНИТЕЛЬНАЯ ЗАПИСКА.doc</vt:lpwstr>
      </vt:variant>
      <vt:variant>
        <vt:lpwstr/>
      </vt:variant>
      <vt:variant>
        <vt:i4>3474468</vt:i4>
      </vt:variant>
      <vt:variant>
        <vt:i4>15</vt:i4>
      </vt:variant>
      <vt:variant>
        <vt:i4>0</vt:i4>
      </vt:variant>
      <vt:variant>
        <vt:i4>5</vt:i4>
      </vt:variant>
      <vt:variant>
        <vt:lpwstr>../Нормативные документы/Планир/титул.doc</vt:lpwstr>
      </vt:variant>
      <vt:variant>
        <vt:lpwstr/>
      </vt:variant>
      <vt:variant>
        <vt:i4>1179652</vt:i4>
      </vt:variant>
      <vt:variant>
        <vt:i4>12</vt:i4>
      </vt:variant>
      <vt:variant>
        <vt:i4>0</vt:i4>
      </vt:variant>
      <vt:variant>
        <vt:i4>5</vt:i4>
      </vt:variant>
      <vt:variant>
        <vt:lpwstr>http://www.ed.gov.ru/ob-edu/noc/rub/standart/p1/1287/</vt:lpwstr>
      </vt:variant>
      <vt:variant>
        <vt:lpwstr/>
      </vt:variant>
      <vt:variant>
        <vt:i4>1179652</vt:i4>
      </vt:variant>
      <vt:variant>
        <vt:i4>9</vt:i4>
      </vt:variant>
      <vt:variant>
        <vt:i4>0</vt:i4>
      </vt:variant>
      <vt:variant>
        <vt:i4>5</vt:i4>
      </vt:variant>
      <vt:variant>
        <vt:lpwstr>http://www.ed.gov.ru/ob-edu/noc/rub/standart/p1/1287/</vt:lpwstr>
      </vt:variant>
      <vt:variant>
        <vt:lpwstr/>
      </vt:variant>
      <vt:variant>
        <vt:i4>3276868</vt:i4>
      </vt:variant>
      <vt:variant>
        <vt:i4>6</vt:i4>
      </vt:variant>
      <vt:variant>
        <vt:i4>0</vt:i4>
      </vt:variant>
      <vt:variant>
        <vt:i4>5</vt:i4>
      </vt:variant>
      <vt:variant>
        <vt:lpwstr>http://www.edu.ru/db/mo/Data/d_04/m93.html</vt:lpwstr>
      </vt:variant>
      <vt:variant>
        <vt:lpwstr/>
      </vt:variant>
      <vt:variant>
        <vt:i4>6684796</vt:i4>
      </vt:variant>
      <vt:variant>
        <vt:i4>3</vt:i4>
      </vt:variant>
      <vt:variant>
        <vt:i4>0</vt:i4>
      </vt:variant>
      <vt:variant>
        <vt:i4>5</vt:i4>
      </vt:variant>
      <vt:variant>
        <vt:lpwstr> http://www.ed.gov.ru/ob-edu/noc/rub/standart /p2/1288/</vt:lpwstr>
      </vt:variant>
      <vt:variant>
        <vt:lpwstr/>
      </vt:variant>
      <vt:variant>
        <vt:i4>1179652</vt:i4>
      </vt:variant>
      <vt:variant>
        <vt:i4>0</vt:i4>
      </vt:variant>
      <vt:variant>
        <vt:i4>0</vt:i4>
      </vt:variant>
      <vt:variant>
        <vt:i4>5</vt:i4>
      </vt:variant>
      <vt:variant>
        <vt:lpwstr>http://www.ed.gov.ru/ob-edu/noc/rub/standart/p1/1287/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преподаванию информатики и ИКТ в свете нового федерального перечня учебников</dc:title>
  <dc:subject/>
  <dc:creator>parfenovaav</dc:creator>
  <cp:keywords/>
  <dc:description/>
  <cp:lastModifiedBy>Irina</cp:lastModifiedBy>
  <cp:revision>2</cp:revision>
  <dcterms:created xsi:type="dcterms:W3CDTF">2014-07-19T19:19:00Z</dcterms:created>
  <dcterms:modified xsi:type="dcterms:W3CDTF">2014-07-19T19:19:00Z</dcterms:modified>
</cp:coreProperties>
</file>