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2A" w:rsidRDefault="0075742A" w:rsidP="009047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5B22CA" w:rsidRPr="0090471A" w:rsidRDefault="005B22CA" w:rsidP="0090471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0471A">
        <w:rPr>
          <w:rFonts w:ascii="Times New Roman" w:hAnsi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5B22CA" w:rsidRDefault="005B22CA" w:rsidP="009047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>«</w:t>
      </w:r>
      <w:r w:rsidRPr="0090471A">
        <w:rPr>
          <w:rFonts w:ascii="Times New Roman" w:hAnsi="Times New Roman"/>
          <w:caps/>
          <w:sz w:val="28"/>
          <w:szCs w:val="28"/>
        </w:rPr>
        <w:t>Кузбасский государственный технический университет</w:t>
      </w:r>
      <w:r w:rsidRPr="0090471A">
        <w:rPr>
          <w:rFonts w:ascii="Times New Roman" w:hAnsi="Times New Roman"/>
          <w:sz w:val="28"/>
          <w:szCs w:val="28"/>
        </w:rPr>
        <w:t>»</w:t>
      </w:r>
    </w:p>
    <w:p w:rsidR="005B22CA" w:rsidRDefault="005B22CA" w:rsidP="009047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71A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ОТРАСЛЕВОЙ ЭКОНОМИКИ</w:t>
      </w:r>
    </w:p>
    <w:p w:rsidR="005B22CA" w:rsidRPr="0090471A" w:rsidRDefault="005B22CA" w:rsidP="009047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 xml:space="preserve">Контрольная работа по </w:t>
      </w:r>
      <w:r w:rsidR="008B7CDD">
        <w:rPr>
          <w:rFonts w:ascii="Times New Roman" w:hAnsi="Times New Roman"/>
          <w:sz w:val="28"/>
          <w:szCs w:val="28"/>
        </w:rPr>
        <w:t>дисциплине финансы и кредит</w:t>
      </w:r>
    </w:p>
    <w:p w:rsidR="005B22CA" w:rsidRPr="0090471A" w:rsidRDefault="005B22CA" w:rsidP="0090471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  <w:r w:rsidR="00D733DD">
        <w:rPr>
          <w:rFonts w:ascii="Times New Roman" w:hAnsi="Times New Roman"/>
          <w:b/>
          <w:sz w:val="28"/>
          <w:szCs w:val="28"/>
        </w:rPr>
        <w:t>2</w:t>
      </w:r>
    </w:p>
    <w:p w:rsidR="005B22CA" w:rsidRPr="0090471A" w:rsidRDefault="005B22CA" w:rsidP="0090471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 xml:space="preserve">                                                               Выполнил студент заочного</w:t>
      </w:r>
    </w:p>
    <w:p w:rsidR="005B22CA" w:rsidRPr="0090471A" w:rsidRDefault="005B22CA" w:rsidP="0090471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 xml:space="preserve">                                                               Факультета группы ЭСт - 08</w:t>
      </w:r>
    </w:p>
    <w:p w:rsidR="005B22CA" w:rsidRPr="0090471A" w:rsidRDefault="005B22CA" w:rsidP="0090471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4632A">
        <w:rPr>
          <w:rFonts w:ascii="Times New Roman" w:hAnsi="Times New Roman"/>
          <w:sz w:val="28"/>
          <w:szCs w:val="28"/>
        </w:rPr>
        <w:t>Якушенко Ксения Игоревна</w:t>
      </w:r>
    </w:p>
    <w:p w:rsidR="005B22CA" w:rsidRPr="0090471A" w:rsidRDefault="005B22CA" w:rsidP="0090471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 xml:space="preserve">           </w:t>
      </w:r>
      <w:r w:rsidR="008B7CDD">
        <w:rPr>
          <w:rFonts w:ascii="Times New Roman" w:hAnsi="Times New Roman"/>
          <w:sz w:val="28"/>
          <w:szCs w:val="28"/>
        </w:rPr>
        <w:t xml:space="preserve">                089298</w:t>
      </w:r>
    </w:p>
    <w:p w:rsidR="005B22CA" w:rsidRDefault="005B22CA" w:rsidP="0090471A">
      <w:pPr>
        <w:spacing w:line="360" w:lineRule="auto"/>
        <w:ind w:right="-5"/>
        <w:jc w:val="right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Проверил преподаватель:</w:t>
      </w:r>
    </w:p>
    <w:p w:rsidR="005B22CA" w:rsidRPr="0090471A" w:rsidRDefault="005B22CA" w:rsidP="0090471A">
      <w:pPr>
        <w:spacing w:line="360" w:lineRule="auto"/>
        <w:ind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Титова Д.А.</w:t>
      </w:r>
    </w:p>
    <w:p w:rsidR="005B22CA" w:rsidRPr="0090471A" w:rsidRDefault="005B22CA" w:rsidP="0090471A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</w:p>
    <w:p w:rsidR="005B22CA" w:rsidRDefault="005B22CA" w:rsidP="0090471A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</w:p>
    <w:p w:rsidR="005B22CA" w:rsidRPr="0090471A" w:rsidRDefault="005B22CA" w:rsidP="0090471A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</w:p>
    <w:p w:rsidR="005B22CA" w:rsidRDefault="005B22CA" w:rsidP="0090471A">
      <w:pPr>
        <w:spacing w:line="36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90471A">
        <w:rPr>
          <w:rFonts w:ascii="Times New Roman" w:hAnsi="Times New Roman"/>
          <w:sz w:val="28"/>
          <w:szCs w:val="28"/>
        </w:rPr>
        <w:t>Кемерово 2011</w:t>
      </w:r>
    </w:p>
    <w:p w:rsidR="00C4632A" w:rsidRPr="00C4632A" w:rsidRDefault="00C4632A" w:rsidP="00C4632A">
      <w:pPr>
        <w:pStyle w:val="10"/>
        <w:ind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C4632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begin"/>
      </w:r>
      <w:r w:rsidRPr="00C4632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nstrText xml:space="preserve"> TOC \o "1-3" \n \p " " \u </w:instrText>
      </w:r>
      <w:r w:rsidRPr="00C4632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separate"/>
      </w:r>
      <w:r w:rsidRPr="00C4632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Введение</w:t>
      </w:r>
      <w:r w:rsidR="008B7CD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………………………………………………………………………..3</w:t>
      </w:r>
    </w:p>
    <w:p w:rsidR="00C4632A" w:rsidRPr="00C4632A" w:rsidRDefault="00C4632A" w:rsidP="00C4632A">
      <w:pPr>
        <w:pStyle w:val="10"/>
        <w:ind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C4632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 Сущность и значение финансового контроля</w:t>
      </w:r>
      <w:r w:rsidR="008B7CD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…………….4-5</w:t>
      </w:r>
    </w:p>
    <w:p w:rsidR="00C4632A" w:rsidRPr="00C4632A" w:rsidRDefault="00C4632A" w:rsidP="00C4632A">
      <w:pPr>
        <w:pStyle w:val="10"/>
        <w:ind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C4632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2. Виды, формы и методы финансового контроля</w:t>
      </w:r>
      <w:r w:rsidR="008B7CD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…………..5-8</w:t>
      </w:r>
    </w:p>
    <w:p w:rsidR="00C4632A" w:rsidRPr="00C4632A" w:rsidRDefault="00C4632A" w:rsidP="00C4632A">
      <w:pPr>
        <w:pStyle w:val="10"/>
        <w:ind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C4632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3. Органы, осуществляющие финансовый контроль</w:t>
      </w:r>
      <w:r w:rsidR="008B7CD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……..8-16</w:t>
      </w:r>
    </w:p>
    <w:p w:rsidR="00C4632A" w:rsidRDefault="00C4632A" w:rsidP="00C4632A">
      <w:pPr>
        <w:pStyle w:val="10"/>
        <w:ind w:firstLine="0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Задачи</w:t>
      </w:r>
      <w:r w:rsidR="008B7CD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………………………………………………………………………17-20</w:t>
      </w:r>
    </w:p>
    <w:p w:rsidR="00C4632A" w:rsidRPr="00C4632A" w:rsidRDefault="00C4632A" w:rsidP="00C4632A">
      <w:pPr>
        <w:pStyle w:val="10"/>
        <w:ind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C4632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Список литературы</w:t>
      </w:r>
      <w:r w:rsidR="008B7CD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………………………………………………………21</w:t>
      </w:r>
    </w:p>
    <w:p w:rsidR="00C4632A" w:rsidRPr="00C4632A" w:rsidRDefault="00C4632A" w:rsidP="00C4632A">
      <w:pPr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C4632A">
        <w:rPr>
          <w:rFonts w:ascii="Times New Roman" w:hAnsi="Times New Roman"/>
          <w:b/>
          <w:bCs/>
          <w:caps/>
          <w:sz w:val="28"/>
          <w:szCs w:val="28"/>
        </w:rPr>
        <w:fldChar w:fldCharType="end"/>
      </w:r>
      <w:bookmarkStart w:id="0" w:name="_Toc237535013"/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caps/>
          <w:sz w:val="28"/>
          <w:szCs w:val="28"/>
        </w:rPr>
        <w:br w:type="page"/>
      </w:r>
      <w:r w:rsidRPr="00C4632A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632A" w:rsidRPr="00C4632A" w:rsidRDefault="00C4632A" w:rsidP="00C4632A">
      <w:pPr>
        <w:pStyle w:val="a7"/>
        <w:spacing w:line="360" w:lineRule="auto"/>
        <w:ind w:firstLine="720"/>
        <w:jc w:val="both"/>
      </w:pPr>
      <w:r w:rsidRPr="00C4632A">
        <w:t>Финансовый контроль – составная часть, или специальная отрасль, осуществляемого в стране контроля. Наличие финансового контроля объективно обусловлено тем, что финансам как экономической категории присущи не только распределительная, но и контрольная функции. Поэтому использование государством финансов для решения своих задач обязательно предполагает проведение с их помощью контроля за ходом выполнения этих задач.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Значение финансового контроля выражается в том, что при его проведении проверяются, во-первых, соблюдение установленного правопорядка в процессе финансовой деятельности государственными и общественными органами, предприятиями, учреждениями, во-вторых, экономическая обоснованность и эффективность осуществляемых действий, соответствие их задачам государства.</w:t>
      </w:r>
    </w:p>
    <w:p w:rsidR="00C4632A" w:rsidRPr="00C4632A" w:rsidRDefault="00C4632A" w:rsidP="00C4632A">
      <w:pPr>
        <w:pStyle w:val="1"/>
        <w:ind w:firstLine="720"/>
        <w:jc w:val="both"/>
        <w:rPr>
          <w:b w:val="0"/>
          <w:bCs w:val="0"/>
        </w:rPr>
      </w:pPr>
      <w:bookmarkStart w:id="1" w:name="_Toc33344974"/>
      <w:r w:rsidRPr="00C4632A">
        <w:br w:type="page"/>
      </w:r>
      <w:bookmarkStart w:id="2" w:name="_Toc237535014"/>
      <w:r w:rsidRPr="00C4632A">
        <w:t>1. Сущность и значение финансового контроля</w:t>
      </w:r>
      <w:bookmarkEnd w:id="1"/>
      <w:bookmarkEnd w:id="2"/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Финансовый контроль – это контроль за законностью действий в области образования и использования денежных средств государства и субъектов местного самоуправления в целях эффективного социально-экономического развития страны и отдельных регионов.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Финансовый контроль включает в себя: контроль за исполнением федерального бюджета; бюджетов субъектов Российской Федерации; бюджетов внебюджетных фондов; контроль за состоянием внешнего и внутреннего долга; государственных резервов.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Объект финансового контроля не ограничивается проверкой только денежных средств. В конечном итоге он означает контроль за использованием материальных, трудовых, природных и других ресурсов страны, поскольку в современных условиях процесс производства и распределения опосредствуется денежными отношениями.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Конкретные формы и методы финансового контроля позволяют обеспечить интересы и права как государства и его учреждений, так и всех других экономических субъектов; финансовые нарушения влекут санкции и штрафы.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Государственный финансовый контроль предназначен для реализации финансовой политики государства, создания условий для финансовой стабилизации. Это, прежде всего разработка, утверждение и исполнение бюджетов всех уровней и внебюджетных фондов, а также контроль за финансовой деятельностью государственных предприятий и учреждений, государственных банков и корпораций. Финансовый контроль со стороны государства, негосударственной сферы экономики затрагивает лишь сферу выполнения денежных обязательств перед государством, включая налоги и другие платежи, соблюдение законности и целесообразности при расходовании выделенных или бюджетных субсидий и кредитов, а также соблюдение установленных правительством правил организации денежных расчетов, ведения учета и отчетности.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Финансовый контроль за деятельностью предприятий включает также контроль со стороны кредитных учреждений, акционеров и внутренний контроль.</w:t>
      </w:r>
    </w:p>
    <w:p w:rsidR="00C4632A" w:rsidRPr="00C4632A" w:rsidRDefault="00C4632A" w:rsidP="00C4632A">
      <w:pPr>
        <w:pStyle w:val="1"/>
        <w:ind w:firstLine="720"/>
        <w:jc w:val="both"/>
        <w:rPr>
          <w:b w:val="0"/>
          <w:bCs w:val="0"/>
        </w:rPr>
      </w:pPr>
      <w:bookmarkStart w:id="3" w:name="_Toc33344975"/>
      <w:bookmarkStart w:id="4" w:name="_Toc237535015"/>
      <w:r w:rsidRPr="00C4632A">
        <w:t>2. Виды, формы и методы финансового контроля</w:t>
      </w:r>
      <w:bookmarkEnd w:id="3"/>
      <w:bookmarkEnd w:id="4"/>
    </w:p>
    <w:p w:rsidR="00C4632A" w:rsidRPr="00C4632A" w:rsidRDefault="00C4632A" w:rsidP="00C4632A">
      <w:pPr>
        <w:pStyle w:val="a7"/>
        <w:spacing w:line="360" w:lineRule="auto"/>
        <w:ind w:firstLine="720"/>
        <w:jc w:val="both"/>
      </w:pPr>
      <w:r w:rsidRPr="00C4632A">
        <w:t>Финансовый контроль как специализированный вид управленческой деятельности и особая отрасль экономических знаний располагает разнообразными методическими приемами, разработанными этой дисциплиной или основанными на достижениях смежных областей (бухгалтерского учета, статистики, финансов, государственного бюджета).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Системность контроля достигается комбинированным использованием его различных видов: логического и математического, документального и фактического.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Деление контроля на документальный и фактический носит в известной мер условный характер ибо в основе этого разграничения лежат различные источники данных.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Так, источниками информации для документального контроля служат: первичные документы, регистры бухгалтерского учета; бухгалтерская, статистическая и оперативно-техническая отчетность, нормативная, проектно-конструкторская, технологическая и другая документация.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Фактический контроль базируется на изучении фактического состояния проверяемых объектов по данным их осмотра в натуре (пересчета, взвешивания, лабораторного анализа и т.д.), он не может быть всеобъемлющим ввиду непрерывности хозяйственных операций.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К основным способам документального контроля можно отнести: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формальную и арифметическую проверку документов;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юридическую оценку хозяйственных операций, отраженных в документах;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логический контроль объективной возможности документально оформленных хозяйственных операций;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сплошное и выборочное наблюдение;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встречную проверку документов;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способ обратного счета, основанный на предварительной экспертной оценке материальных затрат с целью последующего определения величины необоснованных списаний сырья и материалов на производство определенных видов продукции, которые ко времени контроля имеются в наличии;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оценку законности и обоснованности хозяйственных операций по данным корреспонденции счетов бухгалтерского учета;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балансовые увязки движения товарно-материальных ценностей с их отражением в финансово-бухгалтерской документации.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Приемы фактического контроля могут быть подразделены на три группы: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инвентаризация;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экспертная оценка квалифицированными специалистами действительного объема и количества выполненных работ, обоснованности нормативов материальных затрат и выхода готовой продукции;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визуальное наблюдение при непосредственном обследовании складских помещений, производственных подразделений, состояния контрольно-пропускного режима.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Среди форм финансового контроля выделяют предварительный, текущий и последующий контроль.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Предшествуя проведению хозяйственных и финансовых операций, предварительный контроль носит предупреждающий контроль. В этом случае проверяются подлежащие утверждению и исполнению документы, которые служат основанием для осуществления финансовой деятельности: проекты бюджетов, финансовых планов, сметы, кредитные и кассовые заявки.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Текущий контроль осуществляется в процессе совершения хозяйственных и финансовых операций. Опираясь на данные первичных документов, оперативного и бухгалтерского учета, инвентаризаций и визуального наблюдения, текущий контроль позволяет регулировать быстро изменяющиеся хозяйственные ситуации, предупредить потери и убытки.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Последующий контроль охватывает весь объем хозяйственной и финансовой деятельности проверяемой организации. Последующий контроль, отличающийся углубленным изучением хозяйственной и финансовой деятельности предприятия за период, позволяет вскрыть недостатки предварительного и текущего контроля.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Финансовый контроль проводится разнообразными методами, под которыми понимают приемы и способы его осуществления. Применение конкретного метода зависит от ряда факторов: правового положения и особенностей форм деятельности органов, осуществляющих контроль, от объекта или цели контроля, оснований возникновения контрольных правоотношений и др. используются следующие методы финансового контроля: наблюдения, анализ ФХД, надзор, ревизии, проверки (документации, состояния учета и т.д.), рассмотрение проектов финансовых планов, заявок, отчетов о финансово-хозяйственной деятельности и др.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Основной метод финансового контроля – ревизия, то есть наиболее глубокое и полное обследование финансово-хозяйственной деятельности предприятий, организаций, учреждений с целью проверки ее законности, правильности, целесообразности.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По объекту проверки различают ревизии документальные, фактические, полные (сплошные), выборочные. По организационному признаку они могут быть плановыми (предусмотренными в плане работы соответствующего органа) и внеплановыми (назначенными в связи с поступлением сигналов, жалоб и заявлений граждан, требующих проверки), комплексными (проводимыми совместно с несколькими контролирующими органами).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Ревизия основывается на проверке первичных документов, учетных регистров, бухгалтерской и статистической отчетности, фактического наличия денежных средств и товарно-материальных ценностей, результаты ревизии оформляются актом, имеющим юридическую силу источника доказательств в следственной и судебной практике.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Немаловажное место среди методов финансового контроля занимает счетная проверка отчетности, которая представляет собой совокупность специальных приемов контроля достоверности бухгалтерских отчетов и балансов.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Выделяют три основных этапа счетной проверки: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проверка согласованности показателей различных форм отчетности;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сличение отдельных отчетных показателей с записями в регистрах бухгалтерского учета;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проверка обоснованности учетных записей по данным первичных документов.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Результаты счетно-аналитических проверок оформляются соответствующим актом. Акт проверки имеет целью указать, прежде всего, на неэффективное, нерациональное использование имущества.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632A" w:rsidRPr="00C4632A" w:rsidRDefault="00C4632A" w:rsidP="00C4632A">
      <w:pPr>
        <w:pStyle w:val="1"/>
        <w:ind w:firstLine="720"/>
        <w:jc w:val="both"/>
        <w:rPr>
          <w:b w:val="0"/>
          <w:bCs w:val="0"/>
        </w:rPr>
      </w:pPr>
      <w:bookmarkStart w:id="5" w:name="_Toc33344976"/>
      <w:bookmarkStart w:id="6" w:name="_Toc237535016"/>
      <w:r w:rsidRPr="00C4632A">
        <w:t xml:space="preserve">3. </w:t>
      </w:r>
      <w:bookmarkEnd w:id="5"/>
      <w:bookmarkEnd w:id="6"/>
      <w:r w:rsidRPr="00C4632A">
        <w:t>Виды, формы и методы финансового контроля</w:t>
      </w:r>
    </w:p>
    <w:p w:rsidR="00C4632A" w:rsidRPr="00C4632A" w:rsidRDefault="00C4632A" w:rsidP="00C4632A">
      <w:pPr>
        <w:pStyle w:val="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В предыдущем пункте мы уже отметили, что финансовый контроль подразделяется на несколько видов по разным основаниям. В зависимости от времени проведения, сферы финансовой деятельности, формы проведения и т.д. существует также классификация финансового контроля в зависимости от органов (субъектов) осуществляющих его. В этом случае выделяется финансовый контроль: </w:t>
      </w:r>
    </w:p>
    <w:p w:rsidR="00C4632A" w:rsidRPr="00C4632A" w:rsidRDefault="00C4632A" w:rsidP="00C4632A">
      <w:pPr>
        <w:pStyle w:val="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а) президентский;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б) представительных органов государственной власти и местного самоуправления;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в) исполнительных органов власти;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г) финансово-кредитных органов;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е) ведомственный и внутрихозяйственный;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д) общественный;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ж) аудиторский.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Принцип разделения властей придает важную роль финансовому контролю за деятельностью органов исполнительной власти со стороны органов представительной власти и определяет его новое содержание. Основы контроля закреплены в Конституции российской Федерации, в Конституциях республик в составе Федерации, а также в основных законах и правовых актах представительных органов местного самоуправления и органов исполнительной власти. </w:t>
      </w:r>
    </w:p>
    <w:p w:rsidR="00C4632A" w:rsidRPr="00C4632A" w:rsidRDefault="00C4632A" w:rsidP="00C4632A">
      <w:pPr>
        <w:pStyle w:val="a7"/>
        <w:spacing w:line="360" w:lineRule="auto"/>
        <w:ind w:firstLine="720"/>
        <w:jc w:val="both"/>
      </w:pPr>
      <w:r w:rsidRPr="00C4632A">
        <w:t>Так, для осуществления контроля за исполнением федерального бюджета Совет Федерации и Государственная Дума образует Счетную палату. Состав и порядок деятельности Счетной палаты определяется Федеральным Законом Российской Федерации. Сфера полномочий Счетной палаты – контроль за федеральной собственностью и федеральными денежными средствами. Контролю подлежат все юридические лица в части, связанной с получением, перечислением и использованием ими средств федерального бюджета и внебюджетных фондов, использованием федеральной собственности, а также наличием у них налоговых, таможенных и иных льгот, предоставленных федеральными органами.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Счетная палата обязана контролировать состояние государственного внутреннего и внешнего долга Российской Федерации, деятельность Центрального Банка России по обслуживанию государственного долга, эффективность использования иностранных кредитов и займов, получаемых Правительством Российской Федерации, а также предоставление Россией средств в форме займов и на безвозмездной основе иностранным государствам и международным организациям.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Осуществляя контрольную деятельность, Счетная палата вправе проводить ревизии и тематические проверки, о результатах которых она информирует Совет Федерации и Государственную Думу. При выявлении нарушения законов, влекущего за собой уголовную ответственность, передает соответствующие материалы в правоохранительные органы.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 своей деятельности счетная палата взаимодействует с другими контрольными органами Российской Федерации. Контрольные органы президента и Правительства Российской Федерации, контрольные органы субъектов Федерации, правоохранительные органы, Центральный банк, Государственная налоговая служба и иные органы обязаны оказывать содействие деятельности Счетной палаты.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Счетная палата должна регулярно предоставлять сведения о своей деятельности средствам массовой информации.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 ведение государственной Думы и Совета Федераций передан контрольно-бюджетный комитет. В его компетенцию входят помимо экспертно-аналитической работы по финансовым вопросам, связанным с доходами и расходованием бюджетных средств, проведение также финансового контроля за: исполнением федерального бюджета; соблюдением законности и повышением эффективности государственных средств, выдаваемых на финансирование бюджетных организаций, сферы материального производства, обороны; формированием доходов и расходов от внешнеэкономической деятельности; использованием внебюджетных фондов.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Контрольные функции в области финансов осуществляют также представительные органы государственной власти субъектов Российской Федерации, что закреплено в их законодательстве в соответствии с федеральными актами, и органы местного самоуправления.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В целях эффективности президентского контроля в ведении Президента Российской Федерации создан специальный контрольный орган – Контрольное управление Президента Российской Федерации (преобразованное из Контрольного управления Администрации Президента Российской Федерации).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Контрольное управление имеет территориальные подразделения. Все эти органы действуют как система обеспечения конституционных контрольных полномочий Президента Российской Федерации. Они осуществляют от имени и по поручению президента Российской Федерации контроль за исполнением федеральными органами государственной власти и органами государственной власти субъектов Федерации конституции Российской Федерации, указов и распоряжений Президента. Управление подчиняется непосредственно Президенту Российской Федерации в качестве структурного подразделения его Администрации. Основными функциями Контрольного управления являются: 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анализ деятельности специальных органов контроля и надзора федеральных органов исполнительной власти, подразделений Администрации Президента, органов исполнительной власти субъектов Федерации;</w:t>
      </w:r>
    </w:p>
    <w:p w:rsidR="00C4632A" w:rsidRPr="00C4632A" w:rsidRDefault="00C4632A" w:rsidP="00C4632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рассмотрение жалоб и обращений граждан, предприятий, учреждений.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Все они предполагают возможность проведения контроля, являющегося по своему содержанию финансовым.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Управление не наделено правом применение каких-либо санкций, однако оно вправе направлять предписания об устранения выявленных нарушений руководителям федеральных органов исполнительной власти, главам исполнительной власти субъектов Федерации. Эти предписания должны быть рассмотрены соответствующими органами и должностными лицами в течение 10 дней.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Органы исполнительной власти направляют контрольную деятельность подведомственных им органов государственного управления, в том числе финансовых, а также непосредственно сами осуществляют финансовый контроль.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В пределах своих полномочий Правительство Российской Федерации контролирует составление и исполнение федерального бюджета, проведение единой финансовой, кредитной и денежной политики, осуществляет систематический контроль за исполнением Законов Российской Федерации и иных актов, регулирующих финансовые отношения, другими органами исполнительной власти субъектов Федерации, принимает меры по устранению их нарушения.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 полномочия Правительства Российской Федерации входит контроль за деятельностью в области финансов подведомственных ему министерств, государственных комитетов и других ,включая органы федеральной службы финансовой сферы. При этом Правительство российской Федерации вправе отменить акты указанных органов.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Направляя деятельность подведомственных ему органов по осуществлению финансового контроля, Правительство Российской Федерации принимает правовые акты (нормативные и индивидуальные), регулирующие порядок этой деятельности. Так, Правительством Российской Федерации утверждены Положение о Министерстве финансов Российской Федерации (Постановление от 19 августа 1994 года), Положение о федеральном казначействе Российской Федерации (Постановление от 01.12.04.), Постановление Правительства РФ от 08.04.2004 года № 198 «Вопросы Федеральной службы финансово-бюджетного надзора», а также о других службах, где закреплены функции по финансовому контролю.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Важнейшее место в системе финансового контроля занимает Министерство финансов Российской Федерации, которое не только разрабатывает финансовую политику страны, но и контролирует ее осуществление.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Прежде всего, Минфин осуществляет финансовый контроль в процессе разработки федерального бюджета; контролирует поступление и расходование бюджетных средств и средств федеральных внебюджетных фондов; участвует в проведении валютного контроля; контролирует направление и использование государственных инвестиций.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Следует при этом отметить, что контрольные полномочия Минфина Российской Федерации распространяются на финансовые средства только федерального уровня. В тех случаях, когда проверяется деятельность исполнительных органов власти субъектов Федерации, его контрольные функции не должны выходить за эти рамки. Такой подход обусловлен принципом самостоятельности бюджетного устройства в Российской Федерации.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Однако, принимая во внимание принятый в 1998г. Бюджетный кодекс, отметим, что на Минфин возложено осуществление финансового контроля за исполнением бюджетов субъектов российской Федерации и местных бюджетов, если субъект Российской Федерации получает помощь в объеме свыше 50% расходов его консолидированного бюджета. Назначается ревизия и исполнение бюджета субъекта Федерации переходит под контроль Минфина и в случаях, когда субъект не в состоянии обеспечить обслуживание и погашение своих долговых обязательств.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Структура Министерство финансов Российской Федерации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Федеральные службы</w:t>
      </w:r>
    </w:p>
    <w:p w:rsidR="00C4632A" w:rsidRPr="00C4632A" w:rsidRDefault="00D27197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7" w:tgtFrame="_blank" w:history="1">
        <w:r w:rsidR="00C4632A" w:rsidRPr="00C4632A">
          <w:rPr>
            <w:rFonts w:ascii="Times New Roman" w:hAnsi="Times New Roman"/>
            <w:sz w:val="28"/>
            <w:szCs w:val="28"/>
          </w:rPr>
          <w:t>Федеральная налоговая служба</w:t>
        </w:r>
      </w:hyperlink>
    </w:p>
    <w:p w:rsidR="00C4632A" w:rsidRPr="00C4632A" w:rsidRDefault="00D27197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8" w:tgtFrame="_blank" w:history="1">
        <w:r w:rsidR="00C4632A" w:rsidRPr="00C4632A">
          <w:rPr>
            <w:rFonts w:ascii="Times New Roman" w:hAnsi="Times New Roman"/>
            <w:sz w:val="28"/>
            <w:szCs w:val="28"/>
          </w:rPr>
          <w:t>Федеральная служба финансово-бюджетного надзора</w:t>
        </w:r>
      </w:hyperlink>
    </w:p>
    <w:p w:rsidR="00C4632A" w:rsidRPr="00C4632A" w:rsidRDefault="00D27197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="00C4632A" w:rsidRPr="00C4632A">
          <w:rPr>
            <w:rFonts w:ascii="Times New Roman" w:hAnsi="Times New Roman"/>
            <w:sz w:val="28"/>
            <w:szCs w:val="28"/>
          </w:rPr>
          <w:t>Федеральная служба страхового надзора</w:t>
        </w:r>
      </w:hyperlink>
    </w:p>
    <w:p w:rsidR="00C4632A" w:rsidRPr="00C4632A" w:rsidRDefault="00D27197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 w:rsidR="00C4632A" w:rsidRPr="00C4632A">
          <w:rPr>
            <w:rFonts w:ascii="Times New Roman" w:hAnsi="Times New Roman"/>
            <w:sz w:val="28"/>
            <w:szCs w:val="28"/>
          </w:rPr>
          <w:t>Федеральное казначейство</w:t>
        </w:r>
      </w:hyperlink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Подведомственные организации</w:t>
      </w:r>
    </w:p>
    <w:p w:rsidR="00C4632A" w:rsidRPr="00C4632A" w:rsidRDefault="00D27197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1" w:tgtFrame="_blank" w:history="1">
        <w:r w:rsidR="00C4632A" w:rsidRPr="00C4632A">
          <w:rPr>
            <w:rFonts w:ascii="Times New Roman" w:hAnsi="Times New Roman"/>
            <w:sz w:val="28"/>
            <w:szCs w:val="28"/>
          </w:rPr>
          <w:t>Гохран России при Министерстве финансов Российской Федерации</w:t>
        </w:r>
      </w:hyperlink>
    </w:p>
    <w:p w:rsidR="00C4632A" w:rsidRPr="00C4632A" w:rsidRDefault="00D27197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 w:rsidR="00C4632A" w:rsidRPr="00C4632A">
          <w:rPr>
            <w:rFonts w:ascii="Times New Roman" w:hAnsi="Times New Roman"/>
            <w:sz w:val="28"/>
            <w:szCs w:val="28"/>
          </w:rPr>
          <w:t>Академия бюджета и казначейства</w:t>
        </w:r>
      </w:hyperlink>
    </w:p>
    <w:p w:rsidR="00C4632A" w:rsidRPr="00C4632A" w:rsidRDefault="00D27197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="00C4632A" w:rsidRPr="00C4632A">
          <w:rPr>
            <w:rFonts w:ascii="Times New Roman" w:hAnsi="Times New Roman"/>
            <w:sz w:val="28"/>
            <w:szCs w:val="28"/>
          </w:rPr>
          <w:t>Финансовая газета</w:t>
        </w:r>
      </w:hyperlink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Финансовый контроль осуществляют все структурные подразделения МФРФ соответственно их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32A">
        <w:rPr>
          <w:rFonts w:ascii="Times New Roman" w:hAnsi="Times New Roman"/>
          <w:sz w:val="28"/>
          <w:szCs w:val="28"/>
        </w:rPr>
        <w:t>Так, Федеральное казначейство осуществляет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Федерации, предварительному и текущему контролю за ведением операций со средствами федерального бюджета главными распорядителями, распорядителями и получателями средств федерального бюджета.</w:t>
      </w:r>
      <w:r w:rsidRPr="00C4632A">
        <w:rPr>
          <w:rFonts w:ascii="Times New Roman" w:hAnsi="Times New Roman"/>
          <w:sz w:val="28"/>
          <w:szCs w:val="28"/>
        </w:rPr>
        <w:br/>
        <w:t xml:space="preserve"> В связи с повышением роли налогов в доходах государства стало необходимо выделение органов налоговой службы в особую систему. 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 xml:space="preserve"> Федеральные органы налоговой службы включают Федеральную налоговую службу, территориальные органы, Управление ФНС по субъекту Российской Федерации, Инспекции ФНС по районам, районам в городах, городам без районного деления, Инспекции ФНС межрайонного уровня, межрегиональные инспекции ФНС.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Деятельность налоговой службы направлена на обеспечение единой системы контроля за соблюдением российского налогового законодательства, правомерности исчисления, полноты и своевременности внесения налогов в бюджет и внебюджетные фонды. Органы налоговой службы наделены широким кругом контрольных полномочий и прав по применению мер принудительного воздействия к нарушителям налогового законодательства. Налоговые органы имеют право, в соответствии с налоговым законодательством проверять любые денежные документы у юридических и физических лиц, включая совместные предприятия, иностранных граждан и лиц без гражданства; получать от них соответствующие справки и сведения (за исключением составляющих коммерческую тайну); контролировать соблюдение хозяйствующими субъектами налогового законодательства и правильность исчисления налогов; обследовать любые используемые для извлечения доходов производственные, складские и торговые помещения; применять меры принудительного воздействия в отношении должностных лиц и граждан, включая изъятие соответствующих документов и приостановление операций по счетам в банках, а также имеют право наложения административных штрафов и принудительного взыскания недоимок по налогам в бюджет.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Функции органов Государственного страхового надзора также ограничены особой сферой – страховой деятельностью. Федеральная служба страхового надзора является федеральным органом исполнительной власти, осуществляющим функции по контролю и надзору в сфере страховой деятельности (страхового дела). Федеральная служба страхового надзора образована в соответствии с Указом Президента РФ №314 от 9 марта 2004 года «О системе и структуре федеральных органов исполнительной власти» и Постановлением Правительства РФ №330 от 30 июня 2004 года «Об утверждении положения о Федеральной службе страхового надзора».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Она осуществляет в целях обеспечения соблюдения требований законодательства РФ о страховании, развития страховых услуг, защиты прав и интересов участников страховых отношений.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Перестройка банковской системы и возникновение коммерческих банков в значительной мере изменили функции банков (кредитных органов) в области финансового контроля. Особая роль в его осуществлении принадлежит Центральному Банку России. Он организует и контролирует денежно-кредитные отношения в стране, осуществляет надзор за деятельностью коммерческих банков. С этой целью создано специальное подразделение – Департамент банковского надзора. При этом ЦБР вправе применить к банкам, нарушающим законодательство и установленные правила деятельности, принудительные меры воздействия в административном порядке. ЦБР осуществляет контроль за соблюдением законодательства о валютном регулировании.</w:t>
      </w:r>
    </w:p>
    <w:p w:rsid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Впервые в законодательном плане решен вопрос об обязательности ведомственного или внутреннего контроля. Главным распорядителем и распорядителем бюджетных средств вменено в обязанность осуществлять контроль за использованием этих средств.</w:t>
      </w:r>
    </w:p>
    <w:p w:rsidR="00C4632A" w:rsidRPr="00C4632A" w:rsidRDefault="00C4632A" w:rsidP="00C4632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32A">
        <w:rPr>
          <w:rFonts w:ascii="Times New Roman" w:hAnsi="Times New Roman"/>
          <w:sz w:val="28"/>
          <w:szCs w:val="28"/>
        </w:rPr>
        <w:t>Наряду со всеми перечисленными структурными подразделениями МФРФ существует специальное контрольное подразделение, предназначенное именно для проведения финансового контроля – это Контрольно-ревизионное управление. С его территориальными органами на местах.</w:t>
      </w:r>
    </w:p>
    <w:p w:rsidR="00C4632A" w:rsidRDefault="00C4632A" w:rsidP="008B7CDD">
      <w:pPr>
        <w:spacing w:line="360" w:lineRule="auto"/>
        <w:ind w:right="-5"/>
        <w:rPr>
          <w:b/>
          <w:bCs/>
        </w:rPr>
      </w:pPr>
    </w:p>
    <w:p w:rsidR="008B7CDD" w:rsidRDefault="008B7CDD" w:rsidP="008B7CDD">
      <w:pPr>
        <w:spacing w:line="360" w:lineRule="auto"/>
        <w:ind w:right="-5"/>
        <w:rPr>
          <w:rFonts w:ascii="Times New Roman" w:hAnsi="Times New Roman"/>
          <w:b/>
          <w:sz w:val="28"/>
          <w:szCs w:val="28"/>
        </w:rPr>
      </w:pPr>
    </w:p>
    <w:p w:rsidR="005B22CA" w:rsidRDefault="005B22CA" w:rsidP="00E766A9">
      <w:pPr>
        <w:spacing w:line="36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C411F">
        <w:rPr>
          <w:rFonts w:ascii="Times New Roman" w:hAnsi="Times New Roman"/>
          <w:b/>
          <w:sz w:val="28"/>
          <w:szCs w:val="28"/>
        </w:rPr>
        <w:t>ЗАДАЧИ:</w:t>
      </w:r>
    </w:p>
    <w:p w:rsidR="00D733DD" w:rsidRDefault="00D733DD" w:rsidP="00D733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2E8">
        <w:rPr>
          <w:rFonts w:ascii="Times New Roman" w:hAnsi="Times New Roman"/>
          <w:b/>
          <w:sz w:val="28"/>
          <w:szCs w:val="28"/>
        </w:rPr>
        <w:t>4</w:t>
      </w:r>
      <w:r w:rsidRPr="00D733DD">
        <w:rPr>
          <w:rFonts w:ascii="Times New Roman" w:hAnsi="Times New Roman"/>
          <w:sz w:val="28"/>
          <w:szCs w:val="28"/>
        </w:rPr>
        <w:t xml:space="preserve">.  Сумма  налоговых  доходов  областного  бюджета  –8873 млн. руб.,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3DD">
        <w:rPr>
          <w:rFonts w:ascii="Times New Roman" w:hAnsi="Times New Roman"/>
          <w:sz w:val="28"/>
          <w:szCs w:val="28"/>
        </w:rPr>
        <w:t xml:space="preserve">сумма неналоговых доходов – 447 млн. руб., другие  доходы  – 3532  млн.  руб.,  расходная  часть  бюджета – 12987 </w:t>
      </w:r>
      <w:r>
        <w:rPr>
          <w:rFonts w:ascii="Times New Roman" w:hAnsi="Times New Roman"/>
          <w:sz w:val="28"/>
          <w:szCs w:val="28"/>
        </w:rPr>
        <w:t>м</w:t>
      </w:r>
      <w:r w:rsidRPr="00D733DD">
        <w:rPr>
          <w:rFonts w:ascii="Times New Roman" w:hAnsi="Times New Roman"/>
          <w:sz w:val="28"/>
          <w:szCs w:val="28"/>
        </w:rPr>
        <w:t>лн. руб. Оценить дефицит областного бюджета, предложить источник его финансирования.</w:t>
      </w:r>
    </w:p>
    <w:p w:rsidR="005B22CA" w:rsidRDefault="005B22CA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Pr="00EB0E3F" w:rsidRDefault="005B22CA" w:rsidP="00EB0E3F">
      <w:pPr>
        <w:spacing w:line="36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r w:rsidRPr="002C411F">
        <w:rPr>
          <w:rFonts w:ascii="Times New Roman" w:hAnsi="Times New Roman"/>
          <w:i/>
          <w:sz w:val="28"/>
          <w:szCs w:val="28"/>
        </w:rPr>
        <w:t xml:space="preserve">Решение: </w:t>
      </w:r>
    </w:p>
    <w:p w:rsidR="005B22CA" w:rsidRDefault="00D733DD" w:rsidP="00EB0E3F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Дефицит</w:t>
      </w:r>
      <w:r w:rsidR="005B22CA">
        <w:rPr>
          <w:rFonts w:ascii="Times New Roman" w:hAnsi="Times New Roman"/>
          <w:bCs/>
          <w:sz w:val="28"/>
          <w:szCs w:val="28"/>
        </w:rPr>
        <w:t>:</w:t>
      </w:r>
    </w:p>
    <w:p w:rsidR="00D733DD" w:rsidRDefault="00D733DD" w:rsidP="00EB0E3F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8873 млн. руб. + 447 млн. руб.+3532 млн.руб. =12852 млн. руб.</w:t>
      </w:r>
    </w:p>
    <w:p w:rsidR="00D733DD" w:rsidRDefault="00D733DD" w:rsidP="00EB0E3F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12852 млн. руб. – 12987 млн. руб. = -135 млн. руб.</w:t>
      </w:r>
    </w:p>
    <w:p w:rsidR="00D733DD" w:rsidRPr="00EB0E3F" w:rsidRDefault="00D733DD" w:rsidP="00EB0E3F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22CA" w:rsidRPr="00EB0E3F" w:rsidRDefault="005B22CA" w:rsidP="00EB0E3F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E3F">
        <w:rPr>
          <w:rFonts w:ascii="Times New Roman" w:hAnsi="Times New Roman"/>
          <w:bCs/>
          <w:sz w:val="28"/>
          <w:szCs w:val="28"/>
        </w:rPr>
        <w:t>1938 млн.руб. - 58 млн.руб. = 1880 млн.руб.</w:t>
      </w:r>
    </w:p>
    <w:p w:rsidR="005B22CA" w:rsidRPr="005B52E8" w:rsidRDefault="005B22CA" w:rsidP="00EB0E3F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B52E8">
        <w:rPr>
          <w:rFonts w:ascii="Times New Roman" w:hAnsi="Times New Roman"/>
          <w:bCs/>
          <w:sz w:val="28"/>
          <w:szCs w:val="28"/>
        </w:rPr>
        <w:t xml:space="preserve">Определение неналогового дохода </w:t>
      </w:r>
    </w:p>
    <w:p w:rsidR="005B22CA" w:rsidRPr="005B52E8" w:rsidRDefault="005B22CA" w:rsidP="00EB0E3F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B52E8">
        <w:rPr>
          <w:rFonts w:ascii="Times New Roman" w:hAnsi="Times New Roman"/>
          <w:bCs/>
          <w:sz w:val="28"/>
          <w:szCs w:val="28"/>
        </w:rPr>
        <w:t>1880 млн. руб. – 1692 млн.руб. = 188 млн. руб.</w:t>
      </w:r>
    </w:p>
    <w:p w:rsidR="005B52E8" w:rsidRDefault="005B52E8" w:rsidP="00C46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632A" w:rsidRPr="005B52E8" w:rsidRDefault="00C4632A" w:rsidP="00C46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2E8">
        <w:rPr>
          <w:rFonts w:ascii="Times New Roman" w:hAnsi="Times New Roman"/>
          <w:b/>
          <w:sz w:val="28"/>
          <w:szCs w:val="28"/>
        </w:rPr>
        <w:t>12</w:t>
      </w:r>
      <w:r w:rsidRPr="005B52E8">
        <w:rPr>
          <w:rFonts w:ascii="Times New Roman" w:hAnsi="Times New Roman"/>
          <w:sz w:val="28"/>
          <w:szCs w:val="28"/>
        </w:rPr>
        <w:t xml:space="preserve">. Сумма налоговых доходов бюджета муниципального образования – 908 млн. руб., сумма неналоговых доходов – 156 млн. </w:t>
      </w:r>
    </w:p>
    <w:p w:rsidR="005B22CA" w:rsidRPr="005B52E8" w:rsidRDefault="00C4632A" w:rsidP="005B52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2E8">
        <w:rPr>
          <w:rFonts w:ascii="Times New Roman" w:hAnsi="Times New Roman"/>
          <w:sz w:val="28"/>
          <w:szCs w:val="28"/>
        </w:rPr>
        <w:t>руб., безвозмездные перечисления из бюджетов других уровней –</w:t>
      </w:r>
      <w:r w:rsidR="005B52E8" w:rsidRPr="005B52E8">
        <w:rPr>
          <w:rFonts w:ascii="Times New Roman" w:hAnsi="Times New Roman"/>
          <w:sz w:val="28"/>
          <w:szCs w:val="28"/>
        </w:rPr>
        <w:t xml:space="preserve"> </w:t>
      </w:r>
      <w:r w:rsidRPr="005B52E8">
        <w:rPr>
          <w:rFonts w:ascii="Times New Roman" w:hAnsi="Times New Roman"/>
          <w:sz w:val="28"/>
          <w:szCs w:val="28"/>
        </w:rPr>
        <w:t>87 млн. руб., расходы на содержание, обеспечение деятельности органов  местного  самоуправления  – 76  млн.  руб.,  расходы  на поддержание  материальной сферы производства  ─  71  млн.  руб.,  расходы  на  жилищно-коммунальное  хозяйство  – 345  млн.  руб., расходы на образование ─ 291 млн. руб., расходы на здравоохранение  – 153  млн.  руб.,  расходы  на  социальную  политику  –57 млн.  руб.,  прочие  расходы  – 256  млн.  руб.  Оценить  дефицит местного бюджета, предложить источник его финансирования.</w:t>
      </w:r>
    </w:p>
    <w:p w:rsidR="005B22CA" w:rsidRDefault="005B22CA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C411F">
        <w:rPr>
          <w:rFonts w:ascii="Times New Roman" w:hAnsi="Times New Roman"/>
          <w:i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2E8" w:rsidRDefault="005B52E8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местного бюджета : (908 млн. руб. + 156 млн. руб. + 87 млн. руб)  - (76 млн. руб. +71 млн. руб + 345 млн. руб + 291 млн. руб. + 153 млн. руб. + 57 млн. руб. + 256 млн. руб. ) = 1151 млн. руб. – 1249 млн. руб. = 98 млн. руб.</w:t>
      </w:r>
    </w:p>
    <w:p w:rsidR="005B22CA" w:rsidRDefault="005B22CA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сумма </w:t>
      </w:r>
      <w:r w:rsidR="005B52E8">
        <w:rPr>
          <w:rFonts w:ascii="Times New Roman" w:hAnsi="Times New Roman"/>
          <w:sz w:val="28"/>
          <w:szCs w:val="28"/>
        </w:rPr>
        <w:t xml:space="preserve">дефицита бюджета области составляет 98 </w:t>
      </w:r>
      <w:r>
        <w:rPr>
          <w:rFonts w:ascii="Times New Roman" w:hAnsi="Times New Roman"/>
          <w:sz w:val="28"/>
          <w:szCs w:val="28"/>
        </w:rPr>
        <w:t xml:space="preserve"> </w:t>
      </w:r>
      <w:r w:rsidR="005B52E8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.р.</w:t>
      </w:r>
    </w:p>
    <w:p w:rsidR="00DA7B7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 дефицита бюджета могут быть:</w:t>
      </w:r>
    </w:p>
    <w:p w:rsidR="00DA7B75" w:rsidRPr="007C5824" w:rsidRDefault="00DA7B75" w:rsidP="00DA7B75">
      <w:pPr>
        <w:spacing w:line="360" w:lineRule="auto"/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  <w:r w:rsidRPr="007C5824">
        <w:rPr>
          <w:rFonts w:ascii="Times New Roman" w:hAnsi="Times New Roman"/>
          <w:b/>
          <w:i/>
          <w:sz w:val="28"/>
          <w:szCs w:val="28"/>
        </w:rPr>
        <w:t>Внутренние источники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E5025">
        <w:rPr>
          <w:rFonts w:ascii="Times New Roman" w:hAnsi="Times New Roman"/>
          <w:sz w:val="28"/>
          <w:szCs w:val="28"/>
        </w:rPr>
        <w:t>Финансирования дефицита за счет внутренних источников включают: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средства, поступившие от размещения государственных ценных бумаг, номин</w:t>
      </w:r>
      <w:r>
        <w:rPr>
          <w:rFonts w:ascii="Times New Roman" w:hAnsi="Times New Roman"/>
          <w:sz w:val="28"/>
          <w:szCs w:val="28"/>
        </w:rPr>
        <w:t>ированных в национальной валюте</w:t>
      </w:r>
      <w:r w:rsidRPr="00DE5025">
        <w:rPr>
          <w:rFonts w:ascii="Times New Roman" w:hAnsi="Times New Roman"/>
          <w:sz w:val="28"/>
          <w:szCs w:val="28"/>
        </w:rPr>
        <w:t>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бюджетные кредиты;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кредиты, предоставленные кредитными организациями, международными финансовыми организациями;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 xml:space="preserve">иные источники внутреннего финансирования дефицита бюджета: 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поступления от продажи акций и иных форм участия в капитале, находящихся в собственности государства или региона;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поступления от реализации государственных/региональных/муниципальных запасов драгоценных металлов и драгоценных камней;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курсовая разница по средствам бюджета;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прочие источники внутреннего финансирования дефицита бюджета.</w:t>
      </w:r>
    </w:p>
    <w:p w:rsidR="00DA7B75" w:rsidRPr="007C5824" w:rsidRDefault="00DA7B75" w:rsidP="00DA7B75">
      <w:pPr>
        <w:spacing w:line="360" w:lineRule="auto"/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  <w:r w:rsidRPr="007C5824">
        <w:rPr>
          <w:rFonts w:ascii="Times New Roman" w:hAnsi="Times New Roman"/>
          <w:b/>
          <w:i/>
          <w:sz w:val="28"/>
          <w:szCs w:val="28"/>
        </w:rPr>
        <w:t>Внешние источники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E5025">
        <w:rPr>
          <w:rFonts w:ascii="Times New Roman" w:hAnsi="Times New Roman"/>
          <w:sz w:val="28"/>
          <w:szCs w:val="28"/>
        </w:rPr>
        <w:t>В состав источников внешнего финансирования дефицита бюджета включаются: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средства, поступившие от размещения государственных займов, которые осуществляются путем выпуска государственных ценных бумаг от имени государства или соответствующего региона, номинальная стоимость которых указана в иностранной валюте;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кредиты иностранных государств, международных финансовых организаций, иных субъектов международного права и иностранных юридических лиц в иностранной валюте, включая целевые иностранные кредиты (заимствования);</w:t>
      </w:r>
    </w:p>
    <w:p w:rsidR="00DA7B75" w:rsidRPr="00DE5025" w:rsidRDefault="00DA7B75" w:rsidP="00DA7B75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кредиты кредитных о</w:t>
      </w:r>
      <w:r>
        <w:rPr>
          <w:rFonts w:ascii="Times New Roman" w:hAnsi="Times New Roman"/>
          <w:sz w:val="28"/>
          <w:szCs w:val="28"/>
        </w:rPr>
        <w:t>рганизаций в иностранной валюте;</w:t>
      </w:r>
    </w:p>
    <w:p w:rsidR="00DA7B75" w:rsidRDefault="00DA7B75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5025">
        <w:rPr>
          <w:rFonts w:ascii="Times New Roman" w:hAnsi="Times New Roman"/>
          <w:sz w:val="28"/>
          <w:szCs w:val="28"/>
        </w:rPr>
        <w:t>прочие источники внешнего финансирования дефицита бюджета.</w:t>
      </w:r>
    </w:p>
    <w:p w:rsidR="00DA7B75" w:rsidRDefault="00DA7B75" w:rsidP="00DA7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A7B75">
        <w:rPr>
          <w:rFonts w:ascii="Times New Roman" w:hAnsi="Times New Roman"/>
          <w:b/>
          <w:sz w:val="28"/>
          <w:szCs w:val="28"/>
        </w:rPr>
        <w:t>17</w:t>
      </w:r>
      <w:r w:rsidRPr="00DA7B75">
        <w:rPr>
          <w:rFonts w:ascii="Times New Roman" w:hAnsi="Times New Roman"/>
          <w:sz w:val="28"/>
          <w:szCs w:val="28"/>
        </w:rPr>
        <w:t>.  Сумма  собственных  доходов  местного  бюджета  – 825 млн.  руб.,  сумма  регулирующих  доходов  – 354  млн.  руб.,  бюджетный кредит из  вышестоящего  бюджета  – 56  млн.  руб.,  расходная часть бюджета – 1235 млн. руб. Оценить состояние местного бюджета.</w:t>
      </w:r>
    </w:p>
    <w:p w:rsidR="00DA7B75" w:rsidRPr="00DA7B75" w:rsidRDefault="00DA7B75" w:rsidP="00DA7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22CA" w:rsidRPr="002C411F" w:rsidRDefault="005B22CA" w:rsidP="002C411F">
      <w:pPr>
        <w:spacing w:line="36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r w:rsidRPr="002C411F">
        <w:rPr>
          <w:rFonts w:ascii="Times New Roman" w:hAnsi="Times New Roman"/>
          <w:i/>
          <w:sz w:val="28"/>
          <w:szCs w:val="28"/>
        </w:rPr>
        <w:t>Решение:</w:t>
      </w:r>
    </w:p>
    <w:p w:rsidR="005B22CA" w:rsidRPr="002C411F" w:rsidRDefault="005B22CA" w:rsidP="002C411F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C411F">
        <w:rPr>
          <w:rFonts w:ascii="Times New Roman" w:hAnsi="Times New Roman"/>
          <w:sz w:val="28"/>
          <w:szCs w:val="28"/>
        </w:rPr>
        <w:t>Сумма местного бюджета = (8</w:t>
      </w:r>
      <w:r w:rsidR="00DA7B75">
        <w:rPr>
          <w:rFonts w:ascii="Times New Roman" w:hAnsi="Times New Roman"/>
          <w:sz w:val="28"/>
          <w:szCs w:val="28"/>
        </w:rPr>
        <w:t>25</w:t>
      </w:r>
      <w:r w:rsidRPr="002C411F">
        <w:rPr>
          <w:rFonts w:ascii="Times New Roman" w:hAnsi="Times New Roman"/>
          <w:sz w:val="28"/>
          <w:szCs w:val="28"/>
        </w:rPr>
        <w:t xml:space="preserve"> млн. руб. + 3</w:t>
      </w:r>
      <w:r w:rsidR="00DA7B75">
        <w:rPr>
          <w:rFonts w:ascii="Times New Roman" w:hAnsi="Times New Roman"/>
          <w:sz w:val="28"/>
          <w:szCs w:val="28"/>
        </w:rPr>
        <w:t>54 млн. руб. – 56 млн. руб.) – 1235</w:t>
      </w:r>
      <w:r w:rsidRPr="002C411F">
        <w:rPr>
          <w:rFonts w:ascii="Times New Roman" w:hAnsi="Times New Roman"/>
          <w:sz w:val="28"/>
          <w:szCs w:val="28"/>
        </w:rPr>
        <w:t xml:space="preserve"> млн. руб. = - </w:t>
      </w:r>
      <w:r w:rsidR="00DA7B75">
        <w:rPr>
          <w:rFonts w:ascii="Times New Roman" w:hAnsi="Times New Roman"/>
          <w:sz w:val="28"/>
          <w:szCs w:val="28"/>
        </w:rPr>
        <w:t>112</w:t>
      </w:r>
      <w:r w:rsidRPr="002C411F">
        <w:rPr>
          <w:rFonts w:ascii="Times New Roman" w:hAnsi="Times New Roman"/>
          <w:sz w:val="28"/>
          <w:szCs w:val="28"/>
        </w:rPr>
        <w:t xml:space="preserve"> млн. руб.</w:t>
      </w:r>
    </w:p>
    <w:p w:rsidR="005B22CA" w:rsidRDefault="005B22CA" w:rsidP="002C411F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C411F">
        <w:rPr>
          <w:rFonts w:ascii="Times New Roman" w:hAnsi="Times New Roman"/>
          <w:sz w:val="28"/>
          <w:szCs w:val="28"/>
        </w:rPr>
        <w:t xml:space="preserve">Следовательно, местный бюджет испытывает финансовые трудности в обеспечении содержания города. Бюджет является дефицитным на </w:t>
      </w:r>
      <w:r w:rsidR="00DA7B75">
        <w:rPr>
          <w:rFonts w:ascii="Times New Roman" w:hAnsi="Times New Roman"/>
          <w:sz w:val="28"/>
          <w:szCs w:val="28"/>
        </w:rPr>
        <w:t>112</w:t>
      </w:r>
      <w:r w:rsidRPr="002C411F">
        <w:rPr>
          <w:rFonts w:ascii="Times New Roman" w:hAnsi="Times New Roman"/>
          <w:sz w:val="28"/>
          <w:szCs w:val="28"/>
        </w:rPr>
        <w:t xml:space="preserve"> млн. руб.</w:t>
      </w:r>
    </w:p>
    <w:p w:rsidR="00DA7B75" w:rsidRDefault="00DA7B75" w:rsidP="00DA7B7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7B75">
        <w:rPr>
          <w:rFonts w:ascii="Times New Roman" w:hAnsi="Times New Roman"/>
          <w:b/>
          <w:sz w:val="28"/>
          <w:szCs w:val="28"/>
        </w:rPr>
        <w:t>18.</w:t>
      </w:r>
      <w:r w:rsidRPr="00DA7B75">
        <w:rPr>
          <w:rFonts w:ascii="Times New Roman" w:hAnsi="Times New Roman"/>
          <w:sz w:val="28"/>
          <w:szCs w:val="28"/>
        </w:rPr>
        <w:t xml:space="preserve">  Дефицит  бюджета  муниципального  образования  – 25 млн. руб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DA7B75">
        <w:rPr>
          <w:rFonts w:ascii="Times New Roman" w:hAnsi="Times New Roman"/>
          <w:sz w:val="28"/>
          <w:szCs w:val="28"/>
        </w:rPr>
        <w:t xml:space="preserve">расходы бюджета – 1835 млн. руб., налоговые доходы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B75">
        <w:rPr>
          <w:rFonts w:ascii="Times New Roman" w:hAnsi="Times New Roman"/>
          <w:sz w:val="28"/>
          <w:szCs w:val="28"/>
        </w:rPr>
        <w:t xml:space="preserve">– 1589  млн.  руб.  Определить  неналоговые  доходы  бюджета 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B75">
        <w:rPr>
          <w:rFonts w:ascii="Times New Roman" w:hAnsi="Times New Roman"/>
          <w:sz w:val="28"/>
          <w:szCs w:val="28"/>
        </w:rPr>
        <w:t>условии отсутствия других источников доходов муниципального образования.</w:t>
      </w:r>
    </w:p>
    <w:p w:rsidR="00DA7B75" w:rsidRDefault="00DA7B75" w:rsidP="00DA7B75">
      <w:pPr>
        <w:spacing w:line="36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</w:p>
    <w:p w:rsidR="00DA7B75" w:rsidRDefault="00DA7B75" w:rsidP="00DA7B75">
      <w:pPr>
        <w:spacing w:line="36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</w:p>
    <w:p w:rsidR="00DA7B75" w:rsidRPr="00EB0E3F" w:rsidRDefault="00DA7B75" w:rsidP="00DA7B75">
      <w:pPr>
        <w:spacing w:line="36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r w:rsidRPr="002C411F">
        <w:rPr>
          <w:rFonts w:ascii="Times New Roman" w:hAnsi="Times New Roman"/>
          <w:i/>
          <w:sz w:val="28"/>
          <w:szCs w:val="28"/>
        </w:rPr>
        <w:t xml:space="preserve">Решение: </w:t>
      </w:r>
    </w:p>
    <w:p w:rsidR="00DA7B75" w:rsidRPr="00EB0E3F" w:rsidRDefault="00DA7B75" w:rsidP="00DA7B75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E3F">
        <w:rPr>
          <w:rFonts w:ascii="Times New Roman" w:hAnsi="Times New Roman"/>
          <w:bCs/>
          <w:sz w:val="28"/>
          <w:szCs w:val="28"/>
        </w:rPr>
        <w:t>Определение дохода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A7B75" w:rsidRPr="00EB0E3F" w:rsidRDefault="00DA7B75" w:rsidP="00DA7B75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1835 млн.руб. - 25</w:t>
      </w:r>
      <w:r w:rsidRPr="00EB0E3F">
        <w:rPr>
          <w:rFonts w:ascii="Times New Roman" w:hAnsi="Times New Roman"/>
          <w:bCs/>
          <w:sz w:val="28"/>
          <w:szCs w:val="28"/>
        </w:rPr>
        <w:t xml:space="preserve"> млн.руб. = </w:t>
      </w:r>
      <w:r>
        <w:rPr>
          <w:rFonts w:ascii="Times New Roman" w:hAnsi="Times New Roman"/>
          <w:bCs/>
          <w:sz w:val="28"/>
          <w:szCs w:val="28"/>
        </w:rPr>
        <w:t>1810</w:t>
      </w:r>
      <w:r w:rsidRPr="00EB0E3F">
        <w:rPr>
          <w:rFonts w:ascii="Times New Roman" w:hAnsi="Times New Roman"/>
          <w:bCs/>
          <w:sz w:val="28"/>
          <w:szCs w:val="28"/>
        </w:rPr>
        <w:t xml:space="preserve"> млн.руб.</w:t>
      </w:r>
    </w:p>
    <w:p w:rsidR="00DA7B75" w:rsidRPr="00EB0E3F" w:rsidRDefault="00DA7B75" w:rsidP="00DA7B75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E3F">
        <w:rPr>
          <w:rFonts w:ascii="Times New Roman" w:hAnsi="Times New Roman"/>
          <w:bCs/>
          <w:sz w:val="28"/>
          <w:szCs w:val="28"/>
        </w:rPr>
        <w:t xml:space="preserve">Определение неналогового дохода </w:t>
      </w:r>
    </w:p>
    <w:p w:rsidR="00DA7B75" w:rsidRPr="00EB0E3F" w:rsidRDefault="00DA7B75" w:rsidP="00DA7B75">
      <w:p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1810</w:t>
      </w:r>
      <w:r w:rsidRPr="00EB0E3F">
        <w:rPr>
          <w:rFonts w:ascii="Times New Roman" w:hAnsi="Times New Roman"/>
          <w:bCs/>
          <w:sz w:val="28"/>
          <w:szCs w:val="28"/>
        </w:rPr>
        <w:t xml:space="preserve"> млн. руб. –</w:t>
      </w:r>
      <w:r>
        <w:rPr>
          <w:rFonts w:ascii="Times New Roman" w:hAnsi="Times New Roman"/>
          <w:bCs/>
          <w:sz w:val="28"/>
          <w:szCs w:val="28"/>
        </w:rPr>
        <w:t xml:space="preserve">1589 </w:t>
      </w:r>
      <w:r w:rsidRPr="00EB0E3F">
        <w:rPr>
          <w:rFonts w:ascii="Times New Roman" w:hAnsi="Times New Roman"/>
          <w:bCs/>
          <w:sz w:val="28"/>
          <w:szCs w:val="28"/>
        </w:rPr>
        <w:t xml:space="preserve">млн.руб. = </w:t>
      </w:r>
      <w:r>
        <w:rPr>
          <w:rFonts w:ascii="Times New Roman" w:hAnsi="Times New Roman"/>
          <w:bCs/>
          <w:sz w:val="28"/>
          <w:szCs w:val="28"/>
        </w:rPr>
        <w:t>221</w:t>
      </w:r>
      <w:r w:rsidRPr="00EB0E3F">
        <w:rPr>
          <w:rFonts w:ascii="Times New Roman" w:hAnsi="Times New Roman"/>
          <w:bCs/>
          <w:sz w:val="28"/>
          <w:szCs w:val="28"/>
        </w:rPr>
        <w:t xml:space="preserve"> млн. руб.</w:t>
      </w:r>
    </w:p>
    <w:p w:rsidR="00DA7B75" w:rsidRDefault="004D37EC" w:rsidP="004D37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4D37EC">
        <w:rPr>
          <w:rFonts w:ascii="Times New Roman" w:hAnsi="Times New Roman"/>
          <w:b/>
          <w:sz w:val="28"/>
          <w:szCs w:val="28"/>
        </w:rPr>
        <w:t>23.</w:t>
      </w:r>
      <w:r w:rsidRPr="004D37EC">
        <w:rPr>
          <w:rFonts w:ascii="Times New Roman" w:hAnsi="Times New Roman"/>
          <w:sz w:val="28"/>
          <w:szCs w:val="28"/>
        </w:rPr>
        <w:t xml:space="preserve">  Дефицит  бюджета  муниципального  образования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EC">
        <w:rPr>
          <w:rFonts w:ascii="Times New Roman" w:hAnsi="Times New Roman"/>
          <w:sz w:val="28"/>
          <w:szCs w:val="28"/>
        </w:rPr>
        <w:t>36 млн. руб., расходы бюджета – 1163 млн. р., регулирующие доходы  составляют  35  %  доходной  части  бюджета.  Определить сумму  собственных  доходов  бюджета  при  условии  отсутствия других источников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E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NewRomanPSMT" w:hAnsi="TimesNewRomanPSMT" w:cs="TimesNewRomanPSMT"/>
          <w:sz w:val="32"/>
          <w:szCs w:val="32"/>
        </w:rPr>
        <w:t>.</w:t>
      </w:r>
    </w:p>
    <w:p w:rsidR="004D37EC" w:rsidRPr="00DA7B75" w:rsidRDefault="004D37EC" w:rsidP="004D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2CA" w:rsidRPr="0099124D" w:rsidRDefault="005B22CA" w:rsidP="002C411F">
      <w:pPr>
        <w:spacing w:line="36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r w:rsidRPr="0099124D">
        <w:rPr>
          <w:rFonts w:ascii="Times New Roman" w:hAnsi="Times New Roman"/>
          <w:i/>
          <w:sz w:val="28"/>
          <w:szCs w:val="28"/>
        </w:rPr>
        <w:t>Решение:</w:t>
      </w:r>
    </w:p>
    <w:p w:rsidR="004D37EC" w:rsidRDefault="008B7CDD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37EC">
        <w:rPr>
          <w:rFonts w:ascii="Times New Roman" w:hAnsi="Times New Roman"/>
          <w:sz w:val="28"/>
          <w:szCs w:val="28"/>
        </w:rPr>
        <w:t>Расчет дохода:</w:t>
      </w:r>
    </w:p>
    <w:p w:rsidR="008B7CDD" w:rsidRDefault="004D37EC" w:rsidP="008B7CDD">
      <w:pPr>
        <w:numPr>
          <w:ilvl w:val="0"/>
          <w:numId w:val="3"/>
        </w:num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 млн. руб.-1163 млн. руб. = 1127 млн. руб.</w:t>
      </w:r>
    </w:p>
    <w:p w:rsidR="008B7CDD" w:rsidRDefault="008B7CDD" w:rsidP="008B7CDD">
      <w:pPr>
        <w:numPr>
          <w:ilvl w:val="0"/>
          <w:numId w:val="3"/>
        </w:num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собственного дохода:</w:t>
      </w:r>
    </w:p>
    <w:p w:rsidR="004D37EC" w:rsidRDefault="008B7CDD" w:rsidP="008B7CDD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1127млн. руб. – 395млн. руб.  = 732 млн. руб.</w:t>
      </w:r>
    </w:p>
    <w:p w:rsidR="004D37EC" w:rsidRDefault="004D37EC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B7CDD" w:rsidRDefault="008B7CDD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B7CDD" w:rsidRDefault="008B7CDD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B7CDD" w:rsidRDefault="008B7CDD" w:rsidP="004403E1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Pr="0085178F" w:rsidRDefault="005B22CA" w:rsidP="007C5824">
      <w:pPr>
        <w:spacing w:line="36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5178F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5B22CA" w:rsidRPr="007C5824" w:rsidRDefault="005B22CA" w:rsidP="007C5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7C5824">
        <w:rPr>
          <w:rFonts w:ascii="Times New Roman" w:hAnsi="Times New Roman"/>
          <w:b/>
          <w:sz w:val="28"/>
          <w:szCs w:val="28"/>
        </w:rPr>
        <w:t xml:space="preserve">1. </w:t>
      </w:r>
      <w:r w:rsidRPr="007C5824">
        <w:rPr>
          <w:rFonts w:ascii="Times New Roman" w:eastAsia="Times-Bold" w:hAnsi="Times New Roman"/>
          <w:bCs/>
          <w:sz w:val="28"/>
          <w:szCs w:val="28"/>
        </w:rPr>
        <w:t xml:space="preserve">Финансы </w:t>
      </w:r>
      <w:r w:rsidRPr="007C5824">
        <w:rPr>
          <w:rFonts w:ascii="Times New Roman" w:eastAsia="Times-Roman" w:hAnsi="Times New Roman"/>
          <w:sz w:val="28"/>
          <w:szCs w:val="28"/>
        </w:rPr>
        <w:t>и кредит: Учеб. пособие/Под ред. проф. А. М. Ковалевой. — М.: Финансы и статистика, 2005. — 512 с: ил.</w:t>
      </w:r>
    </w:p>
    <w:p w:rsidR="005B22CA" w:rsidRPr="007C5824" w:rsidRDefault="005B22CA" w:rsidP="007C5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7C5824">
        <w:rPr>
          <w:rFonts w:ascii="Times New Roman" w:hAnsi="Times New Roman"/>
          <w:b/>
          <w:sz w:val="28"/>
          <w:szCs w:val="28"/>
        </w:rPr>
        <w:t>2.</w:t>
      </w:r>
      <w:r w:rsidRPr="007C5824">
        <w:rPr>
          <w:rFonts w:ascii="Times New Roman" w:hAnsi="Times New Roman"/>
          <w:sz w:val="28"/>
          <w:szCs w:val="28"/>
        </w:rPr>
        <w:t xml:space="preserve"> </w:t>
      </w:r>
      <w:r w:rsidRPr="007C5824">
        <w:rPr>
          <w:rFonts w:ascii="Times New Roman" w:eastAsia="Times-Bold" w:hAnsi="Times New Roman"/>
          <w:bCs/>
          <w:sz w:val="28"/>
          <w:szCs w:val="28"/>
        </w:rPr>
        <w:t>Финансы:</w:t>
      </w:r>
      <w:r w:rsidRPr="007C5824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7C5824">
        <w:rPr>
          <w:rFonts w:ascii="Times New Roman" w:eastAsia="Times-Roman" w:hAnsi="Times New Roman"/>
          <w:sz w:val="28"/>
          <w:szCs w:val="28"/>
        </w:rPr>
        <w:t>Учебник для вузов / Под ред. проф. М.В. Романовского,</w:t>
      </w:r>
    </w:p>
    <w:p w:rsidR="005B22CA" w:rsidRDefault="005B22CA" w:rsidP="007C5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elvetica-Bold" w:hAnsi="Times New Roman"/>
          <w:sz w:val="28"/>
          <w:szCs w:val="28"/>
        </w:rPr>
      </w:pPr>
      <w:r w:rsidRPr="007C5824">
        <w:rPr>
          <w:rFonts w:ascii="Times New Roman" w:eastAsia="Times-Roman" w:hAnsi="Times New Roman"/>
          <w:sz w:val="28"/>
          <w:szCs w:val="28"/>
        </w:rPr>
        <w:t>проф. О.В. Врублевской, проф. Б.М. Сабанги. — М: Юрайт-М, 2004.—504 с</w:t>
      </w:r>
      <w:r>
        <w:rPr>
          <w:rFonts w:ascii="Times New Roman" w:eastAsia="Times-Roman" w:hAnsi="Times New Roman"/>
          <w:sz w:val="28"/>
          <w:szCs w:val="28"/>
        </w:rPr>
        <w:t xml:space="preserve">. </w:t>
      </w:r>
      <w:r w:rsidRPr="007C5824">
        <w:rPr>
          <w:rFonts w:ascii="Times New Roman" w:eastAsia="Times-Roman" w:hAnsi="Times New Roman"/>
          <w:b/>
          <w:sz w:val="28"/>
          <w:szCs w:val="28"/>
        </w:rPr>
        <w:t>3.</w:t>
      </w:r>
      <w:r w:rsidRPr="007C5824">
        <w:rPr>
          <w:rFonts w:ascii="Times New Roman" w:eastAsia="Times-Roman" w:hAnsi="Times New Roman"/>
          <w:sz w:val="28"/>
          <w:szCs w:val="28"/>
        </w:rPr>
        <w:t xml:space="preserve"> </w:t>
      </w:r>
      <w:r w:rsidRPr="007C5824">
        <w:rPr>
          <w:rFonts w:ascii="Times New Roman" w:eastAsia="Helvetica-Bold" w:hAnsi="Times New Roman"/>
          <w:bCs/>
          <w:sz w:val="28"/>
          <w:szCs w:val="28"/>
        </w:rPr>
        <w:t xml:space="preserve">Финансы и кредит </w:t>
      </w:r>
      <w:r w:rsidRPr="007C5824">
        <w:rPr>
          <w:rFonts w:ascii="Times New Roman" w:eastAsia="Helvetica-Bold" w:hAnsi="Times New Roman"/>
          <w:sz w:val="28"/>
          <w:szCs w:val="28"/>
        </w:rPr>
        <w:t>: учебник / М.Л. Дьяконова, Т.М. Ковалёва,</w:t>
      </w:r>
      <w:r>
        <w:rPr>
          <w:rFonts w:ascii="Times New Roman" w:eastAsia="Helvetica-Bold" w:hAnsi="Times New Roman"/>
          <w:sz w:val="28"/>
          <w:szCs w:val="28"/>
        </w:rPr>
        <w:t xml:space="preserve"> </w:t>
      </w:r>
      <w:r w:rsidRPr="007C5824">
        <w:rPr>
          <w:rFonts w:ascii="Times New Roman" w:eastAsia="Helvetica-Bold" w:hAnsi="Times New Roman"/>
          <w:sz w:val="28"/>
          <w:szCs w:val="28"/>
        </w:rPr>
        <w:t>Т.Н. Кузьменко [и др.] ; под ред. Т.М. Ковалёвой. — 5-е изд., доп. —</w:t>
      </w:r>
      <w:r>
        <w:rPr>
          <w:rFonts w:ascii="Times New Roman" w:eastAsia="Helvetica-Bold" w:hAnsi="Times New Roman"/>
          <w:sz w:val="28"/>
          <w:szCs w:val="28"/>
        </w:rPr>
        <w:t xml:space="preserve"> </w:t>
      </w:r>
      <w:r w:rsidRPr="007C5824">
        <w:rPr>
          <w:rFonts w:ascii="Times New Roman" w:eastAsia="Helvetica-Bold" w:hAnsi="Times New Roman"/>
          <w:sz w:val="28"/>
          <w:szCs w:val="28"/>
        </w:rPr>
        <w:t>М.: КНОРУС, 2008. - 384 с.</w:t>
      </w:r>
    </w:p>
    <w:p w:rsidR="005B22CA" w:rsidRPr="007C5824" w:rsidRDefault="005B22CA" w:rsidP="007C5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7C5824">
        <w:rPr>
          <w:rFonts w:ascii="Times New Roman" w:eastAsia="Helvetica-Bold" w:hAnsi="Times New Roman"/>
          <w:b/>
          <w:sz w:val="28"/>
          <w:szCs w:val="28"/>
        </w:rPr>
        <w:t>4.</w:t>
      </w:r>
      <w:r w:rsidRPr="007C5824">
        <w:rPr>
          <w:rFonts w:ascii="Times New Roman" w:eastAsia="Helvetica-Bold" w:hAnsi="Times New Roman"/>
          <w:sz w:val="28"/>
          <w:szCs w:val="28"/>
        </w:rPr>
        <w:t xml:space="preserve"> </w:t>
      </w:r>
      <w:r w:rsidRPr="007C5824">
        <w:rPr>
          <w:rFonts w:ascii="Times New Roman" w:eastAsia="Times-Bold" w:hAnsi="Times New Roman"/>
          <w:bCs/>
          <w:sz w:val="28"/>
          <w:szCs w:val="28"/>
        </w:rPr>
        <w:t xml:space="preserve">Финансы: </w:t>
      </w:r>
      <w:r w:rsidRPr="007C5824">
        <w:rPr>
          <w:rFonts w:ascii="Times New Roman" w:eastAsia="Times-Roman" w:hAnsi="Times New Roman"/>
          <w:sz w:val="28"/>
          <w:szCs w:val="28"/>
        </w:rPr>
        <w:t>учебник для студентов вузов, обучающихся по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C5824">
        <w:rPr>
          <w:rFonts w:ascii="Times New Roman" w:eastAsia="Times-Roman" w:hAnsi="Times New Roman"/>
          <w:sz w:val="28"/>
          <w:szCs w:val="28"/>
        </w:rPr>
        <w:t>экономическим специальностям, специальности Финансы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C5824">
        <w:rPr>
          <w:rFonts w:ascii="Times New Roman" w:eastAsia="Times-Roman" w:hAnsi="Times New Roman"/>
          <w:sz w:val="28"/>
          <w:szCs w:val="28"/>
        </w:rPr>
        <w:t>и кредит (080105) / Пол ред. Г.Б. Поляка. — 3-е изд.,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C5824">
        <w:rPr>
          <w:rFonts w:ascii="Times New Roman" w:eastAsia="Times-Roman" w:hAnsi="Times New Roman"/>
          <w:sz w:val="28"/>
          <w:szCs w:val="28"/>
        </w:rPr>
        <w:t>перераб. и доп. — М.: ЮНИТИ-ДАНА, 2008.— 703 с. —</w:t>
      </w:r>
    </w:p>
    <w:p w:rsidR="005B22CA" w:rsidRPr="007C5824" w:rsidRDefault="005B22CA" w:rsidP="007C5824">
      <w:pPr>
        <w:spacing w:line="360" w:lineRule="auto"/>
        <w:ind w:right="-5"/>
        <w:jc w:val="both"/>
        <w:rPr>
          <w:rFonts w:ascii="Times New Roman" w:eastAsia="Times-Roman" w:hAnsi="Times New Roman"/>
          <w:sz w:val="28"/>
          <w:szCs w:val="28"/>
        </w:rPr>
      </w:pPr>
      <w:r w:rsidRPr="007C5824">
        <w:rPr>
          <w:rFonts w:ascii="Times New Roman" w:eastAsia="Times-Roman" w:hAnsi="Times New Roman"/>
          <w:sz w:val="28"/>
          <w:szCs w:val="28"/>
        </w:rPr>
        <w:t>(Серия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C5824">
        <w:rPr>
          <w:rFonts w:ascii="Times New Roman" w:eastAsia="Times-Roman" w:hAnsi="Times New Roman"/>
          <w:sz w:val="28"/>
          <w:szCs w:val="28"/>
        </w:rPr>
        <w:t>Золотой фонд российских учебников).</w:t>
      </w:r>
    </w:p>
    <w:p w:rsidR="005B22CA" w:rsidRPr="007C5824" w:rsidRDefault="005B22CA" w:rsidP="007C5824">
      <w:pPr>
        <w:spacing w:line="360" w:lineRule="auto"/>
        <w:ind w:right="-5"/>
        <w:jc w:val="both"/>
        <w:rPr>
          <w:rFonts w:ascii="Times New Roman" w:eastAsia="Times-Roman" w:hAnsi="Times New Roman"/>
          <w:sz w:val="28"/>
          <w:szCs w:val="28"/>
        </w:rPr>
      </w:pPr>
    </w:p>
    <w:p w:rsidR="005B22CA" w:rsidRPr="007C5824" w:rsidRDefault="005B22CA" w:rsidP="007C5824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Pr="007C5824" w:rsidRDefault="005B22CA" w:rsidP="007C5824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7C5824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7C5824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7C5824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Default="005B22CA" w:rsidP="00E766A9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B22CA" w:rsidRPr="004403E1" w:rsidRDefault="005B22CA" w:rsidP="004403E1">
      <w:pPr>
        <w:spacing w:line="360" w:lineRule="auto"/>
        <w:ind w:right="-5"/>
        <w:jc w:val="both"/>
        <w:rPr>
          <w:rFonts w:ascii="Times New Roman" w:hAnsi="Times New Roman"/>
          <w:sz w:val="36"/>
          <w:szCs w:val="36"/>
        </w:rPr>
      </w:pPr>
      <w:bookmarkStart w:id="7" w:name="_GoBack"/>
      <w:bookmarkEnd w:id="7"/>
    </w:p>
    <w:sectPr w:rsidR="005B22CA" w:rsidRPr="004403E1" w:rsidSect="008B7CDD">
      <w:footerReference w:type="even" r:id="rId14"/>
      <w:footerReference w:type="default" r:id="rId15"/>
      <w:pgSz w:w="11906" w:h="16838"/>
      <w:pgMar w:top="1134" w:right="850" w:bottom="1134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4C" w:rsidRDefault="003E514C">
      <w:r>
        <w:separator/>
      </w:r>
    </w:p>
  </w:endnote>
  <w:endnote w:type="continuationSeparator" w:id="0">
    <w:p w:rsidR="003E514C" w:rsidRDefault="003E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DD" w:rsidRDefault="008B7CDD" w:rsidP="003E514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7CDD" w:rsidRDefault="008B7CDD" w:rsidP="008B7CD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DD" w:rsidRDefault="008B7CDD" w:rsidP="003E514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742A">
      <w:rPr>
        <w:rStyle w:val="ab"/>
        <w:noProof/>
      </w:rPr>
      <w:t>2</w:t>
    </w:r>
    <w:r>
      <w:rPr>
        <w:rStyle w:val="ab"/>
      </w:rPr>
      <w:fldChar w:fldCharType="end"/>
    </w:r>
  </w:p>
  <w:p w:rsidR="008B7CDD" w:rsidRDefault="008B7CDD" w:rsidP="008B7CD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4C" w:rsidRDefault="003E514C">
      <w:r>
        <w:separator/>
      </w:r>
    </w:p>
  </w:footnote>
  <w:footnote w:type="continuationSeparator" w:id="0">
    <w:p w:rsidR="003E514C" w:rsidRDefault="003E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34C3"/>
    <w:multiLevelType w:val="hybridMultilevel"/>
    <w:tmpl w:val="0DDE8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211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EB7410"/>
    <w:multiLevelType w:val="singleLevel"/>
    <w:tmpl w:val="99305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71A"/>
    <w:rsid w:val="00141429"/>
    <w:rsid w:val="002C411F"/>
    <w:rsid w:val="002D2599"/>
    <w:rsid w:val="00362997"/>
    <w:rsid w:val="0039303C"/>
    <w:rsid w:val="003A691F"/>
    <w:rsid w:val="003E514C"/>
    <w:rsid w:val="00400047"/>
    <w:rsid w:val="0043462E"/>
    <w:rsid w:val="004403E1"/>
    <w:rsid w:val="004D37EC"/>
    <w:rsid w:val="005240FE"/>
    <w:rsid w:val="005B22CA"/>
    <w:rsid w:val="005B52E8"/>
    <w:rsid w:val="00716E7B"/>
    <w:rsid w:val="0075742A"/>
    <w:rsid w:val="007C5824"/>
    <w:rsid w:val="0085178F"/>
    <w:rsid w:val="008B7CDD"/>
    <w:rsid w:val="0090471A"/>
    <w:rsid w:val="0099124D"/>
    <w:rsid w:val="00A70C14"/>
    <w:rsid w:val="00A95B05"/>
    <w:rsid w:val="00B70BA6"/>
    <w:rsid w:val="00B80558"/>
    <w:rsid w:val="00C4632A"/>
    <w:rsid w:val="00C46EE5"/>
    <w:rsid w:val="00C77B7F"/>
    <w:rsid w:val="00CF4C7E"/>
    <w:rsid w:val="00D27197"/>
    <w:rsid w:val="00D733DD"/>
    <w:rsid w:val="00DA7B75"/>
    <w:rsid w:val="00DC3AD8"/>
    <w:rsid w:val="00DE5025"/>
    <w:rsid w:val="00E766A9"/>
    <w:rsid w:val="00EB0E3F"/>
    <w:rsid w:val="00ED54F8"/>
    <w:rsid w:val="00F05B5D"/>
    <w:rsid w:val="00F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884EDA-A758-47BC-B32C-BFBB0E0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autoRedefine/>
    <w:qFormat/>
    <w:locked/>
    <w:rsid w:val="00C4632A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6A9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B70BA6"/>
    <w:rPr>
      <w:rFonts w:cs="Times New Roman"/>
      <w:color w:val="800080"/>
      <w:u w:val="single"/>
    </w:rPr>
  </w:style>
  <w:style w:type="paragraph" w:styleId="a5">
    <w:name w:val="Plain Text"/>
    <w:basedOn w:val="a"/>
    <w:link w:val="a6"/>
    <w:rsid w:val="004403E1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4403E1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rsid w:val="0039303C"/>
    <w:pPr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39303C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rsid w:val="00C4632A"/>
    <w:pPr>
      <w:spacing w:after="120" w:line="480" w:lineRule="auto"/>
    </w:pPr>
  </w:style>
  <w:style w:type="paragraph" w:styleId="10">
    <w:name w:val="toc 1"/>
    <w:basedOn w:val="a"/>
    <w:next w:val="a"/>
    <w:autoRedefine/>
    <w:semiHidden/>
    <w:locked/>
    <w:rsid w:val="00C4632A"/>
    <w:pPr>
      <w:tabs>
        <w:tab w:val="right" w:pos="9344"/>
      </w:tabs>
      <w:spacing w:after="0" w:line="360" w:lineRule="auto"/>
      <w:ind w:firstLine="100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a9">
    <w:name w:val="Title"/>
    <w:basedOn w:val="a"/>
    <w:qFormat/>
    <w:locked/>
    <w:rsid w:val="00C4632A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paragraph" w:styleId="aa">
    <w:name w:val="footer"/>
    <w:basedOn w:val="a"/>
    <w:rsid w:val="008B7CD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B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finnadzor.ru/" TargetMode="External"/><Relationship Id="rId13" Type="http://schemas.openxmlformats.org/officeDocument/2006/relationships/hyperlink" Target="http://www.fingaze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12" Type="http://schemas.openxmlformats.org/officeDocument/2006/relationships/hyperlink" Target="http://www.abi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khran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oskazn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Кузбасснабсбыт</Company>
  <LinksUpToDate>false</LinksUpToDate>
  <CharactersWithSpaces>27900</CharactersWithSpaces>
  <SharedDoc>false</SharedDoc>
  <HLinks>
    <vt:vector size="42" baseType="variant">
      <vt:variant>
        <vt:i4>1769483</vt:i4>
      </vt:variant>
      <vt:variant>
        <vt:i4>21</vt:i4>
      </vt:variant>
      <vt:variant>
        <vt:i4>0</vt:i4>
      </vt:variant>
      <vt:variant>
        <vt:i4>5</vt:i4>
      </vt:variant>
      <vt:variant>
        <vt:lpwstr>http://www.fingazeta.ru/</vt:lpwstr>
      </vt:variant>
      <vt:variant>
        <vt:lpwstr/>
      </vt:variant>
      <vt:variant>
        <vt:i4>7864363</vt:i4>
      </vt:variant>
      <vt:variant>
        <vt:i4>18</vt:i4>
      </vt:variant>
      <vt:variant>
        <vt:i4>0</vt:i4>
      </vt:variant>
      <vt:variant>
        <vt:i4>5</vt:i4>
      </vt:variant>
      <vt:variant>
        <vt:lpwstr>http://www.abik.ru/</vt:lpwstr>
      </vt:variant>
      <vt:variant>
        <vt:lpwstr/>
      </vt:variant>
      <vt:variant>
        <vt:i4>6684781</vt:i4>
      </vt:variant>
      <vt:variant>
        <vt:i4>15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8257597</vt:i4>
      </vt:variant>
      <vt:variant>
        <vt:i4>12</vt:i4>
      </vt:variant>
      <vt:variant>
        <vt:i4>0</vt:i4>
      </vt:variant>
      <vt:variant>
        <vt:i4>5</vt:i4>
      </vt:variant>
      <vt:variant>
        <vt:lpwstr>http://www.roskazna.ru/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http://www.fssn.ru/</vt:lpwstr>
      </vt:variant>
      <vt:variant>
        <vt:lpwstr/>
      </vt:variant>
      <vt:variant>
        <vt:i4>8192044</vt:i4>
      </vt:variant>
      <vt:variant>
        <vt:i4>6</vt:i4>
      </vt:variant>
      <vt:variant>
        <vt:i4>0</vt:i4>
      </vt:variant>
      <vt:variant>
        <vt:i4>5</vt:i4>
      </vt:variant>
      <vt:variant>
        <vt:lpwstr>http://www.rosfinnadzor.ru/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Юлия</dc:creator>
  <cp:keywords/>
  <dc:description/>
  <cp:lastModifiedBy>admin</cp:lastModifiedBy>
  <cp:revision>2</cp:revision>
  <cp:lastPrinted>2011-03-17T13:08:00Z</cp:lastPrinted>
  <dcterms:created xsi:type="dcterms:W3CDTF">2014-05-16T16:39:00Z</dcterms:created>
  <dcterms:modified xsi:type="dcterms:W3CDTF">2014-05-16T16:39:00Z</dcterms:modified>
</cp:coreProperties>
</file>