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C62" w:rsidRDefault="00745C62" w:rsidP="00C373D2">
      <w:pPr>
        <w:ind w:firstLine="0"/>
        <w:rPr>
          <w:rFonts w:ascii="Times New Roman" w:hAnsi="Times New Roman"/>
          <w:b/>
          <w:bCs/>
          <w:sz w:val="24"/>
          <w:szCs w:val="24"/>
          <w:lang w:val="ru-RU" w:eastAsia="ru-RU"/>
        </w:rPr>
      </w:pPr>
    </w:p>
    <w:p w:rsidR="0077293E" w:rsidRPr="00C373D2" w:rsidRDefault="0077293E" w:rsidP="00C373D2">
      <w:pPr>
        <w:ind w:firstLine="0"/>
        <w:rPr>
          <w:rFonts w:ascii="Times New Roman" w:hAnsi="Times New Roman"/>
          <w:sz w:val="24"/>
          <w:szCs w:val="24"/>
          <w:lang w:val="ru-RU" w:eastAsia="ru-RU"/>
        </w:rPr>
      </w:pPr>
      <w:r w:rsidRPr="00C373D2">
        <w:rPr>
          <w:rFonts w:ascii="Times New Roman" w:hAnsi="Times New Roman"/>
          <w:b/>
          <w:bCs/>
          <w:sz w:val="24"/>
          <w:szCs w:val="24"/>
          <w:lang w:val="ru-RU" w:eastAsia="ru-RU"/>
        </w:rPr>
        <w:t>Понятие государственных финансов, их экономическое содержание и роль в развитии общества.</w:t>
      </w:r>
      <w:r w:rsidRPr="00C373D2">
        <w:rPr>
          <w:rFonts w:ascii="Times New Roman" w:hAnsi="Times New Roman"/>
          <w:sz w:val="24"/>
          <w:szCs w:val="24"/>
          <w:lang w:val="ru-RU" w:eastAsia="ru-RU"/>
        </w:rPr>
        <w:t xml:space="preserve"> </w:t>
      </w:r>
    </w:p>
    <w:p w:rsidR="0077293E" w:rsidRPr="00C373D2" w:rsidRDefault="0077293E" w:rsidP="00C373D2">
      <w:pPr>
        <w:spacing w:before="100" w:beforeAutospacing="1" w:after="100" w:afterAutospacing="1"/>
        <w:ind w:firstLine="0"/>
        <w:rPr>
          <w:rFonts w:ascii="Times New Roman" w:hAnsi="Times New Roman"/>
          <w:sz w:val="24"/>
          <w:szCs w:val="24"/>
          <w:lang w:val="ru-RU" w:eastAsia="ru-RU"/>
        </w:rPr>
      </w:pPr>
      <w:r w:rsidRPr="00C373D2">
        <w:rPr>
          <w:rFonts w:ascii="Times New Roman" w:hAnsi="Times New Roman"/>
          <w:sz w:val="24"/>
          <w:szCs w:val="24"/>
          <w:lang w:val="ru-RU" w:eastAsia="ru-RU"/>
        </w:rPr>
        <w:t>В состав государственных финансов включают: бюджеты всех уровней иерархии государственного управления, внебюджетные фонды, государственный кредит, финансы государственных предприятий.</w:t>
      </w:r>
      <w:r w:rsidRPr="00C373D2">
        <w:rPr>
          <w:rFonts w:ascii="Times New Roman" w:hAnsi="Times New Roman"/>
          <w:sz w:val="24"/>
          <w:szCs w:val="24"/>
          <w:lang w:val="ru-RU" w:eastAsia="ru-RU"/>
        </w:rPr>
        <w:br/>
        <w:t>Возможны две трактовки понятия «государственные финансы».</w:t>
      </w:r>
      <w:r w:rsidRPr="00C373D2">
        <w:rPr>
          <w:rFonts w:ascii="Times New Roman" w:hAnsi="Times New Roman"/>
          <w:sz w:val="24"/>
          <w:szCs w:val="24"/>
          <w:lang w:val="ru-RU" w:eastAsia="ru-RU"/>
        </w:rPr>
        <w:br/>
        <w:t>Во-первых, под государственными финансами может пониматься совокупность финансовых отношений, обеспечивающая достижение целей внешней и внутренней (в том числе социальной) государственной политики.</w:t>
      </w:r>
      <w:r w:rsidRPr="00C373D2">
        <w:rPr>
          <w:rFonts w:ascii="Times New Roman" w:hAnsi="Times New Roman"/>
          <w:sz w:val="24"/>
          <w:szCs w:val="24"/>
          <w:lang w:val="ru-RU" w:eastAsia="ru-RU"/>
        </w:rPr>
        <w:br/>
        <w:t>Во-вторых (второе значение понятия), под государственными финансами может пониматься совокупность элементов - финансовых институтов, их связей и алгоритмов взаимодействия в рамках сложной системы, обеспечивающих достижение поставленных целей на заданном множестве условий.</w:t>
      </w:r>
      <w:r w:rsidRPr="00C373D2">
        <w:rPr>
          <w:rFonts w:ascii="Times New Roman" w:hAnsi="Times New Roman"/>
          <w:sz w:val="24"/>
          <w:szCs w:val="24"/>
          <w:lang w:val="ru-RU" w:eastAsia="ru-RU"/>
        </w:rPr>
        <w:br/>
        <w:t>Государственные финансы составляют часть финансовой системы страны. По экономической сущности государственные финансы – денежные отношения по поводу распределения и перераспределения стоимости общественного продукта и части национального богатства, связанные с формированием финансовых ресурсов в распоряжении государства, необходимых ему для выполнения экономических, социальных и политических функций.</w:t>
      </w:r>
      <w:r w:rsidRPr="00C373D2">
        <w:rPr>
          <w:rFonts w:ascii="Times New Roman" w:hAnsi="Times New Roman"/>
          <w:sz w:val="24"/>
          <w:szCs w:val="24"/>
          <w:lang w:val="ru-RU" w:eastAsia="ru-RU"/>
        </w:rPr>
        <w:br/>
        <w:t>Основными функциями государства, обеспечивающими успешное социально-экономическое и политическое развитие страны, являются: разработка, принятие, реализация и совершенствование законодательных актов, формирующих институциональные основы рыночного хозяйства; поддержание макроэкономической и социально-политической стабильности, эффективное регулирование и промышленная политика; финансирование основных социальных услуг, поддержка слабо защищенных групп населения; регулирование интеграции в мировую экономику с учетом защиты национальных интересов; осуществление мер по охране окружающей среды.</w:t>
      </w:r>
      <w:r w:rsidRPr="00C373D2">
        <w:rPr>
          <w:rFonts w:ascii="Times New Roman" w:hAnsi="Times New Roman"/>
          <w:sz w:val="24"/>
          <w:szCs w:val="24"/>
          <w:lang w:val="ru-RU" w:eastAsia="ru-RU"/>
        </w:rPr>
        <w:br/>
        <w:t>Для выполнения этих функций требуются как экономические и технологические предпосылки, так и институциональная среда: нормы и правила, обеспечивающие использование этих предпосылок, четкое определение роли, которую государство может сыграть в конкретных сложившихся условиях, способность государства законодательно определять, финансировать и практически реализовывать принятые законодательные нормы. Роль и возможности государства и государственных финансов в общественном развитии могут быть различными и зависят от конкретной обстановки. Вот наиболее общие предпосылки повышения эффективности государственных финансов: объем осуществляемых государством функций и реализуемые им меры должны соответствовать экономическому потенциалу, финансовым ресурсам и социально-политической обстановке в стране; используемые меры и механизмы должны быть работоспособными и содействовать улучшению экономической ситуации в стране; работа госаппарата должна улучшаться, имея в виду нацеливание его на решение проблем общества в целом, преодоление противоречащих общенациональным стремлений отдельных групп и слоев населения, ликвидацию коррупции.</w:t>
      </w:r>
      <w:r w:rsidRPr="00C373D2">
        <w:rPr>
          <w:rFonts w:ascii="Times New Roman" w:hAnsi="Times New Roman"/>
          <w:sz w:val="24"/>
          <w:szCs w:val="24"/>
          <w:lang w:val="ru-RU" w:eastAsia="ru-RU"/>
        </w:rPr>
        <w:br/>
        <w:t>За последние годы внутренняя структура каждой из составляющих финансовой системы РФ претерпела существенные изменения, связанные с развитием рыночных отношений, бюджетного федерализма и децентрализации бюджетной системы, демократизации всех процессов, идущих в обществе. Так, существенно расширено содержание государственных финансов. Раньше государственные финансы практически отождествлялись с государственным бюджетом, бюджетное устройство России больше соответствовало унитарному государству, для которого свойственны максимальная централизация финансовых и бюджетных ресурсов на уровне центрального правительства (70 — 80 %) и значительно менее существенная доля – на субнациональном уровне.</w:t>
      </w:r>
      <w:r w:rsidRPr="00C373D2">
        <w:rPr>
          <w:rFonts w:ascii="Times New Roman" w:hAnsi="Times New Roman"/>
          <w:sz w:val="24"/>
          <w:szCs w:val="24"/>
          <w:lang w:val="ru-RU" w:eastAsia="ru-RU"/>
        </w:rPr>
        <w:br/>
        <w:t>В настоящее время в России действуют три уровня органов власти и управления, два из которых – государственные (федеральный и субфедеральный), финансовой основой их деятельности являются федеральный и 89 субфедеральных бюджетов, и один уровень – муниципального управления, финансовой основой деятельности которого являются местные бюджеты.</w:t>
      </w:r>
      <w:r w:rsidRPr="00C373D2">
        <w:rPr>
          <w:rFonts w:ascii="Times New Roman" w:hAnsi="Times New Roman"/>
          <w:sz w:val="24"/>
          <w:szCs w:val="24"/>
          <w:lang w:val="ru-RU" w:eastAsia="ru-RU"/>
        </w:rPr>
        <w:br/>
        <w:t>Понятие государственных финансов, во-первых, существенно расширено вступившим в силу Бюджетным кодексом РФ за счет законодательного определения трехуровневой бюджетной системы, отдельного вынесения категории государственного долга, а также финансов государственных внебюджетных социально-страховых фондов. Во-вторых, конституциональное определение государственных уровней власти и управления предполагает отдельное существование муниципальных финансов как финансовой основы местного самоуправления. Поэтому понимание государственных финансов дополнено категорией муниципальных финансов, развитие которых наряду с Бюджетным кодексом РФ подчиняется законодательству о местном самоуправлении и его финансовых основах.</w:t>
      </w:r>
      <w:r w:rsidRPr="00C373D2">
        <w:rPr>
          <w:rFonts w:ascii="Times New Roman" w:hAnsi="Times New Roman"/>
          <w:sz w:val="24"/>
          <w:szCs w:val="24"/>
          <w:lang w:val="ru-RU" w:eastAsia="ru-RU"/>
        </w:rPr>
        <w:br/>
        <w:t>Решением проблемы соответствия роли государства его экономическому и финансовому потенциалу является корректировка сферы обязанностей государства, сужение или расширение сферы его ответственности. Такая корректировка может производиться на основе изменения финансируемых и выполняемых государством функций по обеспечению предоставляемых им благ и услуг, снятия или принятия новых обязательств, требующих государственных расходов. По мере роста экономического потенциала страны потенциал государства и его способность расширять свои функции увеличивается.</w:t>
      </w:r>
      <w:r w:rsidRPr="00C373D2">
        <w:rPr>
          <w:rFonts w:ascii="Times New Roman" w:hAnsi="Times New Roman"/>
          <w:sz w:val="24"/>
          <w:szCs w:val="24"/>
          <w:lang w:val="ru-RU" w:eastAsia="ru-RU"/>
        </w:rPr>
        <w:br/>
        <w:t>Экономическое содержание государственных финансов и их структура определяются функциями государства и иерархией органов государственного управления.</w:t>
      </w:r>
      <w:r w:rsidRPr="00C373D2">
        <w:rPr>
          <w:rFonts w:ascii="Times New Roman" w:hAnsi="Times New Roman"/>
          <w:sz w:val="24"/>
          <w:szCs w:val="24"/>
          <w:lang w:val="ru-RU" w:eastAsia="ru-RU"/>
        </w:rPr>
        <w:br/>
        <w:t>По функциональному признаку в составе государственных финансов выделяются обособленные звенья: бюджеты разных уровней государственного управления, внебюджетные фонды, государственный кредит, каждое из которых выполняет специфические функции. Благодаря разному функциональному назначению перечисленных звеньев каждое из них имеет свою институциональную структуру. Единый комплекс финансовых операций по аккумуляции денежных средств и осуществлению государственных расходов выполняют органы государственного управления.</w:t>
      </w:r>
      <w:r w:rsidRPr="00C373D2">
        <w:rPr>
          <w:rFonts w:ascii="Times New Roman" w:hAnsi="Times New Roman"/>
          <w:sz w:val="24"/>
          <w:szCs w:val="24"/>
          <w:lang w:val="ru-RU" w:eastAsia="ru-RU"/>
        </w:rPr>
        <w:br/>
        <w:t>Систему государственного управления страны составляют органы государственной власти и их структуры, наделенные монопольным правом на власть в пределах данной территории или ее частей. Соответственно совокупность всех государственных единиц, функционирующих в стране, образует сектор государственного управления. Сектор органов государственного управления объединяет учреждения и организации, финансируемые из государственного бюджета.</w:t>
      </w:r>
      <w:r w:rsidRPr="00C373D2">
        <w:rPr>
          <w:rFonts w:ascii="Times New Roman" w:hAnsi="Times New Roman"/>
          <w:sz w:val="24"/>
          <w:szCs w:val="24"/>
          <w:lang w:val="ru-RU" w:eastAsia="ru-RU"/>
        </w:rPr>
        <w:br/>
        <w:t>Сектор государственного управления по уровням управления подразделяется в федеративных государствах на центральный (общегосударственный, федеральный), региональный и местный уровни, в унитарных государствах – на центральный и местный.</w:t>
      </w:r>
      <w:r w:rsidRPr="00C373D2">
        <w:rPr>
          <w:rFonts w:ascii="Times New Roman" w:hAnsi="Times New Roman"/>
          <w:sz w:val="24"/>
          <w:szCs w:val="24"/>
          <w:lang w:val="ru-RU" w:eastAsia="ru-RU"/>
        </w:rPr>
        <w:br/>
        <w:t>К центральному уровню относятся все государственные учреждения, министерства, ведомства и соответственно совокупность всех государственных единиц, являющихся инструментами центральной власти, включая территориально рассредоточенные общегосударственные органы. Этот уровень управления оказывает основное финансовое воздействие на экономику страны. Деятельность и финансовая система этого уровня управления оказывают решающее влияние на жизнь страны. Представительные и исполнительные органы вырабатывают и реализуют политику в интересах всей национальной экономики. На этом уровне определяется налогово-бюджетная политика, через финансы центрального правительства осуществляется инфляционное или дефляционное воздействие на функционирование экономики.</w:t>
      </w:r>
      <w:r w:rsidRPr="00C373D2">
        <w:rPr>
          <w:rFonts w:ascii="Times New Roman" w:hAnsi="Times New Roman"/>
          <w:sz w:val="24"/>
          <w:szCs w:val="24"/>
          <w:lang w:val="ru-RU" w:eastAsia="ru-RU"/>
        </w:rPr>
        <w:br/>
        <w:t>К региональным органам управления относятся органы власти областей, краев, республик, штатов, земель и совокупность всех государственных управленческих единиц, осуществляющих властные полномочия на территориях, объединяющих более мелкие районы, которые контролируются и финансируются региональными органами власти. Региональные органы государственной власти обладают относительно независимыми полномочиями, которые они осуществляют на соответствующей части территории страны.</w:t>
      </w:r>
      <w:r w:rsidRPr="00C373D2">
        <w:rPr>
          <w:rFonts w:ascii="Times New Roman" w:hAnsi="Times New Roman"/>
          <w:sz w:val="24"/>
          <w:szCs w:val="24"/>
          <w:lang w:val="ru-RU" w:eastAsia="ru-RU"/>
        </w:rPr>
        <w:br/>
        <w:t>Региональные органы власти наделены в соответствии с конституциями стран определенными полномочиями на основе разграничения ответственности между центральными и региональными органами власти. Степень автономности региональных органов власти и объем их функций определяются размерами доходов, получаемых из контролируемых ими источников, и независимостью должностных лиц от административного контроля центрального правительства. Региональные органы власти существуют только в федеративных государствах и занимают промежуточное положение между общегосударственными и местными органами власти.</w:t>
      </w:r>
      <w:r w:rsidRPr="00C373D2">
        <w:rPr>
          <w:rFonts w:ascii="Times New Roman" w:hAnsi="Times New Roman"/>
          <w:sz w:val="24"/>
          <w:szCs w:val="24"/>
          <w:lang w:val="ru-RU" w:eastAsia="ru-RU"/>
        </w:rPr>
        <w:br/>
        <w:t>К местным органам власти относятся органы управления в городах и сельских местностях, обладающие самостоятельными структурными управленческими подразделениями, определенными законодательством автономными полномочиями и источниками финансовых средств, за счет которых функционируют подведомственные им институциональные заведения (образовательные, медицинские, социального обеспечения, культурные, спортивные и др.).</w:t>
      </w:r>
      <w:r w:rsidRPr="00C373D2">
        <w:rPr>
          <w:rFonts w:ascii="Times New Roman" w:hAnsi="Times New Roman"/>
          <w:sz w:val="24"/>
          <w:szCs w:val="24"/>
          <w:lang w:val="ru-RU" w:eastAsia="ru-RU"/>
        </w:rPr>
        <w:br/>
        <w:t>Финансовой базой деятельности соответственно для федеральных, республиканских и местных органов власти и управлений являются бюджеты разных уровней – федеральный, республиканские, местные. В условиях экономической самостоятельности республиканских и административно-территориальных структур их бюджеты имеют полную автономию, независимое положение, закрепленное соответствующими законодательными актами. Установление состава бюджетных доходов и расходов каждого уровня зависит от разграничения функций между федеральными, республиканскими и местными органами государственной власти и управления.</w:t>
      </w:r>
      <w:r w:rsidRPr="00C373D2">
        <w:rPr>
          <w:rFonts w:ascii="Times New Roman" w:hAnsi="Times New Roman"/>
          <w:sz w:val="24"/>
          <w:szCs w:val="24"/>
          <w:lang w:val="ru-RU" w:eastAsia="ru-RU"/>
        </w:rPr>
        <w:br/>
        <w:t>Центральное место в государственных финансах принадлежит бюджетам, В то же время существенную роль выполняют различные государственные автономные фонды на федеральном и региональном уровнях. Как правило, в этих фондах аккумулируются ресурсы для решения крупных проблем, требующих специального внимания органов государственной власти. Источниками средств таких фондов являются целевые налоги и сборы, перечисления средств из бюджета, капитализация доходов и займы. Во Франции и Японии за счет таких фондов финансируется примерно половина государственных расходов, в Великобритании — треть. Фонды имеют целевой характер IT предназначены для финансирования различных социальных, экономических, научно-технических, кредитных и других проблем.</w:t>
      </w:r>
      <w:r w:rsidRPr="00C373D2">
        <w:rPr>
          <w:rFonts w:ascii="Times New Roman" w:hAnsi="Times New Roman"/>
          <w:sz w:val="24"/>
          <w:szCs w:val="24"/>
          <w:lang w:val="ru-RU" w:eastAsia="ru-RU"/>
        </w:rPr>
        <w:br/>
        <w:t>Обособление источников финансирования целевых мероприятий от бюджетных ресурсов позволяет, во-первых, расширить состав средств, направляемых на их обеспечение (за счет дополнительно выявленных доходов и сэкономленных финансовых ресурсов, добровольных взносов и пожертвований юридических и физических лиц и других источников), и, во-вторых, гарантирует целевое использование ресурсов в полном: объеме их поступлений. В условиях обезличивания поступающих в бюджет финансовых ресурсов такой гарантии целевого использования средств, да еще и в полном их объеме, никто дать не может. В механизме формирования и использования внебюджетных фондов наиболее полно материализуется на практике тот правовой режим, который гарантирует защиту интересов каждого конкретного человека и территории.</w:t>
      </w:r>
      <w:r w:rsidRPr="00C373D2">
        <w:rPr>
          <w:rFonts w:ascii="Times New Roman" w:hAnsi="Times New Roman"/>
          <w:sz w:val="24"/>
          <w:szCs w:val="24"/>
          <w:lang w:val="ru-RU" w:eastAsia="ru-RU"/>
        </w:rPr>
        <w:br/>
        <w:t>Значение обособленного функционирования внебюджетных фондов особенно возрастает в условиях экономической нестабильности в стране. Автономный статус внебюджетных фондов позволяет гарантировать своевременное финансирование важнейших социальных мероприятий. В отличие от федерального, республиканских и местных бюджетов внебюджетные фонды подлежат значительно меньшей регламентации и меньшему контролю со стороны органов законодательной власти. Поскольку изменение направлений использования внебюджетных фондов не нуждается в законодательном оформлении и происходит без участия парламента, появляется возможность расходовать фонды в более оперативном режиме (хотя иногда существующая практика приводит к неэффективному использованию средств внебюджетных фондов). Это облегчает их использование и повышает заинтересованность государственных исполнительных структур в их росте. Внебюджетные фонды выполняют еще и роль финансового резерва, к которому прибегают федеральные, республиканские и местные органы власти в случаях финансовых затруднений. Благодаря внебюджетным фондам повышается маневренность финансовых ресурсов в рамках единой финансовой системы государства.</w:t>
      </w:r>
      <w:r w:rsidRPr="00C373D2">
        <w:rPr>
          <w:rFonts w:ascii="Times New Roman" w:hAnsi="Times New Roman"/>
          <w:sz w:val="24"/>
          <w:szCs w:val="24"/>
          <w:lang w:val="ru-RU" w:eastAsia="ru-RU"/>
        </w:rPr>
        <w:br/>
        <w:t>Внебюджетные фонды довольно разнообразны как по функционально-целевому назначению, так и по уровням управления. В соответствии с функциональным назначением их можно подразделить на фонды, имеющие либо экономический, либо социальный, либо природоохранный характер. По уровням управления внебюджетные фонды подразделяются на фонды общегосударственного, республиканского и регионального значения.</w:t>
      </w:r>
      <w:r w:rsidRPr="00C373D2">
        <w:rPr>
          <w:rFonts w:ascii="Times New Roman" w:hAnsi="Times New Roman"/>
          <w:sz w:val="24"/>
          <w:szCs w:val="24"/>
          <w:lang w:val="ru-RU" w:eastAsia="ru-RU"/>
        </w:rPr>
        <w:br/>
        <w:t>Различные уровни государственного управления располагают своими бюджетами и внебюджетными (например, социальными) фондами. В этой связи система государственных финансов организуется таким образом, чтобы данные о доходах и расходах формировались как в территориальном разрезе, так и по вертикали с выделением соответствующих внебюджетных фондов. Это позволяет формировать консолидированные данные о государственном бюджете федерации и регионов, консолидированные данные по внебюджетным фондам и на этой основе консолидированные данные в целом по государственным финансам. В России определяются и публикуются консолидированные данные федерального и региональных бюджетов. Консолидированные данные по государственным финансам в целом пока в системном порядке не формируются и не публикуются. Учитывая, что расходы внебюджетных фондов составляют около четверти всех расходов государства, формирование консолидированных данных о доходах и расходах государства в целом является необходимым элементом управления государственными финансами и должно быть налажено.</w:t>
      </w:r>
      <w:r w:rsidRPr="00C373D2">
        <w:rPr>
          <w:rFonts w:ascii="Times New Roman" w:hAnsi="Times New Roman"/>
          <w:sz w:val="24"/>
          <w:szCs w:val="24"/>
          <w:lang w:val="ru-RU" w:eastAsia="ru-RU"/>
        </w:rPr>
        <w:br/>
        <w:t>Специфической частью государственных финансов выступают денежные отношения, составляющие содержание государственного кредита. Госкредитные отношения возникают в связи с мобилизацией временно свободных денежных средств предприятий, организаций и населения и их передачей во временное пользование органам государственной власти для обеспечения финансирования государственных расходов. Привлечение государством временно свободных денежных средств юридических и физических лиц осуществляется путем продажи на финансовом рынке облигаций, казначейских обязательств и других видов государственных ценных бумаг.</w:t>
      </w:r>
      <w:r w:rsidRPr="00C373D2">
        <w:rPr>
          <w:rFonts w:ascii="Times New Roman" w:hAnsi="Times New Roman"/>
          <w:sz w:val="24"/>
          <w:szCs w:val="24"/>
          <w:lang w:val="ru-RU" w:eastAsia="ru-RU"/>
        </w:rPr>
        <w:br/>
        <w:t>Основными формами государственного кредита являются займы и казначейские ссуды. Государственный кредит играет важную роль в укреплении экономики и ее финансовом оздоровлении. С его помощью ресурсы, аккумулируемые на финансовом рынке, направляются на финансирование потребностей экономического и социального развития (через финансирование специальных долгосрочных программ). Госкредитные ресурсы позволяют цивилизованным способом покрывать бюджетный дефицит. Способствуя оттоку денег из обращения, государственный кредит смягчает остроту проблем в сфере денежного обращения.</w:t>
      </w:r>
    </w:p>
    <w:p w:rsidR="0077293E" w:rsidRDefault="0077293E" w:rsidP="00C373D2">
      <w:bookmarkStart w:id="0" w:name="_GoBack"/>
      <w:bookmarkEnd w:id="0"/>
    </w:p>
    <w:sectPr w:rsidR="0077293E" w:rsidSect="00F62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3D2"/>
    <w:rsid w:val="000336E5"/>
    <w:rsid w:val="001422D0"/>
    <w:rsid w:val="002C24FD"/>
    <w:rsid w:val="003C1A00"/>
    <w:rsid w:val="00745C62"/>
    <w:rsid w:val="0077293E"/>
    <w:rsid w:val="00B90C3B"/>
    <w:rsid w:val="00C16FB8"/>
    <w:rsid w:val="00C373D2"/>
    <w:rsid w:val="00EA7E9D"/>
    <w:rsid w:val="00F0786B"/>
    <w:rsid w:val="00F62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718772-1D06-47B4-A10E-2A0FA853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86B"/>
    <w:pPr>
      <w:ind w:firstLine="360"/>
    </w:pPr>
    <w:rPr>
      <w:rFonts w:eastAsia="Times New Roman"/>
      <w:sz w:val="22"/>
      <w:szCs w:val="22"/>
      <w:lang w:val="en-US" w:eastAsia="en-US"/>
    </w:rPr>
  </w:style>
  <w:style w:type="paragraph" w:styleId="1">
    <w:name w:val="heading 1"/>
    <w:basedOn w:val="a"/>
    <w:next w:val="a"/>
    <w:link w:val="10"/>
    <w:qFormat/>
    <w:rsid w:val="00F0786B"/>
    <w:pPr>
      <w:pBdr>
        <w:bottom w:val="single" w:sz="12" w:space="1" w:color="365F91"/>
      </w:pBdr>
      <w:spacing w:before="600" w:after="80"/>
      <w:ind w:firstLine="0"/>
      <w:outlineLvl w:val="0"/>
    </w:pPr>
    <w:rPr>
      <w:rFonts w:ascii="Cambria" w:eastAsia="Calibri" w:hAnsi="Cambria"/>
      <w:b/>
      <w:bCs/>
      <w:color w:val="365F91"/>
      <w:sz w:val="24"/>
      <w:szCs w:val="24"/>
    </w:rPr>
  </w:style>
  <w:style w:type="paragraph" w:styleId="2">
    <w:name w:val="heading 2"/>
    <w:basedOn w:val="a"/>
    <w:next w:val="a"/>
    <w:link w:val="20"/>
    <w:qFormat/>
    <w:rsid w:val="00F0786B"/>
    <w:pPr>
      <w:pBdr>
        <w:bottom w:val="single" w:sz="8" w:space="1" w:color="4F81BD"/>
      </w:pBdr>
      <w:spacing w:before="200" w:after="80"/>
      <w:ind w:firstLine="0"/>
      <w:outlineLvl w:val="1"/>
    </w:pPr>
    <w:rPr>
      <w:rFonts w:ascii="Cambria" w:eastAsia="Calibri" w:hAnsi="Cambria"/>
      <w:color w:val="365F91"/>
      <w:sz w:val="24"/>
      <w:szCs w:val="24"/>
    </w:rPr>
  </w:style>
  <w:style w:type="paragraph" w:styleId="3">
    <w:name w:val="heading 3"/>
    <w:basedOn w:val="a"/>
    <w:next w:val="a"/>
    <w:link w:val="30"/>
    <w:qFormat/>
    <w:rsid w:val="00F0786B"/>
    <w:pPr>
      <w:pBdr>
        <w:bottom w:val="single" w:sz="4" w:space="1" w:color="95B3D7"/>
      </w:pBdr>
      <w:spacing w:before="200" w:after="80"/>
      <w:ind w:firstLine="0"/>
      <w:outlineLvl w:val="2"/>
    </w:pPr>
    <w:rPr>
      <w:rFonts w:ascii="Cambria" w:eastAsia="Calibri" w:hAnsi="Cambria"/>
      <w:color w:val="4F81BD"/>
      <w:sz w:val="24"/>
      <w:szCs w:val="24"/>
    </w:rPr>
  </w:style>
  <w:style w:type="paragraph" w:styleId="4">
    <w:name w:val="heading 4"/>
    <w:basedOn w:val="a"/>
    <w:next w:val="a"/>
    <w:link w:val="40"/>
    <w:qFormat/>
    <w:rsid w:val="00F0786B"/>
    <w:pPr>
      <w:pBdr>
        <w:bottom w:val="single" w:sz="4" w:space="2" w:color="B8CCE4"/>
      </w:pBdr>
      <w:spacing w:before="200" w:after="80"/>
      <w:ind w:firstLine="0"/>
      <w:outlineLvl w:val="3"/>
    </w:pPr>
    <w:rPr>
      <w:rFonts w:ascii="Cambria" w:eastAsia="Calibri" w:hAnsi="Cambria"/>
      <w:i/>
      <w:iCs/>
      <w:color w:val="4F81BD"/>
      <w:sz w:val="24"/>
      <w:szCs w:val="24"/>
    </w:rPr>
  </w:style>
  <w:style w:type="paragraph" w:styleId="5">
    <w:name w:val="heading 5"/>
    <w:basedOn w:val="a"/>
    <w:next w:val="a"/>
    <w:link w:val="50"/>
    <w:qFormat/>
    <w:rsid w:val="00F0786B"/>
    <w:pPr>
      <w:spacing w:before="200" w:after="80"/>
      <w:ind w:firstLine="0"/>
      <w:outlineLvl w:val="4"/>
    </w:pPr>
    <w:rPr>
      <w:rFonts w:ascii="Cambria" w:eastAsia="Calibri" w:hAnsi="Cambria"/>
      <w:color w:val="4F81BD"/>
    </w:rPr>
  </w:style>
  <w:style w:type="paragraph" w:styleId="6">
    <w:name w:val="heading 6"/>
    <w:basedOn w:val="a"/>
    <w:next w:val="a"/>
    <w:link w:val="60"/>
    <w:qFormat/>
    <w:rsid w:val="00F0786B"/>
    <w:pPr>
      <w:spacing w:before="280" w:after="100"/>
      <w:ind w:firstLine="0"/>
      <w:outlineLvl w:val="5"/>
    </w:pPr>
    <w:rPr>
      <w:rFonts w:ascii="Cambria" w:eastAsia="Calibri" w:hAnsi="Cambria"/>
      <w:i/>
      <w:iCs/>
      <w:color w:val="4F81BD"/>
    </w:rPr>
  </w:style>
  <w:style w:type="paragraph" w:styleId="7">
    <w:name w:val="heading 7"/>
    <w:basedOn w:val="a"/>
    <w:next w:val="a"/>
    <w:link w:val="70"/>
    <w:qFormat/>
    <w:rsid w:val="00F0786B"/>
    <w:pPr>
      <w:spacing w:before="320" w:after="100"/>
      <w:ind w:firstLine="0"/>
      <w:outlineLvl w:val="6"/>
    </w:pPr>
    <w:rPr>
      <w:rFonts w:ascii="Cambria" w:eastAsia="Calibri" w:hAnsi="Cambria"/>
      <w:b/>
      <w:bCs/>
      <w:color w:val="9BBB59"/>
      <w:sz w:val="20"/>
      <w:szCs w:val="20"/>
    </w:rPr>
  </w:style>
  <w:style w:type="paragraph" w:styleId="8">
    <w:name w:val="heading 8"/>
    <w:basedOn w:val="a"/>
    <w:next w:val="a"/>
    <w:link w:val="80"/>
    <w:qFormat/>
    <w:rsid w:val="00F0786B"/>
    <w:pPr>
      <w:spacing w:before="320" w:after="100"/>
      <w:ind w:firstLine="0"/>
      <w:outlineLvl w:val="7"/>
    </w:pPr>
    <w:rPr>
      <w:rFonts w:ascii="Cambria" w:eastAsia="Calibri" w:hAnsi="Cambria"/>
      <w:b/>
      <w:bCs/>
      <w:i/>
      <w:iCs/>
      <w:color w:val="9BBB59"/>
      <w:sz w:val="20"/>
      <w:szCs w:val="20"/>
    </w:rPr>
  </w:style>
  <w:style w:type="paragraph" w:styleId="9">
    <w:name w:val="heading 9"/>
    <w:basedOn w:val="a"/>
    <w:next w:val="a"/>
    <w:link w:val="90"/>
    <w:qFormat/>
    <w:rsid w:val="00F0786B"/>
    <w:pPr>
      <w:spacing w:before="320" w:after="100"/>
      <w:ind w:firstLine="0"/>
      <w:outlineLvl w:val="8"/>
    </w:pPr>
    <w:rPr>
      <w:rFonts w:ascii="Cambria" w:eastAsia="Calibri"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0786B"/>
    <w:rPr>
      <w:rFonts w:ascii="Cambria" w:hAnsi="Cambria" w:cs="Times New Roman"/>
      <w:b/>
      <w:bCs/>
      <w:color w:val="365F91"/>
      <w:sz w:val="24"/>
      <w:szCs w:val="24"/>
    </w:rPr>
  </w:style>
  <w:style w:type="character" w:customStyle="1" w:styleId="20">
    <w:name w:val="Заголовок 2 Знак"/>
    <w:basedOn w:val="a0"/>
    <w:link w:val="2"/>
    <w:locked/>
    <w:rsid w:val="00F0786B"/>
    <w:rPr>
      <w:rFonts w:ascii="Cambria" w:hAnsi="Cambria" w:cs="Times New Roman"/>
      <w:color w:val="365F91"/>
      <w:sz w:val="24"/>
      <w:szCs w:val="24"/>
    </w:rPr>
  </w:style>
  <w:style w:type="character" w:customStyle="1" w:styleId="30">
    <w:name w:val="Заголовок 3 Знак"/>
    <w:basedOn w:val="a0"/>
    <w:link w:val="3"/>
    <w:semiHidden/>
    <w:locked/>
    <w:rsid w:val="00F0786B"/>
    <w:rPr>
      <w:rFonts w:ascii="Cambria" w:hAnsi="Cambria" w:cs="Times New Roman"/>
      <w:color w:val="4F81BD"/>
      <w:sz w:val="24"/>
      <w:szCs w:val="24"/>
    </w:rPr>
  </w:style>
  <w:style w:type="character" w:customStyle="1" w:styleId="40">
    <w:name w:val="Заголовок 4 Знак"/>
    <w:basedOn w:val="a0"/>
    <w:link w:val="4"/>
    <w:semiHidden/>
    <w:locked/>
    <w:rsid w:val="00F0786B"/>
    <w:rPr>
      <w:rFonts w:ascii="Cambria" w:hAnsi="Cambria" w:cs="Times New Roman"/>
      <w:i/>
      <w:iCs/>
      <w:color w:val="4F81BD"/>
      <w:sz w:val="24"/>
      <w:szCs w:val="24"/>
    </w:rPr>
  </w:style>
  <w:style w:type="character" w:customStyle="1" w:styleId="50">
    <w:name w:val="Заголовок 5 Знак"/>
    <w:basedOn w:val="a0"/>
    <w:link w:val="5"/>
    <w:semiHidden/>
    <w:locked/>
    <w:rsid w:val="00F0786B"/>
    <w:rPr>
      <w:rFonts w:ascii="Cambria" w:hAnsi="Cambria" w:cs="Times New Roman"/>
      <w:color w:val="4F81BD"/>
    </w:rPr>
  </w:style>
  <w:style w:type="character" w:customStyle="1" w:styleId="60">
    <w:name w:val="Заголовок 6 Знак"/>
    <w:basedOn w:val="a0"/>
    <w:link w:val="6"/>
    <w:semiHidden/>
    <w:locked/>
    <w:rsid w:val="00F0786B"/>
    <w:rPr>
      <w:rFonts w:ascii="Cambria" w:hAnsi="Cambria" w:cs="Times New Roman"/>
      <w:i/>
      <w:iCs/>
      <w:color w:val="4F81BD"/>
    </w:rPr>
  </w:style>
  <w:style w:type="character" w:customStyle="1" w:styleId="70">
    <w:name w:val="Заголовок 7 Знак"/>
    <w:basedOn w:val="a0"/>
    <w:link w:val="7"/>
    <w:semiHidden/>
    <w:locked/>
    <w:rsid w:val="00F0786B"/>
    <w:rPr>
      <w:rFonts w:ascii="Cambria" w:hAnsi="Cambria" w:cs="Times New Roman"/>
      <w:b/>
      <w:bCs/>
      <w:color w:val="9BBB59"/>
      <w:sz w:val="20"/>
      <w:szCs w:val="20"/>
    </w:rPr>
  </w:style>
  <w:style w:type="character" w:customStyle="1" w:styleId="80">
    <w:name w:val="Заголовок 8 Знак"/>
    <w:basedOn w:val="a0"/>
    <w:link w:val="8"/>
    <w:semiHidden/>
    <w:locked/>
    <w:rsid w:val="00F0786B"/>
    <w:rPr>
      <w:rFonts w:ascii="Cambria" w:hAnsi="Cambria" w:cs="Times New Roman"/>
      <w:b/>
      <w:bCs/>
      <w:i/>
      <w:iCs/>
      <w:color w:val="9BBB59"/>
      <w:sz w:val="20"/>
      <w:szCs w:val="20"/>
    </w:rPr>
  </w:style>
  <w:style w:type="character" w:customStyle="1" w:styleId="90">
    <w:name w:val="Заголовок 9 Знак"/>
    <w:basedOn w:val="a0"/>
    <w:link w:val="9"/>
    <w:semiHidden/>
    <w:locked/>
    <w:rsid w:val="00F0786B"/>
    <w:rPr>
      <w:rFonts w:ascii="Cambria" w:hAnsi="Cambria" w:cs="Times New Roman"/>
      <w:i/>
      <w:iCs/>
      <w:color w:val="9BBB59"/>
      <w:sz w:val="20"/>
      <w:szCs w:val="20"/>
    </w:rPr>
  </w:style>
  <w:style w:type="paragraph" w:styleId="a3">
    <w:name w:val="caption"/>
    <w:basedOn w:val="a"/>
    <w:next w:val="a"/>
    <w:qFormat/>
    <w:rsid w:val="00F0786B"/>
    <w:rPr>
      <w:b/>
      <w:bCs/>
      <w:sz w:val="18"/>
      <w:szCs w:val="18"/>
    </w:rPr>
  </w:style>
  <w:style w:type="paragraph" w:styleId="a4">
    <w:name w:val="Title"/>
    <w:basedOn w:val="a"/>
    <w:next w:val="a"/>
    <w:link w:val="a5"/>
    <w:qFormat/>
    <w:rsid w:val="00F0786B"/>
    <w:pPr>
      <w:pBdr>
        <w:top w:val="single" w:sz="8" w:space="10" w:color="A7BFDE"/>
        <w:bottom w:val="single" w:sz="24" w:space="15" w:color="9BBB59"/>
      </w:pBdr>
      <w:ind w:firstLine="0"/>
      <w:jc w:val="center"/>
    </w:pPr>
    <w:rPr>
      <w:rFonts w:ascii="Cambria" w:eastAsia="Calibri" w:hAnsi="Cambria"/>
      <w:i/>
      <w:iCs/>
      <w:color w:val="243F60"/>
      <w:sz w:val="60"/>
      <w:szCs w:val="60"/>
    </w:rPr>
  </w:style>
  <w:style w:type="character" w:customStyle="1" w:styleId="a5">
    <w:name w:val="Название Знак"/>
    <w:basedOn w:val="a0"/>
    <w:link w:val="a4"/>
    <w:locked/>
    <w:rsid w:val="00F0786B"/>
    <w:rPr>
      <w:rFonts w:ascii="Cambria" w:hAnsi="Cambria" w:cs="Times New Roman"/>
      <w:i/>
      <w:iCs/>
      <w:color w:val="243F60"/>
      <w:sz w:val="60"/>
      <w:szCs w:val="60"/>
    </w:rPr>
  </w:style>
  <w:style w:type="paragraph" w:styleId="a6">
    <w:name w:val="Subtitle"/>
    <w:basedOn w:val="a"/>
    <w:next w:val="a"/>
    <w:link w:val="a7"/>
    <w:qFormat/>
    <w:rsid w:val="00F0786B"/>
    <w:pPr>
      <w:spacing w:before="200" w:after="900"/>
      <w:ind w:firstLine="0"/>
      <w:jc w:val="right"/>
    </w:pPr>
    <w:rPr>
      <w:i/>
      <w:iCs/>
      <w:sz w:val="24"/>
      <w:szCs w:val="24"/>
    </w:rPr>
  </w:style>
  <w:style w:type="character" w:customStyle="1" w:styleId="a7">
    <w:name w:val="Подзаголовок Знак"/>
    <w:basedOn w:val="a0"/>
    <w:link w:val="a6"/>
    <w:locked/>
    <w:rsid w:val="00F0786B"/>
    <w:rPr>
      <w:rFonts w:ascii="Calibri" w:cs="Times New Roman"/>
      <w:i/>
      <w:iCs/>
      <w:sz w:val="24"/>
      <w:szCs w:val="24"/>
    </w:rPr>
  </w:style>
  <w:style w:type="character" w:styleId="a8">
    <w:name w:val="Strong"/>
    <w:basedOn w:val="a0"/>
    <w:qFormat/>
    <w:rsid w:val="00F0786B"/>
    <w:rPr>
      <w:rFonts w:cs="Times New Roman"/>
      <w:b/>
      <w:bCs/>
      <w:spacing w:val="0"/>
    </w:rPr>
  </w:style>
  <w:style w:type="character" w:styleId="a9">
    <w:name w:val="Emphasis"/>
    <w:basedOn w:val="a0"/>
    <w:qFormat/>
    <w:rsid w:val="00F0786B"/>
    <w:rPr>
      <w:b/>
      <w:i/>
      <w:color w:val="5A5A5A"/>
    </w:rPr>
  </w:style>
  <w:style w:type="paragraph" w:customStyle="1" w:styleId="11">
    <w:name w:val="Без интервала1"/>
    <w:basedOn w:val="a"/>
    <w:link w:val="NoSpacingChar"/>
    <w:rsid w:val="00F0786B"/>
    <w:pPr>
      <w:ind w:firstLine="0"/>
    </w:pPr>
  </w:style>
  <w:style w:type="character" w:customStyle="1" w:styleId="NoSpacingChar">
    <w:name w:val="No Spacing Char"/>
    <w:basedOn w:val="a0"/>
    <w:link w:val="11"/>
    <w:locked/>
    <w:rsid w:val="00F0786B"/>
    <w:rPr>
      <w:rFonts w:cs="Times New Roman"/>
    </w:rPr>
  </w:style>
  <w:style w:type="paragraph" w:customStyle="1" w:styleId="12">
    <w:name w:val="Абзац списка1"/>
    <w:basedOn w:val="a"/>
    <w:rsid w:val="00F0786B"/>
    <w:pPr>
      <w:ind w:left="720"/>
      <w:contextualSpacing/>
    </w:pPr>
  </w:style>
  <w:style w:type="paragraph" w:customStyle="1" w:styleId="21">
    <w:name w:val="Цитата 21"/>
    <w:basedOn w:val="a"/>
    <w:next w:val="a"/>
    <w:link w:val="QuoteChar"/>
    <w:rsid w:val="00F0786B"/>
    <w:rPr>
      <w:rFonts w:ascii="Cambria" w:eastAsia="Calibri" w:hAnsi="Cambria"/>
      <w:i/>
      <w:iCs/>
      <w:color w:val="5A5A5A"/>
    </w:rPr>
  </w:style>
  <w:style w:type="character" w:customStyle="1" w:styleId="QuoteChar">
    <w:name w:val="Quote Char"/>
    <w:basedOn w:val="a0"/>
    <w:link w:val="21"/>
    <w:locked/>
    <w:rsid w:val="00F0786B"/>
    <w:rPr>
      <w:rFonts w:ascii="Cambria" w:hAnsi="Cambria" w:cs="Times New Roman"/>
      <w:i/>
      <w:iCs/>
      <w:color w:val="5A5A5A"/>
    </w:rPr>
  </w:style>
  <w:style w:type="paragraph" w:customStyle="1" w:styleId="13">
    <w:name w:val="Выделенная цитата1"/>
    <w:basedOn w:val="a"/>
    <w:next w:val="a"/>
    <w:link w:val="IntenseQuoteChar"/>
    <w:rsid w:val="00F0786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Calibri" w:hAnsi="Cambria"/>
      <w:i/>
      <w:iCs/>
      <w:color w:val="FFFFFF"/>
      <w:sz w:val="24"/>
      <w:szCs w:val="24"/>
    </w:rPr>
  </w:style>
  <w:style w:type="character" w:customStyle="1" w:styleId="IntenseQuoteChar">
    <w:name w:val="Intense Quote Char"/>
    <w:basedOn w:val="a0"/>
    <w:link w:val="13"/>
    <w:locked/>
    <w:rsid w:val="00F0786B"/>
    <w:rPr>
      <w:rFonts w:ascii="Cambria" w:hAnsi="Cambria" w:cs="Times New Roman"/>
      <w:i/>
      <w:iCs/>
      <w:color w:val="FFFFFF"/>
      <w:sz w:val="24"/>
      <w:szCs w:val="24"/>
      <w:shd w:val="clear" w:color="auto" w:fill="4F81BD"/>
    </w:rPr>
  </w:style>
  <w:style w:type="character" w:customStyle="1" w:styleId="14">
    <w:name w:val="Слабое выделение1"/>
    <w:rsid w:val="00F0786B"/>
    <w:rPr>
      <w:i/>
      <w:color w:val="5A5A5A"/>
    </w:rPr>
  </w:style>
  <w:style w:type="character" w:customStyle="1" w:styleId="15">
    <w:name w:val="Сильное выделение1"/>
    <w:rsid w:val="00F0786B"/>
    <w:rPr>
      <w:b/>
      <w:i/>
      <w:color w:val="4F81BD"/>
      <w:sz w:val="22"/>
    </w:rPr>
  </w:style>
  <w:style w:type="character" w:customStyle="1" w:styleId="16">
    <w:name w:val="Слабая ссылка1"/>
    <w:rsid w:val="00F0786B"/>
    <w:rPr>
      <w:color w:val="auto"/>
      <w:u w:val="single" w:color="9BBB59"/>
    </w:rPr>
  </w:style>
  <w:style w:type="character" w:customStyle="1" w:styleId="17">
    <w:name w:val="Сильная ссылка1"/>
    <w:basedOn w:val="a0"/>
    <w:rsid w:val="00F0786B"/>
    <w:rPr>
      <w:rFonts w:cs="Times New Roman"/>
      <w:b/>
      <w:bCs/>
      <w:color w:val="76923C"/>
      <w:u w:val="single" w:color="9BBB59"/>
    </w:rPr>
  </w:style>
  <w:style w:type="character" w:customStyle="1" w:styleId="18">
    <w:name w:val="Название книги1"/>
    <w:basedOn w:val="a0"/>
    <w:rsid w:val="00F0786B"/>
    <w:rPr>
      <w:rFonts w:ascii="Cambria" w:hAnsi="Cambria" w:cs="Times New Roman"/>
      <w:b/>
      <w:bCs/>
      <w:i/>
      <w:iCs/>
      <w:color w:val="auto"/>
    </w:rPr>
  </w:style>
  <w:style w:type="paragraph" w:customStyle="1" w:styleId="19">
    <w:name w:val="Заголовок оглавления1"/>
    <w:basedOn w:val="1"/>
    <w:next w:val="a"/>
    <w:semiHidden/>
    <w:rsid w:val="00F0786B"/>
    <w:pPr>
      <w:outlineLvl w:val="9"/>
    </w:pPr>
  </w:style>
  <w:style w:type="paragraph" w:styleId="aa">
    <w:name w:val="Normal (Web)"/>
    <w:basedOn w:val="a"/>
    <w:semiHidden/>
    <w:rsid w:val="00C373D2"/>
    <w:pPr>
      <w:spacing w:before="100" w:beforeAutospacing="1" w:after="100" w:afterAutospacing="1"/>
      <w:ind w:firstLine="0"/>
    </w:pPr>
    <w:rPr>
      <w:rFonts w:ascii="Times New Roman" w:eastAsia="Calibri" w:hAnsi="Times New Roman"/>
      <w:sz w:val="24"/>
      <w:szCs w:val="24"/>
      <w:lang w:val="ru-RU" w:eastAsia="ru-RU"/>
    </w:rPr>
  </w:style>
  <w:style w:type="character" w:styleId="ab">
    <w:name w:val="Hyperlink"/>
    <w:basedOn w:val="a0"/>
    <w:semiHidden/>
    <w:rsid w:val="00C373D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2198</Words>
  <Characters>12531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Понятие государственных финансов, их экономическое содержание и роль в развитии общества</vt:lpstr>
    </vt:vector>
  </TitlesOfParts>
  <Company>Дом</Company>
  <LinksUpToDate>false</LinksUpToDate>
  <CharactersWithSpaces>14700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государственных финансов, их экономическое содержание и роль в развитии общества</dc:title>
  <dc:subject/>
  <dc:creator>Кристина</dc:creator>
  <cp:keywords/>
  <dc:description/>
  <cp:lastModifiedBy>admin</cp:lastModifiedBy>
  <cp:revision>2</cp:revision>
  <dcterms:created xsi:type="dcterms:W3CDTF">2014-05-16T01:18:00Z</dcterms:created>
  <dcterms:modified xsi:type="dcterms:W3CDTF">2014-05-16T01:18:00Z</dcterms:modified>
</cp:coreProperties>
</file>