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0F" w:rsidRDefault="006F070F" w:rsidP="00B01856">
      <w:pPr>
        <w:jc w:val="center"/>
        <w:rPr>
          <w:sz w:val="28"/>
          <w:szCs w:val="28"/>
        </w:rPr>
      </w:pPr>
    </w:p>
    <w:p w:rsidR="00B01856" w:rsidRPr="00EC7F2F" w:rsidRDefault="00B01856" w:rsidP="00B01856">
      <w:pPr>
        <w:jc w:val="center"/>
        <w:rPr>
          <w:sz w:val="28"/>
          <w:szCs w:val="28"/>
        </w:rPr>
      </w:pPr>
      <w:r w:rsidRPr="00EC7F2F">
        <w:rPr>
          <w:sz w:val="28"/>
          <w:szCs w:val="28"/>
        </w:rPr>
        <w:t>ГОСУДАРСТВЕННОЕ ОБРАЗОВАТЕЛЬНОЕ УЧРЕЖДЕНИЕ</w:t>
      </w:r>
    </w:p>
    <w:p w:rsidR="00B01856" w:rsidRPr="00EC7F2F" w:rsidRDefault="00B01856" w:rsidP="00B01856">
      <w:pPr>
        <w:jc w:val="center"/>
        <w:rPr>
          <w:sz w:val="28"/>
          <w:szCs w:val="28"/>
        </w:rPr>
      </w:pPr>
      <w:r w:rsidRPr="00EC7F2F">
        <w:rPr>
          <w:sz w:val="28"/>
          <w:szCs w:val="28"/>
        </w:rPr>
        <w:t>ВЫСШЕГО ПРОФЕССИОНАЛЬНОГО ОБРАЗОВАНИЯ</w:t>
      </w:r>
    </w:p>
    <w:p w:rsidR="00B01856" w:rsidRPr="00EC7F2F" w:rsidRDefault="00B01856" w:rsidP="00B01856">
      <w:pPr>
        <w:jc w:val="center"/>
        <w:rPr>
          <w:sz w:val="28"/>
          <w:szCs w:val="28"/>
        </w:rPr>
      </w:pPr>
      <w:r w:rsidRPr="00EC7F2F">
        <w:rPr>
          <w:sz w:val="28"/>
          <w:szCs w:val="28"/>
        </w:rPr>
        <w:t>ТЮМЕНСКИЙ ГОСУДАРСТВЕННЫЙ НЕФТЕГАЗОВЫЙ УНИВЕРСИТЕТ</w:t>
      </w:r>
    </w:p>
    <w:p w:rsidR="00B01856" w:rsidRPr="00EC7F2F" w:rsidRDefault="00B01856" w:rsidP="00B01856">
      <w:pPr>
        <w:jc w:val="center"/>
        <w:rPr>
          <w:sz w:val="28"/>
          <w:szCs w:val="28"/>
        </w:rPr>
      </w:pPr>
      <w:r w:rsidRPr="00EC7F2F">
        <w:rPr>
          <w:sz w:val="28"/>
          <w:szCs w:val="28"/>
        </w:rPr>
        <w:t>«ИНСТИТУТ ГУМАНИТАРНЫХ НАУК»</w:t>
      </w:r>
    </w:p>
    <w:p w:rsidR="00B01856" w:rsidRPr="009D5C6B" w:rsidRDefault="00B01856" w:rsidP="00B01856"/>
    <w:p w:rsidR="00B01856" w:rsidRDefault="00B01856" w:rsidP="00B01856">
      <w:pPr>
        <w:tabs>
          <w:tab w:val="left" w:pos="2205"/>
        </w:tabs>
        <w:jc w:val="center"/>
      </w:pPr>
    </w:p>
    <w:p w:rsidR="00B01856" w:rsidRDefault="00B01856" w:rsidP="00B01856">
      <w:pPr>
        <w:tabs>
          <w:tab w:val="left" w:pos="2205"/>
        </w:tabs>
        <w:jc w:val="center"/>
      </w:pPr>
    </w:p>
    <w:p w:rsidR="00B01856" w:rsidRDefault="00B01856" w:rsidP="00B01856">
      <w:pPr>
        <w:tabs>
          <w:tab w:val="left" w:pos="2205"/>
        </w:tabs>
        <w:jc w:val="center"/>
      </w:pPr>
    </w:p>
    <w:p w:rsidR="00B01856" w:rsidRDefault="00B01856" w:rsidP="00B01856">
      <w:pPr>
        <w:tabs>
          <w:tab w:val="left" w:pos="2205"/>
        </w:tabs>
        <w:jc w:val="center"/>
      </w:pPr>
    </w:p>
    <w:p w:rsidR="00B01856" w:rsidRDefault="00B01856" w:rsidP="00B01856">
      <w:pPr>
        <w:tabs>
          <w:tab w:val="left" w:pos="2205"/>
        </w:tabs>
        <w:jc w:val="center"/>
      </w:pPr>
    </w:p>
    <w:p w:rsidR="00B01856" w:rsidRDefault="00B01856" w:rsidP="00B01856">
      <w:pPr>
        <w:tabs>
          <w:tab w:val="left" w:pos="2205"/>
        </w:tabs>
        <w:jc w:val="center"/>
      </w:pPr>
    </w:p>
    <w:p w:rsidR="00B01856" w:rsidRDefault="00B01856" w:rsidP="00B01856">
      <w:pPr>
        <w:tabs>
          <w:tab w:val="left" w:pos="2205"/>
        </w:tabs>
        <w:jc w:val="center"/>
      </w:pPr>
    </w:p>
    <w:p w:rsidR="00B01856" w:rsidRPr="00B01856" w:rsidRDefault="00B01856" w:rsidP="00B01856">
      <w:pPr>
        <w:tabs>
          <w:tab w:val="left" w:pos="2205"/>
        </w:tabs>
        <w:jc w:val="right"/>
        <w:rPr>
          <w:sz w:val="28"/>
          <w:szCs w:val="28"/>
        </w:rPr>
      </w:pPr>
      <w:r w:rsidRPr="00B01856">
        <w:rPr>
          <w:sz w:val="28"/>
          <w:szCs w:val="28"/>
        </w:rPr>
        <w:t>Кафедра ТТС</w:t>
      </w:r>
    </w:p>
    <w:p w:rsidR="00B01856" w:rsidRPr="009D5C6B" w:rsidRDefault="00B01856" w:rsidP="00B01856"/>
    <w:p w:rsidR="00B01856" w:rsidRPr="00EC7F2F" w:rsidRDefault="00B01856" w:rsidP="00B01856">
      <w:pPr>
        <w:jc w:val="center"/>
      </w:pPr>
    </w:p>
    <w:p w:rsidR="00B01856" w:rsidRPr="009D5C6B" w:rsidRDefault="00B01856" w:rsidP="00B01856"/>
    <w:p w:rsidR="00B01856" w:rsidRDefault="00B01856" w:rsidP="00B01856"/>
    <w:p w:rsidR="00B01856" w:rsidRPr="009D5C6B" w:rsidRDefault="00B01856" w:rsidP="00B01856"/>
    <w:p w:rsidR="00B01856" w:rsidRPr="009D5C6B" w:rsidRDefault="00B01856" w:rsidP="00B01856"/>
    <w:p w:rsidR="00B01856" w:rsidRPr="00EC7F2F" w:rsidRDefault="00B01856" w:rsidP="00B01856">
      <w:pPr>
        <w:tabs>
          <w:tab w:val="left" w:pos="2205"/>
        </w:tabs>
        <w:jc w:val="center"/>
        <w:rPr>
          <w:sz w:val="32"/>
          <w:szCs w:val="32"/>
        </w:rPr>
      </w:pPr>
      <w:r w:rsidRPr="00EC7F2F">
        <w:rPr>
          <w:sz w:val="32"/>
          <w:szCs w:val="32"/>
        </w:rPr>
        <w:t>РЕФЕРАТ</w:t>
      </w:r>
    </w:p>
    <w:p w:rsidR="00B01856" w:rsidRPr="00EC7F2F" w:rsidRDefault="00B01856" w:rsidP="00B01856">
      <w:pPr>
        <w:tabs>
          <w:tab w:val="left" w:pos="220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Строительство асфальтобетонных дорог.</w:t>
      </w:r>
    </w:p>
    <w:p w:rsidR="00B01856" w:rsidRPr="009D5C6B" w:rsidRDefault="00B01856" w:rsidP="00B01856"/>
    <w:p w:rsidR="00B01856" w:rsidRPr="009D5C6B" w:rsidRDefault="00B01856" w:rsidP="00B01856"/>
    <w:p w:rsidR="00B01856" w:rsidRPr="009D5C6B" w:rsidRDefault="00B01856" w:rsidP="00B01856"/>
    <w:p w:rsidR="00B01856" w:rsidRPr="009D5C6B" w:rsidRDefault="00B01856" w:rsidP="00B01856"/>
    <w:p w:rsidR="00B01856" w:rsidRDefault="00B01856" w:rsidP="00B01856"/>
    <w:p w:rsidR="00B01856" w:rsidRDefault="00B01856" w:rsidP="00B01856">
      <w:pPr>
        <w:tabs>
          <w:tab w:val="left" w:pos="6694"/>
        </w:tabs>
      </w:pPr>
      <w:r>
        <w:t xml:space="preserve">                                                                                            </w:t>
      </w:r>
    </w:p>
    <w:p w:rsidR="00B01856" w:rsidRDefault="00B01856" w:rsidP="00B01856">
      <w:pPr>
        <w:tabs>
          <w:tab w:val="left" w:pos="6694"/>
        </w:tabs>
      </w:pPr>
    </w:p>
    <w:p w:rsidR="00B01856" w:rsidRPr="00EC7F2F" w:rsidRDefault="00B01856" w:rsidP="00B01856">
      <w:pPr>
        <w:tabs>
          <w:tab w:val="left" w:pos="6694"/>
        </w:tabs>
        <w:jc w:val="center"/>
        <w:rPr>
          <w:sz w:val="28"/>
          <w:szCs w:val="28"/>
        </w:rPr>
      </w:pPr>
      <w:r>
        <w:t xml:space="preserve">                                                         </w:t>
      </w:r>
      <w:r>
        <w:rPr>
          <w:sz w:val="28"/>
          <w:szCs w:val="28"/>
        </w:rPr>
        <w:t>Выполнил: Карлюта И. В.</w:t>
      </w:r>
    </w:p>
    <w:p w:rsidR="00B01856" w:rsidRPr="00EC7F2F" w:rsidRDefault="00B01856" w:rsidP="00B01856">
      <w:pPr>
        <w:tabs>
          <w:tab w:val="left" w:pos="6694"/>
        </w:tabs>
        <w:jc w:val="center"/>
        <w:rPr>
          <w:sz w:val="28"/>
          <w:szCs w:val="28"/>
        </w:rPr>
      </w:pPr>
      <w:r w:rsidRPr="00EC7F2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EC7F2F">
        <w:rPr>
          <w:sz w:val="28"/>
          <w:szCs w:val="28"/>
        </w:rPr>
        <w:t>Группа СДМ-06</w:t>
      </w:r>
    </w:p>
    <w:p w:rsidR="00B01856" w:rsidRPr="00EC7F2F" w:rsidRDefault="00B01856" w:rsidP="00B01856">
      <w:pPr>
        <w:tabs>
          <w:tab w:val="left" w:pos="6694"/>
        </w:tabs>
        <w:rPr>
          <w:sz w:val="28"/>
          <w:szCs w:val="28"/>
        </w:rPr>
      </w:pPr>
    </w:p>
    <w:p w:rsidR="00B01856" w:rsidRPr="00EC7F2F" w:rsidRDefault="00B01856" w:rsidP="00B01856">
      <w:pPr>
        <w:tabs>
          <w:tab w:val="left" w:pos="6694"/>
        </w:tabs>
        <w:rPr>
          <w:sz w:val="28"/>
          <w:szCs w:val="28"/>
        </w:rPr>
      </w:pPr>
    </w:p>
    <w:p w:rsidR="00B01856" w:rsidRPr="00EC7F2F" w:rsidRDefault="00B01856" w:rsidP="00B01856">
      <w:pPr>
        <w:tabs>
          <w:tab w:val="left" w:pos="66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EC7F2F">
        <w:rPr>
          <w:sz w:val="28"/>
          <w:szCs w:val="28"/>
        </w:rPr>
        <w:t xml:space="preserve">Проверил: </w:t>
      </w:r>
      <w:r w:rsidR="007E22EC">
        <w:rPr>
          <w:sz w:val="28"/>
          <w:szCs w:val="28"/>
        </w:rPr>
        <w:t xml:space="preserve">к.т.н. </w:t>
      </w:r>
      <w:r>
        <w:rPr>
          <w:sz w:val="28"/>
          <w:szCs w:val="28"/>
        </w:rPr>
        <w:t>Яркин А. В.</w:t>
      </w:r>
    </w:p>
    <w:p w:rsidR="00B01856" w:rsidRPr="00EC7F2F" w:rsidRDefault="00B01856" w:rsidP="00B01856">
      <w:pPr>
        <w:rPr>
          <w:sz w:val="28"/>
          <w:szCs w:val="28"/>
        </w:rPr>
      </w:pPr>
    </w:p>
    <w:p w:rsidR="00B01856" w:rsidRDefault="00B01856" w:rsidP="00B01856">
      <w:pPr>
        <w:tabs>
          <w:tab w:val="left" w:pos="3023"/>
        </w:tabs>
        <w:rPr>
          <w:sz w:val="28"/>
          <w:szCs w:val="28"/>
        </w:rPr>
      </w:pPr>
      <w:r w:rsidRPr="00EC7F2F">
        <w:rPr>
          <w:sz w:val="28"/>
          <w:szCs w:val="28"/>
        </w:rPr>
        <w:tab/>
      </w:r>
    </w:p>
    <w:p w:rsidR="00B01856" w:rsidRDefault="00B01856" w:rsidP="00B01856">
      <w:pPr>
        <w:tabs>
          <w:tab w:val="left" w:pos="3023"/>
        </w:tabs>
        <w:rPr>
          <w:sz w:val="28"/>
          <w:szCs w:val="28"/>
        </w:rPr>
      </w:pPr>
    </w:p>
    <w:p w:rsidR="00B01856" w:rsidRDefault="00B01856" w:rsidP="00B01856">
      <w:pPr>
        <w:tabs>
          <w:tab w:val="left" w:pos="3023"/>
        </w:tabs>
        <w:rPr>
          <w:sz w:val="28"/>
          <w:szCs w:val="28"/>
        </w:rPr>
      </w:pPr>
    </w:p>
    <w:p w:rsidR="00B01856" w:rsidRDefault="00B01856" w:rsidP="00B01856">
      <w:pPr>
        <w:tabs>
          <w:tab w:val="left" w:pos="3023"/>
        </w:tabs>
        <w:rPr>
          <w:sz w:val="28"/>
          <w:szCs w:val="28"/>
        </w:rPr>
      </w:pPr>
    </w:p>
    <w:p w:rsidR="00B01856" w:rsidRDefault="00B01856" w:rsidP="00B01856">
      <w:pPr>
        <w:tabs>
          <w:tab w:val="left" w:pos="3023"/>
        </w:tabs>
        <w:jc w:val="center"/>
        <w:rPr>
          <w:sz w:val="28"/>
          <w:szCs w:val="28"/>
        </w:rPr>
      </w:pPr>
    </w:p>
    <w:p w:rsidR="00B01856" w:rsidRDefault="00B01856" w:rsidP="00B01856">
      <w:pPr>
        <w:tabs>
          <w:tab w:val="left" w:pos="3023"/>
        </w:tabs>
        <w:jc w:val="center"/>
        <w:rPr>
          <w:sz w:val="28"/>
          <w:szCs w:val="28"/>
        </w:rPr>
      </w:pPr>
    </w:p>
    <w:p w:rsidR="00B01856" w:rsidRDefault="00B01856" w:rsidP="00B01856">
      <w:pPr>
        <w:tabs>
          <w:tab w:val="left" w:pos="3023"/>
        </w:tabs>
        <w:jc w:val="center"/>
        <w:rPr>
          <w:sz w:val="28"/>
          <w:szCs w:val="28"/>
        </w:rPr>
      </w:pPr>
    </w:p>
    <w:p w:rsidR="00B01856" w:rsidRDefault="00B01856" w:rsidP="00B01856">
      <w:pPr>
        <w:tabs>
          <w:tab w:val="left" w:pos="3023"/>
        </w:tabs>
        <w:jc w:val="center"/>
        <w:rPr>
          <w:sz w:val="28"/>
          <w:szCs w:val="28"/>
        </w:rPr>
      </w:pPr>
    </w:p>
    <w:p w:rsidR="00B01856" w:rsidRDefault="00B01856" w:rsidP="00B01856">
      <w:pPr>
        <w:tabs>
          <w:tab w:val="left" w:pos="3023"/>
        </w:tabs>
        <w:jc w:val="center"/>
        <w:rPr>
          <w:sz w:val="28"/>
          <w:szCs w:val="28"/>
        </w:rPr>
      </w:pPr>
    </w:p>
    <w:p w:rsidR="00B01856" w:rsidRDefault="00B01856" w:rsidP="00B01856">
      <w:pPr>
        <w:tabs>
          <w:tab w:val="left" w:pos="3023"/>
        </w:tabs>
        <w:jc w:val="center"/>
        <w:rPr>
          <w:sz w:val="28"/>
          <w:szCs w:val="28"/>
        </w:rPr>
      </w:pPr>
    </w:p>
    <w:p w:rsidR="00B01856" w:rsidRDefault="00B01856" w:rsidP="00B01856">
      <w:pPr>
        <w:tabs>
          <w:tab w:val="left" w:pos="3023"/>
        </w:tabs>
        <w:rPr>
          <w:sz w:val="28"/>
          <w:szCs w:val="28"/>
        </w:rPr>
      </w:pPr>
    </w:p>
    <w:p w:rsidR="00B01856" w:rsidRPr="00B8590D" w:rsidRDefault="00B01856" w:rsidP="00B01856">
      <w:pPr>
        <w:tabs>
          <w:tab w:val="left" w:pos="3023"/>
        </w:tabs>
        <w:jc w:val="center"/>
        <w:rPr>
          <w:sz w:val="28"/>
          <w:szCs w:val="28"/>
        </w:rPr>
      </w:pPr>
      <w:r w:rsidRPr="00EC7F2F">
        <w:rPr>
          <w:sz w:val="28"/>
          <w:szCs w:val="28"/>
        </w:rPr>
        <w:t>Тюмень, 2010</w:t>
      </w:r>
    </w:p>
    <w:p w:rsidR="00B01856" w:rsidRDefault="00B01856" w:rsidP="00B01856">
      <w:pPr>
        <w:spacing w:line="360" w:lineRule="auto"/>
        <w:jc w:val="center"/>
        <w:rPr>
          <w:b/>
          <w:sz w:val="28"/>
          <w:szCs w:val="28"/>
        </w:rPr>
      </w:pPr>
    </w:p>
    <w:p w:rsidR="00B01856" w:rsidRPr="00D4661D" w:rsidRDefault="00B01856" w:rsidP="00B01856">
      <w:pPr>
        <w:spacing w:line="360" w:lineRule="auto"/>
        <w:jc w:val="center"/>
        <w:rPr>
          <w:sz w:val="28"/>
          <w:szCs w:val="28"/>
        </w:rPr>
      </w:pPr>
      <w:r w:rsidRPr="00D4661D">
        <w:rPr>
          <w:sz w:val="28"/>
          <w:szCs w:val="28"/>
        </w:rPr>
        <w:t>ОГЛАВЛЕНИЕ:</w:t>
      </w:r>
    </w:p>
    <w:p w:rsidR="00B01856" w:rsidRDefault="00B01856" w:rsidP="00B01856">
      <w:pPr>
        <w:spacing w:line="360" w:lineRule="auto"/>
        <w:jc w:val="center"/>
        <w:rPr>
          <w:b/>
          <w:sz w:val="28"/>
          <w:szCs w:val="28"/>
        </w:rPr>
      </w:pPr>
    </w:p>
    <w:p w:rsidR="00B01856" w:rsidRPr="006366B1" w:rsidRDefault="00B01856" w:rsidP="00B018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Введение…………………………………………………………………………...</w:t>
      </w:r>
      <w:r w:rsidRPr="006366B1">
        <w:rPr>
          <w:sz w:val="28"/>
          <w:szCs w:val="28"/>
        </w:rPr>
        <w:t>3</w:t>
      </w:r>
    </w:p>
    <w:p w:rsidR="007E22EC" w:rsidRDefault="00B01856" w:rsidP="007E22E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классификация асфальтобетонных смесей и асфальтобетонов……………………………………………………………4</w:t>
      </w:r>
    </w:p>
    <w:p w:rsidR="00B01856" w:rsidRDefault="00B01856" w:rsidP="00B0185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применяемые для изготовления асфальтобетонных смесей……………………………………………………………………….6</w:t>
      </w:r>
    </w:p>
    <w:p w:rsidR="00A06685" w:rsidRDefault="0029515A" w:rsidP="00A0668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6685">
        <w:rPr>
          <w:sz w:val="28"/>
          <w:szCs w:val="28"/>
        </w:rPr>
        <w:t>2.1. Битумы</w:t>
      </w:r>
      <w:r w:rsidR="00F532DE">
        <w:rPr>
          <w:sz w:val="28"/>
          <w:szCs w:val="28"/>
        </w:rPr>
        <w:t>………………………………………………………………..…</w:t>
      </w:r>
      <w:r w:rsidR="00A06685">
        <w:rPr>
          <w:sz w:val="28"/>
          <w:szCs w:val="28"/>
        </w:rPr>
        <w:t>6</w:t>
      </w:r>
    </w:p>
    <w:p w:rsidR="0029515A" w:rsidRDefault="0029515A" w:rsidP="00A0668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 Щебень и гравий</w:t>
      </w:r>
      <w:r w:rsidR="00F532DE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11</w:t>
      </w:r>
    </w:p>
    <w:p w:rsidR="0029515A" w:rsidRDefault="0029515A" w:rsidP="00A0668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 Песок</w:t>
      </w:r>
      <w:r w:rsidR="00F532DE">
        <w:rPr>
          <w:sz w:val="28"/>
          <w:szCs w:val="28"/>
        </w:rPr>
        <w:t>…………………………………...................................................</w:t>
      </w:r>
      <w:r>
        <w:rPr>
          <w:sz w:val="28"/>
          <w:szCs w:val="28"/>
        </w:rPr>
        <w:t>13</w:t>
      </w:r>
    </w:p>
    <w:p w:rsidR="0029515A" w:rsidRDefault="0029515A" w:rsidP="00A0668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2.4. Минеральный порошок</w:t>
      </w:r>
      <w:r w:rsidR="00B5651A">
        <w:rPr>
          <w:sz w:val="28"/>
          <w:szCs w:val="28"/>
        </w:rPr>
        <w:t>……………………………………………….</w:t>
      </w:r>
      <w:r>
        <w:rPr>
          <w:sz w:val="28"/>
          <w:szCs w:val="28"/>
        </w:rPr>
        <w:t>14</w:t>
      </w:r>
    </w:p>
    <w:p w:rsidR="0029515A" w:rsidRDefault="00B5651A" w:rsidP="00A0668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515A">
        <w:rPr>
          <w:sz w:val="28"/>
          <w:szCs w:val="28"/>
        </w:rPr>
        <w:t>Физико-химическая активация минеральных материалов</w:t>
      </w:r>
      <w:r>
        <w:rPr>
          <w:sz w:val="28"/>
          <w:szCs w:val="28"/>
        </w:rPr>
        <w:t>……………………………………………………………………</w:t>
      </w:r>
      <w:r w:rsidR="0029515A">
        <w:rPr>
          <w:sz w:val="28"/>
          <w:szCs w:val="28"/>
        </w:rPr>
        <w:t>16</w:t>
      </w:r>
    </w:p>
    <w:p w:rsidR="00BC1463" w:rsidRPr="00BC1463" w:rsidRDefault="00BC1463" w:rsidP="00BC146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C1463">
        <w:rPr>
          <w:sz w:val="28"/>
          <w:szCs w:val="28"/>
        </w:rPr>
        <w:t>Поверхностно-активные вещества</w:t>
      </w:r>
      <w:r w:rsidR="00B5651A">
        <w:rPr>
          <w:sz w:val="28"/>
          <w:szCs w:val="28"/>
        </w:rPr>
        <w:t>…………………………………..……21</w:t>
      </w:r>
    </w:p>
    <w:p w:rsidR="0090413A" w:rsidRDefault="00B5651A" w:rsidP="00BC146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0413A">
        <w:rPr>
          <w:sz w:val="28"/>
          <w:szCs w:val="28"/>
        </w:rPr>
        <w:t>Пример изготовления асфальтобетонного покрытия……………</w:t>
      </w:r>
      <w:r>
        <w:rPr>
          <w:sz w:val="28"/>
          <w:szCs w:val="28"/>
        </w:rPr>
        <w:t>…………………………………………………..……..22</w:t>
      </w:r>
    </w:p>
    <w:p w:rsidR="00B01856" w:rsidRPr="00DB6BC8" w:rsidRDefault="00B01856" w:rsidP="00B018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</w:t>
      </w:r>
      <w:r w:rsidR="00B5651A">
        <w:rPr>
          <w:sz w:val="28"/>
          <w:szCs w:val="28"/>
        </w:rPr>
        <w:t>уры……………………………………………………………....28</w:t>
      </w:r>
    </w:p>
    <w:p w:rsidR="00B01856" w:rsidRDefault="00B01856" w:rsidP="00B01856">
      <w:pPr>
        <w:spacing w:line="360" w:lineRule="auto"/>
        <w:jc w:val="center"/>
        <w:rPr>
          <w:b/>
          <w:sz w:val="28"/>
          <w:szCs w:val="28"/>
        </w:rPr>
      </w:pPr>
    </w:p>
    <w:p w:rsidR="00B01856" w:rsidRDefault="00B01856" w:rsidP="00B01856">
      <w:pPr>
        <w:spacing w:line="360" w:lineRule="auto"/>
        <w:jc w:val="center"/>
        <w:rPr>
          <w:b/>
          <w:sz w:val="28"/>
          <w:szCs w:val="28"/>
        </w:rPr>
      </w:pPr>
    </w:p>
    <w:p w:rsidR="00B01856" w:rsidRDefault="00B01856" w:rsidP="00B01856">
      <w:pPr>
        <w:spacing w:line="360" w:lineRule="auto"/>
        <w:jc w:val="center"/>
        <w:rPr>
          <w:b/>
          <w:sz w:val="28"/>
          <w:szCs w:val="28"/>
        </w:rPr>
      </w:pPr>
    </w:p>
    <w:p w:rsidR="00B01856" w:rsidRDefault="00B01856" w:rsidP="00B01856">
      <w:pPr>
        <w:spacing w:line="360" w:lineRule="auto"/>
        <w:jc w:val="center"/>
        <w:rPr>
          <w:b/>
          <w:sz w:val="28"/>
          <w:szCs w:val="28"/>
        </w:rPr>
      </w:pPr>
    </w:p>
    <w:p w:rsidR="00B01856" w:rsidRDefault="00B01856" w:rsidP="00B01856">
      <w:pPr>
        <w:spacing w:line="360" w:lineRule="auto"/>
        <w:jc w:val="center"/>
        <w:rPr>
          <w:b/>
          <w:sz w:val="28"/>
          <w:szCs w:val="28"/>
        </w:rPr>
      </w:pPr>
    </w:p>
    <w:p w:rsidR="00B01856" w:rsidRDefault="00B01856" w:rsidP="00B01856">
      <w:pPr>
        <w:spacing w:line="360" w:lineRule="auto"/>
        <w:jc w:val="center"/>
        <w:rPr>
          <w:b/>
          <w:sz w:val="28"/>
          <w:szCs w:val="28"/>
        </w:rPr>
      </w:pPr>
    </w:p>
    <w:p w:rsidR="00B01856" w:rsidRDefault="00B01856" w:rsidP="00B01856">
      <w:pPr>
        <w:spacing w:line="360" w:lineRule="auto"/>
        <w:jc w:val="center"/>
        <w:rPr>
          <w:b/>
          <w:sz w:val="28"/>
          <w:szCs w:val="28"/>
        </w:rPr>
      </w:pPr>
    </w:p>
    <w:p w:rsidR="00B01856" w:rsidRDefault="00B01856" w:rsidP="00B01856">
      <w:pPr>
        <w:spacing w:line="360" w:lineRule="auto"/>
        <w:jc w:val="center"/>
        <w:rPr>
          <w:b/>
          <w:sz w:val="28"/>
          <w:szCs w:val="28"/>
        </w:rPr>
      </w:pPr>
    </w:p>
    <w:p w:rsidR="00B01856" w:rsidRDefault="00B01856" w:rsidP="00B01856">
      <w:pPr>
        <w:spacing w:line="360" w:lineRule="auto"/>
        <w:jc w:val="center"/>
        <w:rPr>
          <w:b/>
          <w:sz w:val="28"/>
          <w:szCs w:val="28"/>
        </w:rPr>
      </w:pPr>
    </w:p>
    <w:p w:rsidR="00B01856" w:rsidRDefault="00B01856" w:rsidP="00B01856">
      <w:pPr>
        <w:spacing w:line="360" w:lineRule="auto"/>
        <w:jc w:val="center"/>
        <w:rPr>
          <w:b/>
          <w:sz w:val="28"/>
          <w:szCs w:val="28"/>
        </w:rPr>
      </w:pPr>
    </w:p>
    <w:p w:rsidR="00B01856" w:rsidRDefault="00B01856" w:rsidP="00B01856">
      <w:pPr>
        <w:spacing w:line="360" w:lineRule="auto"/>
        <w:jc w:val="center"/>
        <w:rPr>
          <w:b/>
          <w:sz w:val="28"/>
          <w:szCs w:val="28"/>
        </w:rPr>
      </w:pPr>
    </w:p>
    <w:p w:rsidR="00B01856" w:rsidRDefault="00B01856" w:rsidP="00B01856">
      <w:pPr>
        <w:spacing w:line="360" w:lineRule="auto"/>
        <w:jc w:val="center"/>
        <w:rPr>
          <w:b/>
          <w:sz w:val="28"/>
          <w:szCs w:val="28"/>
        </w:rPr>
      </w:pPr>
    </w:p>
    <w:p w:rsidR="00B01856" w:rsidRDefault="00B01856" w:rsidP="00D4661D">
      <w:pPr>
        <w:spacing w:line="360" w:lineRule="auto"/>
        <w:rPr>
          <w:b/>
          <w:sz w:val="28"/>
          <w:szCs w:val="28"/>
        </w:rPr>
      </w:pPr>
    </w:p>
    <w:p w:rsidR="00A318B7" w:rsidRPr="00B5651A" w:rsidRDefault="00B5651A" w:rsidP="00D4661D">
      <w:pPr>
        <w:jc w:val="center"/>
        <w:rPr>
          <w:sz w:val="32"/>
          <w:szCs w:val="32"/>
        </w:rPr>
      </w:pPr>
      <w:r w:rsidRPr="00B5651A">
        <w:rPr>
          <w:sz w:val="32"/>
          <w:szCs w:val="32"/>
        </w:rPr>
        <w:t>ВВЕДЕНИЕ.</w:t>
      </w:r>
    </w:p>
    <w:p w:rsidR="00D73E62" w:rsidRDefault="00D73E62" w:rsidP="00A318B7">
      <w:pPr>
        <w:rPr>
          <w:sz w:val="28"/>
          <w:szCs w:val="28"/>
        </w:rPr>
      </w:pPr>
    </w:p>
    <w:p w:rsidR="00D73E62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D73E62">
        <w:rPr>
          <w:sz w:val="28"/>
          <w:szCs w:val="28"/>
        </w:rPr>
        <w:t>В интересах бурнорастущего автомобильного транспорта необходимо все более широкое строительство дорог с усовершенствованными покрытиями капитального типа: асфальтобетонных   и   цементобетонных.</w:t>
      </w:r>
      <w:r w:rsidRPr="00D73E62">
        <w:rPr>
          <w:sz w:val="28"/>
          <w:szCs w:val="28"/>
        </w:rPr>
        <w:br/>
        <w:t>Для этих видов дорог характерно то, что устройству на них покрытия предшествует изготовление соответствующей бетонной массы, которая в данном случае как бы играет роль полуфабриката. В основу изготовления бетонной массы положен принцип достижения максимального объемного веса (минимума пустот). При соблюдении этого принципа готовая и уложенная на дорожное полотно бетонная масса оказывается настолько плотной, что ее можно сравнивать с монолитом. Принцип достижения максимального объемного веса реализуется благодаря такому подбору компонентов бетона, при котором добавление мелких фракций к заранее определенному количеству более крупных производится только за счет пустот, имеющихся среди частиц крупных фракций; в результате при сохранении неизменного объема массы происходит постепенное увеличение ее веса.</w:t>
      </w:r>
    </w:p>
    <w:p w:rsidR="00D73E62" w:rsidRPr="00D73E62" w:rsidRDefault="00D73E62" w:rsidP="00D73E62">
      <w:pPr>
        <w:pStyle w:val="1"/>
        <w:jc w:val="center"/>
        <w:rPr>
          <w:b w:val="0"/>
          <w:sz w:val="32"/>
          <w:szCs w:val="32"/>
        </w:rPr>
      </w:pPr>
      <w:r>
        <w:rPr>
          <w:sz w:val="28"/>
          <w:szCs w:val="28"/>
        </w:rPr>
        <w:br w:type="page"/>
      </w:r>
      <w:bookmarkStart w:id="0" w:name="i28224"/>
      <w:r w:rsidRPr="00D73E62">
        <w:rPr>
          <w:b w:val="0"/>
          <w:sz w:val="32"/>
          <w:szCs w:val="32"/>
        </w:rPr>
        <w:t>1. ОПРЕДЕЛЕНИЕ И КЛАССИФИКАЦИЯ АСФАЛЬТОБЕТОННЫХ СМЕСЕЙ И АСФАЛЬТОБЕТОНОВ</w:t>
      </w:r>
      <w:bookmarkEnd w:id="0"/>
    </w:p>
    <w:p w:rsidR="00D73E62" w:rsidRPr="00D73E62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D73E62">
        <w:rPr>
          <w:sz w:val="28"/>
          <w:szCs w:val="28"/>
        </w:rPr>
        <w:t>Асфальтобетоном называется материал, который получается в результате уплотнения асфальтобетонной смеси, приготовленной путем смешения в смесительных установках в нагретом состоянии щебня (гравия) различной крупности, природного или дробленого песка, минерального порошка и нефтяного дорожного битума в рационально подобранных соотношениях.</w:t>
      </w:r>
    </w:p>
    <w:p w:rsidR="00D73E62" w:rsidRPr="00D73E62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D73E62">
        <w:rPr>
          <w:sz w:val="28"/>
          <w:szCs w:val="28"/>
        </w:rPr>
        <w:t>В зависимости от вида каменного материала асфальтобетонные смеси подразделяют на щебеночные, гравийные и песчаные.</w:t>
      </w:r>
    </w:p>
    <w:p w:rsidR="00D73E62" w:rsidRPr="00D73E62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D73E62">
        <w:rPr>
          <w:sz w:val="28"/>
          <w:szCs w:val="28"/>
        </w:rPr>
        <w:t>В зависимости от вязкости применяемого битума и температуры укладки в конструктивный слой асфальтобетонные смеси подразделяют на горячие, теплые и холодные.</w:t>
      </w:r>
    </w:p>
    <w:p w:rsidR="00D73E62" w:rsidRPr="00D73E62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D73E62">
        <w:rPr>
          <w:sz w:val="28"/>
          <w:szCs w:val="28"/>
        </w:rPr>
        <w:t>Горячие смеси готовят на вязких битумах и используют для укладки непосредственно после приготовления при температуре не ниже 120°С.</w:t>
      </w:r>
    </w:p>
    <w:p w:rsidR="00D73E62" w:rsidRPr="00D73E62" w:rsidRDefault="00D73E62" w:rsidP="00D73E6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73E62">
        <w:rPr>
          <w:sz w:val="28"/>
          <w:szCs w:val="28"/>
        </w:rPr>
        <w:t>Теплые смеси готовят как на вязких, так и на жидких битумах и укладывают сразу же после приготовления при температуре не ниже 70°С.</w:t>
      </w:r>
    </w:p>
    <w:p w:rsidR="00D73E62" w:rsidRPr="00D73E62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D73E62">
        <w:rPr>
          <w:sz w:val="28"/>
          <w:szCs w:val="28"/>
        </w:rPr>
        <w:t>Холодные смеси готовят с использованием</w:t>
      </w:r>
      <w:r w:rsidRPr="00D73E62">
        <w:rPr>
          <w:b/>
          <w:bCs/>
          <w:sz w:val="28"/>
          <w:szCs w:val="28"/>
        </w:rPr>
        <w:t xml:space="preserve"> </w:t>
      </w:r>
      <w:r w:rsidRPr="00D73E62">
        <w:rPr>
          <w:sz w:val="28"/>
          <w:szCs w:val="28"/>
        </w:rPr>
        <w:t>жидких битумов и применяют для укладки при температуре не ниже 5°С. Такие смеси можно хранить на складе в</w:t>
      </w:r>
      <w:r w:rsidRPr="00D73E62">
        <w:rPr>
          <w:i/>
          <w:iCs/>
          <w:sz w:val="28"/>
          <w:szCs w:val="28"/>
        </w:rPr>
        <w:t xml:space="preserve"> </w:t>
      </w:r>
      <w:r w:rsidRPr="00D73E62">
        <w:rPr>
          <w:sz w:val="28"/>
          <w:szCs w:val="28"/>
        </w:rPr>
        <w:t>течение 4-8 мес (в зависимости от класса применяемого битума).</w:t>
      </w:r>
    </w:p>
    <w:p w:rsidR="00D73E62" w:rsidRPr="00D73E62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D73E62">
        <w:rPr>
          <w:sz w:val="28"/>
          <w:szCs w:val="28"/>
        </w:rPr>
        <w:t xml:space="preserve">Горячие и теплые смеси в зависимости от наибольшего размера зерен минеральных материалов подразделяют на крупнозернистые с размером зерен до </w:t>
      </w:r>
      <w:smartTag w:uri="urn:schemas-microsoft-com:office:smarttags" w:element="metricconverter">
        <w:smartTagPr>
          <w:attr w:name="ProductID" w:val="40 мм"/>
        </w:smartTagPr>
        <w:r w:rsidRPr="00D73E62">
          <w:rPr>
            <w:sz w:val="28"/>
            <w:szCs w:val="28"/>
          </w:rPr>
          <w:t>40 мм</w:t>
        </w:r>
      </w:smartTag>
      <w:r w:rsidRPr="00D73E62">
        <w:rPr>
          <w:sz w:val="28"/>
          <w:szCs w:val="28"/>
        </w:rPr>
        <w:t xml:space="preserve">, мелкозернистые - до </w:t>
      </w:r>
      <w:smartTag w:uri="urn:schemas-microsoft-com:office:smarttags" w:element="metricconverter">
        <w:smartTagPr>
          <w:attr w:name="ProductID" w:val="20 мм"/>
        </w:smartTagPr>
        <w:r w:rsidRPr="00D73E62">
          <w:rPr>
            <w:sz w:val="28"/>
            <w:szCs w:val="28"/>
          </w:rPr>
          <w:t>20 мм</w:t>
        </w:r>
      </w:smartTag>
      <w:r w:rsidRPr="00D73E62">
        <w:rPr>
          <w:sz w:val="28"/>
          <w:szCs w:val="28"/>
        </w:rPr>
        <w:t xml:space="preserve"> и песчаные - до</w:t>
      </w:r>
      <w:r w:rsidRPr="00D73E62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D73E62">
          <w:rPr>
            <w:sz w:val="28"/>
            <w:szCs w:val="28"/>
          </w:rPr>
          <w:t>5 мм</w:t>
        </w:r>
      </w:smartTag>
      <w:r w:rsidRPr="00D73E62">
        <w:rPr>
          <w:sz w:val="28"/>
          <w:szCs w:val="28"/>
        </w:rPr>
        <w:t>; холодные - на мелкозернистые и песчаные.</w:t>
      </w:r>
    </w:p>
    <w:p w:rsidR="00D73E62" w:rsidRPr="00D73E62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D73E62">
        <w:rPr>
          <w:sz w:val="28"/>
          <w:szCs w:val="28"/>
        </w:rPr>
        <w:t>Асфальтобетоны из горячих и теплых смесей по величине остаточной пористости делятся на плотные с остаточной пористостью от 2 до 7%, пористые - от 7 до 12% и высокопористые - от 12 до 18%.</w:t>
      </w:r>
    </w:p>
    <w:p w:rsidR="00D73E62" w:rsidRPr="00D73E62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D73E62">
        <w:rPr>
          <w:sz w:val="28"/>
          <w:szCs w:val="28"/>
        </w:rPr>
        <w:t>Щебеночные и гравийные асфальтобетонные смеси в зависимости от массовой доли щебня или гравия подразделяют на следующие типы; А - от 50 до 65% (только щебня), Б и Б</w:t>
      </w:r>
      <w:r w:rsidRPr="00D73E62">
        <w:rPr>
          <w:sz w:val="28"/>
          <w:szCs w:val="28"/>
          <w:vertAlign w:val="subscript"/>
          <w:lang w:val="en-US"/>
        </w:rPr>
        <w:t>x</w:t>
      </w:r>
      <w:r w:rsidRPr="00D73E62">
        <w:rPr>
          <w:sz w:val="28"/>
          <w:szCs w:val="28"/>
        </w:rPr>
        <w:t xml:space="preserve"> от 85 до 50%, В и В</w:t>
      </w:r>
      <w:r w:rsidRPr="00D73E62">
        <w:rPr>
          <w:sz w:val="28"/>
          <w:szCs w:val="28"/>
          <w:vertAlign w:val="subscript"/>
          <w:lang w:val="en-US"/>
        </w:rPr>
        <w:t>x</w:t>
      </w:r>
      <w:r w:rsidRPr="00D73E62">
        <w:rPr>
          <w:sz w:val="28"/>
          <w:szCs w:val="28"/>
        </w:rPr>
        <w:t xml:space="preserve"> - от 20 до 35%.</w:t>
      </w:r>
    </w:p>
    <w:p w:rsidR="00D73E62" w:rsidRPr="00D73E62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D73E62">
        <w:rPr>
          <w:sz w:val="28"/>
          <w:szCs w:val="28"/>
        </w:rPr>
        <w:t>Тип песчаных асфальтобетонных смесей определяется видом песка: Г и Г</w:t>
      </w:r>
      <w:r w:rsidRPr="00D73E62">
        <w:rPr>
          <w:sz w:val="28"/>
          <w:szCs w:val="28"/>
          <w:vertAlign w:val="subscript"/>
          <w:lang w:val="en-US"/>
        </w:rPr>
        <w:t>x</w:t>
      </w:r>
      <w:r w:rsidRPr="00D73E62">
        <w:rPr>
          <w:sz w:val="28"/>
          <w:szCs w:val="28"/>
        </w:rPr>
        <w:t xml:space="preserve"> содержат дробленый песок или отсевы дробления, Д и Д</w:t>
      </w:r>
      <w:r w:rsidRPr="00D73E62">
        <w:rPr>
          <w:sz w:val="28"/>
          <w:szCs w:val="28"/>
          <w:vertAlign w:val="subscript"/>
          <w:lang w:val="en-US"/>
        </w:rPr>
        <w:t>x</w:t>
      </w:r>
      <w:r w:rsidRPr="00D73E62">
        <w:rPr>
          <w:sz w:val="28"/>
          <w:szCs w:val="28"/>
        </w:rPr>
        <w:t xml:space="preserve"> - природный песок. В состав горячих и теплых смесей типа Г для улучшения удобоукладываемости допускается вводить природный песок в количестве до 30% массы.</w:t>
      </w:r>
    </w:p>
    <w:p w:rsidR="00D73E62" w:rsidRPr="00D73E62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D73E62">
        <w:rPr>
          <w:sz w:val="28"/>
          <w:szCs w:val="28"/>
        </w:rPr>
        <w:t>Асфальтобетонные смеси, применяемые для устройства покрытий и оснований автомобильных дорог</w:t>
      </w:r>
      <w:r w:rsidR="00A06685">
        <w:rPr>
          <w:sz w:val="28"/>
          <w:szCs w:val="28"/>
        </w:rPr>
        <w:t>,</w:t>
      </w:r>
      <w:r w:rsidRPr="00D73E62">
        <w:rPr>
          <w:sz w:val="28"/>
          <w:szCs w:val="28"/>
        </w:rPr>
        <w:t xml:space="preserve"> аэродромов, покрытий городских улиц и площадей, а дорог промышленных предприятий, должны удовлетворять требованиям </w:t>
      </w:r>
      <w:r w:rsidR="00A06685">
        <w:rPr>
          <w:sz w:val="28"/>
          <w:szCs w:val="28"/>
        </w:rPr>
        <w:t>ГОСТ 91280-84.</w:t>
      </w:r>
    </w:p>
    <w:p w:rsidR="00D73E62" w:rsidRDefault="00D73E62" w:rsidP="00D73E62">
      <w:pPr>
        <w:pStyle w:val="1"/>
        <w:spacing w:before="0" w:beforeAutospacing="0" w:after="0" w:afterAutospacing="0" w:line="360" w:lineRule="auto"/>
        <w:ind w:firstLine="709"/>
      </w:pPr>
      <w:bookmarkStart w:id="1" w:name="i31879"/>
      <w:bookmarkStart w:id="2" w:name="i46556"/>
      <w:bookmarkStart w:id="3" w:name="i56564"/>
      <w:bookmarkEnd w:id="1"/>
      <w:bookmarkEnd w:id="2"/>
    </w:p>
    <w:p w:rsidR="00D73E62" w:rsidRDefault="00D73E62" w:rsidP="00D73E62">
      <w:pPr>
        <w:pStyle w:val="1"/>
        <w:spacing w:before="0" w:beforeAutospacing="0" w:after="0" w:afterAutospacing="0" w:line="360" w:lineRule="auto"/>
        <w:ind w:firstLine="709"/>
      </w:pPr>
    </w:p>
    <w:p w:rsidR="00D73E62" w:rsidRDefault="00D73E62" w:rsidP="00D73E62">
      <w:pPr>
        <w:pStyle w:val="1"/>
        <w:spacing w:before="0" w:beforeAutospacing="0" w:after="0" w:afterAutospacing="0" w:line="360" w:lineRule="auto"/>
        <w:ind w:firstLine="709"/>
      </w:pPr>
    </w:p>
    <w:p w:rsidR="00D73E62" w:rsidRDefault="00D73E62" w:rsidP="00D73E62">
      <w:pPr>
        <w:pStyle w:val="1"/>
        <w:spacing w:before="0" w:beforeAutospacing="0" w:after="0" w:afterAutospacing="0" w:line="360" w:lineRule="auto"/>
        <w:ind w:firstLine="709"/>
      </w:pPr>
    </w:p>
    <w:p w:rsidR="00D73E62" w:rsidRDefault="00D73E62" w:rsidP="00D73E62">
      <w:pPr>
        <w:pStyle w:val="1"/>
        <w:spacing w:before="0" w:beforeAutospacing="0" w:after="0" w:afterAutospacing="0" w:line="360" w:lineRule="auto"/>
        <w:ind w:firstLine="709"/>
      </w:pPr>
    </w:p>
    <w:p w:rsidR="00D73E62" w:rsidRDefault="00D73E62" w:rsidP="00D73E62">
      <w:pPr>
        <w:pStyle w:val="1"/>
        <w:spacing w:before="0" w:beforeAutospacing="0" w:after="0" w:afterAutospacing="0" w:line="360" w:lineRule="auto"/>
        <w:ind w:firstLine="709"/>
      </w:pPr>
    </w:p>
    <w:p w:rsidR="00D73E62" w:rsidRDefault="00D73E62" w:rsidP="00D73E62">
      <w:pPr>
        <w:pStyle w:val="1"/>
        <w:spacing w:before="0" w:beforeAutospacing="0" w:after="0" w:afterAutospacing="0" w:line="360" w:lineRule="auto"/>
        <w:ind w:firstLine="709"/>
      </w:pPr>
    </w:p>
    <w:p w:rsidR="00D73E62" w:rsidRDefault="00D73E62" w:rsidP="00D73E62">
      <w:pPr>
        <w:pStyle w:val="1"/>
        <w:spacing w:before="0" w:beforeAutospacing="0" w:after="0" w:afterAutospacing="0" w:line="360" w:lineRule="auto"/>
        <w:ind w:firstLine="709"/>
      </w:pPr>
    </w:p>
    <w:p w:rsidR="00D73E62" w:rsidRDefault="00D73E62" w:rsidP="00D73E62">
      <w:pPr>
        <w:pStyle w:val="1"/>
        <w:spacing w:before="0" w:beforeAutospacing="0" w:after="0" w:afterAutospacing="0" w:line="360" w:lineRule="auto"/>
        <w:ind w:firstLine="709"/>
      </w:pPr>
    </w:p>
    <w:p w:rsidR="00D73E62" w:rsidRDefault="00D73E62" w:rsidP="00D73E62">
      <w:pPr>
        <w:pStyle w:val="1"/>
        <w:spacing w:before="0" w:beforeAutospacing="0" w:after="0" w:afterAutospacing="0" w:line="360" w:lineRule="auto"/>
        <w:ind w:firstLine="709"/>
        <w:jc w:val="center"/>
        <w:rPr>
          <w:sz w:val="32"/>
          <w:szCs w:val="32"/>
        </w:rPr>
      </w:pPr>
    </w:p>
    <w:p w:rsidR="00D73E62" w:rsidRPr="00D73E62" w:rsidRDefault="00D73E62" w:rsidP="00D73E62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32"/>
          <w:szCs w:val="32"/>
        </w:rPr>
      </w:pPr>
      <w:r w:rsidRPr="00D73E62">
        <w:rPr>
          <w:b w:val="0"/>
          <w:sz w:val="32"/>
          <w:szCs w:val="32"/>
        </w:rPr>
        <w:t>2. МАТЕРИАЛЫ, ПРИМЕНЯЕМЫЕ ДЛЯ ПРИГОТОВЛЕНИЯ АСФАЛЬТОБЕТОННЫХ СМЕСЕЙ</w:t>
      </w:r>
      <w:bookmarkEnd w:id="3"/>
      <w:r>
        <w:rPr>
          <w:b w:val="0"/>
          <w:sz w:val="32"/>
          <w:szCs w:val="32"/>
        </w:rPr>
        <w:t>.</w:t>
      </w:r>
    </w:p>
    <w:p w:rsidR="00D73E62" w:rsidRPr="002F6E13" w:rsidRDefault="00A06685" w:rsidP="00B01856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</w:rPr>
      </w:pPr>
      <w:bookmarkStart w:id="4" w:name="i67530"/>
      <w:bookmarkStart w:id="5" w:name="i74351"/>
      <w:bookmarkEnd w:id="4"/>
      <w:r>
        <w:rPr>
          <w:b w:val="0"/>
        </w:rPr>
        <w:t>2.1</w:t>
      </w:r>
      <w:r w:rsidR="002F6E13" w:rsidRPr="002F6E13">
        <w:rPr>
          <w:b w:val="0"/>
        </w:rPr>
        <w:t xml:space="preserve">. </w:t>
      </w:r>
      <w:r w:rsidR="00D73E62" w:rsidRPr="002F6E13">
        <w:rPr>
          <w:b w:val="0"/>
        </w:rPr>
        <w:t>Битумы</w:t>
      </w:r>
      <w:bookmarkEnd w:id="5"/>
      <w:r w:rsidR="002F6E13">
        <w:rPr>
          <w:b w:val="0"/>
        </w:rPr>
        <w:t>.</w:t>
      </w:r>
    </w:p>
    <w:p w:rsidR="00D73E62" w:rsidRPr="00D73E62" w:rsidRDefault="00D73E62" w:rsidP="00D73E62">
      <w:pPr>
        <w:pStyle w:val="fr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3E62">
        <w:rPr>
          <w:rFonts w:ascii="Times New  Roman ;" w:hAnsi="Times New  Roman ;"/>
          <w:sz w:val="28"/>
          <w:szCs w:val="28"/>
        </w:rPr>
        <w:t xml:space="preserve"> Для приготовления асфальтобетонных смесей применяют вязкие и жидкие нефтяные дорожные битумы, отвечаю</w:t>
      </w:r>
      <w:r w:rsidR="00A06685">
        <w:rPr>
          <w:rFonts w:ascii="Times New  Roman ;" w:hAnsi="Times New  Roman ;"/>
          <w:sz w:val="28"/>
          <w:szCs w:val="28"/>
        </w:rPr>
        <w:t>щие требованиям ГОСТ 22248-90</w:t>
      </w:r>
      <w:r w:rsidRPr="00D73E62">
        <w:rPr>
          <w:rFonts w:ascii="Times New  Roman ;" w:hAnsi="Times New  Roman ;"/>
          <w:sz w:val="28"/>
          <w:szCs w:val="28"/>
        </w:rPr>
        <w:t xml:space="preserve"> (с изменением № 1).</w:t>
      </w:r>
    </w:p>
    <w:p w:rsidR="00D73E62" w:rsidRPr="00D73E62" w:rsidRDefault="00D73E62" w:rsidP="00D73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3E62">
        <w:rPr>
          <w:sz w:val="28"/>
          <w:szCs w:val="28"/>
        </w:rPr>
        <w:t>Для горячих смесей применяют вязкие битумы марок БНД 40/60, БНД 60/90, БНД 90/130, БН 60/90, БН 90/130; для теплых - вязкие битумы марок: БНД 130/200, БНД 200/300, БН 130/200, БН 200/300 и жидкие битумы марок СГ 130/200, МГ 130/200, МГО 130/200; для холодных - жидкие битумы марок СГ 70/130, МГ 70/130, МГО 70/130.</w:t>
      </w:r>
    </w:p>
    <w:p w:rsidR="00D73E62" w:rsidRPr="00D73E62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D73E62">
        <w:rPr>
          <w:sz w:val="28"/>
          <w:szCs w:val="28"/>
        </w:rPr>
        <w:t>Битумы марок БНД характеризуются более широким температурным интервалом пластичности и более высокой теплостойкостью по сравнению с битумами марок БН, обладают лучшими низкотемпературными свойствами и сцеплением с поверхностью минеральных материалов, но менее устойчивы к старению.</w:t>
      </w:r>
    </w:p>
    <w:p w:rsidR="00D73E62" w:rsidRPr="00D73E62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D73E62">
        <w:rPr>
          <w:sz w:val="28"/>
          <w:szCs w:val="28"/>
        </w:rPr>
        <w:t>Жидкие битумы марок МГ и СГ, получаемые разжижением вязких битумов жидкими нефтепродуктами определенного фракционного состава, по сравнению с битумами марок МГО, представляющими собой остаточные или частично окисленные нефтепродукты или их смеси, характеризуются более высокой скоростью формирования структуры, постоянством состава и, как правило, достаточно надежным сцеплением с поверхностью минеральных материалов.</w:t>
      </w:r>
    </w:p>
    <w:p w:rsidR="00D73E62" w:rsidRPr="00D73E62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D73E62">
        <w:rPr>
          <w:sz w:val="28"/>
          <w:szCs w:val="28"/>
        </w:rPr>
        <w:t xml:space="preserve"> Для обеспечения требуемой долговечности дорожных одежд марку битума необходимо выбирать в зависимости от климатических условий района строительства и категории дороги. Рекомендуемая область применения битумов разных марок при устройстве дорожных одежд приведена в</w:t>
      </w:r>
      <w:r w:rsidR="002F6E13">
        <w:rPr>
          <w:color w:val="000000"/>
          <w:sz w:val="28"/>
          <w:szCs w:val="28"/>
        </w:rPr>
        <w:t xml:space="preserve"> таблице 1.</w:t>
      </w:r>
    </w:p>
    <w:p w:rsidR="00D73E62" w:rsidRDefault="00D73E62" w:rsidP="00D73E62">
      <w:pPr>
        <w:spacing w:line="360" w:lineRule="auto"/>
        <w:ind w:firstLine="709"/>
        <w:jc w:val="right"/>
      </w:pPr>
    </w:p>
    <w:p w:rsidR="00D73E62" w:rsidRDefault="00D73E62" w:rsidP="00D73E62">
      <w:pPr>
        <w:spacing w:line="360" w:lineRule="auto"/>
        <w:ind w:firstLine="709"/>
        <w:jc w:val="right"/>
      </w:pPr>
    </w:p>
    <w:p w:rsidR="00D73E62" w:rsidRDefault="00D73E62" w:rsidP="00D73E62">
      <w:pPr>
        <w:spacing w:line="360" w:lineRule="auto"/>
        <w:ind w:firstLine="709"/>
        <w:jc w:val="right"/>
      </w:pPr>
      <w:r>
        <w:t>Таблица 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1796"/>
        <w:gridCol w:w="1208"/>
        <w:gridCol w:w="1315"/>
        <w:gridCol w:w="1208"/>
        <w:gridCol w:w="1315"/>
        <w:gridCol w:w="1208"/>
        <w:gridCol w:w="1315"/>
      </w:tblGrid>
      <w:tr w:rsidR="00D73E62" w:rsidRPr="00D73E62">
        <w:trPr>
          <w:trHeight w:val="20"/>
          <w:tblHeader/>
          <w:jc w:val="center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bookmarkStart w:id="6" w:name="i82676"/>
            <w:r w:rsidRPr="00D73E62">
              <w:rPr>
                <w:sz w:val="16"/>
                <w:szCs w:val="16"/>
              </w:rPr>
              <w:br w:type="page"/>
            </w:r>
            <w:bookmarkEnd w:id="6"/>
            <w:r w:rsidRPr="00D73E62">
              <w:rPr>
                <w:sz w:val="16"/>
                <w:szCs w:val="16"/>
              </w:rPr>
              <w:t>Дорожно-климатическая зона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 xml:space="preserve">Экстремальная среднемесячная температура года, </w:t>
            </w:r>
            <w:r w:rsidRPr="00D73E62">
              <w:rPr>
                <w:rFonts w:ascii="Symbol" w:hAnsi="Symbol"/>
                <w:sz w:val="16"/>
                <w:szCs w:val="16"/>
              </w:rPr>
              <w:t></w:t>
            </w:r>
            <w:r w:rsidRPr="00D73E62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365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Категория автомобильной дороги</w:t>
            </w:r>
          </w:p>
        </w:tc>
      </w:tr>
      <w:tr w:rsidR="00D73E62" w:rsidRPr="00D73E62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 xml:space="preserve">I, </w:t>
            </w:r>
            <w:r w:rsidRPr="00D73E62">
              <w:rPr>
                <w:sz w:val="16"/>
                <w:szCs w:val="16"/>
                <w:lang w:val="en-US"/>
              </w:rPr>
              <w:t>II</w:t>
            </w:r>
            <w:r w:rsidRPr="00D73E62">
              <w:rPr>
                <w:sz w:val="16"/>
                <w:szCs w:val="16"/>
              </w:rPr>
              <w:t xml:space="preserve"> и </w:t>
            </w:r>
            <w:r w:rsidRPr="00D73E62">
              <w:rPr>
                <w:sz w:val="16"/>
                <w:szCs w:val="16"/>
                <w:lang w:val="en-US"/>
              </w:rPr>
              <w:t>III</w:t>
            </w:r>
            <w:r w:rsidRPr="00D73E62">
              <w:rPr>
                <w:sz w:val="16"/>
                <w:szCs w:val="16"/>
              </w:rPr>
              <w:t>-п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  <w:lang w:val="en-US"/>
              </w:rPr>
              <w:t>III</w:t>
            </w:r>
            <w:r w:rsidRPr="00D73E62">
              <w:rPr>
                <w:sz w:val="16"/>
                <w:szCs w:val="16"/>
              </w:rPr>
              <w:t xml:space="preserve"> и </w:t>
            </w:r>
            <w:r w:rsidRPr="00D73E62">
              <w:rPr>
                <w:sz w:val="16"/>
                <w:szCs w:val="16"/>
                <w:lang w:val="en-US"/>
              </w:rPr>
              <w:t>IV</w:t>
            </w:r>
            <w:r w:rsidRPr="00D73E62">
              <w:rPr>
                <w:sz w:val="16"/>
                <w:szCs w:val="16"/>
              </w:rPr>
              <w:t>-п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  <w:lang w:val="en-US"/>
              </w:rPr>
              <w:t>IV</w:t>
            </w:r>
          </w:p>
        </w:tc>
      </w:tr>
      <w:tr w:rsidR="00D73E62" w:rsidRPr="00D73E62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Марка битума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Тип асфальтобетонной смеси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Марка битума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Тип асфальтобетонной смеси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Марка битума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Тип асфальтобетонной смеси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I</w:t>
            </w:r>
          </w:p>
        </w:tc>
        <w:tc>
          <w:tcPr>
            <w:tcW w:w="92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  <w:u w:val="single"/>
              </w:rPr>
              <w:t>Ниже минус 20</w:t>
            </w:r>
          </w:p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Ниже 10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60/90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А, Б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60/90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А, Б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60/90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90/130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А, Б, В, 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90/130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right="-28"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А, Б, В, Г, Д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90/130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Б, В, Д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130/200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То же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130/200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То же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130/200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То же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200/300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200/300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200/300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  <w:lang w:val="en-US"/>
              </w:rPr>
              <w:t>II</w:t>
            </w:r>
            <w:r w:rsidRPr="00D73E62">
              <w:rPr>
                <w:sz w:val="16"/>
                <w:szCs w:val="16"/>
              </w:rPr>
              <w:t xml:space="preserve"> и </w:t>
            </w:r>
            <w:r w:rsidRPr="00D73E62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92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pacing w:val="-6"/>
                <w:sz w:val="16"/>
                <w:szCs w:val="16"/>
                <w:u w:val="single"/>
              </w:rPr>
              <w:t>Минус 20 - минус 10</w:t>
            </w:r>
          </w:p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10 -20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60/90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60/90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60/90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90/130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90/130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90/130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130/200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130/200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200/300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200/300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 130/200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Б, В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 200/300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То же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  <w:lang w:val="en-US"/>
              </w:rPr>
              <w:t>II</w:t>
            </w:r>
            <w:r w:rsidRPr="00D73E62">
              <w:rPr>
                <w:sz w:val="16"/>
                <w:szCs w:val="16"/>
              </w:rPr>
              <w:t xml:space="preserve">, </w:t>
            </w:r>
            <w:r w:rsidRPr="00D73E62">
              <w:rPr>
                <w:sz w:val="16"/>
                <w:szCs w:val="16"/>
                <w:lang w:val="en-US"/>
              </w:rPr>
              <w:t>III</w:t>
            </w:r>
            <w:r w:rsidRPr="00D73E62">
              <w:rPr>
                <w:sz w:val="16"/>
                <w:szCs w:val="16"/>
              </w:rPr>
              <w:t xml:space="preserve"> и </w:t>
            </w:r>
            <w:r w:rsidRPr="00D73E62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92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pacing w:val="-4"/>
                <w:sz w:val="16"/>
                <w:szCs w:val="16"/>
                <w:u w:val="single"/>
              </w:rPr>
              <w:t>Минус 10 - минус 5</w:t>
            </w:r>
          </w:p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Ниже 25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40/60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40/60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caps/>
                <w:sz w:val="16"/>
                <w:szCs w:val="16"/>
              </w:rPr>
              <w:t>БНД 40/60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Б, В, Д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60/90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А, Б, Г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60/90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60/90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То же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90/130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То же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90/130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90/130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130/200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А, Б, В, Г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130/200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Б, В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200/300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  <w:lang w:val="en-US"/>
              </w:rPr>
              <w:t>To</w:t>
            </w:r>
            <w:r w:rsidRPr="00D73E62">
              <w:rPr>
                <w:sz w:val="16"/>
                <w:szCs w:val="16"/>
              </w:rPr>
              <w:t xml:space="preserve"> же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200/300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То же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 90/130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 90/130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 130/200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 130/200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 200/300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 200/300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  <w:lang w:val="en-US"/>
              </w:rPr>
              <w:t>IV</w:t>
            </w:r>
            <w:r w:rsidRPr="00D73E62">
              <w:rPr>
                <w:sz w:val="16"/>
                <w:szCs w:val="16"/>
              </w:rPr>
              <w:t xml:space="preserve"> и </w:t>
            </w:r>
            <w:r w:rsidRPr="00D73E62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92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  <w:u w:val="single"/>
              </w:rPr>
              <w:t>Выше минус 5</w:t>
            </w:r>
          </w:p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Выше 20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40/60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40/60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40/60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Б, В, Д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60/90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60/90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60/90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То же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 40/60</w:t>
            </w:r>
            <w:r w:rsidRPr="00D73E62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90/130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А, Б, Г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БНД 90/130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Б, В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 60/90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“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 40/60</w:t>
            </w:r>
            <w:r w:rsidRPr="00D73E62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А, Б, В, Г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 40/60</w:t>
            </w:r>
            <w:r w:rsidRPr="00D73E62">
              <w:rPr>
                <w:sz w:val="16"/>
                <w:szCs w:val="16"/>
                <w:vertAlign w:val="superscript"/>
              </w:rPr>
              <w:t>*</w:t>
            </w:r>
            <w:r w:rsidRPr="00D73E62">
              <w:rPr>
                <w:sz w:val="16"/>
                <w:szCs w:val="16"/>
              </w:rPr>
              <w:t>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Б, В, Д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 60/90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А, Б, Г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 60/90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Б, В</w:t>
            </w:r>
          </w:p>
        </w:tc>
      </w:tr>
      <w:tr w:rsidR="00D73E62" w:rsidRPr="00D73E62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both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БН 90/130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Pr="00D73E62" w:rsidRDefault="00D73E62" w:rsidP="00D73E62">
            <w:pPr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 w:rsidRPr="00D73E62">
              <w:rPr>
                <w:sz w:val="16"/>
                <w:szCs w:val="16"/>
              </w:rPr>
              <w:t>Б</w:t>
            </w:r>
          </w:p>
        </w:tc>
      </w:tr>
    </w:tbl>
    <w:p w:rsidR="00D73E62" w:rsidRDefault="00D73E62" w:rsidP="00D73E62">
      <w:pPr>
        <w:spacing w:line="360" w:lineRule="auto"/>
        <w:ind w:firstLine="709"/>
        <w:jc w:val="both"/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Битумы, приготовленные на собственные окислительных установках, при наличии ТУ на указанную марку.</w:t>
      </w:r>
    </w:p>
    <w:p w:rsidR="00D73E62" w:rsidRDefault="00D73E62" w:rsidP="00D73E62">
      <w:pPr>
        <w:spacing w:line="360" w:lineRule="auto"/>
        <w:ind w:firstLine="709"/>
        <w:jc w:val="both"/>
      </w:pPr>
      <w:r>
        <w:rPr>
          <w:sz w:val="20"/>
          <w:szCs w:val="20"/>
        </w:rPr>
        <w:t>Примечание. Над чертой приведены значения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минимальной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температуры, под чертой - максимальной.</w:t>
      </w:r>
    </w:p>
    <w:p w:rsidR="00D73E62" w:rsidRPr="00B01856" w:rsidRDefault="00D73E62" w:rsidP="00B018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 xml:space="preserve"> При строительстве покрытий на взлетно-посадочных полосах и магистральных рулежных дорожках аэродромов применяют битумы с глубиной проникания иглы при 25°С менее </w:t>
      </w:r>
      <w:smartTag w:uri="urn:schemas-microsoft-com:office:smarttags" w:element="metricconverter">
        <w:smartTagPr>
          <w:attr w:name="ProductID" w:val="1300,1 мм"/>
        </w:smartTagPr>
        <w:r w:rsidRPr="00B01856">
          <w:rPr>
            <w:sz w:val="28"/>
            <w:szCs w:val="28"/>
          </w:rPr>
          <w:t>1300,1 мм</w:t>
        </w:r>
      </w:smartTag>
      <w:r w:rsidRPr="00B01856">
        <w:rPr>
          <w:sz w:val="28"/>
          <w:szCs w:val="28"/>
        </w:rPr>
        <w:t xml:space="preserve">. Рекомендуемая область их применения в зависимости от дорожно-климатической зоны и категории нормативной нагрузки приведена в </w:t>
      </w:r>
      <w:r w:rsidR="002F6E13">
        <w:rPr>
          <w:color w:val="000000"/>
          <w:sz w:val="28"/>
          <w:szCs w:val="28"/>
        </w:rPr>
        <w:t>таблице 2.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 xml:space="preserve"> Вязкие дорожные битумы выпускают нефтеперерабатывающие заводы и локальные (например, бескомпрессорные типа Т-309) установки, имеющиеся в дорожно-строительных организациях.</w:t>
      </w:r>
    </w:p>
    <w:p w:rsidR="00D73E62" w:rsidRDefault="00D73E62" w:rsidP="00D73E62">
      <w:pPr>
        <w:spacing w:line="360" w:lineRule="auto"/>
        <w:ind w:firstLine="709"/>
        <w:jc w:val="right"/>
      </w:pPr>
      <w:r>
        <w:t>Таблица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2575"/>
        <w:gridCol w:w="1502"/>
        <w:gridCol w:w="1350"/>
        <w:gridCol w:w="1440"/>
      </w:tblGrid>
      <w:tr w:rsidR="00D73E62">
        <w:trPr>
          <w:trHeight w:val="20"/>
          <w:tblHeader/>
          <w:jc w:val="center"/>
        </w:trPr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bookmarkStart w:id="7" w:name="i91488"/>
            <w:r>
              <w:rPr>
                <w:sz w:val="20"/>
                <w:szCs w:val="20"/>
              </w:rPr>
              <w:t>Марка битума</w:t>
            </w:r>
            <w:bookmarkEnd w:id="7"/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Дорожно-климатическая зона</w:t>
            </w:r>
          </w:p>
        </w:tc>
        <w:tc>
          <w:tcPr>
            <w:tcW w:w="228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Марка смеси, применяемая в зависимости от категории нормативной нагрузки</w:t>
            </w:r>
          </w:p>
        </w:tc>
      </w:tr>
      <w:tr w:rsidR="00D73E62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E62" w:rsidRDefault="00D73E62" w:rsidP="00D73E62">
            <w:pPr>
              <w:spacing w:line="360" w:lineRule="auto"/>
              <w:ind w:firstLine="709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3E62" w:rsidRDefault="00D73E62" w:rsidP="00D73E62">
            <w:pPr>
              <w:spacing w:line="360" w:lineRule="auto"/>
              <w:ind w:firstLine="709"/>
            </w:pPr>
          </w:p>
        </w:tc>
        <w:tc>
          <w:tcPr>
            <w:tcW w:w="79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I-III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6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</w:tr>
      <w:tr w:rsidR="00D73E62">
        <w:trPr>
          <w:trHeight w:val="20"/>
          <w:jc w:val="center"/>
        </w:trPr>
        <w:tc>
          <w:tcPr>
            <w:tcW w:w="1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БНД 40/60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</w:tr>
      <w:tr w:rsidR="00D73E62">
        <w:trPr>
          <w:trHeight w:val="20"/>
          <w:jc w:val="center"/>
        </w:trPr>
        <w:tc>
          <w:tcPr>
            <w:tcW w:w="1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БНД 60/90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</w:tr>
      <w:tr w:rsidR="00D73E62">
        <w:trPr>
          <w:trHeight w:val="20"/>
          <w:jc w:val="center"/>
        </w:trPr>
        <w:tc>
          <w:tcPr>
            <w:tcW w:w="1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БН 60/90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II-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</w:tr>
      <w:tr w:rsidR="00D73E62">
        <w:trPr>
          <w:trHeight w:val="20"/>
          <w:jc w:val="center"/>
        </w:trPr>
        <w:tc>
          <w:tcPr>
            <w:tcW w:w="1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rPr>
                <w:sz w:val="2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</w:tr>
      <w:tr w:rsidR="00D73E62">
        <w:trPr>
          <w:trHeight w:val="20"/>
          <w:jc w:val="center"/>
        </w:trPr>
        <w:tc>
          <w:tcPr>
            <w:tcW w:w="1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БНД</w:t>
            </w:r>
            <w:r>
              <w:rPr>
                <w:sz w:val="20"/>
                <w:szCs w:val="20"/>
                <w:lang w:val="en-US"/>
              </w:rPr>
              <w:t xml:space="preserve"> 90/130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I-III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</w:tr>
      <w:tr w:rsidR="00D73E62">
        <w:trPr>
          <w:trHeight w:val="20"/>
          <w:jc w:val="center"/>
        </w:trPr>
        <w:tc>
          <w:tcPr>
            <w:tcW w:w="1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rPr>
                <w:sz w:val="2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</w:tr>
      <w:tr w:rsidR="00D73E62">
        <w:trPr>
          <w:trHeight w:val="20"/>
          <w:jc w:val="center"/>
        </w:trPr>
        <w:tc>
          <w:tcPr>
            <w:tcW w:w="1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БН 90/130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II-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rPr>
                <w:sz w:val="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III</w:t>
            </w:r>
          </w:p>
        </w:tc>
      </w:tr>
      <w:tr w:rsidR="00D73E62">
        <w:trPr>
          <w:trHeight w:val="20"/>
          <w:jc w:val="center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rPr>
                <w:sz w:val="2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D73E62" w:rsidRPr="00B01856" w:rsidRDefault="00D73E62" w:rsidP="00B018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 xml:space="preserve"> В основу бес компрессорного способа производства битума положен принцип самовсасывания воздуха и его распыления в окисляемой среде с помощью диспертаторов специальной конструкции. Качество битумов в значительной степени определяется свойствами битумного сырья по ТУ 38 101582-75 (с изменениями № 1 и 2). Требования к сырью для производства вязких дорожных битумов приведены в </w:t>
      </w:r>
      <w:r w:rsidR="002F6E13">
        <w:rPr>
          <w:color w:val="000000"/>
          <w:sz w:val="28"/>
          <w:szCs w:val="28"/>
        </w:rPr>
        <w:t>таблице 3.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При использовании сырья марок СБ высшей категории возможно получение битумов марок БНД, сырья марок СБ - как правило, БН.</w:t>
      </w:r>
    </w:p>
    <w:p w:rsidR="00D73E62" w:rsidRPr="00B01856" w:rsidRDefault="00D73E62" w:rsidP="00B018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Температурный режим окисления, составляет 180-240°С и подбирается в каждом конкретном случае. Снижение температуры окисления ниже минимального предела приводит к уменьшению производительности, а превышение максимального предела - к ухудшению качества битумов и повышению пожаро- и взрывоопасности.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Увеличение скорости подачи воздуха повышает производительность установки, практически не оказывая влияния на качество битума.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В процессе окисления необходимо контролировать температуру размягчения полупродукта, В конечной пробе перед подачей битума в приемные емкости определяют глубину проникания иглы при 25°С.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 xml:space="preserve">Качество всей партии готового битума контролируют по </w:t>
      </w:r>
      <w:r w:rsidR="002F6E13">
        <w:rPr>
          <w:sz w:val="28"/>
          <w:szCs w:val="28"/>
        </w:rPr>
        <w:t>ГОСТ 22245-90</w:t>
      </w:r>
    </w:p>
    <w:p w:rsidR="00D73E62" w:rsidRDefault="00D73E62" w:rsidP="00D73E62">
      <w:pPr>
        <w:spacing w:line="360" w:lineRule="auto"/>
        <w:ind w:firstLine="709"/>
        <w:jc w:val="right"/>
      </w:pPr>
      <w:r>
        <w:t>Таблица 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2513"/>
        <w:gridCol w:w="2023"/>
        <w:gridCol w:w="1897"/>
      </w:tblGrid>
      <w:tr w:rsidR="00D73E62">
        <w:trPr>
          <w:tblHeader/>
          <w:jc w:val="center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bookmarkStart w:id="8" w:name="i103236"/>
            <w:r>
              <w:rPr>
                <w:sz w:val="20"/>
                <w:szCs w:val="20"/>
              </w:rPr>
              <w:t>Показатель</w:t>
            </w:r>
            <w:bookmarkEnd w:id="8"/>
          </w:p>
        </w:tc>
        <w:tc>
          <w:tcPr>
            <w:tcW w:w="241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Значение показателя для сырья марок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Метод испытания</w:t>
            </w:r>
          </w:p>
        </w:tc>
      </w:tr>
      <w:tr w:rsidR="00D73E62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E62" w:rsidRDefault="00D73E62" w:rsidP="00D73E62">
            <w:pPr>
              <w:spacing w:line="360" w:lineRule="auto"/>
              <w:ind w:firstLine="709"/>
            </w:pPr>
          </w:p>
        </w:tc>
        <w:tc>
          <w:tcPr>
            <w:tcW w:w="133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СБ высшей категории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СБ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3E62" w:rsidRDefault="00D73E62" w:rsidP="00D73E62">
            <w:pPr>
              <w:spacing w:line="360" w:lineRule="auto"/>
              <w:ind w:firstLine="709"/>
            </w:pPr>
          </w:p>
        </w:tc>
      </w:tr>
      <w:tr w:rsidR="00D73E62">
        <w:trPr>
          <w:trHeight w:val="460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 xml:space="preserve">Вязкость условная при 80°С (диаметр отверстия </w:t>
            </w:r>
            <w:smartTag w:uri="urn:schemas-microsoft-com:office:smarttags" w:element="metricconverter">
              <w:smartTagPr>
                <w:attr w:name="ProductID" w:val="5 мм"/>
              </w:smartTagPr>
              <w:r>
                <w:rPr>
                  <w:sz w:val="20"/>
                  <w:szCs w:val="20"/>
                </w:rPr>
                <w:t>5 мм</w:t>
              </w:r>
            </w:smartTag>
            <w:r>
              <w:rPr>
                <w:sz w:val="20"/>
                <w:szCs w:val="20"/>
              </w:rPr>
              <w:t>), с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20-40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41-60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2F6E13" w:rsidP="002F6E13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ГОСТ 1153-04</w:t>
            </w:r>
          </w:p>
        </w:tc>
      </w:tr>
      <w:tr w:rsidR="00D73E62">
        <w:trPr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Температура вспышки, °С, не ниже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ГОСТ 4333-87</w:t>
            </w:r>
          </w:p>
        </w:tc>
      </w:tr>
      <w:tr w:rsidR="00D73E62">
        <w:trPr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Содержание воды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Следы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Следы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ГОСТ 2477-65</w:t>
            </w:r>
          </w:p>
        </w:tc>
      </w:tr>
      <w:tr w:rsidR="00D73E62">
        <w:trPr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Плотность, кг/м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(0,97-0,99)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(0,98</w:t>
            </w:r>
            <w:r>
              <w:rPr>
                <w:rFonts w:ascii="Symbol" w:hAnsi="Symbol"/>
                <w:sz w:val="20"/>
                <w:szCs w:val="20"/>
              </w:rPr>
              <w:t></w:t>
            </w:r>
            <w:r>
              <w:rPr>
                <w:sz w:val="20"/>
                <w:szCs w:val="20"/>
              </w:rPr>
              <w:t>1,0)</w:t>
            </w:r>
            <w:r>
              <w:rPr>
                <w:rFonts w:ascii="Symbol" w:hAnsi="Symbol"/>
                <w:sz w:val="20"/>
                <w:szCs w:val="20"/>
                <w:lang w:val="en-US"/>
              </w:rPr>
              <w:t>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ГОСТ 3900-85</w:t>
            </w:r>
          </w:p>
        </w:tc>
      </w:tr>
    </w:tbl>
    <w:p w:rsidR="00A06685" w:rsidRDefault="00A06685" w:rsidP="00B01856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i114814"/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Жидкие битумы чаще всего выпускают на нефтеперерабатывающих заводах; хранят битумы классов СГ и МГ в герметично закрытых емкостях, а класса МГО - в битумохранилищах закрытого типа.</w:t>
      </w:r>
      <w:bookmarkEnd w:id="9"/>
    </w:p>
    <w:p w:rsidR="00D73E62" w:rsidRPr="00B01856" w:rsidRDefault="00D73E62" w:rsidP="00B01856">
      <w:pPr>
        <w:pStyle w:val="2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 xml:space="preserve">В исключительных случаях при отсутствии битумов промышленного производства жидкие битумы классов СГ и МГ могут быть приготовлены разжижением вязких битумов марок БНД 40/60 или БНД 60/90 жидкими нефтепродуктами определенного фракционного состава, регламентируемого </w:t>
      </w:r>
      <w:r w:rsidR="00A06685">
        <w:rPr>
          <w:sz w:val="28"/>
          <w:szCs w:val="28"/>
        </w:rPr>
        <w:t>ГОСТ 11955-82</w:t>
      </w:r>
      <w:r w:rsidRPr="00B01856">
        <w:rPr>
          <w:sz w:val="28"/>
          <w:szCs w:val="28"/>
        </w:rPr>
        <w:t xml:space="preserve">, и добавлением поверхностно-активных веществ (ПАВ), обеспечивающих сцепление с поверхностью минеральных материалов. Для получения битумов класса СГ в качестве разжижителя может быть использован керосин технический по ОСТ 38.01408-86, битумов класса МГ - топливо дизельное летнее (Л) и зимнее (3), а также топливо дизельное арктическое (А) по ГОСТ 305-82. Необходимым условием для использования указанных продуктов является соответствие их фракционного состава требованиям </w:t>
      </w:r>
      <w:r w:rsidR="00A06685">
        <w:rPr>
          <w:sz w:val="28"/>
          <w:szCs w:val="28"/>
        </w:rPr>
        <w:t>ГОСТ 11955-82</w:t>
      </w:r>
      <w:r w:rsidRPr="00B01856">
        <w:rPr>
          <w:sz w:val="28"/>
          <w:szCs w:val="28"/>
        </w:rPr>
        <w:t>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Соотношение битума и разжижителя, а также оптимальное количество ПАВ устанавливают предварительно в</w:t>
      </w:r>
      <w:r w:rsidRPr="00B01856">
        <w:rPr>
          <w:b/>
          <w:bCs/>
          <w:sz w:val="28"/>
          <w:szCs w:val="28"/>
        </w:rPr>
        <w:t xml:space="preserve"> </w:t>
      </w:r>
      <w:r w:rsidRPr="00B01856">
        <w:rPr>
          <w:sz w:val="28"/>
          <w:szCs w:val="28"/>
        </w:rPr>
        <w:t xml:space="preserve">лаборатории. Ориентировочное количество разжижителя для получения жидких битумов разных марок приведено в </w:t>
      </w:r>
      <w:r w:rsidRPr="00A06685">
        <w:rPr>
          <w:color w:val="000000"/>
          <w:sz w:val="28"/>
          <w:szCs w:val="28"/>
        </w:rPr>
        <w:t>т</w:t>
      </w:r>
      <w:r w:rsidR="00A06685">
        <w:rPr>
          <w:color w:val="000000"/>
          <w:sz w:val="28"/>
          <w:szCs w:val="28"/>
        </w:rPr>
        <w:t>аблице 4.</w:t>
      </w:r>
    </w:p>
    <w:p w:rsidR="00D73E62" w:rsidRDefault="00D73E62" w:rsidP="00D73E62">
      <w:pPr>
        <w:spacing w:line="360" w:lineRule="auto"/>
        <w:ind w:firstLine="709"/>
        <w:jc w:val="right"/>
      </w:pPr>
      <w:r>
        <w:t>Таблица 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2404"/>
        <w:gridCol w:w="2407"/>
        <w:gridCol w:w="2277"/>
      </w:tblGrid>
      <w:tr w:rsidR="00D73E62">
        <w:trPr>
          <w:tblHeader/>
          <w:jc w:val="center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bookmarkStart w:id="10" w:name="i123499"/>
            <w:r>
              <w:rPr>
                <w:sz w:val="20"/>
                <w:szCs w:val="20"/>
              </w:rPr>
              <w:t>Требуемая марка битума</w:t>
            </w:r>
            <w:bookmarkEnd w:id="10"/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Марка исходного битума</w:t>
            </w:r>
          </w:p>
        </w:tc>
        <w:tc>
          <w:tcPr>
            <w:tcW w:w="2489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Количество разжижителя, % массы исходного битума</w:t>
            </w:r>
          </w:p>
        </w:tc>
      </w:tr>
      <w:tr w:rsidR="00D73E62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E62" w:rsidRDefault="00D73E62" w:rsidP="00D73E62">
            <w:pPr>
              <w:spacing w:line="360" w:lineRule="auto"/>
              <w:ind w:firstLine="709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3E62" w:rsidRDefault="00D73E62" w:rsidP="00D73E62">
            <w:pPr>
              <w:spacing w:line="360" w:lineRule="auto"/>
              <w:ind w:firstLine="709"/>
            </w:pPr>
          </w:p>
        </w:tc>
        <w:tc>
          <w:tcPr>
            <w:tcW w:w="127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керосина для технических целей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дизельного топлива З, Л и А</w:t>
            </w:r>
          </w:p>
        </w:tc>
      </w:tr>
      <w:tr w:rsidR="00D73E62">
        <w:trPr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СГ 130/200</w:t>
            </w: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БНД 40/60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14-18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3E62">
        <w:trPr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БНД 60/90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12-16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3E62">
        <w:trPr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СГ 70/130</w:t>
            </w: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БНД 40/60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16-20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3E62">
        <w:trPr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БНД 60/90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14-17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73E62">
        <w:trPr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МГ 130/200</w:t>
            </w: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БНД 40/60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17-23</w:t>
            </w:r>
          </w:p>
        </w:tc>
      </w:tr>
      <w:tr w:rsidR="00D73E62">
        <w:trPr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БНД 60/90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14-18</w:t>
            </w:r>
          </w:p>
        </w:tc>
      </w:tr>
      <w:tr w:rsidR="00D73E62">
        <w:trPr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МГ 70/130</w:t>
            </w: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БНД 40/60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19-25</w:t>
            </w:r>
          </w:p>
        </w:tc>
      </w:tr>
      <w:tr w:rsidR="00D73E62">
        <w:trPr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БНД 60/90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16-20</w:t>
            </w:r>
          </w:p>
        </w:tc>
      </w:tr>
      <w:tr w:rsidR="00D73E62">
        <w:trPr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БНД 200/300</w:t>
            </w: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БНД 60/90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4-7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5-8</w:t>
            </w:r>
          </w:p>
        </w:tc>
      </w:tr>
      <w:tr w:rsidR="00D73E62">
        <w:trPr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БНД 90/130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4-7</w:t>
            </w:r>
          </w:p>
        </w:tc>
      </w:tr>
      <w:tr w:rsidR="00D73E62">
        <w:trPr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БНД 130/200</w:t>
            </w: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БНД 60/90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4-6</w:t>
            </w:r>
          </w:p>
        </w:tc>
      </w:tr>
      <w:tr w:rsidR="00D73E62">
        <w:trPr>
          <w:jc w:val="center"/>
        </w:trPr>
        <w:tc>
          <w:tcPr>
            <w:tcW w:w="1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БНД 90/130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3-5</w:t>
            </w:r>
          </w:p>
        </w:tc>
      </w:tr>
    </w:tbl>
    <w:p w:rsidR="00A06685" w:rsidRDefault="00A06685" w:rsidP="00B01856">
      <w:pPr>
        <w:spacing w:line="360" w:lineRule="auto"/>
        <w:ind w:firstLine="709"/>
        <w:jc w:val="both"/>
        <w:rPr>
          <w:sz w:val="28"/>
          <w:szCs w:val="28"/>
        </w:rPr>
      </w:pP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Жидкие битумы готовят в отдельном битумном котле, оборудованном пароподогревом. Котел заполняют на 0,7 объема обезвоженным вязким битумом, нагретым до температуры 90-110°С; затем в вязкий битум при постоянном перемешивании вводят небольшими порциями холодный разжижитель и подогрев котла отключают. Перемешивание осуществляют циркуляцией смеси с помощью битумного насоса или другим способом до получения однородного материала.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 xml:space="preserve">При введении в разжиженный битум ПАВ следует руководствоваться положениями </w:t>
      </w:r>
      <w:r w:rsidR="00A06685">
        <w:rPr>
          <w:sz w:val="28"/>
          <w:szCs w:val="28"/>
        </w:rPr>
        <w:t xml:space="preserve">пп. </w:t>
      </w:r>
      <w:r w:rsidR="00A06685">
        <w:rPr>
          <w:color w:val="000000"/>
          <w:sz w:val="28"/>
          <w:szCs w:val="28"/>
        </w:rPr>
        <w:t>2.22-2.25.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 xml:space="preserve">Свойства приготовленных разжиженных битумов должны соответствовать требованиям </w:t>
      </w:r>
      <w:r w:rsidR="00A06685">
        <w:rPr>
          <w:sz w:val="28"/>
          <w:szCs w:val="28"/>
        </w:rPr>
        <w:t>ГОСТ 11955-82.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Оборудование для приготовления разжиженных вяжущих с использованием разжижителей с температурой вспышки ниже температур приготовления вяжущих и смесей должно быть освидетельствовано и принято органами Госпожнадзора, а на проведение работ должно быть получено разрешение.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Разжиженные битумы, приготовленные на АБЗ, рекомендуется использовать в течение 1-2 смен.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 xml:space="preserve">В некоторых случаях путем разжижения могут быть получены битумы марок БНД 130/200 и БНД 200/300. Для этого в вязкие битумы БНД 40/60, БНД 60/90 или БНД 90/130 вводят разжижители, рекомендуемые для битумов класса СГ и МГ (см. </w:t>
      </w:r>
      <w:r w:rsidR="00A06685">
        <w:rPr>
          <w:color w:val="000000"/>
          <w:sz w:val="28"/>
          <w:szCs w:val="28"/>
        </w:rPr>
        <w:t>табл.4</w:t>
      </w:r>
      <w:r w:rsidRPr="00B01856">
        <w:rPr>
          <w:sz w:val="28"/>
          <w:szCs w:val="28"/>
        </w:rPr>
        <w:t xml:space="preserve">), а также масла: каменноугольное в количестве 5-12% и сланцевое - 4-10%. Полученные битумы должны удовлетворять требованиям </w:t>
      </w:r>
      <w:r w:rsidR="00A06685">
        <w:rPr>
          <w:sz w:val="28"/>
          <w:szCs w:val="28"/>
        </w:rPr>
        <w:t>ГОСТ 22245-90</w:t>
      </w:r>
      <w:r w:rsidRPr="00B01856">
        <w:rPr>
          <w:sz w:val="28"/>
          <w:szCs w:val="28"/>
        </w:rPr>
        <w:t xml:space="preserve"> на соответствующую марку.</w:t>
      </w:r>
    </w:p>
    <w:p w:rsidR="00A06685" w:rsidRDefault="00A06685" w:rsidP="00B01856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caps/>
        </w:rPr>
      </w:pPr>
      <w:bookmarkStart w:id="11" w:name="i131529"/>
      <w:bookmarkStart w:id="12" w:name="i148167"/>
      <w:bookmarkEnd w:id="11"/>
    </w:p>
    <w:p w:rsidR="00D73E62" w:rsidRPr="00A06685" w:rsidRDefault="00A06685" w:rsidP="00B01856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</w:rPr>
      </w:pPr>
      <w:r w:rsidRPr="00A06685">
        <w:rPr>
          <w:b w:val="0"/>
          <w:caps/>
        </w:rPr>
        <w:t xml:space="preserve">2.2. </w:t>
      </w:r>
      <w:r w:rsidR="00D73E62" w:rsidRPr="00A06685">
        <w:rPr>
          <w:b w:val="0"/>
          <w:caps/>
        </w:rPr>
        <w:t>щ</w:t>
      </w:r>
      <w:r w:rsidR="00D73E62" w:rsidRPr="00A06685">
        <w:rPr>
          <w:b w:val="0"/>
        </w:rPr>
        <w:t>ебень и гравий</w:t>
      </w:r>
      <w:bookmarkEnd w:id="12"/>
      <w:r w:rsidRPr="00A06685">
        <w:rPr>
          <w:b w:val="0"/>
        </w:rPr>
        <w:t>.</w:t>
      </w:r>
    </w:p>
    <w:p w:rsidR="00D73E62" w:rsidRPr="00B01856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Для приготовления асфальтобетонных смесей применяют щебень, получаемый дроблением массивных горных пород, гравия и шлаков, отвечающий требовани</w:t>
      </w:r>
      <w:r w:rsidR="00A06685">
        <w:rPr>
          <w:sz w:val="28"/>
          <w:szCs w:val="28"/>
        </w:rPr>
        <w:t xml:space="preserve">ям ГОСТ 8267-82, ГОСТ 10260-82 </w:t>
      </w:r>
      <w:r w:rsidRPr="00B01856">
        <w:rPr>
          <w:sz w:val="28"/>
          <w:szCs w:val="28"/>
        </w:rPr>
        <w:t>и гравий, соответствующий ГОСТ 8288-82. Кроме того, в асфальтобетонной смеси используют различные нестандартные местные каменные материалы, отвечающие требованиям нормативно-технической документации, утвержденной в установленном порядке. Такими материалами могут быть отходы горнорудного производства, щебень из битумосодержащих пород и т.п.</w:t>
      </w:r>
    </w:p>
    <w:p w:rsidR="00D73E62" w:rsidRPr="00B01856" w:rsidRDefault="00D73E62" w:rsidP="00D73E6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1856">
        <w:rPr>
          <w:sz w:val="28"/>
          <w:szCs w:val="28"/>
        </w:rPr>
        <w:t xml:space="preserve">Основным качественным показателем щебня или гравия является прочность при раздавливании в цилиндре. Прочность применяемого щебня в соответствии с </w:t>
      </w:r>
      <w:r w:rsidR="00A06685">
        <w:rPr>
          <w:sz w:val="28"/>
          <w:szCs w:val="28"/>
        </w:rPr>
        <w:t xml:space="preserve">ГОСТ </w:t>
      </w:r>
      <w:r w:rsidR="00A06685" w:rsidRPr="00A06685">
        <w:rPr>
          <w:sz w:val="28"/>
          <w:szCs w:val="28"/>
        </w:rPr>
        <w:t>9128-84</w:t>
      </w:r>
      <w:r w:rsidRPr="00B01856">
        <w:rPr>
          <w:sz w:val="28"/>
          <w:szCs w:val="28"/>
        </w:rPr>
        <w:t xml:space="preserve"> регламентируется в зависимости от марки, типа и вида асфальтобетонной смеси. Помимо высокопрочных горных пород, можно использовать для асфальтобетонной смеси малопрочный, как правило известняковый, щебень (марки 300-400), предварительно обработанный смесью битума с ПАВ анионного типа. Соотношение битума и ПАВ подбирается в каждом конкретном случае из условий достижения показателей свойств асфальтобетона, соответствующих требованиям стандарта, и колеблется в пределах 2:1 - 6:1. Общее количество смеси составляет 2-3% массы минерального материала в зависимости от его крупности и пористости.</w:t>
      </w:r>
    </w:p>
    <w:p w:rsidR="00D73E62" w:rsidRPr="00B01856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Зерна щебня должны быть кубовидной или тетраэдральной формы. Щебень с зернами игольчатой и лещадной формы обладает высокой дробимостью при уплотнении. Так как в асфальтобетонах из смесей типов А и Б основную нагрузку несет щебень, содержание которого составляет до 65%, количество зерен игольчатой и лещадной формы в них ограничивается до 15 и 25% соответственно.</w:t>
      </w:r>
    </w:p>
    <w:p w:rsidR="00D73E62" w:rsidRPr="00B01856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Форма зерен оказывает значительное влияние на сдвигоустойчивость асфальтобетона: чем меньше окатаны зерна щебня, тем выше сдвигоустойчивость. В связи с этим в асфальтобетонных смесях 1 марки, предназначенных для устройства покрытий на дорогах высоких категорий, не допускается применение недробленого гравия.</w:t>
      </w:r>
    </w:p>
    <w:p w:rsidR="00D73E62" w:rsidRPr="00B01856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Важным свойством щебня, определяющим износостойкость асфальтобетона, является его структура. Так, щебень из горных пород мелкозернистой кристаллической структуры обладает более высокой износостойкостью, что позволяет дольше сохранить шероховатость асфальтобетонных покрытий.</w:t>
      </w:r>
    </w:p>
    <w:p w:rsidR="00D73E62" w:rsidRPr="00B01856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Водо- и морозостойкость асфальтобетона во многом определяется сцеплением битума с</w:t>
      </w:r>
      <w:r w:rsidRPr="00B01856">
        <w:rPr>
          <w:b/>
          <w:bCs/>
          <w:sz w:val="28"/>
          <w:szCs w:val="28"/>
        </w:rPr>
        <w:t xml:space="preserve"> </w:t>
      </w:r>
      <w:r w:rsidRPr="00B01856">
        <w:rPr>
          <w:sz w:val="28"/>
          <w:szCs w:val="28"/>
        </w:rPr>
        <w:t>поверхностью</w:t>
      </w:r>
      <w:r w:rsidRPr="00B01856">
        <w:rPr>
          <w:b/>
          <w:bCs/>
          <w:sz w:val="28"/>
          <w:szCs w:val="28"/>
        </w:rPr>
        <w:t xml:space="preserve"> </w:t>
      </w:r>
      <w:r w:rsidRPr="00B01856">
        <w:rPr>
          <w:sz w:val="28"/>
          <w:szCs w:val="28"/>
        </w:rPr>
        <w:t>минерального материала, в том числе и щебня; лучшее сцепление наблюдается со щебнем из основных и ультраосновных изверженных горных пород и со щебнем из карбонатных осадочных пород.</w:t>
      </w:r>
    </w:p>
    <w:p w:rsidR="00D73E62" w:rsidRPr="00B01856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Однако щебень из карбонатных горных пород отличается высокой степенью шлифуемости, поэтому при использовании его для верхних слоев покрытия необходимо предусмотреть специальные мероприятия по повышению сцепления колеса автомобиля с поверхностью дороги (поверхностную обработку, втапливание черного щебня из трудно шлифуемых горных пород и т.п.).</w:t>
      </w:r>
    </w:p>
    <w:p w:rsidR="00A06685" w:rsidRDefault="00A06685" w:rsidP="00B01856">
      <w:pPr>
        <w:pStyle w:val="2"/>
        <w:spacing w:before="0" w:beforeAutospacing="0" w:after="0" w:afterAutospacing="0" w:line="360" w:lineRule="auto"/>
        <w:ind w:firstLine="709"/>
        <w:jc w:val="center"/>
      </w:pPr>
      <w:bookmarkStart w:id="13" w:name="i151126"/>
      <w:bookmarkStart w:id="14" w:name="i166452"/>
      <w:bookmarkEnd w:id="13"/>
    </w:p>
    <w:p w:rsidR="00D73E62" w:rsidRPr="00A06685" w:rsidRDefault="00A06685" w:rsidP="00B01856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</w:rPr>
      </w:pPr>
      <w:r w:rsidRPr="00A06685">
        <w:rPr>
          <w:b w:val="0"/>
        </w:rPr>
        <w:t xml:space="preserve">2.3. </w:t>
      </w:r>
      <w:r w:rsidR="00D73E62" w:rsidRPr="00A06685">
        <w:rPr>
          <w:b w:val="0"/>
        </w:rPr>
        <w:t>Песок</w:t>
      </w:r>
      <w:bookmarkEnd w:id="14"/>
      <w:r w:rsidRPr="00A06685">
        <w:rPr>
          <w:b w:val="0"/>
        </w:rPr>
        <w:t>.</w:t>
      </w:r>
    </w:p>
    <w:p w:rsidR="00D73E62" w:rsidRPr="00B01856" w:rsidRDefault="00D73E62" w:rsidP="00D73E6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1856">
        <w:rPr>
          <w:sz w:val="28"/>
          <w:szCs w:val="28"/>
        </w:rPr>
        <w:t xml:space="preserve">При приготовлении асфальтобетонных смесей применяют пески природные и дробленые, отвечающие требованиям ГОСТ 8736-85, а также шлаковые по </w:t>
      </w:r>
      <w:r w:rsidRPr="00A06685">
        <w:rPr>
          <w:sz w:val="28"/>
          <w:szCs w:val="28"/>
        </w:rPr>
        <w:t>ГОСТ 3344-83</w:t>
      </w:r>
      <w:r w:rsidR="00A06685">
        <w:rPr>
          <w:sz w:val="28"/>
          <w:szCs w:val="28"/>
        </w:rPr>
        <w:t>.</w:t>
      </w:r>
    </w:p>
    <w:p w:rsidR="00D73E62" w:rsidRPr="00B01856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В качестве песка применяют также материалы из отсевов дробления изверженных горных пород (ГОСТ 26193-84), осадочных горных пород (ГОСТ 26873-86), гравия и битумосодержащих пород, отвечающие требованиям нормативно-технической документации, утвержденной в установленном порядке.</w:t>
      </w:r>
    </w:p>
    <w:p w:rsidR="00D73E62" w:rsidRPr="00B01856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Дробленые пески и материалы из отсевов дробления различаются содержанием зерен мельче 0,16 мм: в отсевах дробления таких зерен в 2-3 раза больше, чем в дробленом песке. Однако если отсевы дробления подвергнуть обогащению (мойке, сортировке и т.п.), то они могут отвечать требованиям стандарта к дробленым пескам.</w:t>
      </w:r>
    </w:p>
    <w:p w:rsidR="00D73E62" w:rsidRPr="00B01856" w:rsidRDefault="00D73E62" w:rsidP="00D73E6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1856">
        <w:rPr>
          <w:sz w:val="28"/>
          <w:szCs w:val="28"/>
        </w:rPr>
        <w:t>Качество песка оказывает значительное влияние на свойства асфальтобетона. Так, применение дробленого песка или материалов из отсевов дробления существенно повышает сдвигоустойчивость покрытий.</w:t>
      </w:r>
    </w:p>
    <w:p w:rsidR="00D73E62" w:rsidRPr="00B01856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Кроме того, асфальтобетонные покрытия, устроенные с использованием дробленых песков или материалов из отсевов дробления изверженных горных пород, отличаются высокой и длительно сохраняющейся шероховатостью. В связи с этим в асфальтобетонных смесях типа Г, применяемых на дорогах высоких категорий, следует использовать только пески из изверженных горных пород.</w:t>
      </w:r>
    </w:p>
    <w:p w:rsidR="00D73E62" w:rsidRPr="00B01856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Вместе с тем применение дробленых песков или отсевов дробления изверженных горных пород (особенно в асфальтобетонных смесях типа Г) может привести к ухудшению удобоукладываемости и уплотняемости смесей, снижению коэффициента водостойкости асфальтобетонов. Для улучшения технологических свойств таких смесей рекомендуется вводить в их состав до 30% природного песка, для повышения водостойкости асфальтобетонов - применять ПАВ, активированные минеральные порошки, гидратную известь, добавки дегтя и другие активаторы.</w:t>
      </w:r>
    </w:p>
    <w:p w:rsidR="0029515A" w:rsidRPr="0029515A" w:rsidRDefault="0029515A" w:rsidP="00B01856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</w:rPr>
      </w:pPr>
      <w:bookmarkStart w:id="15" w:name="i175390"/>
      <w:bookmarkStart w:id="16" w:name="i181246"/>
      <w:bookmarkEnd w:id="15"/>
    </w:p>
    <w:p w:rsidR="00D73E62" w:rsidRPr="0029515A" w:rsidRDefault="0029515A" w:rsidP="00B01856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</w:rPr>
      </w:pPr>
      <w:r>
        <w:rPr>
          <w:b w:val="0"/>
        </w:rPr>
        <w:t>2.4</w:t>
      </w:r>
      <w:r w:rsidRPr="0029515A">
        <w:rPr>
          <w:b w:val="0"/>
        </w:rPr>
        <w:t xml:space="preserve">. </w:t>
      </w:r>
      <w:r w:rsidR="00D73E62" w:rsidRPr="0029515A">
        <w:rPr>
          <w:b w:val="0"/>
        </w:rPr>
        <w:t>Минеральный порошок</w:t>
      </w:r>
      <w:bookmarkEnd w:id="16"/>
      <w:r>
        <w:rPr>
          <w:b w:val="0"/>
        </w:rPr>
        <w:t>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Для приготовления асфальтобетонных смесей используют активированные и неактивированные минеральные порошки (</w:t>
      </w:r>
      <w:r w:rsidRPr="0029515A">
        <w:rPr>
          <w:sz w:val="28"/>
          <w:szCs w:val="28"/>
        </w:rPr>
        <w:t>ГОСТ 16557-78</w:t>
      </w:r>
      <w:r w:rsidRPr="00B01856">
        <w:rPr>
          <w:sz w:val="28"/>
          <w:szCs w:val="28"/>
        </w:rPr>
        <w:t>), получаемые путем измельчения карбонатных горных пород - известняков, доломитов, доломитизированных известняков, известняков-ракушечников и др.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Кроме того, в качестве минеральных порошков используют порошковые отходы промышленности: пыль уноса цементных заводов, золу уноса и золошлаковые смеси ТЭС, отходы асбошиферного производства, ферро пыль, флотохвосты и пр.</w:t>
      </w:r>
    </w:p>
    <w:p w:rsidR="00D73E62" w:rsidRPr="00B01856" w:rsidRDefault="00D73E62" w:rsidP="00B018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 xml:space="preserve">Порошковые отходы промышленности не должны содержать загрязняющих примесей (строительный мусор, грунт и пр.). Показатели свойств измельченных основных металлургических шлаков, зол уноса и золошлаковых смесей, а также пыли уноса цементных заводов должны отвечать требованиям </w:t>
      </w:r>
      <w:r w:rsidR="002F6E13">
        <w:rPr>
          <w:sz w:val="28"/>
          <w:szCs w:val="28"/>
        </w:rPr>
        <w:t>ГОСТ 9128-74</w:t>
      </w:r>
      <w:r w:rsidRPr="00B01856">
        <w:rPr>
          <w:sz w:val="28"/>
          <w:szCs w:val="28"/>
        </w:rPr>
        <w:t>, показатели свойств других порошковых отходов - требованиям технических условий, утвержденных в установленном порядке.</w:t>
      </w:r>
    </w:p>
    <w:p w:rsidR="00D73E62" w:rsidRPr="00B01856" w:rsidRDefault="00D73E62" w:rsidP="00B018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 xml:space="preserve">Необходимо учитывать, что для многих порошковых отходов промышленности характерна чрезмерно высокая степень измельчения (удельная поверхность до 6-8 тыс. см на </w:t>
      </w:r>
      <w:smartTag w:uri="urn:schemas-microsoft-com:office:smarttags" w:element="metricconverter">
        <w:smartTagPr>
          <w:attr w:name="ProductID" w:val="1 г"/>
        </w:smartTagPr>
        <w:r w:rsidRPr="00B01856">
          <w:rPr>
            <w:sz w:val="28"/>
            <w:szCs w:val="28"/>
          </w:rPr>
          <w:t>1 г</w:t>
        </w:r>
      </w:smartTag>
      <w:r w:rsidRPr="00B01856">
        <w:rPr>
          <w:sz w:val="28"/>
          <w:szCs w:val="28"/>
        </w:rPr>
        <w:t>), что обусловливает повышенную пористость таких порошков и увеличение содержания битума в асфальтобетонных смесях.</w:t>
      </w:r>
    </w:p>
    <w:p w:rsidR="00D73E62" w:rsidRDefault="00D73E62" w:rsidP="00D73E62">
      <w:pPr>
        <w:spacing w:line="360" w:lineRule="auto"/>
        <w:ind w:firstLine="709"/>
        <w:jc w:val="right"/>
      </w:pPr>
      <w:r>
        <w:t>Таблица 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878"/>
        <w:gridCol w:w="899"/>
        <w:gridCol w:w="965"/>
        <w:gridCol w:w="878"/>
        <w:gridCol w:w="899"/>
        <w:gridCol w:w="878"/>
        <w:gridCol w:w="899"/>
      </w:tblGrid>
      <w:tr w:rsidR="00D73E62">
        <w:trPr>
          <w:tblHeader/>
          <w:jc w:val="center"/>
        </w:trPr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bookmarkStart w:id="17" w:name="i197411"/>
            <w:r>
              <w:rPr>
                <w:sz w:val="20"/>
                <w:szCs w:val="20"/>
              </w:rPr>
              <w:t>Вид минерального порошка</w:t>
            </w:r>
            <w:bookmarkEnd w:id="17"/>
          </w:p>
        </w:tc>
        <w:tc>
          <w:tcPr>
            <w:tcW w:w="1944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Горячие и теплые смеси</w:t>
            </w:r>
          </w:p>
        </w:tc>
        <w:tc>
          <w:tcPr>
            <w:tcW w:w="807" w:type="pct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Холодные смеси марок</w:t>
            </w:r>
          </w:p>
        </w:tc>
      </w:tr>
      <w:tr w:rsidR="00D73E62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E62" w:rsidRDefault="00D73E62" w:rsidP="00D73E62">
            <w:pPr>
              <w:spacing w:line="360" w:lineRule="auto"/>
              <w:ind w:firstLine="709"/>
            </w:pPr>
          </w:p>
        </w:tc>
        <w:tc>
          <w:tcPr>
            <w:tcW w:w="1016" w:type="pct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плотные марок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пористые и высоко пористые марок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3E62" w:rsidRDefault="00D73E62" w:rsidP="00D73E62">
            <w:pPr>
              <w:spacing w:line="360" w:lineRule="auto"/>
              <w:ind w:firstLine="709"/>
            </w:pPr>
          </w:p>
        </w:tc>
      </w:tr>
      <w:tr w:rsidR="00D73E62">
        <w:trPr>
          <w:tblHeader/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</w:pPr>
          </w:p>
        </w:tc>
        <w:tc>
          <w:tcPr>
            <w:tcW w:w="33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D73E62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Активированные и неактивированные минеральные порошки из карбонатных горных пород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D73E62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Измельченные основные металлургические и фосфорные шлаки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 xml:space="preserve">+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D73E62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both"/>
            </w:pPr>
            <w:r>
              <w:rPr>
                <w:sz w:val="20"/>
                <w:szCs w:val="20"/>
              </w:rPr>
              <w:t>Порошковые отходы промышленности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3E62" w:rsidRDefault="00D73E62" w:rsidP="00D73E62">
            <w:pPr>
              <w:spacing w:line="360" w:lineRule="auto"/>
              <w:ind w:firstLine="70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9515A" w:rsidRDefault="0029515A" w:rsidP="00D73E62">
      <w:pPr>
        <w:spacing w:line="360" w:lineRule="auto"/>
        <w:ind w:firstLine="709"/>
        <w:jc w:val="both"/>
        <w:rPr>
          <w:sz w:val="28"/>
          <w:szCs w:val="28"/>
        </w:rPr>
      </w:pPr>
    </w:p>
    <w:p w:rsidR="00D73E62" w:rsidRPr="00B01856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 xml:space="preserve">Испытывают минеральные порошки и порошковые отходы по </w:t>
      </w:r>
      <w:r w:rsidR="002F6E13">
        <w:rPr>
          <w:sz w:val="28"/>
          <w:szCs w:val="28"/>
        </w:rPr>
        <w:t>ГОСТ 12784-84</w:t>
      </w:r>
    </w:p>
    <w:p w:rsidR="00D73E62" w:rsidRPr="00B01856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Выбор минеральных порошков</w:t>
      </w:r>
      <w:r w:rsidRPr="00B01856">
        <w:rPr>
          <w:b/>
          <w:bCs/>
          <w:sz w:val="28"/>
          <w:szCs w:val="28"/>
        </w:rPr>
        <w:t xml:space="preserve"> </w:t>
      </w:r>
      <w:r w:rsidRPr="00B01856">
        <w:rPr>
          <w:sz w:val="28"/>
          <w:szCs w:val="28"/>
        </w:rPr>
        <w:t>и их заменителей в зависимости от вида и марки смесей осуществляют в соответствии с</w:t>
      </w:r>
      <w:r w:rsidR="002F6E13">
        <w:rPr>
          <w:sz w:val="28"/>
          <w:szCs w:val="28"/>
        </w:rPr>
        <w:t xml:space="preserve"> ГОСТ </w:t>
      </w:r>
      <w:r w:rsidRPr="00B01856">
        <w:rPr>
          <w:sz w:val="28"/>
          <w:szCs w:val="28"/>
        </w:rPr>
        <w:t xml:space="preserve"> </w:t>
      </w:r>
      <w:r w:rsidR="002F6E13">
        <w:rPr>
          <w:sz w:val="28"/>
          <w:szCs w:val="28"/>
        </w:rPr>
        <w:t>9128-84</w:t>
      </w:r>
      <w:r w:rsidRPr="00B01856">
        <w:rPr>
          <w:sz w:val="28"/>
          <w:szCs w:val="28"/>
        </w:rPr>
        <w:t xml:space="preserve"> и </w:t>
      </w:r>
      <w:r w:rsidR="002F6E13">
        <w:rPr>
          <w:color w:val="000000"/>
          <w:sz w:val="28"/>
          <w:szCs w:val="28"/>
        </w:rPr>
        <w:t>таблице 5.</w:t>
      </w:r>
    </w:p>
    <w:p w:rsidR="002F6E13" w:rsidRDefault="002F6E13" w:rsidP="00B01856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</w:rPr>
      </w:pPr>
      <w:bookmarkStart w:id="18" w:name="i208481"/>
      <w:bookmarkStart w:id="19" w:name="i214286"/>
      <w:bookmarkEnd w:id="18"/>
    </w:p>
    <w:p w:rsidR="00D73E62" w:rsidRPr="002F6E13" w:rsidRDefault="0029515A" w:rsidP="0029515A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</w:rPr>
      </w:pPr>
      <w:r>
        <w:rPr>
          <w:b w:val="0"/>
        </w:rPr>
        <w:t xml:space="preserve">3. </w:t>
      </w:r>
      <w:bookmarkEnd w:id="19"/>
      <w:r>
        <w:rPr>
          <w:b w:val="0"/>
        </w:rPr>
        <w:t>ФИЗИКО-ХИМИЧЕСКАЯ АКТИВАЦИЯ МИНЕРАЛЬНЫХ МАТЕРИАЛОВ.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Один из способов улучшения свойств минеральных материалов, входящих в состав асфальтобетонных смесей - их физико-химическая активация.</w:t>
      </w:r>
    </w:p>
    <w:p w:rsidR="00D73E62" w:rsidRPr="00B01856" w:rsidRDefault="00D73E62" w:rsidP="00B018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Сущность активации заключается в том, что процесс измельчения, дробления или обдира зерен минерального материала сопровождается обработкой смесью ПАВ с битумом или другим активатором. Между ПАВ (или активатором) и свежеобразованной минеральной поверхностью возникают прочные связи. В результате минеральная гидрофильная поверхность превращается в гидрофобную и условия взаимодействия ее с битумом улучшаются. Наибольший эффект достигается при физико-химической активации минеральных порошков, так как этот компонент асфальтобетонной смеси имеет наиболее развитую удельную поверхность (около 4000 см</w:t>
      </w:r>
      <w:r w:rsidRPr="00B01856">
        <w:rPr>
          <w:sz w:val="28"/>
          <w:szCs w:val="28"/>
          <w:vertAlign w:val="superscript"/>
        </w:rPr>
        <w:t>2</w:t>
      </w:r>
      <w:r w:rsidRPr="00B01856">
        <w:rPr>
          <w:sz w:val="28"/>
          <w:szCs w:val="28"/>
        </w:rPr>
        <w:t>/г) и является более однородным по химическому и минералогическому составам.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Благодаря такому изменению свойств поверхности зерен активированные минеральные порошки лучше смачиваются битумом и не смачиваются водой, не агрегируются при хранении и транспортировании, обладают пониженной пористостью и битумоемкостью.</w:t>
      </w:r>
    </w:p>
    <w:p w:rsidR="00D73E62" w:rsidRPr="00B01856" w:rsidRDefault="00D73E62" w:rsidP="00B018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Высокое качество активированных, минеральных порошков обеспечивает возможность приготовления асфальтобетонов с повышенной плотностью, прочностью, водо- и морозостойкостью, а в некоторых случаях - с повышенной сдвигоустойчивостью и трещиностойкостью.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Холодные асфальтобетонные смеси на активированном минеральном порошке не слеживаются при хранении; покрытия из таких смесей формируются быстрее под движением автомобилей.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Расход битума для приготовления таких смесей на 10-20% меньше, чем смесей на неактивированном порошке.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Применение активированных минеральных порошков позволяет получить асфальтобетоны с наибольшим количеством замкнутых пор, что обусловливает более низкие водонасыщение при заданной остаточной пористость и водопроницаемость покрытия.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Приготовление, укладку и уплотнение асфальтобетонных смесей на активированном минеральном порошке осуществляют при сниженной (по сравнению со СНиПом) на 20°С температуре.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 xml:space="preserve">Сырьем для приготовления активированных минеральных порошков могут служить отсевы, получаемые после первичного или последующих стадий дробления карбонатных горных пород при производстве щебня, или щебень, отвечающие требованиям </w:t>
      </w:r>
      <w:r w:rsidR="007E22EC">
        <w:rPr>
          <w:sz w:val="28"/>
          <w:szCs w:val="28"/>
        </w:rPr>
        <w:t>ГОСТ 16667-78.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 xml:space="preserve">Активирующая смесь должна состоять из битума и ПАВ анионного типа в соотношении, указанном в </w:t>
      </w:r>
      <w:r w:rsidR="007E22EC">
        <w:rPr>
          <w:sz w:val="28"/>
          <w:szCs w:val="28"/>
        </w:rPr>
        <w:t>ГОСТ-16557-78.</w:t>
      </w:r>
      <w:r w:rsidRPr="00B01856">
        <w:rPr>
          <w:sz w:val="28"/>
          <w:szCs w:val="28"/>
        </w:rPr>
        <w:t xml:space="preserve"> Общее количество активирующей смеси должно составлять 1,5-2,5% массы минерального материала.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Производство активированного порошка включает следующие процессы:</w:t>
      </w:r>
    </w:p>
    <w:p w:rsidR="00D73E62" w:rsidRPr="00B01856" w:rsidRDefault="007E22EC" w:rsidP="00B01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E62" w:rsidRPr="00B01856">
        <w:rPr>
          <w:sz w:val="28"/>
          <w:szCs w:val="28"/>
        </w:rPr>
        <w:t>сушку минерального материала (сырья) в сушильных барабанах;</w:t>
      </w:r>
    </w:p>
    <w:p w:rsidR="00D73E62" w:rsidRPr="00B01856" w:rsidRDefault="007E22EC" w:rsidP="00B01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E62" w:rsidRPr="00B01856">
        <w:rPr>
          <w:sz w:val="28"/>
          <w:szCs w:val="28"/>
        </w:rPr>
        <w:t>подогрев до рабочих температур битума и ПАВ;</w:t>
      </w:r>
    </w:p>
    <w:p w:rsidR="00D73E62" w:rsidRPr="00B01856" w:rsidRDefault="007E22EC" w:rsidP="00B01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E62" w:rsidRPr="00B01856">
        <w:rPr>
          <w:sz w:val="28"/>
          <w:szCs w:val="28"/>
        </w:rPr>
        <w:t>приготовление активирующей смеси;</w:t>
      </w:r>
    </w:p>
    <w:p w:rsidR="00D73E62" w:rsidRPr="00B01856" w:rsidRDefault="007E22EC" w:rsidP="00B01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E62" w:rsidRPr="00B01856">
        <w:rPr>
          <w:sz w:val="28"/>
          <w:szCs w:val="28"/>
        </w:rPr>
        <w:t>дозирование просушенного минерального материала и активирующей смеси;</w:t>
      </w:r>
    </w:p>
    <w:p w:rsidR="00D73E62" w:rsidRPr="00B01856" w:rsidRDefault="007E22EC" w:rsidP="00B01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E62" w:rsidRPr="00B01856">
        <w:rPr>
          <w:sz w:val="28"/>
          <w:szCs w:val="28"/>
        </w:rPr>
        <w:t>перемешивание минерального материала с активирующей смесью в мешалках любого типа (предпочтительно в лопастных);</w:t>
      </w:r>
    </w:p>
    <w:p w:rsidR="00D73E62" w:rsidRPr="00B01856" w:rsidRDefault="007E22EC" w:rsidP="00B01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E62" w:rsidRPr="00B01856">
        <w:rPr>
          <w:sz w:val="28"/>
          <w:szCs w:val="28"/>
        </w:rPr>
        <w:t>подачу минерального материала, объединенного с активирующей смесью, в помольную установку;</w:t>
      </w:r>
    </w:p>
    <w:p w:rsidR="00D73E62" w:rsidRPr="00B01856" w:rsidRDefault="007E22EC" w:rsidP="00B01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E62" w:rsidRPr="00B01856">
        <w:rPr>
          <w:sz w:val="28"/>
          <w:szCs w:val="28"/>
        </w:rPr>
        <w:t>измельчение минерального материала до требуемой тонкости помола;</w:t>
      </w:r>
    </w:p>
    <w:p w:rsidR="00D73E62" w:rsidRPr="00B01856" w:rsidRDefault="007E22EC" w:rsidP="00B01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E62" w:rsidRPr="00B01856">
        <w:rPr>
          <w:sz w:val="28"/>
          <w:szCs w:val="28"/>
        </w:rPr>
        <w:t>подачу готового активированного минерального порошка в накопительные бункеры или на склад (силосного или бункерного типа).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 xml:space="preserve">Технологическая схема установки для приготовления активированного минерального порошка приведена на </w:t>
      </w:r>
      <w:r w:rsidR="007E22EC">
        <w:rPr>
          <w:color w:val="000000"/>
          <w:sz w:val="28"/>
          <w:szCs w:val="28"/>
        </w:rPr>
        <w:t>рисунке 1.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В комплект установок для производства активированного минерального порошка могут также входить молотковые или валковые дробилки для предварительного дробления известнякового щебня перед просушиванием. Необходимость в них возникает, если измельчаемый материал обладает высокой прочностью.</w:t>
      </w:r>
    </w:p>
    <w:p w:rsidR="00D73E62" w:rsidRPr="00B01856" w:rsidRDefault="00D73E62" w:rsidP="00B018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Для получения активированного дробленого гравия процесс дробления совмещают с обработкой активирующей смесью. В результате избирательного дробления (в большей степени измельчаются слабые зерна) и обработки свежеобразующихся минеральных поверхностей активирующей смесью получается качественно новый материал, в котором изменены зерновой состав, форма зерен и свойства</w:t>
      </w:r>
      <w:r w:rsidRPr="00B01856">
        <w:rPr>
          <w:b/>
          <w:bCs/>
          <w:sz w:val="28"/>
          <w:szCs w:val="28"/>
        </w:rPr>
        <w:t xml:space="preserve"> </w:t>
      </w:r>
      <w:r w:rsidRPr="00B01856">
        <w:rPr>
          <w:sz w:val="28"/>
          <w:szCs w:val="28"/>
        </w:rPr>
        <w:t>их поверхности. АБЗ необходимо дооборудовать специальными агрегатами для приготовления активирующей смеси и молотковой дробилкой, включаемой в общую технологическую схему приготовления асфальтобетонной смеси между сушильным барабаном и горячим элеватором.</w:t>
      </w:r>
    </w:p>
    <w:p w:rsidR="00D73E62" w:rsidRDefault="00D73E62" w:rsidP="00B018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Для физико-химической активации продуктов дробления гравия применяют смесь битума с катионными ПАВ в соотношении 1:5 - 1:10; общее количество активирующей смеси составляет 1,5-2,5% массы гравия.</w:t>
      </w:r>
    </w:p>
    <w:p w:rsidR="00BC1463" w:rsidRDefault="00BC1463" w:rsidP="00B018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C1463" w:rsidRDefault="00BC1463" w:rsidP="00B018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C1463" w:rsidRDefault="00BC1463" w:rsidP="00B018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C1463" w:rsidRPr="00B01856" w:rsidRDefault="00BC1463" w:rsidP="00B018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3E62" w:rsidRDefault="00A11CE7" w:rsidP="00D73E62">
      <w:pPr>
        <w:spacing w:line="360" w:lineRule="auto"/>
        <w:ind w:firstLine="709"/>
        <w:jc w:val="center"/>
      </w:pPr>
      <w:bookmarkStart w:id="20" w:name="i22268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54.5pt;height:164.25pt">
            <v:imagedata r:id="rId7" o:title=""/>
          </v:shape>
        </w:pict>
      </w:r>
      <w:bookmarkEnd w:id="20"/>
    </w:p>
    <w:p w:rsidR="00D73E62" w:rsidRDefault="00D73E62" w:rsidP="00D73E62">
      <w:pPr>
        <w:spacing w:line="360" w:lineRule="auto"/>
        <w:ind w:firstLine="709"/>
        <w:jc w:val="center"/>
      </w:pPr>
      <w:r>
        <w:t xml:space="preserve">Рис. 1. Технологическая схема установки для приготовления активированного минерального порошка: </w:t>
      </w:r>
    </w:p>
    <w:p w:rsidR="00D73E62" w:rsidRDefault="00D73E62" w:rsidP="007E22EC">
      <w:pPr>
        <w:spacing w:line="360" w:lineRule="auto"/>
        <w:ind w:firstLine="709"/>
        <w:jc w:val="both"/>
      </w:pPr>
      <w:r>
        <w:rPr>
          <w:sz w:val="20"/>
          <w:szCs w:val="20"/>
        </w:rPr>
        <w:t>1 - транспортер для подачи отсева или щебня в накопительный бункер; 2 - накопительный бункер; 3 - транспортёр для питания сушильного барабана; 4 - емкость для объемного дозирования; 5 - сушильно-смесительный агрегат; 6 - дозировочный бачок для активирующей смеси; 7 - транспортер для подачи материала в накопительный бункер; 8 - накопительный бункер; 9 - питатель; 10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- шаровая мельница;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>
        <w:rPr>
          <w:b/>
          <w:bCs/>
          <w:sz w:val="20"/>
          <w:szCs w:val="20"/>
        </w:rPr>
        <w:t xml:space="preserve"> -</w:t>
      </w:r>
      <w:r>
        <w:rPr>
          <w:sz w:val="20"/>
          <w:szCs w:val="20"/>
        </w:rPr>
        <w:t xml:space="preserve"> элеватор для готового минерального порошка; 12</w:t>
      </w:r>
      <w:r>
        <w:rPr>
          <w:b/>
          <w:bCs/>
          <w:sz w:val="20"/>
          <w:szCs w:val="20"/>
        </w:rPr>
        <w:t xml:space="preserve"> -</w:t>
      </w:r>
      <w:r>
        <w:rPr>
          <w:sz w:val="20"/>
          <w:szCs w:val="20"/>
        </w:rPr>
        <w:t xml:space="preserve"> раздаточный бункер;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13 - шнек для загрузки транспортных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средств.</w:t>
      </w:r>
    </w:p>
    <w:p w:rsidR="00BC1463" w:rsidRDefault="00BC1463" w:rsidP="00D73E62">
      <w:pPr>
        <w:spacing w:line="360" w:lineRule="auto"/>
        <w:ind w:firstLine="709"/>
        <w:jc w:val="both"/>
        <w:rPr>
          <w:sz w:val="28"/>
          <w:szCs w:val="28"/>
        </w:rPr>
      </w:pPr>
    </w:p>
    <w:p w:rsidR="00D73E62" w:rsidRPr="00B01856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Асфальтобетон, приготовленный с применением активированного дробленого гравия, обладает более высокой тепло-, водо- и морозостойкостью.</w:t>
      </w:r>
    </w:p>
    <w:p w:rsidR="00D73E62" w:rsidRPr="00B01856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Активация природного песка достигается обработкой его известью-пушонкой (активатором) в процессе механического воздействия в виброшаровых мельницах. Благодаря изменению формы зерен и активации вновь образующихся поверхностей взаимодействие активированных песков с битумом улучшается, и асфальтобетон на их основе отличается более высокой сдвигоустойчивостью и коррозионной стойкостью.</w:t>
      </w:r>
    </w:p>
    <w:p w:rsidR="00D73E62" w:rsidRPr="00B01856" w:rsidRDefault="00D73E62" w:rsidP="00D73E62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Установку для активации песка комплектуют из выпускаемых серийно агрегатов и машин и включают в общую технологическую линию для приготовления асфальтобетонных смесей.</w:t>
      </w:r>
    </w:p>
    <w:p w:rsidR="007E22EC" w:rsidRDefault="007E22EC" w:rsidP="00B01856">
      <w:pPr>
        <w:pStyle w:val="2"/>
        <w:spacing w:before="0" w:beforeAutospacing="0" w:after="0" w:afterAutospacing="0" w:line="360" w:lineRule="auto"/>
        <w:ind w:firstLine="709"/>
        <w:jc w:val="center"/>
      </w:pPr>
      <w:bookmarkStart w:id="21" w:name="i231504"/>
      <w:bookmarkStart w:id="22" w:name="i244712"/>
      <w:bookmarkEnd w:id="21"/>
    </w:p>
    <w:p w:rsidR="00BC1463" w:rsidRDefault="00BC1463" w:rsidP="00B01856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</w:rPr>
      </w:pPr>
    </w:p>
    <w:p w:rsidR="00BC1463" w:rsidRDefault="00BC1463" w:rsidP="00B01856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</w:rPr>
      </w:pPr>
    </w:p>
    <w:p w:rsidR="00D73E62" w:rsidRPr="00B5651A" w:rsidRDefault="00BC1463" w:rsidP="00B01856">
      <w:pPr>
        <w:pStyle w:val="2"/>
        <w:spacing w:before="0" w:beforeAutospacing="0" w:after="0" w:afterAutospacing="0" w:line="360" w:lineRule="auto"/>
        <w:ind w:firstLine="709"/>
        <w:jc w:val="center"/>
        <w:rPr>
          <w:b w:val="0"/>
          <w:sz w:val="32"/>
          <w:szCs w:val="32"/>
        </w:rPr>
      </w:pPr>
      <w:r w:rsidRPr="00B5651A">
        <w:rPr>
          <w:b w:val="0"/>
          <w:sz w:val="32"/>
          <w:szCs w:val="32"/>
        </w:rPr>
        <w:t>4.</w:t>
      </w:r>
      <w:bookmarkEnd w:id="22"/>
      <w:r w:rsidR="00B5651A" w:rsidRPr="00B5651A">
        <w:rPr>
          <w:b w:val="0"/>
          <w:sz w:val="32"/>
          <w:szCs w:val="32"/>
        </w:rPr>
        <w:t xml:space="preserve"> ПОВЕРХОСТНО-АК</w:t>
      </w:r>
      <w:r w:rsidR="00B5651A">
        <w:rPr>
          <w:b w:val="0"/>
          <w:sz w:val="32"/>
          <w:szCs w:val="32"/>
        </w:rPr>
        <w:t>ТИ</w:t>
      </w:r>
      <w:r w:rsidR="00B5651A" w:rsidRPr="00B5651A">
        <w:rPr>
          <w:b w:val="0"/>
          <w:sz w:val="32"/>
          <w:szCs w:val="32"/>
        </w:rPr>
        <w:t>ВНЫЕ ВЕЩЕСТВА.</w:t>
      </w:r>
    </w:p>
    <w:p w:rsidR="00B5651A" w:rsidRDefault="00B5651A" w:rsidP="00B018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3" w:name="i256956"/>
    </w:p>
    <w:p w:rsidR="00D73E62" w:rsidRPr="00B01856" w:rsidRDefault="00D73E62" w:rsidP="00B018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 xml:space="preserve"> Необходимым компонентом асфальтобетонных смесей являются поверхностно-активные вещества. Добавки ПАВ позволяют улучшить сцепление битумов с поверхностью минеральных зерен, повысить качество асфальтобетонов и улучшить показатели технологических процессов приготовления, укладки и уплотнения асфальтобетонных смесей.</w:t>
      </w:r>
      <w:bookmarkEnd w:id="23"/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Для приготовления асфальтобетонных смесей применяют ПАВ двух классов - катионные и анионные.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Из катионных ПАВ используют соли высших первичных, вторичных и третичных алифатических аминов, амидоамины, четырехзамещенные аммониевые основания; из анионных - высшие карбоновые кислоты, соли (мыла) тяжелых и щелочно-земельных металлов высших карбоновых кислот и т.п.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В качестве ПАВ используют также некоторые смолы твердых топлив.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Класс ПАВ выбирают с учетом природы и свойств, применяемых минеральных материалов и битума.</w:t>
      </w:r>
    </w:p>
    <w:p w:rsidR="00D73E62" w:rsidRPr="00B01856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Для улучшения сцепления неактивных битумов (кислотное число менее 0,7 мг</w:t>
      </w:r>
      <w:r w:rsidRPr="00B01856">
        <w:rPr>
          <w:rFonts w:ascii="Symbol" w:hAnsi="Symbol"/>
          <w:sz w:val="28"/>
          <w:szCs w:val="28"/>
        </w:rPr>
        <w:t></w:t>
      </w:r>
      <w:r w:rsidRPr="00B01856">
        <w:rPr>
          <w:sz w:val="28"/>
          <w:szCs w:val="28"/>
        </w:rPr>
        <w:t>КОН/г) с минеральными материалами кислых пород (граниты, пески и т.п.) используют преимущественно катионные ПАВ. Возможно применение и анионных ПАВ типа высших карбоновых кислот, но при этом для подготовки поверхности зерен минерального материала к взаимодействию с анионными соединениями, содержащимися в битуме и введенными в него, применяют активаторы - известь или цемент.</w:t>
      </w:r>
    </w:p>
    <w:p w:rsidR="00D73E62" w:rsidRPr="007E22EC" w:rsidRDefault="00D73E62" w:rsidP="00B01856">
      <w:pPr>
        <w:spacing w:line="360" w:lineRule="auto"/>
        <w:ind w:firstLine="709"/>
        <w:jc w:val="both"/>
        <w:rPr>
          <w:sz w:val="28"/>
          <w:szCs w:val="28"/>
        </w:rPr>
      </w:pPr>
      <w:r w:rsidRPr="00B01856">
        <w:rPr>
          <w:sz w:val="28"/>
          <w:szCs w:val="28"/>
        </w:rPr>
        <w:t>В случ</w:t>
      </w:r>
      <w:r w:rsidR="007E22EC">
        <w:rPr>
          <w:sz w:val="28"/>
          <w:szCs w:val="28"/>
        </w:rPr>
        <w:t xml:space="preserve">ае применения активных битумов </w:t>
      </w:r>
      <w:r w:rsidRPr="00B01856">
        <w:rPr>
          <w:sz w:val="28"/>
          <w:szCs w:val="28"/>
        </w:rPr>
        <w:t>кислотное число более 0,7 мг</w:t>
      </w:r>
      <w:r w:rsidR="007E22EC">
        <w:rPr>
          <w:sz w:val="28"/>
          <w:szCs w:val="28"/>
        </w:rPr>
        <w:t>.</w:t>
      </w:r>
    </w:p>
    <w:p w:rsidR="0090413A" w:rsidRPr="0090413A" w:rsidRDefault="00B01856" w:rsidP="0090413A">
      <w:pPr>
        <w:pStyle w:val="style33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B5651A">
        <w:rPr>
          <w:rStyle w:val="a7"/>
          <w:b w:val="0"/>
          <w:sz w:val="32"/>
          <w:szCs w:val="32"/>
        </w:rPr>
        <w:t>5</w:t>
      </w:r>
      <w:r w:rsidR="0090413A" w:rsidRPr="0090413A">
        <w:rPr>
          <w:rStyle w:val="a7"/>
          <w:b w:val="0"/>
          <w:sz w:val="32"/>
          <w:szCs w:val="32"/>
        </w:rPr>
        <w:t>. ПРИМЕР ИЗГОТОВЛЕНИЯ АСФАЛЬТОБЕТОННОГО ПОКРЫТИЯ</w:t>
      </w:r>
      <w:r w:rsidR="0090413A">
        <w:rPr>
          <w:rStyle w:val="a7"/>
          <w:b w:val="0"/>
          <w:sz w:val="32"/>
          <w:szCs w:val="32"/>
        </w:rPr>
        <w:t>.</w:t>
      </w:r>
    </w:p>
    <w:p w:rsidR="0090413A" w:rsidRDefault="00B01856" w:rsidP="0090413A">
      <w:pPr>
        <w:pStyle w:val="style3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413A">
        <w:rPr>
          <w:sz w:val="28"/>
          <w:szCs w:val="28"/>
        </w:rPr>
        <w:t xml:space="preserve">Берут и взвешивают </w:t>
      </w:r>
      <w:smartTag w:uri="urn:schemas-microsoft-com:office:smarttags" w:element="metricconverter">
        <w:smartTagPr>
          <w:attr w:name="ProductID" w:val="1 м3"/>
        </w:smartTagPr>
        <w:r w:rsidRPr="0090413A">
          <w:rPr>
            <w:sz w:val="28"/>
            <w:szCs w:val="28"/>
          </w:rPr>
          <w:t xml:space="preserve">1 </w:t>
        </w:r>
        <w:r w:rsidRPr="0090413A">
          <w:rPr>
            <w:rStyle w:val="a8"/>
            <w:sz w:val="28"/>
            <w:szCs w:val="28"/>
          </w:rPr>
          <w:t>м</w:t>
        </w:r>
        <w:r w:rsidRPr="0090413A">
          <w:rPr>
            <w:rStyle w:val="a8"/>
            <w:sz w:val="28"/>
            <w:szCs w:val="28"/>
            <w:vertAlign w:val="superscript"/>
          </w:rPr>
          <w:t>3</w:t>
        </w:r>
      </w:smartTag>
      <w:r w:rsidRPr="0090413A">
        <w:rPr>
          <w:sz w:val="28"/>
          <w:szCs w:val="28"/>
        </w:rPr>
        <w:t xml:space="preserve"> щебня, т. е. материал наиболее крупных фракций; фиксируют полученный вес, который, предположим, составляет 1,6 </w:t>
      </w:r>
      <w:r w:rsidRPr="0090413A">
        <w:rPr>
          <w:rStyle w:val="a8"/>
          <w:sz w:val="28"/>
          <w:szCs w:val="28"/>
        </w:rPr>
        <w:t>т.</w:t>
      </w:r>
    </w:p>
    <w:p w:rsidR="00BC1463" w:rsidRDefault="00B01856" w:rsidP="0090413A">
      <w:pPr>
        <w:pStyle w:val="style3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413A">
        <w:rPr>
          <w:sz w:val="28"/>
          <w:szCs w:val="28"/>
        </w:rPr>
        <w:t>В пустоты между отдельными щебенками вводят песок в количе</w:t>
      </w:r>
      <w:r w:rsidRPr="0090413A">
        <w:rPr>
          <w:sz w:val="28"/>
          <w:szCs w:val="28"/>
        </w:rPr>
        <w:softHyphen/>
        <w:t xml:space="preserve">стве </w:t>
      </w:r>
      <w:smartTag w:uri="urn:schemas-microsoft-com:office:smarttags" w:element="metricconverter">
        <w:smartTagPr>
          <w:attr w:name="ProductID" w:val="0,3 м3"/>
        </w:smartTagPr>
        <w:r w:rsidRPr="0090413A">
          <w:rPr>
            <w:sz w:val="28"/>
            <w:szCs w:val="28"/>
          </w:rPr>
          <w:t xml:space="preserve">0,3 </w:t>
        </w:r>
        <w:r w:rsidRPr="0090413A">
          <w:rPr>
            <w:rStyle w:val="a8"/>
            <w:sz w:val="28"/>
            <w:szCs w:val="28"/>
          </w:rPr>
          <w:t>м</w:t>
        </w:r>
        <w:r w:rsidRPr="0090413A">
          <w:rPr>
            <w:rStyle w:val="a8"/>
            <w:sz w:val="28"/>
            <w:szCs w:val="28"/>
            <w:vertAlign w:val="superscript"/>
          </w:rPr>
          <w:t>3</w:t>
        </w:r>
      </w:smartTag>
      <w:r w:rsidRPr="0090413A">
        <w:rPr>
          <w:rStyle w:val="a8"/>
          <w:sz w:val="28"/>
          <w:szCs w:val="28"/>
        </w:rPr>
        <w:t xml:space="preserve"> </w:t>
      </w:r>
      <w:r w:rsidRPr="0090413A">
        <w:rPr>
          <w:sz w:val="28"/>
          <w:szCs w:val="28"/>
        </w:rPr>
        <w:t xml:space="preserve">и тщательно перемешивают смесь, пока она не примет прежний объем, т. е. </w:t>
      </w:r>
      <w:smartTag w:uri="urn:schemas-microsoft-com:office:smarttags" w:element="metricconverter">
        <w:smartTagPr>
          <w:attr w:name="ProductID" w:val="1,0 м3"/>
        </w:smartTagPr>
        <w:r w:rsidRPr="0090413A">
          <w:rPr>
            <w:sz w:val="28"/>
            <w:szCs w:val="28"/>
          </w:rPr>
          <w:t xml:space="preserve">1,0 </w:t>
        </w:r>
        <w:r w:rsidRPr="0090413A">
          <w:rPr>
            <w:rStyle w:val="a8"/>
            <w:sz w:val="28"/>
            <w:szCs w:val="28"/>
          </w:rPr>
          <w:t>м</w:t>
        </w:r>
        <w:r w:rsidRPr="0090413A">
          <w:rPr>
            <w:rStyle w:val="a8"/>
            <w:sz w:val="28"/>
            <w:szCs w:val="28"/>
            <w:vertAlign w:val="superscript"/>
          </w:rPr>
          <w:t>3</w:t>
        </w:r>
      </w:smartTag>
      <w:r w:rsidRPr="0090413A">
        <w:rPr>
          <w:rStyle w:val="a8"/>
          <w:sz w:val="28"/>
          <w:szCs w:val="28"/>
        </w:rPr>
        <w:t xml:space="preserve">. </w:t>
      </w:r>
      <w:r w:rsidRPr="0090413A">
        <w:rPr>
          <w:sz w:val="28"/>
          <w:szCs w:val="28"/>
        </w:rPr>
        <w:t xml:space="preserve">При этом веса обоих компонентов складываются и суммарный вес полученной смеси составляет уже 2,1 </w:t>
      </w:r>
      <w:r w:rsidRPr="0090413A">
        <w:rPr>
          <w:rStyle w:val="a8"/>
          <w:sz w:val="28"/>
          <w:szCs w:val="28"/>
        </w:rPr>
        <w:t xml:space="preserve">т </w:t>
      </w:r>
      <w:r w:rsidRPr="0090413A">
        <w:rPr>
          <w:sz w:val="28"/>
          <w:szCs w:val="28"/>
        </w:rPr>
        <w:t xml:space="preserve">(вес </w:t>
      </w:r>
      <w:smartTag w:uri="urn:schemas-microsoft-com:office:smarttags" w:element="metricconverter">
        <w:smartTagPr>
          <w:attr w:name="ProductID" w:val="0,3 м3"/>
        </w:smartTagPr>
        <w:r w:rsidRPr="0090413A">
          <w:rPr>
            <w:sz w:val="28"/>
            <w:szCs w:val="28"/>
          </w:rPr>
          <w:t xml:space="preserve">0,3 </w:t>
        </w:r>
        <w:r w:rsidRPr="0090413A">
          <w:rPr>
            <w:rStyle w:val="a8"/>
            <w:sz w:val="28"/>
            <w:szCs w:val="28"/>
          </w:rPr>
          <w:t>м</w:t>
        </w:r>
        <w:r w:rsidRPr="0090413A">
          <w:rPr>
            <w:rStyle w:val="a8"/>
            <w:sz w:val="28"/>
            <w:szCs w:val="28"/>
            <w:vertAlign w:val="superscript"/>
          </w:rPr>
          <w:t>3</w:t>
        </w:r>
      </w:smartTag>
      <w:r w:rsidRPr="0090413A">
        <w:rPr>
          <w:sz w:val="28"/>
          <w:szCs w:val="28"/>
        </w:rPr>
        <w:t xml:space="preserve"> песка - 0,5  </w:t>
      </w:r>
      <w:r w:rsidRPr="0090413A">
        <w:rPr>
          <w:rStyle w:val="a8"/>
          <w:sz w:val="28"/>
          <w:szCs w:val="28"/>
        </w:rPr>
        <w:t>т).</w:t>
      </w:r>
      <w:r w:rsidRPr="0090413A">
        <w:rPr>
          <w:sz w:val="28"/>
          <w:szCs w:val="28"/>
        </w:rPr>
        <w:br/>
        <w:t xml:space="preserve">В пустоты между отдельными частицами смеси щебня с песком вводят </w:t>
      </w:r>
      <w:smartTag w:uri="urn:schemas-microsoft-com:office:smarttags" w:element="metricconverter">
        <w:smartTagPr>
          <w:attr w:name="ProductID" w:val="0,1 м3"/>
        </w:smartTagPr>
        <w:r w:rsidRPr="0090413A">
          <w:rPr>
            <w:sz w:val="28"/>
            <w:szCs w:val="28"/>
          </w:rPr>
          <w:t xml:space="preserve">0,1 </w:t>
        </w:r>
        <w:r w:rsidRPr="0090413A">
          <w:rPr>
            <w:rStyle w:val="a8"/>
            <w:sz w:val="28"/>
            <w:szCs w:val="28"/>
          </w:rPr>
          <w:t>м</w:t>
        </w:r>
        <w:r w:rsidRPr="0090413A">
          <w:rPr>
            <w:rStyle w:val="a8"/>
            <w:sz w:val="28"/>
            <w:szCs w:val="28"/>
            <w:vertAlign w:val="superscript"/>
          </w:rPr>
          <w:t>3</w:t>
        </w:r>
      </w:smartTag>
      <w:r w:rsidRPr="0090413A">
        <w:rPr>
          <w:sz w:val="28"/>
          <w:szCs w:val="28"/>
        </w:rPr>
        <w:t xml:space="preserve"> так называемого заполнителя (пылевидное вещество, например, асфальтовый порошок или мраморная мука) весом 0,15 </w:t>
      </w:r>
      <w:r w:rsidRPr="0090413A">
        <w:rPr>
          <w:rStyle w:val="a8"/>
          <w:sz w:val="28"/>
          <w:szCs w:val="28"/>
        </w:rPr>
        <w:t xml:space="preserve">т. </w:t>
      </w:r>
      <w:r w:rsidRPr="0090413A">
        <w:rPr>
          <w:sz w:val="28"/>
          <w:szCs w:val="28"/>
        </w:rPr>
        <w:t xml:space="preserve">После перемешивания полученной смеси общий объем ее остается неизменным, то есть </w:t>
      </w:r>
      <w:smartTag w:uri="urn:schemas-microsoft-com:office:smarttags" w:element="metricconverter">
        <w:smartTagPr>
          <w:attr w:name="ProductID" w:val="1,0 м3"/>
        </w:smartTagPr>
        <w:r w:rsidRPr="0090413A">
          <w:rPr>
            <w:sz w:val="28"/>
            <w:szCs w:val="28"/>
          </w:rPr>
          <w:t xml:space="preserve">1,0 </w:t>
        </w:r>
        <w:r w:rsidRPr="0090413A">
          <w:rPr>
            <w:rStyle w:val="a8"/>
            <w:sz w:val="28"/>
            <w:szCs w:val="28"/>
          </w:rPr>
          <w:t>м</w:t>
        </w:r>
        <w:r w:rsidRPr="0090413A">
          <w:rPr>
            <w:rStyle w:val="a8"/>
            <w:sz w:val="28"/>
            <w:szCs w:val="28"/>
            <w:vertAlign w:val="superscript"/>
          </w:rPr>
          <w:t>3</w:t>
        </w:r>
      </w:smartTag>
      <w:r w:rsidRPr="0090413A">
        <w:rPr>
          <w:rStyle w:val="a8"/>
          <w:sz w:val="28"/>
          <w:szCs w:val="28"/>
        </w:rPr>
        <w:t xml:space="preserve">, </w:t>
      </w:r>
      <w:r w:rsidRPr="0090413A">
        <w:rPr>
          <w:sz w:val="28"/>
          <w:szCs w:val="28"/>
        </w:rPr>
        <w:t>а вес будет представлять собой сумму весов всех трех компонентов, то есть щебня, песка и заполните</w:t>
      </w:r>
      <w:r w:rsidRPr="0090413A">
        <w:rPr>
          <w:sz w:val="28"/>
          <w:szCs w:val="28"/>
        </w:rPr>
        <w:softHyphen/>
        <w:t xml:space="preserve">ля - 2,25 </w:t>
      </w:r>
      <w:r w:rsidRPr="0090413A">
        <w:rPr>
          <w:rStyle w:val="a8"/>
          <w:sz w:val="28"/>
          <w:szCs w:val="28"/>
        </w:rPr>
        <w:t>т.</w:t>
      </w:r>
      <w:r w:rsidRPr="0090413A">
        <w:rPr>
          <w:sz w:val="28"/>
          <w:szCs w:val="28"/>
        </w:rPr>
        <w:br/>
        <w:t>В только что полученной смеси уже не остается пустот, которые могли бы быть заполнены сухими минеральными компонентами; однако в ней все же еще есть пустоты, в которые можно ввести жидкий компонент, не изменяя при этом общего объема массы. В качестве такого жидкого компонента вводят (доведя его нагревом до жидкого состояния) битум (</w:t>
      </w:r>
      <w:smartTag w:uri="urn:schemas-microsoft-com:office:smarttags" w:element="metricconverter">
        <w:smartTagPr>
          <w:attr w:name="ProductID" w:val="0,1 м3"/>
        </w:smartTagPr>
        <w:r w:rsidRPr="0090413A">
          <w:rPr>
            <w:sz w:val="28"/>
            <w:szCs w:val="28"/>
          </w:rPr>
          <w:t xml:space="preserve">0,1 </w:t>
        </w:r>
        <w:r w:rsidRPr="0090413A">
          <w:rPr>
            <w:rStyle w:val="a8"/>
            <w:sz w:val="28"/>
            <w:szCs w:val="28"/>
          </w:rPr>
          <w:t>м</w:t>
        </w:r>
        <w:r w:rsidRPr="0090413A">
          <w:rPr>
            <w:rStyle w:val="a8"/>
            <w:sz w:val="28"/>
            <w:szCs w:val="28"/>
            <w:vertAlign w:val="superscript"/>
          </w:rPr>
          <w:t>3</w:t>
        </w:r>
      </w:smartTag>
      <w:r w:rsidRPr="0090413A">
        <w:rPr>
          <w:rStyle w:val="a8"/>
          <w:sz w:val="28"/>
          <w:szCs w:val="28"/>
        </w:rPr>
        <w:t xml:space="preserve">). </w:t>
      </w:r>
      <w:r w:rsidRPr="0090413A">
        <w:rPr>
          <w:sz w:val="28"/>
          <w:szCs w:val="28"/>
        </w:rPr>
        <w:t xml:space="preserve">Вес указанного количества битума 0,1 </w:t>
      </w:r>
      <w:r w:rsidRPr="0090413A">
        <w:rPr>
          <w:rStyle w:val="a8"/>
          <w:sz w:val="28"/>
          <w:szCs w:val="28"/>
        </w:rPr>
        <w:t>т,</w:t>
      </w:r>
      <w:r w:rsidRPr="0090413A">
        <w:rPr>
          <w:sz w:val="28"/>
          <w:szCs w:val="28"/>
        </w:rPr>
        <w:t xml:space="preserve"> значит, общий вес смеси, состоящей из четырех компонентов (щебня, песка, заполнителя и битума), увеличивается на эту величину и составляет окончательно 2,35 </w:t>
      </w:r>
      <w:r w:rsidRPr="0090413A">
        <w:rPr>
          <w:rStyle w:val="a8"/>
          <w:sz w:val="28"/>
          <w:szCs w:val="28"/>
        </w:rPr>
        <w:t>т.</w:t>
      </w:r>
      <w:r w:rsidRPr="0090413A">
        <w:rPr>
          <w:sz w:val="28"/>
          <w:szCs w:val="28"/>
        </w:rPr>
        <w:br/>
        <w:t>На этом процесс заканчивается, и можно констатировать, что, сохраняя неизменным взятый для эксперимента объем (</w:t>
      </w:r>
      <w:smartTag w:uri="urn:schemas-microsoft-com:office:smarttags" w:element="metricconverter">
        <w:smartTagPr>
          <w:attr w:name="ProductID" w:val="1,0 м3"/>
        </w:smartTagPr>
        <w:r w:rsidRPr="0090413A">
          <w:rPr>
            <w:sz w:val="28"/>
            <w:szCs w:val="28"/>
          </w:rPr>
          <w:t xml:space="preserve">1,0 </w:t>
        </w:r>
        <w:r w:rsidRPr="0090413A">
          <w:rPr>
            <w:rStyle w:val="a8"/>
            <w:sz w:val="28"/>
            <w:szCs w:val="28"/>
          </w:rPr>
          <w:t>м</w:t>
        </w:r>
        <w:r w:rsidRPr="0090413A">
          <w:rPr>
            <w:rStyle w:val="a8"/>
            <w:sz w:val="28"/>
            <w:szCs w:val="28"/>
            <w:vertAlign w:val="superscript"/>
          </w:rPr>
          <w:t>3</w:t>
        </w:r>
      </w:smartTag>
      <w:r w:rsidRPr="0090413A">
        <w:rPr>
          <w:rStyle w:val="a8"/>
          <w:sz w:val="28"/>
          <w:szCs w:val="28"/>
        </w:rPr>
        <w:t xml:space="preserve">), </w:t>
      </w:r>
      <w:r w:rsidRPr="0090413A">
        <w:rPr>
          <w:sz w:val="28"/>
          <w:szCs w:val="28"/>
        </w:rPr>
        <w:t>добиваются того, что вес экспериментального вещества, составлявший пер</w:t>
      </w:r>
      <w:r w:rsidRPr="0090413A">
        <w:rPr>
          <w:sz w:val="28"/>
          <w:szCs w:val="28"/>
        </w:rPr>
        <w:softHyphen/>
        <w:t xml:space="preserve">воначально 1,6 </w:t>
      </w:r>
      <w:r w:rsidRPr="0090413A">
        <w:rPr>
          <w:rStyle w:val="a8"/>
          <w:sz w:val="28"/>
          <w:szCs w:val="28"/>
        </w:rPr>
        <w:t xml:space="preserve">т, </w:t>
      </w:r>
      <w:r w:rsidRPr="0090413A">
        <w:rPr>
          <w:sz w:val="28"/>
          <w:szCs w:val="28"/>
        </w:rPr>
        <w:t xml:space="preserve">увеличился в конце концов до 2,35 т. Располагая несколькими отдельными компонентами, из которых каждый имел объемный вес не более 1,6 </w:t>
      </w:r>
      <w:r w:rsidRPr="0090413A">
        <w:rPr>
          <w:rStyle w:val="a8"/>
          <w:sz w:val="28"/>
          <w:szCs w:val="28"/>
        </w:rPr>
        <w:t>т/м</w:t>
      </w:r>
      <w:r w:rsidRPr="0090413A">
        <w:rPr>
          <w:rStyle w:val="a8"/>
          <w:sz w:val="28"/>
          <w:szCs w:val="28"/>
          <w:vertAlign w:val="superscript"/>
        </w:rPr>
        <w:t>3</w:t>
      </w:r>
      <w:r w:rsidRPr="0090413A">
        <w:rPr>
          <w:rStyle w:val="a8"/>
          <w:sz w:val="28"/>
          <w:szCs w:val="28"/>
        </w:rPr>
        <w:t xml:space="preserve">, </w:t>
      </w:r>
      <w:r w:rsidRPr="0090413A">
        <w:rPr>
          <w:sz w:val="28"/>
          <w:szCs w:val="28"/>
        </w:rPr>
        <w:t xml:space="preserve">получают в итоге вещество со значительно большим объемным весом, составляющим уже 2,35 </w:t>
      </w:r>
      <w:r w:rsidRPr="0090413A">
        <w:rPr>
          <w:rStyle w:val="a8"/>
          <w:sz w:val="28"/>
          <w:szCs w:val="28"/>
        </w:rPr>
        <w:t>т/м</w:t>
      </w:r>
      <w:r w:rsidRPr="0090413A">
        <w:rPr>
          <w:rStyle w:val="a8"/>
          <w:sz w:val="28"/>
          <w:szCs w:val="28"/>
          <w:vertAlign w:val="superscript"/>
        </w:rPr>
        <w:t>3</w:t>
      </w:r>
      <w:r w:rsidRPr="0090413A">
        <w:rPr>
          <w:rStyle w:val="a8"/>
          <w:sz w:val="28"/>
          <w:szCs w:val="28"/>
        </w:rPr>
        <w:t>.</w:t>
      </w:r>
      <w:r w:rsidRPr="0090413A">
        <w:rPr>
          <w:sz w:val="28"/>
          <w:szCs w:val="28"/>
        </w:rPr>
        <w:br/>
        <w:t>Разобранный пример схематически иллюстрирует процесс изготовления асфальтобетонной массы, которая в данном случае и пред</w:t>
      </w:r>
      <w:r w:rsidR="00BC1463">
        <w:rPr>
          <w:sz w:val="28"/>
          <w:szCs w:val="28"/>
        </w:rPr>
        <w:t>ставляет собой готовый продукт.</w:t>
      </w:r>
    </w:p>
    <w:p w:rsidR="00B01856" w:rsidRPr="0090413A" w:rsidRDefault="00B01856" w:rsidP="0090413A">
      <w:pPr>
        <w:pStyle w:val="style3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413A">
        <w:rPr>
          <w:sz w:val="28"/>
          <w:szCs w:val="28"/>
        </w:rPr>
        <w:t>Асфальтобетонная установка, служащая для централизованного изготовления асфальтобетонной массы, обычно включает следующие основные элементы:</w:t>
      </w:r>
      <w:r w:rsidRPr="0090413A">
        <w:rPr>
          <w:sz w:val="28"/>
          <w:szCs w:val="28"/>
        </w:rPr>
        <w:br/>
        <w:t>1)  сушильный барабан для нагрева инертных компонентов - щебня и песка поточными или противопоточными горячими газами;</w:t>
      </w:r>
      <w:r w:rsidRPr="0090413A">
        <w:rPr>
          <w:sz w:val="28"/>
          <w:szCs w:val="28"/>
        </w:rPr>
        <w:br/>
        <w:t>2)  элеваторы (многоковшовые подъемники) - холодный для загрузки сушильного барабана и горячий для отвода нагретых инерт</w:t>
      </w:r>
      <w:r w:rsidRPr="0090413A">
        <w:rPr>
          <w:sz w:val="28"/>
          <w:szCs w:val="28"/>
        </w:rPr>
        <w:softHyphen/>
        <w:t>ных материалов к бункеру-накопителю;</w:t>
      </w:r>
      <w:r w:rsidRPr="0090413A">
        <w:rPr>
          <w:sz w:val="28"/>
          <w:szCs w:val="28"/>
        </w:rPr>
        <w:br/>
        <w:t>3)  грохот-сортировщик, распределяющий инертные материалы по фракциям перед поступлением их в соответствующие секции бункера-накопителя;</w:t>
      </w:r>
      <w:r w:rsidRPr="0090413A">
        <w:rPr>
          <w:sz w:val="28"/>
          <w:szCs w:val="28"/>
        </w:rPr>
        <w:br/>
        <w:t>4)  весы-дозатор, обеспечивающий выпуск материалов из бункера порциями,  точно соответствующими  рецептуре  смеси;</w:t>
      </w:r>
      <w:r w:rsidRPr="0090413A">
        <w:rPr>
          <w:sz w:val="28"/>
          <w:szCs w:val="28"/>
        </w:rPr>
        <w:br/>
        <w:t>5)  транспортер для подачи в смеситель или бункер-накопитель асфальтового  порошка-заполнителя (без подогрева);</w:t>
      </w:r>
      <w:r w:rsidRPr="0090413A">
        <w:rPr>
          <w:sz w:val="28"/>
          <w:szCs w:val="28"/>
        </w:rPr>
        <w:br/>
        <w:t>6)  бункер-накопитель для кратковременного хранения инертных компонентов перед их поступлением в смеситель;</w:t>
      </w:r>
      <w:r w:rsidRPr="0090413A">
        <w:rPr>
          <w:sz w:val="28"/>
          <w:szCs w:val="28"/>
        </w:rPr>
        <w:br/>
        <w:t>7)  битумное хозяйство, состоящее из битумохранилища, битумоварочного котла, насоса, битумного дозатора и битумопроводов;</w:t>
      </w:r>
      <w:r w:rsidRPr="0090413A">
        <w:rPr>
          <w:sz w:val="28"/>
          <w:szCs w:val="28"/>
        </w:rPr>
        <w:br/>
        <w:t>8)  паросиловое и нефтяное хозяйство для обеспечения горячим дутьем сушильного барабана и для привода всех движущих механизмов (последняя функция отпадает, если установка работает на электроэнергии);</w:t>
      </w:r>
      <w:r w:rsidRPr="0090413A">
        <w:rPr>
          <w:sz w:val="28"/>
          <w:szCs w:val="28"/>
        </w:rPr>
        <w:br/>
        <w:t>9)  смеситель, обеспечивающий интенсивное перемешивание нагретых инертных компонентов с заполнителем и битумом и выпускающий готовую массу через определенные промежутки времени;</w:t>
      </w:r>
      <w:r w:rsidRPr="0090413A">
        <w:rPr>
          <w:sz w:val="28"/>
          <w:szCs w:val="28"/>
        </w:rPr>
        <w:br/>
        <w:t>10) складское хозяйство (штабеля щебня и песка и средства внутреннего транспорта для подачи этих материалов на переработку).</w:t>
      </w:r>
      <w:r w:rsidRPr="0090413A">
        <w:rPr>
          <w:sz w:val="28"/>
          <w:szCs w:val="28"/>
        </w:rPr>
        <w:br/>
        <w:t>Пути движения составных компонентов асфальтобетонной массы при изготовлении на стационарной асфальтобетон</w:t>
      </w:r>
      <w:r w:rsidR="0090413A">
        <w:rPr>
          <w:sz w:val="28"/>
          <w:szCs w:val="28"/>
        </w:rPr>
        <w:t xml:space="preserve">ной установке показаны на рис. </w:t>
      </w:r>
      <w:r w:rsidRPr="0090413A">
        <w:rPr>
          <w:sz w:val="28"/>
          <w:szCs w:val="28"/>
        </w:rPr>
        <w:t>2.</w:t>
      </w:r>
    </w:p>
    <w:p w:rsidR="00B01856" w:rsidRPr="0090413A" w:rsidRDefault="00A11CE7" w:rsidP="0090413A">
      <w:pPr>
        <w:pStyle w:val="style33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pict>
          <v:shape id="_x0000_i1037" type="#_x0000_t75" style="width:333pt;height:220.5pt">
            <v:imagedata r:id="rId8" o:title=""/>
          </v:shape>
        </w:pict>
      </w:r>
      <w:r w:rsidR="0090413A">
        <w:rPr>
          <w:sz w:val="28"/>
          <w:szCs w:val="28"/>
        </w:rPr>
        <w:br/>
      </w:r>
      <w:r w:rsidR="0090413A" w:rsidRPr="0090413A">
        <w:t xml:space="preserve">Рис. </w:t>
      </w:r>
      <w:r w:rsidR="00B01856" w:rsidRPr="0090413A">
        <w:t xml:space="preserve">2. Схема движения составных компонентов асфальтобетонной массы при изготовлении на стационарной установке: </w:t>
      </w:r>
      <w:r w:rsidR="00B01856" w:rsidRPr="0090413A">
        <w:rPr>
          <w:rStyle w:val="a8"/>
        </w:rPr>
        <w:t xml:space="preserve">1 </w:t>
      </w:r>
      <w:r w:rsidR="00B01856" w:rsidRPr="0090413A">
        <w:t xml:space="preserve">- открытые штабеля щебня; 2 - открытые штабеля песка; </w:t>
      </w:r>
      <w:r w:rsidR="00B01856" w:rsidRPr="0090413A">
        <w:rPr>
          <w:rStyle w:val="a8"/>
        </w:rPr>
        <w:t xml:space="preserve">3 </w:t>
      </w:r>
      <w:r w:rsidR="00B01856" w:rsidRPr="0090413A">
        <w:t xml:space="preserve">- холодный элеватор для инертных компонентов; </w:t>
      </w:r>
      <w:r w:rsidR="00B01856" w:rsidRPr="0090413A">
        <w:rPr>
          <w:rStyle w:val="a8"/>
        </w:rPr>
        <w:t xml:space="preserve">4 </w:t>
      </w:r>
      <w:r w:rsidR="00B01856" w:rsidRPr="0090413A">
        <w:t xml:space="preserve">- сушильный барабан; </w:t>
      </w:r>
      <w:r w:rsidR="00B01856" w:rsidRPr="0090413A">
        <w:rPr>
          <w:rStyle w:val="a8"/>
        </w:rPr>
        <w:t xml:space="preserve">5 </w:t>
      </w:r>
      <w:r w:rsidR="00B01856" w:rsidRPr="0090413A">
        <w:t xml:space="preserve">- нефтехранилище; </w:t>
      </w:r>
      <w:r w:rsidR="00B01856" w:rsidRPr="0090413A">
        <w:rPr>
          <w:rStyle w:val="a8"/>
        </w:rPr>
        <w:t xml:space="preserve">6 </w:t>
      </w:r>
      <w:r w:rsidR="00B01856" w:rsidRPr="0090413A">
        <w:t xml:space="preserve">- паросиловое оборудование; 7 - форсунка; </w:t>
      </w:r>
      <w:r w:rsidR="00B01856" w:rsidRPr="0090413A">
        <w:rPr>
          <w:rStyle w:val="a8"/>
        </w:rPr>
        <w:t xml:space="preserve">8 - </w:t>
      </w:r>
      <w:r w:rsidR="00B01856" w:rsidRPr="0090413A">
        <w:t xml:space="preserve">горячий элеватор; </w:t>
      </w:r>
      <w:r w:rsidR="00B01856" w:rsidRPr="0090413A">
        <w:rPr>
          <w:rStyle w:val="a8"/>
        </w:rPr>
        <w:t xml:space="preserve">9 </w:t>
      </w:r>
      <w:r w:rsidR="00B01856" w:rsidRPr="0090413A">
        <w:t xml:space="preserve">- грохот сортировщик; </w:t>
      </w:r>
      <w:r w:rsidR="00B01856" w:rsidRPr="0090413A">
        <w:rPr>
          <w:rStyle w:val="a8"/>
        </w:rPr>
        <w:t xml:space="preserve">10 </w:t>
      </w:r>
      <w:r w:rsidR="00B01856" w:rsidRPr="0090413A">
        <w:t xml:space="preserve">- секционный бункер-накопитель; </w:t>
      </w:r>
      <w:r w:rsidR="00B01856" w:rsidRPr="0090413A">
        <w:rPr>
          <w:rStyle w:val="a8"/>
        </w:rPr>
        <w:t>11</w:t>
      </w:r>
      <w:r w:rsidR="00B01856" w:rsidRPr="0090413A">
        <w:t xml:space="preserve">- весы-дозатор; </w:t>
      </w:r>
      <w:r w:rsidR="00B01856" w:rsidRPr="0090413A">
        <w:rPr>
          <w:rStyle w:val="a8"/>
        </w:rPr>
        <w:t xml:space="preserve">12 </w:t>
      </w:r>
      <w:r w:rsidR="00B01856" w:rsidRPr="0090413A">
        <w:t xml:space="preserve">- битумохранилище; </w:t>
      </w:r>
      <w:r w:rsidR="00B01856" w:rsidRPr="0090413A">
        <w:rPr>
          <w:rStyle w:val="a8"/>
        </w:rPr>
        <w:t xml:space="preserve">13 - </w:t>
      </w:r>
      <w:r w:rsidR="00B01856" w:rsidRPr="0090413A">
        <w:t xml:space="preserve">битумоварочный котел; </w:t>
      </w:r>
      <w:r w:rsidR="00B01856" w:rsidRPr="0090413A">
        <w:rPr>
          <w:rStyle w:val="a8"/>
        </w:rPr>
        <w:t xml:space="preserve">14 </w:t>
      </w:r>
      <w:r w:rsidR="00B01856" w:rsidRPr="0090413A">
        <w:t xml:space="preserve">- битумопровод с насосом; </w:t>
      </w:r>
      <w:r w:rsidR="00B01856" w:rsidRPr="0090413A">
        <w:rPr>
          <w:rStyle w:val="a8"/>
        </w:rPr>
        <w:t xml:space="preserve">15 </w:t>
      </w:r>
      <w:r w:rsidR="00B01856" w:rsidRPr="0090413A">
        <w:t xml:space="preserve">- крытый склад заполнителя; </w:t>
      </w:r>
      <w:r w:rsidR="00B01856" w:rsidRPr="0090413A">
        <w:rPr>
          <w:rStyle w:val="a8"/>
        </w:rPr>
        <w:t xml:space="preserve">16 </w:t>
      </w:r>
      <w:r w:rsidR="00B01856" w:rsidRPr="0090413A">
        <w:t xml:space="preserve">- транспортер для заполнителя; </w:t>
      </w:r>
      <w:r w:rsidR="00B01856" w:rsidRPr="0090413A">
        <w:rPr>
          <w:rStyle w:val="a8"/>
        </w:rPr>
        <w:t xml:space="preserve">17 </w:t>
      </w:r>
      <w:r w:rsidR="00B01856" w:rsidRPr="0090413A">
        <w:t xml:space="preserve">- лопастной смеситель; </w:t>
      </w:r>
      <w:r w:rsidR="00B01856" w:rsidRPr="0090413A">
        <w:rPr>
          <w:rStyle w:val="a8"/>
        </w:rPr>
        <w:t xml:space="preserve">18 </w:t>
      </w:r>
      <w:r w:rsidR="00B01856" w:rsidRPr="0090413A">
        <w:t>- автомобиль-самосвал, принимающий готовую массу</w:t>
      </w:r>
    </w:p>
    <w:p w:rsidR="00BC1463" w:rsidRDefault="00BC1463" w:rsidP="0090413A">
      <w:pPr>
        <w:spacing w:line="360" w:lineRule="auto"/>
        <w:ind w:firstLine="709"/>
        <w:jc w:val="both"/>
        <w:rPr>
          <w:sz w:val="28"/>
          <w:szCs w:val="28"/>
        </w:rPr>
      </w:pPr>
    </w:p>
    <w:p w:rsidR="00BC1463" w:rsidRDefault="00B01856" w:rsidP="0090413A">
      <w:pPr>
        <w:spacing w:line="360" w:lineRule="auto"/>
        <w:ind w:firstLine="709"/>
        <w:jc w:val="both"/>
        <w:rPr>
          <w:sz w:val="28"/>
          <w:szCs w:val="28"/>
        </w:rPr>
      </w:pPr>
      <w:r w:rsidRPr="0090413A">
        <w:rPr>
          <w:sz w:val="28"/>
          <w:szCs w:val="28"/>
        </w:rPr>
        <w:t xml:space="preserve">Асфальтобетонная установка производительностью 25-30 </w:t>
      </w:r>
      <w:r w:rsidRPr="0090413A">
        <w:rPr>
          <w:rStyle w:val="a8"/>
          <w:sz w:val="28"/>
          <w:szCs w:val="28"/>
        </w:rPr>
        <w:t xml:space="preserve">т </w:t>
      </w:r>
      <w:r w:rsidRPr="0090413A">
        <w:rPr>
          <w:sz w:val="28"/>
          <w:szCs w:val="28"/>
        </w:rPr>
        <w:t xml:space="preserve">массы в час каждые 6-8 </w:t>
      </w:r>
      <w:r w:rsidRPr="0090413A">
        <w:rPr>
          <w:rStyle w:val="a8"/>
          <w:sz w:val="28"/>
          <w:szCs w:val="28"/>
        </w:rPr>
        <w:t xml:space="preserve">мин </w:t>
      </w:r>
      <w:r w:rsidRPr="0090413A">
        <w:rPr>
          <w:sz w:val="28"/>
          <w:szCs w:val="28"/>
        </w:rPr>
        <w:t>выдает количество готовой массы, достаточное для загрузки одного автомобиля-самосвала. Это время является расчетной продолжительностью простоя самосвала под нагрузкой, так как под смесителем установки всегда должен находиться самосвал, предназнач</w:t>
      </w:r>
      <w:r w:rsidR="00BC1463">
        <w:rPr>
          <w:sz w:val="28"/>
          <w:szCs w:val="28"/>
        </w:rPr>
        <w:t>енный для приема готовой массы.</w:t>
      </w:r>
    </w:p>
    <w:p w:rsidR="00B01856" w:rsidRPr="0090413A" w:rsidRDefault="00B01856" w:rsidP="0090413A">
      <w:pPr>
        <w:spacing w:line="360" w:lineRule="auto"/>
        <w:ind w:firstLine="709"/>
        <w:jc w:val="both"/>
        <w:rPr>
          <w:sz w:val="28"/>
          <w:szCs w:val="28"/>
        </w:rPr>
      </w:pPr>
      <w:r w:rsidRPr="0090413A">
        <w:rPr>
          <w:sz w:val="28"/>
          <w:szCs w:val="28"/>
        </w:rPr>
        <w:t>Для четкого транспортного обслуживания асфальтобетонной установки (в момент ухода одного автомобиля из-под смесителя на его место подается другой) необходимо учитывать количество автомобилей, обслуживающих установку,</w:t>
      </w:r>
    </w:p>
    <w:p w:rsidR="00B01856" w:rsidRPr="0090413A" w:rsidRDefault="00A11CE7" w:rsidP="00BC146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040" type="#_x0000_t75" style="width:59.25pt;height:46.5pt">
            <v:imagedata r:id="rId9" o:title=""/>
          </v:shape>
        </w:pict>
      </w:r>
    </w:p>
    <w:p w:rsidR="00B01856" w:rsidRPr="0090413A" w:rsidRDefault="00B01856" w:rsidP="0090413A">
      <w:pPr>
        <w:pStyle w:val="style3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413A">
        <w:rPr>
          <w:sz w:val="28"/>
          <w:szCs w:val="28"/>
        </w:rPr>
        <w:t xml:space="preserve">где </w:t>
      </w:r>
      <w:r w:rsidRPr="0090413A">
        <w:rPr>
          <w:rStyle w:val="a8"/>
          <w:b/>
          <w:bCs/>
          <w:sz w:val="28"/>
          <w:szCs w:val="28"/>
        </w:rPr>
        <w:t>N</w:t>
      </w:r>
      <w:r w:rsidRPr="0090413A">
        <w:rPr>
          <w:sz w:val="28"/>
          <w:szCs w:val="28"/>
        </w:rPr>
        <w:t>- количество автомобилей;</w:t>
      </w:r>
      <w:r w:rsidRPr="0090413A">
        <w:rPr>
          <w:sz w:val="28"/>
          <w:szCs w:val="28"/>
        </w:rPr>
        <w:br/>
      </w:r>
      <w:r w:rsidR="00A11CE7">
        <w:rPr>
          <w:i/>
          <w:iCs/>
          <w:sz w:val="28"/>
          <w:szCs w:val="28"/>
        </w:rPr>
        <w:pict>
          <v:shape id="_x0000_i1043" type="#_x0000_t75" style="width:17.25pt;height:15.75pt">
            <v:imagedata r:id="rId10" o:title=""/>
          </v:shape>
        </w:pict>
      </w:r>
      <w:r w:rsidRPr="0090413A">
        <w:rPr>
          <w:rStyle w:val="a8"/>
          <w:sz w:val="28"/>
          <w:szCs w:val="28"/>
        </w:rPr>
        <w:t> </w:t>
      </w:r>
      <w:r w:rsidRPr="0090413A">
        <w:rPr>
          <w:sz w:val="28"/>
          <w:szCs w:val="28"/>
        </w:rPr>
        <w:t xml:space="preserve">- суммарная  продолжительность одного оборота  автомобиля (от погрузки до погрузки); </w:t>
      </w:r>
      <w:r w:rsidRPr="0090413A">
        <w:rPr>
          <w:sz w:val="28"/>
          <w:szCs w:val="28"/>
        </w:rPr>
        <w:br/>
      </w:r>
      <w:r w:rsidRPr="0090413A">
        <w:rPr>
          <w:rStyle w:val="a7"/>
          <w:sz w:val="28"/>
          <w:szCs w:val="28"/>
        </w:rPr>
        <w:t>t</w:t>
      </w:r>
      <w:r w:rsidRPr="0090413A">
        <w:rPr>
          <w:rStyle w:val="a7"/>
          <w:sz w:val="28"/>
          <w:szCs w:val="28"/>
          <w:vertAlign w:val="subscript"/>
        </w:rPr>
        <w:t>погр</w:t>
      </w:r>
      <w:r w:rsidRPr="0090413A">
        <w:rPr>
          <w:sz w:val="28"/>
          <w:szCs w:val="28"/>
        </w:rPr>
        <w:t> - продолжительность   простоя   автомобиля под   погрузкой у смесителя установки.</w:t>
      </w:r>
    </w:p>
    <w:p w:rsidR="00BC1463" w:rsidRDefault="00B01856" w:rsidP="0090413A">
      <w:pPr>
        <w:spacing w:line="360" w:lineRule="auto"/>
        <w:ind w:firstLine="709"/>
        <w:jc w:val="both"/>
        <w:rPr>
          <w:sz w:val="28"/>
          <w:szCs w:val="28"/>
        </w:rPr>
      </w:pPr>
      <w:r w:rsidRPr="0090413A">
        <w:rPr>
          <w:sz w:val="28"/>
          <w:szCs w:val="28"/>
        </w:rPr>
        <w:t xml:space="preserve">Величина </w:t>
      </w:r>
      <w:r w:rsidR="00A11CE7">
        <w:rPr>
          <w:i/>
          <w:iCs/>
          <w:sz w:val="28"/>
          <w:szCs w:val="28"/>
        </w:rPr>
        <w:pict>
          <v:shape id="_x0000_i1046" type="#_x0000_t75" style="width:15.75pt;height:16.5pt">
            <v:imagedata r:id="rId10" o:title=""/>
          </v:shape>
        </w:pict>
      </w:r>
      <w:r w:rsidRPr="0090413A">
        <w:rPr>
          <w:sz w:val="28"/>
          <w:szCs w:val="28"/>
        </w:rPr>
        <w:t> является составной и наряду с продолжительностью погрузки включает время разгрузки и нахождения в пути до места разгрузки и обратно. Эта величина зависит от времени нахождения в пути и расстояния между местонахождением асфальтобетонной установки и местом укладки асфальтобетонной массы на полотно дороги следовательно, по мере удаления места укладки от асфальтобетонной установки количество автомобилей, обслуживающих установку должно быть увеличено.</w:t>
      </w:r>
      <w:r w:rsidRPr="0090413A">
        <w:rPr>
          <w:sz w:val="28"/>
          <w:szCs w:val="28"/>
        </w:rPr>
        <w:br/>
        <w:t>Расстояние перевозки асфальтобетонной массы лимитируется температурой массы, которая непосредственно перед ее укладкой на полотно дороги должна быт</w:t>
      </w:r>
      <w:r w:rsidR="00BC1463">
        <w:rPr>
          <w:sz w:val="28"/>
          <w:szCs w:val="28"/>
        </w:rPr>
        <w:t>ь в пределах 120-170°.</w:t>
      </w:r>
    </w:p>
    <w:p w:rsidR="00B01856" w:rsidRDefault="00B01856" w:rsidP="0090413A">
      <w:pPr>
        <w:spacing w:line="360" w:lineRule="auto"/>
        <w:ind w:firstLine="709"/>
        <w:jc w:val="both"/>
        <w:rPr>
          <w:sz w:val="28"/>
          <w:szCs w:val="28"/>
        </w:rPr>
      </w:pPr>
      <w:r w:rsidRPr="0090413A">
        <w:rPr>
          <w:sz w:val="28"/>
          <w:szCs w:val="28"/>
        </w:rPr>
        <w:t xml:space="preserve">Наиболее равномерное и качественное распределение асфальтобетонной массы по поверхности проезжей части дороги обеспечивается с помощью </w:t>
      </w:r>
      <w:r w:rsidR="0090413A">
        <w:rPr>
          <w:sz w:val="28"/>
          <w:szCs w:val="28"/>
        </w:rPr>
        <w:t xml:space="preserve">укладчика асфальтобетона (рис. </w:t>
      </w:r>
      <w:r w:rsidRPr="0090413A">
        <w:rPr>
          <w:sz w:val="28"/>
          <w:szCs w:val="28"/>
        </w:rPr>
        <w:t xml:space="preserve">3). Укладчик асфальтобетона - самоходная машина, </w:t>
      </w:r>
    </w:p>
    <w:p w:rsidR="0090413A" w:rsidRPr="0090413A" w:rsidRDefault="0090413A" w:rsidP="0090413A">
      <w:pPr>
        <w:spacing w:line="360" w:lineRule="auto"/>
        <w:ind w:firstLine="709"/>
        <w:jc w:val="both"/>
        <w:rPr>
          <w:sz w:val="28"/>
          <w:szCs w:val="28"/>
        </w:rPr>
      </w:pPr>
    </w:p>
    <w:p w:rsidR="00B01856" w:rsidRPr="0090413A" w:rsidRDefault="00A11CE7" w:rsidP="0090413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55pt;height:143.25pt">
            <v:imagedata r:id="rId11" o:title=""/>
          </v:shape>
        </w:pict>
      </w:r>
    </w:p>
    <w:p w:rsidR="00B01856" w:rsidRPr="0090413A" w:rsidRDefault="0090413A" w:rsidP="00BC1463">
      <w:pPr>
        <w:pStyle w:val="a9"/>
        <w:spacing w:before="0" w:beforeAutospacing="0" w:after="0" w:afterAutospacing="0" w:line="360" w:lineRule="auto"/>
        <w:ind w:firstLine="709"/>
        <w:jc w:val="center"/>
      </w:pPr>
      <w:r w:rsidRPr="0090413A">
        <w:t xml:space="preserve">Рис.  </w:t>
      </w:r>
      <w:r w:rsidR="00B01856" w:rsidRPr="0090413A">
        <w:t>3.  Асфальтобетоноукладчик</w:t>
      </w:r>
    </w:p>
    <w:p w:rsidR="00BC1463" w:rsidRDefault="00B01856" w:rsidP="0090413A">
      <w:pPr>
        <w:spacing w:line="360" w:lineRule="auto"/>
        <w:ind w:firstLine="709"/>
        <w:jc w:val="both"/>
        <w:rPr>
          <w:sz w:val="28"/>
          <w:szCs w:val="28"/>
        </w:rPr>
      </w:pPr>
      <w:r w:rsidRPr="0090413A">
        <w:rPr>
          <w:sz w:val="28"/>
          <w:szCs w:val="28"/>
        </w:rPr>
        <w:t xml:space="preserve">передвигающаяся на гусеничном ходу. Помимо двигателя, трансмиссии и ходовой части, укладчик асфальтобетона имеет бункер для приема асфальтобетонной массы, скребковые питатели и трек, распределяющие массу перед рабочими органами на всю ширину укладываемой полосы (обычно </w:t>
      </w:r>
      <w:smartTag w:uri="urn:schemas-microsoft-com:office:smarttags" w:element="metricconverter">
        <w:smartTagPr>
          <w:attr w:name="ProductID" w:val="3,5 м"/>
        </w:smartTagPr>
        <w:r w:rsidRPr="0090413A">
          <w:rPr>
            <w:sz w:val="28"/>
            <w:szCs w:val="28"/>
          </w:rPr>
          <w:t xml:space="preserve">3,5 </w:t>
        </w:r>
        <w:r w:rsidRPr="0090413A">
          <w:rPr>
            <w:rStyle w:val="a8"/>
            <w:sz w:val="28"/>
            <w:szCs w:val="28"/>
          </w:rPr>
          <w:t>м</w:t>
        </w:r>
      </w:smartTag>
      <w:r w:rsidRPr="0090413A">
        <w:rPr>
          <w:rStyle w:val="a8"/>
          <w:sz w:val="28"/>
          <w:szCs w:val="28"/>
        </w:rPr>
        <w:t xml:space="preserve">), </w:t>
      </w:r>
      <w:r w:rsidRPr="0090413A">
        <w:rPr>
          <w:sz w:val="28"/>
          <w:szCs w:val="28"/>
        </w:rPr>
        <w:t xml:space="preserve">а так  же сами рабочие органы в виде уплотняющего бруса и выглаживающей плиты. Укладка асфальтобетонной массы происходит на ходу с производительностью до 100 </w:t>
      </w:r>
      <w:r w:rsidRPr="0090413A">
        <w:rPr>
          <w:rStyle w:val="a8"/>
          <w:sz w:val="28"/>
          <w:szCs w:val="28"/>
        </w:rPr>
        <w:t>т/час.</w:t>
      </w:r>
    </w:p>
    <w:p w:rsidR="0090413A" w:rsidRDefault="00B01856" w:rsidP="0090413A">
      <w:pPr>
        <w:spacing w:line="360" w:lineRule="auto"/>
        <w:ind w:firstLine="709"/>
        <w:jc w:val="both"/>
        <w:rPr>
          <w:sz w:val="28"/>
          <w:szCs w:val="28"/>
        </w:rPr>
      </w:pPr>
      <w:r w:rsidRPr="0090413A">
        <w:rPr>
          <w:sz w:val="28"/>
          <w:szCs w:val="28"/>
        </w:rPr>
        <w:t>Асфальтобетонное покрытие преимущественно устраивается в два слоя; в качестве нижнего слоя укладывается крупнозернистый бетон, а  в качестве верхнего слоя - мелкозернистый.</w:t>
      </w:r>
      <w:r w:rsidRPr="0090413A">
        <w:rPr>
          <w:sz w:val="28"/>
          <w:szCs w:val="28"/>
        </w:rPr>
        <w:br/>
        <w:t xml:space="preserve">Крупнозернистый асфальтобетон характеризуется наличием в своем, составе минеральных частиц наибольшим размером до </w:t>
      </w:r>
      <w:smartTag w:uri="urn:schemas-microsoft-com:office:smarttags" w:element="metricconverter">
        <w:smartTagPr>
          <w:attr w:name="ProductID" w:val="35 мм"/>
        </w:smartTagPr>
        <w:r w:rsidRPr="0090413A">
          <w:rPr>
            <w:rStyle w:val="a8"/>
            <w:sz w:val="28"/>
            <w:szCs w:val="28"/>
          </w:rPr>
          <w:t>35 мм</w:t>
        </w:r>
      </w:smartTag>
      <w:r w:rsidRPr="0090413A">
        <w:rPr>
          <w:rStyle w:val="a8"/>
          <w:sz w:val="28"/>
          <w:szCs w:val="28"/>
        </w:rPr>
        <w:t xml:space="preserve">; </w:t>
      </w:r>
      <w:r w:rsidRPr="0090413A">
        <w:rPr>
          <w:sz w:val="28"/>
          <w:szCs w:val="28"/>
        </w:rPr>
        <w:t xml:space="preserve">мелкозернистый асфальтобетон - соответственно до </w:t>
      </w:r>
      <w:smartTag w:uri="urn:schemas-microsoft-com:office:smarttags" w:element="metricconverter">
        <w:smartTagPr>
          <w:attr w:name="ProductID" w:val="15 мм"/>
        </w:smartTagPr>
        <w:r w:rsidRPr="0090413A">
          <w:rPr>
            <w:sz w:val="28"/>
            <w:szCs w:val="28"/>
          </w:rPr>
          <w:t xml:space="preserve">15 </w:t>
        </w:r>
        <w:r w:rsidRPr="0090413A">
          <w:rPr>
            <w:rStyle w:val="a8"/>
            <w:sz w:val="28"/>
            <w:szCs w:val="28"/>
          </w:rPr>
          <w:t>мм</w:t>
        </w:r>
      </w:smartTag>
      <w:r w:rsidRPr="0090413A">
        <w:rPr>
          <w:rStyle w:val="a8"/>
          <w:sz w:val="28"/>
          <w:szCs w:val="28"/>
        </w:rPr>
        <w:t xml:space="preserve">. </w:t>
      </w:r>
      <w:r w:rsidRPr="0090413A">
        <w:rPr>
          <w:sz w:val="28"/>
          <w:szCs w:val="28"/>
        </w:rPr>
        <w:t xml:space="preserve"> Особая разновидность мелкозернистого асфальтобетона, в составе которого нет частиц размером более </w:t>
      </w:r>
      <w:smartTag w:uri="urn:schemas-microsoft-com:office:smarttags" w:element="metricconverter">
        <w:smartTagPr>
          <w:attr w:name="ProductID" w:val="5 мм"/>
        </w:smartTagPr>
        <w:r w:rsidRPr="0090413A">
          <w:rPr>
            <w:sz w:val="28"/>
            <w:szCs w:val="28"/>
          </w:rPr>
          <w:t xml:space="preserve">5 </w:t>
        </w:r>
        <w:r w:rsidRPr="0090413A">
          <w:rPr>
            <w:rStyle w:val="a8"/>
            <w:sz w:val="28"/>
            <w:szCs w:val="28"/>
          </w:rPr>
          <w:t>мм</w:t>
        </w:r>
      </w:smartTag>
      <w:r w:rsidRPr="0090413A">
        <w:rPr>
          <w:rStyle w:val="a8"/>
          <w:sz w:val="28"/>
          <w:szCs w:val="28"/>
        </w:rPr>
        <w:t xml:space="preserve">, </w:t>
      </w:r>
      <w:r w:rsidRPr="0090413A">
        <w:rPr>
          <w:sz w:val="28"/>
          <w:szCs w:val="28"/>
        </w:rPr>
        <w:t>носит название песчаного     асфальта;   отсутствие   в   составе   песчаного   асфальта более крупных минеральных частиц компенсируется несколько повышенным процентным содержанием битума. Общая толщина обоих слоев асфальтобетонного покрытия обычно варьируется в пределах 4-</w:t>
      </w:r>
      <w:smartTag w:uri="urn:schemas-microsoft-com:office:smarttags" w:element="metricconverter">
        <w:smartTagPr>
          <w:attr w:name="ProductID" w:val="8 см"/>
        </w:smartTagPr>
        <w:r w:rsidRPr="0090413A">
          <w:rPr>
            <w:sz w:val="28"/>
            <w:szCs w:val="28"/>
          </w:rPr>
          <w:t xml:space="preserve">8 </w:t>
        </w:r>
        <w:r w:rsidRPr="0090413A">
          <w:rPr>
            <w:rStyle w:val="a8"/>
            <w:sz w:val="28"/>
            <w:szCs w:val="28"/>
          </w:rPr>
          <w:t>см</w:t>
        </w:r>
      </w:smartTag>
      <w:r w:rsidRPr="0090413A">
        <w:rPr>
          <w:rStyle w:val="a8"/>
          <w:sz w:val="28"/>
          <w:szCs w:val="28"/>
        </w:rPr>
        <w:t>.</w:t>
      </w:r>
    </w:p>
    <w:p w:rsidR="00B01856" w:rsidRPr="0090413A" w:rsidRDefault="00B01856" w:rsidP="0090413A">
      <w:pPr>
        <w:spacing w:line="360" w:lineRule="auto"/>
        <w:ind w:firstLine="709"/>
        <w:jc w:val="both"/>
        <w:rPr>
          <w:sz w:val="28"/>
          <w:szCs w:val="28"/>
        </w:rPr>
      </w:pPr>
      <w:r w:rsidRPr="0090413A">
        <w:rPr>
          <w:sz w:val="28"/>
          <w:szCs w:val="28"/>
        </w:rPr>
        <w:t>В зависимости от конструкции основания (находящегося под асфальтобетоном промежуточного слоя дорожной одежды) встречаются асфальтобетонные покрытия на пакеляже, щебеночном основании, булыжной мостовой, цементобетонном основании. Особенно часто можно встретить асфальтобетонные покры</w:t>
      </w:r>
      <w:r w:rsidR="0090413A">
        <w:rPr>
          <w:sz w:val="28"/>
          <w:szCs w:val="28"/>
        </w:rPr>
        <w:t xml:space="preserve">тия двух последних типов (рис. </w:t>
      </w:r>
      <w:r w:rsidRPr="0090413A">
        <w:rPr>
          <w:sz w:val="28"/>
          <w:szCs w:val="28"/>
        </w:rPr>
        <w:t>4).</w:t>
      </w:r>
    </w:p>
    <w:p w:rsidR="00B01856" w:rsidRPr="0090413A" w:rsidRDefault="00A11CE7" w:rsidP="0090413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81.5pt;height:261pt">
            <v:imagedata r:id="rId12" o:title=""/>
          </v:shape>
        </w:pict>
      </w:r>
    </w:p>
    <w:p w:rsidR="00B01856" w:rsidRPr="0090413A" w:rsidRDefault="0090413A" w:rsidP="0090413A">
      <w:pPr>
        <w:spacing w:line="360" w:lineRule="auto"/>
        <w:ind w:firstLine="709"/>
        <w:jc w:val="both"/>
      </w:pPr>
      <w:r w:rsidRPr="0090413A">
        <w:t xml:space="preserve">Рис. </w:t>
      </w:r>
      <w:r w:rsidR="00B01856" w:rsidRPr="0090413A">
        <w:t>4.   Структура   асфальтобетонного покрытия: а) на основании типа булыжной мостовой; 6} на цементобетонном основании</w:t>
      </w:r>
    </w:p>
    <w:p w:rsidR="00B01856" w:rsidRPr="0090413A" w:rsidRDefault="00B01856" w:rsidP="0090413A">
      <w:pPr>
        <w:spacing w:line="360" w:lineRule="auto"/>
        <w:ind w:firstLine="709"/>
        <w:jc w:val="both"/>
        <w:rPr>
          <w:sz w:val="28"/>
          <w:szCs w:val="28"/>
        </w:rPr>
      </w:pPr>
      <w:r w:rsidRPr="0090413A">
        <w:rPr>
          <w:sz w:val="28"/>
          <w:szCs w:val="28"/>
        </w:rPr>
        <w:t xml:space="preserve">Устройство асфальтобетонного покрытия после прохода асфальтобетоноукладчика завершается укаткой, обычно выполняемой моторными катками за 20-25 проходов по каждой полосе укатки </w:t>
      </w:r>
      <w:r w:rsidR="0090413A">
        <w:rPr>
          <w:sz w:val="28"/>
          <w:szCs w:val="28"/>
        </w:rPr>
        <w:t xml:space="preserve">(рис. </w:t>
      </w:r>
      <w:r w:rsidRPr="0090413A">
        <w:rPr>
          <w:sz w:val="28"/>
          <w:szCs w:val="28"/>
        </w:rPr>
        <w:t xml:space="preserve">5). </w:t>
      </w:r>
    </w:p>
    <w:p w:rsidR="00B01856" w:rsidRPr="0090413A" w:rsidRDefault="00A11CE7" w:rsidP="0090413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5in;height:125.25pt">
            <v:imagedata r:id="rId13" o:title=""/>
          </v:shape>
        </w:pict>
      </w:r>
    </w:p>
    <w:p w:rsidR="00B01856" w:rsidRPr="0090413A" w:rsidRDefault="0090413A" w:rsidP="0090413A">
      <w:pPr>
        <w:spacing w:line="360" w:lineRule="auto"/>
        <w:ind w:firstLine="709"/>
        <w:jc w:val="center"/>
      </w:pPr>
      <w:r w:rsidRPr="0090413A">
        <w:t xml:space="preserve">Рис.   </w:t>
      </w:r>
      <w:r w:rsidR="00B01856" w:rsidRPr="0090413A">
        <w:t>5.   Схема   работы  асфальтобетоноукладчика:</w:t>
      </w:r>
      <w:r w:rsidR="00B01856" w:rsidRPr="0090413A">
        <w:br/>
      </w:r>
      <w:r w:rsidR="00B01856" w:rsidRPr="0090413A">
        <w:rPr>
          <w:rStyle w:val="a8"/>
        </w:rPr>
        <w:t>1</w:t>
      </w:r>
      <w:r w:rsidR="00B01856" w:rsidRPr="0090413A">
        <w:t xml:space="preserve"> - бункер с питателем;   </w:t>
      </w:r>
      <w:r w:rsidR="00B01856" w:rsidRPr="0090413A">
        <w:rPr>
          <w:rStyle w:val="a8"/>
        </w:rPr>
        <w:t xml:space="preserve">2 - </w:t>
      </w:r>
      <w:r w:rsidR="00B01856" w:rsidRPr="0090413A">
        <w:t xml:space="preserve">шнек;   </w:t>
      </w:r>
      <w:r w:rsidR="00B01856" w:rsidRPr="0090413A">
        <w:rPr>
          <w:rStyle w:val="a8"/>
        </w:rPr>
        <w:t xml:space="preserve">3 </w:t>
      </w:r>
      <w:r w:rsidR="00B01856" w:rsidRPr="0090413A">
        <w:t xml:space="preserve">- трамбующий  виброгруз;   </w:t>
      </w:r>
      <w:r w:rsidR="00B01856" w:rsidRPr="0090413A">
        <w:rPr>
          <w:rStyle w:val="a8"/>
        </w:rPr>
        <w:t xml:space="preserve">4 </w:t>
      </w:r>
      <w:r w:rsidR="00B01856" w:rsidRPr="0090413A">
        <w:t>- выглаживающая плита</w:t>
      </w:r>
    </w:p>
    <w:p w:rsidR="00BC1463" w:rsidRDefault="00BC1463" w:rsidP="0090413A">
      <w:pPr>
        <w:spacing w:line="360" w:lineRule="auto"/>
        <w:ind w:firstLine="709"/>
        <w:jc w:val="both"/>
        <w:rPr>
          <w:sz w:val="28"/>
          <w:szCs w:val="28"/>
        </w:rPr>
      </w:pPr>
    </w:p>
    <w:p w:rsidR="00BC1463" w:rsidRDefault="00BC1463" w:rsidP="0090413A">
      <w:pPr>
        <w:spacing w:line="360" w:lineRule="auto"/>
        <w:ind w:firstLine="709"/>
        <w:jc w:val="both"/>
        <w:rPr>
          <w:sz w:val="28"/>
          <w:szCs w:val="28"/>
        </w:rPr>
      </w:pPr>
      <w:r w:rsidRPr="0090413A">
        <w:rPr>
          <w:sz w:val="28"/>
          <w:szCs w:val="28"/>
        </w:rPr>
        <w:t xml:space="preserve">Если распределение асфальтобетонной массы </w:t>
      </w:r>
      <w:r w:rsidR="00B01856" w:rsidRPr="0090413A">
        <w:rPr>
          <w:sz w:val="28"/>
          <w:szCs w:val="28"/>
        </w:rPr>
        <w:t>осуществляется по   полотну вручную,   то  укатка   выполняется   к</w:t>
      </w:r>
      <w:r>
        <w:rPr>
          <w:sz w:val="28"/>
          <w:szCs w:val="28"/>
        </w:rPr>
        <w:t>омплексной   бригадой   катков.</w:t>
      </w:r>
    </w:p>
    <w:p w:rsidR="001A395C" w:rsidRDefault="00B5651A" w:rsidP="001A395C">
      <w:pPr>
        <w:pStyle w:val="style33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28"/>
          <w:szCs w:val="28"/>
        </w:rPr>
        <w:br w:type="page"/>
      </w:r>
      <w:r w:rsidR="00DD3431">
        <w:rPr>
          <w:sz w:val="32"/>
          <w:szCs w:val="32"/>
        </w:rPr>
        <w:t>СПИСОК ЛИТЕРАТУРЫ:</w:t>
      </w:r>
    </w:p>
    <w:p w:rsidR="001A395C" w:rsidRPr="001A395C" w:rsidRDefault="001A395C" w:rsidP="001A395C">
      <w:pPr>
        <w:pStyle w:val="style33"/>
        <w:spacing w:before="0" w:beforeAutospacing="0" w:after="0" w:afterAutospacing="0" w:line="360" w:lineRule="auto"/>
        <w:jc w:val="center"/>
        <w:rPr>
          <w:sz w:val="32"/>
          <w:szCs w:val="32"/>
        </w:rPr>
      </w:pP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Бабков В.Ф., Андреев О.В. Проектирование автомобильных дорог. Ч. I, II. - М.: Транспорт, 1979. - 367 с.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Дорожный асфальтобетон/ Гезенцвей Л.Б., Горелышев Н.В., Богуславский А.М., Королёв И.В.. Под ред. Л.Б. Гезенцвея. - М.: Транспорт, 1985. - 350 с.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 xml:space="preserve">Колышев В.И., Силкин В.В., Маренич П.В. Асфальтобетонные и цементобетонные заводы дорожного строительства. - М., «Транспорт», 1976. - 224 с. 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 xml:space="preserve">Королев И.В., Финашин В.Н., Феднер Л.А. Дорожно-строительные материалы. — М.: Транспорт, 1988. — 304 с. 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Королев И. В. Пути экономии битума в дорожном строительстве. - М.: Транспорт, 1986. - 149 с.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Материалы и изделия для строительства дорог. Справочник/ Горелышев Н.В., Гурячков И.Л., Пинус Э.Р. и др. Под ред. Н. В. Горелышева. - М.: Транспорт, 1986. - 288 с.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Миронин Л.Б., Силкин В.В., Бубес В.Я. Производственные предприятия дорожного строительства. — М.: Транспорт, 1986. — 191 с.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Проектирование автомобильных дорог: Справочник инженера-дорожника/ Под ред. Г.А. Федотова. М.: Транспорт, 1989. - 437 с.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Прокопец В.С., Лесовик В.С. Производство и применение дорожно-строительных материалов на основе сырья, модифицированного механической активацией. — Белгород: Изд-во БГТУ им. В.Г. Шухова, 2005. — 264 с.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Ремонт и содержание автомобильных дорог: Справочник инженера-дорожника/ Васильев А.П., Баловнев В.И., Корсунский М.Б. и др. Под ред. А.П. Васильева. - М.: Транспорт, 1989. - 287 с.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Технические решения научных институтов. - «Для всех, кому дороги ДОРОГИ», 2008, № 1, с. 35.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ГОСТ 12784-78. Порошок минеральный для асфальтобетонных смесей. Методы испытаний.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ГОСТ 12801-98. Материалы на основе органических вяжущих для дорожного и аэродромного строительства. Методы испытаний.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ГОСТ 16557-78. Порошок минеральный для асфальтобетонных смесей. Технические условия.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ГОСТ 9128-97. Смеси асфальтобетонные дорожные, аэродромные и асфальтобетон. Технические условия.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ГОСТ Р 52129-2003. Порошок минеральный для асфальтобетонных и органоминеральных смесей. Технические условия.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ВСН 46-83. Инструкция по проектированию дорожных одежд нежёсткого типа. Министерство транспортного строительства СССР. - М.: Транспорт, 1985. - 157с.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ВСН 85-68. Технические указания по проектированию и сооружению пролетных строений автодорожных и городских мостов с железобетонной плитой проезжей части без оклеечной гидроизоляции. Минтрансстрой СССР (Взамен ВСН 85-63). — М., 1969.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ВСН 113-65. Технические указания по производству активированных минеральных порошков и применению их в асфальтовом бетоне.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СНиП 2.05.02-85. Автомобильные дороги/Госстрой СССР. - М.: ЦИТП Госстроя СССР, 1986.- 56 с.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СНиП 2.01.01-82. Строительная климатология и геофизика/Госстрой СССР. - М.: Стройиздат, 1983.- 136 с.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СНиП 3.06.03-85. Автомобильные дороги. 10. Устройство асфальтобетонных покрытий и оснований.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>Пособие к СНиП 3.06.03-85. Физико-химическая активация минеральных материалов. СоюздорНИИ, 1985.</w:t>
      </w:r>
    </w:p>
    <w:p w:rsidR="001A395C" w:rsidRPr="001A395C" w:rsidRDefault="001A395C" w:rsidP="001A395C">
      <w:pPr>
        <w:numPr>
          <w:ilvl w:val="0"/>
          <w:numId w:val="3"/>
        </w:numPr>
        <w:spacing w:line="360" w:lineRule="auto"/>
        <w:ind w:left="0" w:firstLine="357"/>
        <w:rPr>
          <w:sz w:val="28"/>
          <w:szCs w:val="28"/>
        </w:rPr>
      </w:pPr>
      <w:r w:rsidRPr="001A395C">
        <w:rPr>
          <w:sz w:val="28"/>
          <w:szCs w:val="28"/>
        </w:rPr>
        <w:t xml:space="preserve">СанПиН 2.2.3.1385-03. Гигиенические требования к предприятиям производства строительных материалов и конструкций. </w:t>
      </w:r>
    </w:p>
    <w:p w:rsidR="00D73E62" w:rsidRPr="001A395C" w:rsidRDefault="00D73E62" w:rsidP="0090413A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24" w:name="_GoBack"/>
      <w:bookmarkEnd w:id="24"/>
    </w:p>
    <w:sectPr w:rsidR="00D73E62" w:rsidRPr="001A395C" w:rsidSect="00B01856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4AD" w:rsidRDefault="00AD74AD">
      <w:r>
        <w:separator/>
      </w:r>
    </w:p>
  </w:endnote>
  <w:endnote w:type="continuationSeparator" w:id="0">
    <w:p w:rsidR="00AD74AD" w:rsidRDefault="00AD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 Roman ;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1D" w:rsidRDefault="00D4661D" w:rsidP="00B018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661D" w:rsidRDefault="00D4661D" w:rsidP="00B0185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1D" w:rsidRDefault="00D4661D" w:rsidP="00B018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070F">
      <w:rPr>
        <w:rStyle w:val="a6"/>
        <w:noProof/>
      </w:rPr>
      <w:t>2</w:t>
    </w:r>
    <w:r>
      <w:rPr>
        <w:rStyle w:val="a6"/>
      </w:rPr>
      <w:fldChar w:fldCharType="end"/>
    </w:r>
  </w:p>
  <w:p w:rsidR="00D4661D" w:rsidRDefault="00D4661D" w:rsidP="00B0185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4AD" w:rsidRDefault="00AD74AD">
      <w:r>
        <w:separator/>
      </w:r>
    </w:p>
  </w:footnote>
  <w:footnote w:type="continuationSeparator" w:id="0">
    <w:p w:rsidR="00AD74AD" w:rsidRDefault="00AD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1D" w:rsidRDefault="00D4661D" w:rsidP="00417716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661D" w:rsidRDefault="00D4661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1D" w:rsidRDefault="00D4661D" w:rsidP="00417716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070F">
      <w:rPr>
        <w:rStyle w:val="a6"/>
        <w:noProof/>
      </w:rPr>
      <w:t>2</w:t>
    </w:r>
    <w:r>
      <w:rPr>
        <w:rStyle w:val="a6"/>
      </w:rPr>
      <w:fldChar w:fldCharType="end"/>
    </w:r>
  </w:p>
  <w:p w:rsidR="00D4661D" w:rsidRDefault="00D4661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E444D"/>
    <w:multiLevelType w:val="multilevel"/>
    <w:tmpl w:val="25CA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1009D"/>
    <w:multiLevelType w:val="hybridMultilevel"/>
    <w:tmpl w:val="7FEAC1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9356B5"/>
    <w:multiLevelType w:val="multilevel"/>
    <w:tmpl w:val="B7E2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8B7"/>
    <w:rsid w:val="001A395C"/>
    <w:rsid w:val="0029515A"/>
    <w:rsid w:val="002F6E13"/>
    <w:rsid w:val="00417716"/>
    <w:rsid w:val="00527EF3"/>
    <w:rsid w:val="006F070F"/>
    <w:rsid w:val="00742D72"/>
    <w:rsid w:val="007E22EC"/>
    <w:rsid w:val="0090413A"/>
    <w:rsid w:val="00A06685"/>
    <w:rsid w:val="00A11CE7"/>
    <w:rsid w:val="00A318B7"/>
    <w:rsid w:val="00AD74AD"/>
    <w:rsid w:val="00B01856"/>
    <w:rsid w:val="00B5651A"/>
    <w:rsid w:val="00BC1463"/>
    <w:rsid w:val="00CC0B90"/>
    <w:rsid w:val="00D4661D"/>
    <w:rsid w:val="00D73E62"/>
    <w:rsid w:val="00DD3431"/>
    <w:rsid w:val="00F5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BA9EA5E2-44A9-4ABB-B7C5-E94C0246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73E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D73E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A39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73E62"/>
    <w:pPr>
      <w:spacing w:before="100" w:beforeAutospacing="1" w:after="100" w:afterAutospacing="1"/>
    </w:pPr>
  </w:style>
  <w:style w:type="character" w:styleId="a4">
    <w:name w:val="Hyperlink"/>
    <w:basedOn w:val="a0"/>
    <w:rsid w:val="00D73E62"/>
    <w:rPr>
      <w:color w:val="0000FF"/>
      <w:u w:val="single"/>
    </w:rPr>
  </w:style>
  <w:style w:type="paragraph" w:customStyle="1" w:styleId="fr3">
    <w:name w:val="fr3"/>
    <w:basedOn w:val="a"/>
    <w:rsid w:val="00D73E62"/>
    <w:pPr>
      <w:spacing w:before="100" w:beforeAutospacing="1" w:after="100" w:afterAutospacing="1"/>
    </w:pPr>
  </w:style>
  <w:style w:type="paragraph" w:styleId="20">
    <w:name w:val="Body Text Indent 2"/>
    <w:basedOn w:val="a"/>
    <w:rsid w:val="00D73E62"/>
    <w:pPr>
      <w:spacing w:before="100" w:beforeAutospacing="1" w:after="100" w:afterAutospacing="1"/>
    </w:pPr>
  </w:style>
  <w:style w:type="paragraph" w:styleId="a5">
    <w:name w:val="footer"/>
    <w:basedOn w:val="a"/>
    <w:rsid w:val="00B018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01856"/>
  </w:style>
  <w:style w:type="paragraph" w:customStyle="1" w:styleId="style33">
    <w:name w:val="style33"/>
    <w:basedOn w:val="a"/>
    <w:rsid w:val="00B01856"/>
    <w:pPr>
      <w:spacing w:before="100" w:beforeAutospacing="1" w:after="100" w:afterAutospacing="1"/>
    </w:pPr>
  </w:style>
  <w:style w:type="character" w:styleId="a7">
    <w:name w:val="Strong"/>
    <w:basedOn w:val="a0"/>
    <w:qFormat/>
    <w:rsid w:val="00B01856"/>
    <w:rPr>
      <w:b/>
      <w:bCs/>
    </w:rPr>
  </w:style>
  <w:style w:type="character" w:styleId="a8">
    <w:name w:val="Emphasis"/>
    <w:basedOn w:val="a0"/>
    <w:qFormat/>
    <w:rsid w:val="00B01856"/>
    <w:rPr>
      <w:i/>
      <w:iCs/>
    </w:rPr>
  </w:style>
  <w:style w:type="character" w:customStyle="1" w:styleId="style331">
    <w:name w:val="style331"/>
    <w:basedOn w:val="a0"/>
    <w:rsid w:val="00B01856"/>
  </w:style>
  <w:style w:type="paragraph" w:styleId="a9">
    <w:name w:val="Normal (Web)"/>
    <w:basedOn w:val="a"/>
    <w:rsid w:val="00B01856"/>
    <w:pPr>
      <w:spacing w:before="100" w:beforeAutospacing="1" w:after="100" w:afterAutospacing="1"/>
    </w:pPr>
  </w:style>
  <w:style w:type="paragraph" w:styleId="aa">
    <w:name w:val="header"/>
    <w:basedOn w:val="a"/>
    <w:rsid w:val="00CC0B90"/>
    <w:pPr>
      <w:tabs>
        <w:tab w:val="center" w:pos="4677"/>
        <w:tab w:val="right" w:pos="9355"/>
      </w:tabs>
    </w:pPr>
  </w:style>
  <w:style w:type="character" w:styleId="ab">
    <w:name w:val="FollowedHyperlink"/>
    <w:basedOn w:val="a0"/>
    <w:rsid w:val="002F6E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5614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37545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Игорь</dc:creator>
  <cp:keywords/>
  <cp:lastModifiedBy>admin</cp:lastModifiedBy>
  <cp:revision>2</cp:revision>
  <dcterms:created xsi:type="dcterms:W3CDTF">2014-05-10T03:38:00Z</dcterms:created>
  <dcterms:modified xsi:type="dcterms:W3CDTF">2014-05-10T03:38:00Z</dcterms:modified>
</cp:coreProperties>
</file>