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26" w:rsidRDefault="00314426" w:rsidP="004A0269">
      <w:pPr>
        <w:tabs>
          <w:tab w:val="left" w:pos="2655"/>
        </w:tabs>
        <w:jc w:val="center"/>
        <w:rPr>
          <w:b/>
          <w:color w:val="000000"/>
          <w:sz w:val="36"/>
          <w:szCs w:val="36"/>
        </w:rPr>
      </w:pPr>
    </w:p>
    <w:p w:rsidR="004A0269" w:rsidRPr="004A0269" w:rsidRDefault="004A0269" w:rsidP="004A0269">
      <w:pPr>
        <w:tabs>
          <w:tab w:val="left" w:pos="2655"/>
        </w:tabs>
        <w:jc w:val="center"/>
        <w:rPr>
          <w:color w:val="000000"/>
          <w:sz w:val="32"/>
          <w:szCs w:val="32"/>
        </w:rPr>
      </w:pPr>
      <w:r w:rsidRPr="00CD1863">
        <w:rPr>
          <w:b/>
          <w:color w:val="000000"/>
          <w:sz w:val="36"/>
          <w:szCs w:val="36"/>
        </w:rPr>
        <w:t xml:space="preserve">Раздел </w:t>
      </w:r>
      <w:r w:rsidRPr="00CD1863">
        <w:rPr>
          <w:b/>
          <w:color w:val="000000"/>
          <w:sz w:val="36"/>
          <w:szCs w:val="36"/>
          <w:lang w:val="en-US"/>
        </w:rPr>
        <w:t>I</w:t>
      </w:r>
      <w:r w:rsidRPr="00CD1863">
        <w:rPr>
          <w:b/>
          <w:color w:val="000000"/>
          <w:sz w:val="36"/>
          <w:szCs w:val="36"/>
        </w:rPr>
        <w:t>.Проектировочная часть</w:t>
      </w:r>
      <w:r w:rsidRPr="00CD1863">
        <w:rPr>
          <w:color w:val="000000"/>
          <w:sz w:val="32"/>
          <w:szCs w:val="32"/>
        </w:rPr>
        <w:t>.</w:t>
      </w:r>
    </w:p>
    <w:p w:rsidR="004A0269" w:rsidRPr="004A0269" w:rsidRDefault="004A0269" w:rsidP="004A0269">
      <w:pPr>
        <w:tabs>
          <w:tab w:val="left" w:pos="2655"/>
        </w:tabs>
        <w:jc w:val="center"/>
        <w:rPr>
          <w:color w:val="000000"/>
          <w:sz w:val="32"/>
          <w:szCs w:val="32"/>
        </w:rPr>
      </w:pPr>
    </w:p>
    <w:p w:rsidR="004A0269" w:rsidRPr="00CD1863" w:rsidRDefault="004A0269" w:rsidP="004A0269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1.1</w:t>
      </w:r>
      <w:r>
        <w:rPr>
          <w:b/>
          <w:i/>
          <w:color w:val="000000"/>
          <w:sz w:val="32"/>
          <w:szCs w:val="32"/>
        </w:rPr>
        <w:tab/>
        <w:t>Назначение шиноремонтного участка</w:t>
      </w:r>
    </w:p>
    <w:p w:rsidR="004A0269" w:rsidRPr="00CD1863" w:rsidRDefault="004A0269" w:rsidP="004A0269">
      <w:pPr>
        <w:tabs>
          <w:tab w:val="left" w:pos="246"/>
          <w:tab w:val="left" w:pos="2655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  <w:t>В шиноремонтном отделении выполняют следующие основные работы: приемку неисправных колес в сборе для перемонтажа шин и их ремонта ; мойку сушку колёс и ремонта шин; контроль годности к эксплуатации покрышек, камер ободных лент и деталей дисков колёс; сортировку их по назначению в ремонт ,на списание; ремонт шин и накачивание их воздухом</w:t>
      </w:r>
      <w:r>
        <w:rPr>
          <w:b/>
          <w:i/>
          <w:color w:val="000000"/>
          <w:sz w:val="28"/>
          <w:szCs w:val="28"/>
        </w:rPr>
        <w:tab/>
        <w:t xml:space="preserve">, балансировку колёс хранение колёс в сборе ,выдачу исправных колёс в сборе.  </w:t>
      </w:r>
    </w:p>
    <w:p w:rsidR="004A0269" w:rsidRDefault="004A0269" w:rsidP="004A0269">
      <w:pPr>
        <w:tabs>
          <w:tab w:val="left" w:pos="2655"/>
        </w:tabs>
        <w:jc w:val="center"/>
        <w:rPr>
          <w:b/>
          <w:i/>
          <w:color w:val="000000"/>
          <w:sz w:val="28"/>
          <w:szCs w:val="28"/>
          <w:lang w:val="en-US"/>
        </w:rPr>
      </w:pPr>
    </w:p>
    <w:p w:rsidR="004A0269" w:rsidRPr="000874B0" w:rsidRDefault="004A0269" w:rsidP="004A0269">
      <w:pPr>
        <w:tabs>
          <w:tab w:val="left" w:pos="2655"/>
        </w:tabs>
        <w:jc w:val="center"/>
        <w:rPr>
          <w:b/>
          <w:i/>
          <w:color w:val="000000"/>
          <w:sz w:val="28"/>
          <w:szCs w:val="28"/>
        </w:rPr>
      </w:pPr>
      <w:r w:rsidRPr="000874B0">
        <w:rPr>
          <w:b/>
          <w:i/>
          <w:color w:val="000000"/>
          <w:sz w:val="28"/>
          <w:szCs w:val="28"/>
        </w:rPr>
        <w:t>1.2 Выбор исходных данных</w:t>
      </w:r>
    </w:p>
    <w:p w:rsidR="004A0269" w:rsidRDefault="004A0269" w:rsidP="004A0269">
      <w:pPr>
        <w:tabs>
          <w:tab w:val="left" w:pos="2655"/>
        </w:tabs>
        <w:jc w:val="both"/>
        <w:rPr>
          <w:color w:val="000000"/>
          <w:lang w:val="en-US"/>
        </w:rPr>
      </w:pPr>
    </w:p>
    <w:p w:rsidR="004A0269" w:rsidRPr="00CD1863" w:rsidRDefault="004A0269" w:rsidP="004A0269">
      <w:pPr>
        <w:tabs>
          <w:tab w:val="left" w:pos="2655"/>
        </w:tabs>
        <w:ind w:firstLine="240"/>
        <w:jc w:val="both"/>
        <w:rPr>
          <w:color w:val="000000"/>
        </w:rPr>
      </w:pPr>
      <w:r w:rsidRPr="00CD1863">
        <w:rPr>
          <w:color w:val="000000"/>
        </w:rPr>
        <w:t xml:space="preserve">Исходные и нормативные данные выбираются из задания па проектирование и из источника (2) стр. 14-16,18-19,24-29,таб. 2.1-2.3,2.6-2.12 и заносятся в таблицу 1.1 </w:t>
      </w:r>
    </w:p>
    <w:p w:rsidR="004A0269" w:rsidRPr="00CD1863" w:rsidRDefault="004A0269" w:rsidP="004A0269">
      <w:pPr>
        <w:tabs>
          <w:tab w:val="left" w:pos="2655"/>
          <w:tab w:val="left" w:pos="6435"/>
        </w:tabs>
        <w:jc w:val="center"/>
        <w:rPr>
          <w:color w:val="000000"/>
          <w:sz w:val="28"/>
          <w:szCs w:val="28"/>
        </w:rPr>
      </w:pPr>
      <w:r w:rsidRPr="00CD1863">
        <w:rPr>
          <w:color w:val="000000"/>
          <w:sz w:val="28"/>
          <w:szCs w:val="28"/>
        </w:rPr>
        <w:t xml:space="preserve">                                                               </w:t>
      </w:r>
    </w:p>
    <w:p w:rsidR="004A0269" w:rsidRPr="00CD1863" w:rsidRDefault="004A0269" w:rsidP="004A0269">
      <w:pPr>
        <w:tabs>
          <w:tab w:val="left" w:pos="2655"/>
          <w:tab w:val="left" w:pos="6435"/>
        </w:tabs>
        <w:jc w:val="center"/>
        <w:rPr>
          <w:color w:val="000000"/>
          <w:sz w:val="28"/>
          <w:szCs w:val="28"/>
        </w:rPr>
      </w:pPr>
      <w:r w:rsidRPr="00CD1863">
        <w:rPr>
          <w:b/>
          <w:i/>
          <w:color w:val="000000"/>
        </w:rPr>
        <w:t xml:space="preserve">                                                                                                                   Таблица 1.1</w:t>
      </w:r>
    </w:p>
    <w:p w:rsidR="004A0269" w:rsidRPr="00CD1863" w:rsidRDefault="004A0269" w:rsidP="004A0269">
      <w:pPr>
        <w:tabs>
          <w:tab w:val="left" w:pos="2655"/>
        </w:tabs>
        <w:jc w:val="center"/>
        <w:rPr>
          <w:color w:val="000000"/>
          <w:sz w:val="28"/>
          <w:szCs w:val="28"/>
        </w:rPr>
      </w:pPr>
      <w:r w:rsidRPr="00CD186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3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5"/>
        <w:gridCol w:w="5760"/>
        <w:gridCol w:w="815"/>
        <w:gridCol w:w="985"/>
        <w:gridCol w:w="941"/>
        <w:gridCol w:w="139"/>
        <w:gridCol w:w="815"/>
      </w:tblGrid>
      <w:tr w:rsidR="004A0269" w:rsidRPr="00CD1863">
        <w:trPr>
          <w:trHeight w:val="348"/>
        </w:trPr>
        <w:tc>
          <w:tcPr>
            <w:tcW w:w="535" w:type="dxa"/>
            <w:vMerge w:val="restart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№</w:t>
            </w: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5760" w:type="dxa"/>
            <w:vMerge w:val="restart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Наименование показателя</w:t>
            </w:r>
          </w:p>
        </w:tc>
        <w:tc>
          <w:tcPr>
            <w:tcW w:w="815" w:type="dxa"/>
            <w:vMerge w:val="restart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6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r w:rsidRPr="00CD1863">
              <w:rPr>
                <w:color w:val="000000"/>
              </w:rPr>
              <w:t>изм</w:t>
            </w:r>
          </w:p>
          <w:p w:rsidR="004A0269" w:rsidRPr="00CD1863" w:rsidRDefault="004A0269" w:rsidP="00213B9D">
            <w:pPr>
              <w:tabs>
                <w:tab w:val="left" w:pos="265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             </w:t>
            </w:r>
          </w:p>
        </w:tc>
        <w:tc>
          <w:tcPr>
            <w:tcW w:w="2880" w:type="dxa"/>
            <w:gridSpan w:val="4"/>
            <w:tcBorders>
              <w:bottom w:val="single" w:sz="6" w:space="0" w:color="auto"/>
            </w:tcBorders>
          </w:tcPr>
          <w:p w:rsidR="004A0269" w:rsidRPr="003B3A64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Марка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состава</w:t>
            </w:r>
          </w:p>
        </w:tc>
      </w:tr>
      <w:tr w:rsidR="004A0269" w:rsidRPr="00CD1863">
        <w:trPr>
          <w:cantSplit/>
          <w:trHeight w:val="532"/>
        </w:trPr>
        <w:tc>
          <w:tcPr>
            <w:tcW w:w="535" w:type="dxa"/>
            <w:vMerge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5760" w:type="dxa"/>
            <w:vMerge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rPr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3B3A64" w:rsidRDefault="004A0269" w:rsidP="00213B9D">
            <w:pPr>
              <w:tabs>
                <w:tab w:val="left" w:pos="2655"/>
              </w:tabs>
              <w:rPr>
                <w:color w:val="000000"/>
              </w:rPr>
            </w:pPr>
            <w:r>
              <w:rPr>
                <w:color w:val="000000"/>
              </w:rPr>
              <w:t>КАМАЗ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rPr>
                <w:color w:val="000000"/>
              </w:rPr>
            </w:pPr>
            <w:r>
              <w:rPr>
                <w:color w:val="000000"/>
              </w:rPr>
              <w:t>Прицеп</w:t>
            </w:r>
          </w:p>
        </w:tc>
      </w:tr>
      <w:tr w:rsidR="004A0269" w:rsidRPr="00CD1863">
        <w:trPr>
          <w:trHeight w:val="201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Количество п/с,Ас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шт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A0269" w:rsidRPr="00CD1863">
        <w:trPr>
          <w:trHeight w:val="344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Среднесуточный пробег,</w:t>
            </w:r>
            <w:r w:rsidRPr="00CD1863">
              <w:rPr>
                <w:color w:val="000000"/>
                <w:lang w:val="en-US"/>
              </w:rPr>
              <w:t>Lcc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км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110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4A0269" w:rsidRPr="00CD1863">
        <w:trPr>
          <w:trHeight w:val="164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Пробег до ТО-1,</w:t>
            </w:r>
            <w:r w:rsidRPr="00CD1863">
              <w:rPr>
                <w:color w:val="000000"/>
                <w:lang w:val="en-US"/>
              </w:rPr>
              <w:t>L</w:t>
            </w:r>
            <w:r w:rsidRPr="00CD1863">
              <w:rPr>
                <w:color w:val="000000"/>
                <w:vertAlign w:val="superscript"/>
                <w:lang w:val="en-US"/>
              </w:rPr>
              <w:t>H</w:t>
            </w:r>
            <w:r w:rsidRPr="00CD1863">
              <w:rPr>
                <w:color w:val="000000"/>
                <w:vertAlign w:val="subscript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км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4000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4000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4A0269" w:rsidRPr="00CD1863">
        <w:trPr>
          <w:trHeight w:val="149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Пробег до ТО-2,</w:t>
            </w:r>
            <w:r w:rsidRPr="00CD1863">
              <w:rPr>
                <w:color w:val="000000"/>
                <w:lang w:val="en-US"/>
              </w:rPr>
              <w:t>L</w:t>
            </w:r>
            <w:r w:rsidRPr="00CD1863">
              <w:rPr>
                <w:color w:val="000000"/>
                <w:vertAlign w:val="superscript"/>
                <w:lang w:val="en-US"/>
              </w:rPr>
              <w:t>H</w:t>
            </w:r>
            <w:r w:rsidRPr="00CD1863">
              <w:rPr>
                <w:color w:val="000000"/>
                <w:vertAlign w:val="subscript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км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15000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15000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</w:tr>
      <w:tr w:rsidR="004A0269" w:rsidRPr="00CD1863">
        <w:trPr>
          <w:trHeight w:val="164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Пробег до КР,</w:t>
            </w:r>
            <w:r w:rsidRPr="00CD1863">
              <w:rPr>
                <w:color w:val="000000"/>
                <w:lang w:val="en-US"/>
              </w:rPr>
              <w:t>L</w:t>
            </w:r>
            <w:r w:rsidRPr="00CD1863">
              <w:rPr>
                <w:color w:val="000000"/>
                <w:vertAlign w:val="superscript"/>
                <w:lang w:val="en-US"/>
              </w:rPr>
              <w:t>H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км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450000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250000</w:t>
            </w:r>
          </w:p>
        </w:tc>
      </w:tr>
      <w:tr w:rsidR="004A0269" w:rsidRPr="00CD1863">
        <w:trPr>
          <w:trHeight w:val="194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Тип дорожного покрытия, Д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км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Д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Д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Д</w:t>
            </w:r>
            <w:r>
              <w:rPr>
                <w:color w:val="000000"/>
                <w:vertAlign w:val="subscript"/>
              </w:rPr>
              <w:t>1</w:t>
            </w:r>
          </w:p>
        </w:tc>
      </w:tr>
      <w:tr w:rsidR="004A0269" w:rsidRPr="00CD1863">
        <w:trPr>
          <w:trHeight w:val="181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7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Тип рельефа, Р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Р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Р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Р</w:t>
            </w:r>
            <w:r>
              <w:rPr>
                <w:color w:val="000000"/>
                <w:vertAlign w:val="subscript"/>
              </w:rPr>
              <w:t>1</w:t>
            </w:r>
          </w:p>
        </w:tc>
      </w:tr>
      <w:tr w:rsidR="004A0269" w:rsidRPr="00CD1863">
        <w:trPr>
          <w:trHeight w:val="177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8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Условия движения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6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больших городах</w:t>
            </w:r>
          </w:p>
        </w:tc>
      </w:tr>
      <w:tr w:rsidR="004A0269" w:rsidRPr="00CD1863">
        <w:trPr>
          <w:trHeight w:val="257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9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Категория условий эксплуатаций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F90D55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F90D55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4A0269" w:rsidRPr="00CD1863">
        <w:trPr>
          <w:trHeight w:val="179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10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Пробег с начала эксплуатации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  <w:lang w:val="en-US"/>
              </w:rPr>
              <w:t>L</w:t>
            </w:r>
            <w:r>
              <w:rPr>
                <w:color w:val="000000"/>
                <w:vertAlign w:val="subscript"/>
              </w:rPr>
              <w:t>025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L</w:t>
            </w:r>
            <w:r w:rsidRPr="00CD1863">
              <w:rPr>
                <w:color w:val="000000"/>
                <w:vertAlign w:val="subscript"/>
              </w:rPr>
              <w:t>0.</w:t>
            </w:r>
            <w:r>
              <w:rPr>
                <w:color w:val="000000"/>
                <w:vertAlign w:val="subscript"/>
              </w:rPr>
              <w:t>5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  <w:vertAlign w:val="subscript"/>
              </w:rPr>
            </w:pPr>
          </w:p>
        </w:tc>
      </w:tr>
      <w:tr w:rsidR="004A0269" w:rsidRPr="00CD1863">
        <w:trPr>
          <w:trHeight w:val="254"/>
        </w:trPr>
        <w:tc>
          <w:tcPr>
            <w:tcW w:w="535" w:type="dxa"/>
            <w:tcBorders>
              <w:top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11</w:t>
            </w:r>
          </w:p>
        </w:tc>
        <w:tc>
          <w:tcPr>
            <w:tcW w:w="5760" w:type="dxa"/>
            <w:tcBorders>
              <w:top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Количество дней работы АТП за год,Дрг</w:t>
            </w:r>
          </w:p>
        </w:tc>
        <w:tc>
          <w:tcPr>
            <w:tcW w:w="815" w:type="dxa"/>
            <w:tcBorders>
              <w:top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дн</w:t>
            </w:r>
          </w:p>
        </w:tc>
        <w:tc>
          <w:tcPr>
            <w:tcW w:w="985" w:type="dxa"/>
            <w:tcBorders>
              <w:top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357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357</w:t>
            </w:r>
          </w:p>
        </w:tc>
        <w:tc>
          <w:tcPr>
            <w:tcW w:w="815" w:type="dxa"/>
            <w:tcBorders>
              <w:top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357</w:t>
            </w:r>
          </w:p>
        </w:tc>
      </w:tr>
      <w:tr w:rsidR="004A0269" w:rsidRPr="00CD1863">
        <w:trPr>
          <w:trHeight w:val="239"/>
        </w:trPr>
        <w:tc>
          <w:tcPr>
            <w:tcW w:w="535" w:type="dxa"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12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 xml:space="preserve">Продолжительность простоя п/с в ТО и ТР на АТП, </w:t>
            </w:r>
            <w:r w:rsidRPr="00CD1863">
              <w:rPr>
                <w:color w:val="000000"/>
                <w:lang w:val="en-US"/>
              </w:rPr>
              <w:t>d</w:t>
            </w:r>
          </w:p>
        </w:tc>
        <w:tc>
          <w:tcPr>
            <w:tcW w:w="815" w:type="dxa"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дн</w:t>
            </w:r>
          </w:p>
        </w:tc>
        <w:tc>
          <w:tcPr>
            <w:tcW w:w="985" w:type="dxa"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815" w:type="dxa"/>
            <w:tcBorders>
              <w:bottom w:val="single" w:sz="6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</w:tr>
      <w:tr w:rsidR="004A0269" w:rsidRPr="00CD1863">
        <w:trPr>
          <w:trHeight w:val="254"/>
        </w:trPr>
        <w:tc>
          <w:tcPr>
            <w:tcW w:w="535" w:type="dxa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  <w:lang w:val="en-US"/>
              </w:rPr>
              <w:t>13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Продолжительность КР на АРЗ Дкр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дн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4A0269" w:rsidRDefault="004A0269" w:rsidP="004A0269">
      <w:pPr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 xml:space="preserve">        </w:t>
      </w:r>
    </w:p>
    <w:p w:rsidR="004A0269" w:rsidRPr="00CD1863" w:rsidRDefault="004A0269" w:rsidP="004A0269">
      <w:pPr>
        <w:tabs>
          <w:tab w:val="left" w:pos="8010"/>
        </w:tabs>
        <w:jc w:val="center"/>
        <w:rPr>
          <w:color w:val="000000"/>
        </w:rPr>
      </w:pPr>
      <w:r>
        <w:rPr>
          <w:b/>
          <w:i/>
          <w:color w:val="000000"/>
          <w:sz w:val="28"/>
          <w:szCs w:val="28"/>
        </w:rPr>
        <w:br w:type="page"/>
      </w:r>
      <w:r w:rsidRPr="00CD1863">
        <w:rPr>
          <w:b/>
          <w:i/>
          <w:color w:val="000000"/>
        </w:rPr>
        <w:t xml:space="preserve">                                                                                    Продолжение табл.1.1</w:t>
      </w:r>
    </w:p>
    <w:tbl>
      <w:tblPr>
        <w:tblStyle w:val="TableGrid"/>
        <w:tblW w:w="10044" w:type="dxa"/>
        <w:tblLayout w:type="fixed"/>
        <w:tblLook w:val="01E0" w:firstRow="1" w:lastRow="1" w:firstColumn="1" w:lastColumn="1" w:noHBand="0" w:noVBand="0"/>
      </w:tblPr>
      <w:tblGrid>
        <w:gridCol w:w="535"/>
        <w:gridCol w:w="5760"/>
        <w:gridCol w:w="900"/>
        <w:gridCol w:w="900"/>
        <w:gridCol w:w="1080"/>
        <w:gridCol w:w="869"/>
      </w:tblGrid>
      <w:tr w:rsidR="004A0269">
        <w:trPr>
          <w:trHeight w:val="334"/>
        </w:trPr>
        <w:tc>
          <w:tcPr>
            <w:tcW w:w="535" w:type="dxa"/>
            <w:vMerge w:val="restart"/>
          </w:tcPr>
          <w:p w:rsidR="004A0269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  <w:vMerge w:val="restart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r w:rsidRPr="00CD1863">
              <w:rPr>
                <w:color w:val="000000"/>
              </w:rPr>
              <w:t>изм</w:t>
            </w:r>
          </w:p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</w:p>
        </w:tc>
        <w:tc>
          <w:tcPr>
            <w:tcW w:w="2849" w:type="dxa"/>
            <w:gridSpan w:val="3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Марка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состава</w:t>
            </w:r>
          </w:p>
        </w:tc>
      </w:tr>
      <w:tr w:rsidR="004A0269">
        <w:trPr>
          <w:trHeight w:val="541"/>
        </w:trPr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1080" w:type="dxa"/>
          </w:tcPr>
          <w:p w:rsidR="004A0269" w:rsidRPr="003B3A64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КАМАЗ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Прицеп</w:t>
            </w:r>
          </w:p>
        </w:tc>
      </w:tr>
      <w:tr w:rsidR="004A0269">
        <w:tc>
          <w:tcPr>
            <w:tcW w:w="535" w:type="dxa"/>
            <w:vMerge w:val="restart"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09" w:type="dxa"/>
            <w:gridSpan w:val="5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  <w:sz w:val="28"/>
                <w:szCs w:val="28"/>
              </w:rPr>
              <w:t>Коэффициенты корректирования в зависимости от: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9509" w:type="dxa"/>
            <w:gridSpan w:val="5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  <w:sz w:val="28"/>
                <w:szCs w:val="28"/>
              </w:rPr>
              <w:t>а) условий эксплуатации,К</w:t>
            </w:r>
            <w:r w:rsidRPr="00CD1863">
              <w:rPr>
                <w:color w:val="000000"/>
                <w:sz w:val="28"/>
                <w:szCs w:val="28"/>
                <w:vertAlign w:val="subscript"/>
              </w:rPr>
              <w:t>1: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 периодичность ТО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 пробег до КР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 удельная трудоёмкость ТР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9509" w:type="dxa"/>
            <w:gridSpan w:val="5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  <w:sz w:val="28"/>
                <w:szCs w:val="28"/>
              </w:rPr>
              <w:t>б) модификация п/с и организации его работы, К</w:t>
            </w:r>
            <w:r w:rsidRPr="00CD1863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D1863">
              <w:rPr>
                <w:color w:val="000000"/>
                <w:sz w:val="28"/>
                <w:szCs w:val="28"/>
              </w:rPr>
              <w:t>: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 трудоёмкость ТО и ТР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 пробег до КР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9509" w:type="dxa"/>
            <w:gridSpan w:val="5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  <w:sz w:val="28"/>
                <w:szCs w:val="28"/>
              </w:rPr>
              <w:t>в) природно-климатические условий</w:t>
            </w:r>
            <w:r w:rsidRPr="00CD1863">
              <w:rPr>
                <w:color w:val="000000"/>
              </w:rPr>
              <w:t>,</w:t>
            </w:r>
          </w:p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</w:t>
            </w:r>
            <w:r w:rsidRPr="00CD1863">
              <w:rPr>
                <w:color w:val="000000"/>
                <w:vertAlign w:val="subscript"/>
              </w:rPr>
              <w:t>3</w:t>
            </w:r>
            <w:r w:rsidRPr="00CD1863">
              <w:rPr>
                <w:color w:val="000000"/>
              </w:rPr>
              <w:t>=К`</w:t>
            </w:r>
            <w:r w:rsidRPr="00CD1863">
              <w:rPr>
                <w:color w:val="000000"/>
                <w:lang w:val="ro-RO"/>
              </w:rPr>
              <w:t xml:space="preserve">  </w:t>
            </w:r>
            <w:r w:rsidRPr="00CD1863">
              <w:rPr>
                <w:color w:val="000000"/>
                <w:vertAlign w:val="subscript"/>
              </w:rPr>
              <w:t>3</w:t>
            </w:r>
            <w:r w:rsidRPr="00CD1863">
              <w:rPr>
                <w:color w:val="000000"/>
              </w:rPr>
              <w:t xml:space="preserve"> * К`` </w:t>
            </w:r>
            <w:r w:rsidRPr="00CD1863">
              <w:rPr>
                <w:color w:val="000000"/>
                <w:vertAlign w:val="subscript"/>
              </w:rPr>
              <w:t>3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 периодичность ТО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-удельная трудоёмкость ТР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-пробег до КР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9509" w:type="dxa"/>
            <w:gridSpan w:val="5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  <w:sz w:val="28"/>
                <w:szCs w:val="28"/>
              </w:rPr>
              <w:t>г)пробег с начала эксплуатации</w:t>
            </w:r>
            <w:r w:rsidRPr="00CD1863">
              <w:rPr>
                <w:color w:val="000000"/>
              </w:rPr>
              <w:t>:</w:t>
            </w:r>
          </w:p>
        </w:tc>
      </w:tr>
      <w:tr w:rsidR="004A0269">
        <w:trPr>
          <w:trHeight w:val="390"/>
        </w:trPr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-удельная трудоёмкость ТР,    К</w:t>
            </w:r>
            <w:r w:rsidRPr="00CD1863">
              <w:rPr>
                <w:color w:val="000000"/>
                <w:vertAlign w:val="subscript"/>
              </w:rPr>
              <w:t>4</w:t>
            </w:r>
          </w:p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продолжительность простоя в ТО и ТР,К`</w:t>
            </w:r>
            <w:r w:rsidRPr="00CD1863">
              <w:rPr>
                <w:color w:val="000000"/>
                <w:vertAlign w:val="subscript"/>
              </w:rPr>
              <w:t>4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center" w:pos="342"/>
                <w:tab w:val="left" w:pos="26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0.7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Количество единиц п/с и технологически совместимых групп п/с,К</w:t>
            </w:r>
            <w:r w:rsidRPr="00CD1863">
              <w:rPr>
                <w:color w:val="00000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869" w:type="dxa"/>
          </w:tcPr>
          <w:p w:rsidR="004A0269" w:rsidRPr="00CD1863" w:rsidRDefault="004A0269" w:rsidP="00213B9D">
            <w:pPr>
              <w:tabs>
                <w:tab w:val="left" w:pos="2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0.95</w:t>
            </w:r>
          </w:p>
        </w:tc>
      </w:tr>
      <w:tr w:rsidR="004A0269">
        <w:tc>
          <w:tcPr>
            <w:tcW w:w="535" w:type="dxa"/>
            <w:vMerge w:val="restart"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</w:p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09" w:type="dxa"/>
            <w:gridSpan w:val="5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  <w:sz w:val="28"/>
                <w:szCs w:val="28"/>
              </w:rPr>
              <w:t>Нормативы трудоёмкости ТО и ТР подвижного состава: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</w:tcPr>
          <w:p w:rsidR="004A0269" w:rsidRPr="00CD1863" w:rsidRDefault="004A0269" w:rsidP="00213B9D">
            <w:pPr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- ЕО,</w:t>
            </w:r>
            <w:r w:rsidRPr="00CD1863">
              <w:rPr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чел.ч</w:t>
            </w:r>
          </w:p>
        </w:tc>
        <w:tc>
          <w:tcPr>
            <w:tcW w:w="900" w:type="dxa"/>
          </w:tcPr>
          <w:p w:rsidR="004A0269" w:rsidRPr="00975AED" w:rsidRDefault="004A0269" w:rsidP="00213B9D">
            <w:pPr>
              <w:ind w:left="1416" w:hanging="1416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869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</w:tcPr>
          <w:p w:rsidR="004A0269" w:rsidRPr="00CD1863" w:rsidRDefault="004A0269" w:rsidP="00213B9D">
            <w:pPr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- ТО-1,</w:t>
            </w:r>
            <w:r w:rsidRPr="00CD1863">
              <w:rPr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>1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чел.ч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869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3.6 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</w:tcPr>
          <w:p w:rsidR="004A0269" w:rsidRPr="00CD1863" w:rsidRDefault="004A0269" w:rsidP="00213B9D">
            <w:pPr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- ТО-2,</w:t>
            </w:r>
            <w:r w:rsidRPr="00CD1863">
              <w:rPr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>2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чел.ч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869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4A0269">
        <w:tc>
          <w:tcPr>
            <w:tcW w:w="535" w:type="dxa"/>
            <w:vMerge/>
          </w:tcPr>
          <w:p w:rsidR="004A0269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</w:tcPr>
          <w:p w:rsidR="004A0269" w:rsidRPr="00CD1863" w:rsidRDefault="004A0269" w:rsidP="00213B9D">
            <w:pPr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ТР/1000км,</w:t>
            </w:r>
            <w:r w:rsidRPr="00CD1863">
              <w:rPr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TP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чел.ч</w:t>
            </w:r>
          </w:p>
        </w:tc>
        <w:tc>
          <w:tcPr>
            <w:tcW w:w="90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8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</w:tbl>
    <w:p w:rsidR="004A0269" w:rsidRPr="00CD1863" w:rsidRDefault="004A0269" w:rsidP="004A0269">
      <w:pPr>
        <w:jc w:val="both"/>
        <w:rPr>
          <w:color w:val="000000"/>
        </w:rPr>
      </w:pPr>
    </w:p>
    <w:p w:rsidR="004A0269" w:rsidRPr="00CD1863" w:rsidRDefault="004A0269" w:rsidP="004A0269">
      <w:pPr>
        <w:jc w:val="center"/>
        <w:rPr>
          <w:b/>
          <w:i/>
          <w:color w:val="000000"/>
          <w:sz w:val="28"/>
          <w:szCs w:val="28"/>
        </w:rPr>
      </w:pPr>
      <w:r w:rsidRPr="00CD1863">
        <w:rPr>
          <w:color w:val="000000"/>
        </w:rPr>
        <w:t xml:space="preserve"> </w:t>
      </w:r>
    </w:p>
    <w:p w:rsidR="004A0269" w:rsidRDefault="004A0269" w:rsidP="004A0269">
      <w:pPr>
        <w:tabs>
          <w:tab w:val="left" w:pos="7155"/>
        </w:tabs>
        <w:jc w:val="center"/>
        <w:rPr>
          <w:b/>
          <w:i/>
          <w:color w:val="000000"/>
          <w:sz w:val="28"/>
          <w:szCs w:val="28"/>
        </w:rPr>
      </w:pPr>
    </w:p>
    <w:p w:rsidR="004A0269" w:rsidRDefault="004A0269" w:rsidP="004A0269">
      <w:pPr>
        <w:tabs>
          <w:tab w:val="left" w:pos="715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1.3 Расчёт годового объёма работ по ТО и ТР и диагностированию</w:t>
      </w:r>
    </w:p>
    <w:p w:rsidR="004A0269" w:rsidRPr="00C32436" w:rsidRDefault="004A0269" w:rsidP="004A0269">
      <w:pPr>
        <w:tabs>
          <w:tab w:val="left" w:pos="7155"/>
        </w:tabs>
        <w:jc w:val="center"/>
        <w:rPr>
          <w:color w:val="000000"/>
          <w:sz w:val="28"/>
          <w:szCs w:val="28"/>
        </w:rPr>
      </w:pPr>
    </w:p>
    <w:p w:rsidR="004A0269" w:rsidRPr="00CD1863" w:rsidRDefault="004A0269" w:rsidP="004A0269">
      <w:pPr>
        <w:jc w:val="center"/>
        <w:rPr>
          <w:color w:val="000000"/>
          <w:sz w:val="28"/>
          <w:szCs w:val="28"/>
        </w:rPr>
      </w:pPr>
      <w:r w:rsidRPr="00CD1863">
        <w:rPr>
          <w:b/>
          <w:i/>
          <w:color w:val="000000"/>
        </w:rPr>
        <w:t>1.3.1 Расчёт производственной программы всех видов обслуживания</w:t>
      </w:r>
      <w:r w:rsidRPr="00CD1863">
        <w:rPr>
          <w:color w:val="000000"/>
          <w:sz w:val="28"/>
          <w:szCs w:val="28"/>
        </w:rPr>
        <w:t>.</w:t>
      </w:r>
    </w:p>
    <w:p w:rsidR="004A0269" w:rsidRPr="00CD1863" w:rsidRDefault="004A0269" w:rsidP="004A0269">
      <w:pPr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 xml:space="preserve">  Производственная  программа АТП по ТО – это планируемое число обслуживаний данного                                                                                                                                    вида( ЕО,ТО-1,ТО-2,диагностирования) за определённый период времени(год, сутки). Число текущих ремонтов (ТР) за этот период времени не определяется, так к</w:t>
      </w:r>
      <w:r>
        <w:rPr>
          <w:color w:val="000000"/>
        </w:rPr>
        <w:t>ак для ТР       автомобиля, его</w:t>
      </w:r>
      <w:r w:rsidRPr="000874B0">
        <w:rPr>
          <w:color w:val="000000"/>
        </w:rPr>
        <w:t xml:space="preserve"> </w:t>
      </w:r>
      <w:r w:rsidRPr="00CD1863">
        <w:rPr>
          <w:color w:val="000000"/>
        </w:rPr>
        <w:t>агрегатов и систем не установлены нормативы периодичности текущих ремонтных воздействий и они выполняются по потребности. Сезонные техническое обслуживание (СО) проводимо</w:t>
      </w:r>
      <w:r>
        <w:rPr>
          <w:color w:val="000000"/>
        </w:rPr>
        <w:t xml:space="preserve">е два раза </w:t>
      </w:r>
      <w:r w:rsidRPr="00CD1863">
        <w:rPr>
          <w:color w:val="000000"/>
        </w:rPr>
        <w:t xml:space="preserve">в год, совмещается с проведением очередного  ТО-2 (реже ТО-1) с соответствующим  увеличением трудоёмкости работ и как планируемое техническое воздействие при расчёте производственной программы не предусматривается  (источником 13 подразделом 113).   </w:t>
      </w:r>
    </w:p>
    <w:p w:rsidR="004A0269" w:rsidRPr="00CD1863" w:rsidRDefault="004A0269" w:rsidP="004A0269">
      <w:pPr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 xml:space="preserve">На действующих АТП производственная программа по каждому виду ТО и диагностированию рассчитывается на гад так называемым годовым методом, поэтому в настоящем руководстве с целью максимального приближения выполнения расчётов при курсовом проектировании к деятельности соответствующих разделов АТП рассматривается именно этот метод.   </w:t>
      </w: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>Программа является основной для расчёта годового объёма работ по ТО, ремонту  и диагностированию, а также численности производства персонала по объёму проектирования.</w:t>
      </w: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>При разномарочном парке расчёт программы ведётся для каждой принятой к расчёту модели автомобиля.</w:t>
      </w: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>Учитывается, что ТО автопоездов производится без расцепки тягача и прицепа, расчёт производственной программы для автопоездов производится как для целой единицы аналогично расчету одиночных автомобилей.</w:t>
      </w:r>
    </w:p>
    <w:p w:rsidR="004A0269" w:rsidRPr="004A0269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 xml:space="preserve">Суточная программа поД-1 и Д-2 определяется делением годовой программы по каждому виду диагностирования на количество рабочих дней в году. Суточная программа исходным показателем для принятия решения об организации Д-1 и Д-2.     </w:t>
      </w:r>
    </w:p>
    <w:p w:rsidR="004A0269" w:rsidRPr="004A0269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</w:p>
    <w:p w:rsidR="004A0269" w:rsidRPr="004A0269" w:rsidRDefault="004A0269" w:rsidP="004A0269">
      <w:pPr>
        <w:framePr w:hSpace="180" w:wrap="around" w:vAnchor="text" w:hAnchor="margin" w:y="2"/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1.3.2 Корректирование нормативной периодичности ТО и пробег до КР</w:t>
      </w:r>
    </w:p>
    <w:p w:rsidR="004A0269" w:rsidRPr="004A0269" w:rsidRDefault="004A0269" w:rsidP="004A0269">
      <w:pPr>
        <w:framePr w:hSpace="180" w:wrap="around" w:vAnchor="text" w:hAnchor="margin" w:y="2"/>
        <w:jc w:val="center"/>
        <w:rPr>
          <w:b/>
          <w:i/>
          <w:color w:val="000000"/>
          <w:sz w:val="28"/>
          <w:szCs w:val="28"/>
        </w:rPr>
      </w:pP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>Выбранные значения нормативов периодичности ТО и пробега до КР (источник (2) табл.2.1-2.3) установлены положением для определённых условий эксплуатаций.</w:t>
      </w: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 xml:space="preserve">Для конкретного АТП эти условия могу отличатся, поэтому в общем случае нормируемые пробеги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</w:rPr>
        <w:t xml:space="preserve">КР, 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</w:rPr>
        <w:t xml:space="preserve">1, 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</w:rPr>
        <w:t xml:space="preserve">2  </w:t>
      </w:r>
      <w:r w:rsidRPr="00CD1863">
        <w:rPr>
          <w:color w:val="000000"/>
        </w:rPr>
        <w:t>корректируются при помощи коэффициентов К</w:t>
      </w:r>
      <w:r w:rsidRPr="00CD1863">
        <w:rPr>
          <w:color w:val="000000"/>
          <w:vertAlign w:val="subscript"/>
        </w:rPr>
        <w:t xml:space="preserve">1, </w:t>
      </w:r>
      <w:r w:rsidRPr="00CD1863">
        <w:rPr>
          <w:color w:val="000000"/>
        </w:rPr>
        <w:t>К</w:t>
      </w:r>
      <w:r w:rsidRPr="00CD1863">
        <w:rPr>
          <w:color w:val="000000"/>
          <w:vertAlign w:val="subscript"/>
        </w:rPr>
        <w:t xml:space="preserve">2 </w:t>
      </w:r>
      <w:r w:rsidRPr="00CD1863">
        <w:rPr>
          <w:color w:val="000000"/>
        </w:rPr>
        <w:t>и К</w:t>
      </w:r>
      <w:r w:rsidRPr="00CD1863">
        <w:rPr>
          <w:color w:val="000000"/>
          <w:vertAlign w:val="subscript"/>
        </w:rPr>
        <w:t xml:space="preserve">3  </w:t>
      </w:r>
      <w:r w:rsidRPr="00CD1863">
        <w:rPr>
          <w:color w:val="000000"/>
        </w:rPr>
        <w:t>(табл.2.7-2.10,стр.25-27 источник(2) ), т.е.:</w:t>
      </w:r>
    </w:p>
    <w:p w:rsidR="004A0269" w:rsidRPr="00CD1863" w:rsidRDefault="004A0269" w:rsidP="004A0269">
      <w:pPr>
        <w:framePr w:hSpace="180" w:wrap="around" w:vAnchor="text" w:hAnchor="margin" w:y="2"/>
        <w:tabs>
          <w:tab w:val="left" w:pos="7050"/>
        </w:tabs>
        <w:jc w:val="both"/>
        <w:rPr>
          <w:color w:val="000000"/>
          <w:lang w:val="en-US"/>
        </w:rPr>
      </w:pPr>
      <w:r w:rsidRPr="000874B0">
        <w:rPr>
          <w:color w:val="000000"/>
        </w:rPr>
        <w:t xml:space="preserve">               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K</w:t>
      </w:r>
      <w:r w:rsidRPr="00CD1863">
        <w:rPr>
          <w:color w:val="000000"/>
          <w:vertAlign w:val="subscript"/>
          <w:lang w:val="en-US"/>
        </w:rPr>
        <w:t xml:space="preserve">1,2 </w:t>
      </w:r>
      <w:r w:rsidRPr="00CD1863">
        <w:rPr>
          <w:color w:val="000000"/>
          <w:lang w:val="en-US"/>
        </w:rPr>
        <w:t>= 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  <w:lang w:val="en-US"/>
        </w:rPr>
        <w:t xml:space="preserve">1,2 </w:t>
      </w:r>
      <w:r w:rsidRPr="00CD1863">
        <w:rPr>
          <w:color w:val="000000"/>
          <w:lang w:val="en-US"/>
        </w:rPr>
        <w:t>*K</w:t>
      </w:r>
      <w:r w:rsidRPr="00CD1863">
        <w:rPr>
          <w:color w:val="000000"/>
          <w:vertAlign w:val="subscript"/>
          <w:lang w:val="en-US"/>
        </w:rPr>
        <w:t>1</w:t>
      </w:r>
      <w:r w:rsidRPr="00CD1863">
        <w:rPr>
          <w:color w:val="000000"/>
          <w:lang w:val="en-US"/>
        </w:rPr>
        <w:t>* K</w:t>
      </w:r>
      <w:r w:rsidRPr="00CD1863">
        <w:rPr>
          <w:color w:val="000000"/>
          <w:vertAlign w:val="superscript"/>
          <w:lang w:val="en-US"/>
        </w:rPr>
        <w:t>3</w:t>
      </w:r>
      <w:r w:rsidRPr="00CD1863">
        <w:rPr>
          <w:color w:val="000000"/>
          <w:vertAlign w:val="superscript"/>
          <w:lang w:val="en-US"/>
        </w:rPr>
        <w:tab/>
      </w:r>
      <w:r w:rsidRPr="00CD1863">
        <w:rPr>
          <w:color w:val="000000"/>
          <w:lang w:val="en-US"/>
        </w:rPr>
        <w:t>(1.1)</w:t>
      </w:r>
    </w:p>
    <w:p w:rsidR="004A0269" w:rsidRPr="00CD1863" w:rsidRDefault="004A0269" w:rsidP="004A0269">
      <w:pPr>
        <w:framePr w:hSpace="180" w:wrap="around" w:vAnchor="text" w:hAnchor="margin" w:y="2"/>
        <w:jc w:val="both"/>
        <w:rPr>
          <w:color w:val="000000"/>
          <w:lang w:val="en-US"/>
        </w:rPr>
      </w:pPr>
      <w:r w:rsidRPr="00CD1863">
        <w:rPr>
          <w:color w:val="000000"/>
          <w:lang w:val="en-US"/>
        </w:rPr>
        <w:t xml:space="preserve">                L</w:t>
      </w:r>
      <w:r w:rsidRPr="00CD1863">
        <w:rPr>
          <w:color w:val="000000"/>
          <w:vertAlign w:val="subscript"/>
          <w:lang w:val="en-US"/>
        </w:rPr>
        <w:t>KP</w:t>
      </w:r>
      <w:r w:rsidRPr="00CD1863">
        <w:rPr>
          <w:color w:val="000000"/>
          <w:lang w:val="en-US"/>
        </w:rPr>
        <w:t xml:space="preserve"> =L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  <w:lang w:val="en-US"/>
        </w:rPr>
        <w:t>KP</w:t>
      </w:r>
      <w:r w:rsidRPr="00CD1863">
        <w:rPr>
          <w:color w:val="000000"/>
          <w:lang w:val="en-US"/>
        </w:rPr>
        <w:t>*K</w:t>
      </w:r>
      <w:r w:rsidRPr="00CD1863">
        <w:rPr>
          <w:color w:val="000000"/>
          <w:vertAlign w:val="subscript"/>
          <w:lang w:val="en-US"/>
        </w:rPr>
        <w:t>1</w:t>
      </w:r>
      <w:r w:rsidRPr="00CD1863">
        <w:rPr>
          <w:color w:val="000000"/>
          <w:lang w:val="en-US"/>
        </w:rPr>
        <w:t xml:space="preserve"> * K </w:t>
      </w:r>
      <w:r w:rsidRPr="00CD1863">
        <w:rPr>
          <w:color w:val="000000"/>
          <w:vertAlign w:val="subscript"/>
          <w:lang w:val="en-US"/>
        </w:rPr>
        <w:t>2</w:t>
      </w:r>
      <w:r w:rsidRPr="00CD1863">
        <w:rPr>
          <w:color w:val="000000"/>
          <w:lang w:val="en-US"/>
        </w:rPr>
        <w:t>* K</w:t>
      </w:r>
      <w:r w:rsidRPr="00CD1863">
        <w:rPr>
          <w:color w:val="000000"/>
          <w:vertAlign w:val="subscript"/>
          <w:lang w:val="en-US"/>
        </w:rPr>
        <w:t xml:space="preserve">3                                                                                             </w:t>
      </w:r>
      <w:r w:rsidRPr="00CD1863">
        <w:rPr>
          <w:color w:val="000000"/>
          <w:lang w:val="en-US"/>
        </w:rPr>
        <w:t>(1.2)</w:t>
      </w:r>
    </w:p>
    <w:p w:rsidR="004A0269" w:rsidRPr="00CD1863" w:rsidRDefault="004A0269" w:rsidP="004A0269">
      <w:pPr>
        <w:framePr w:hSpace="180" w:wrap="around" w:vAnchor="text" w:hAnchor="margin" w:y="2"/>
        <w:jc w:val="both"/>
        <w:rPr>
          <w:color w:val="000000"/>
        </w:rPr>
      </w:pPr>
      <w:r w:rsidRPr="004A0269">
        <w:rPr>
          <w:color w:val="000000"/>
          <w:lang w:val="en-US"/>
        </w:rPr>
        <w:t xml:space="preserve">          </w:t>
      </w:r>
      <w:r w:rsidRPr="00CD1863">
        <w:rPr>
          <w:color w:val="000000"/>
        </w:rPr>
        <w:t xml:space="preserve">где  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K</w:t>
      </w:r>
      <w:r w:rsidRPr="00CD1863">
        <w:rPr>
          <w:color w:val="000000"/>
          <w:vertAlign w:val="subscript"/>
        </w:rPr>
        <w:t xml:space="preserve">1,2 </w:t>
      </w:r>
      <w:r w:rsidRPr="00CD1863">
        <w:rPr>
          <w:color w:val="000000"/>
        </w:rPr>
        <w:t>,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bscript"/>
          <w:lang w:val="en-US"/>
        </w:rPr>
        <w:t>KP</w:t>
      </w:r>
      <w:r w:rsidRPr="00CD1863">
        <w:rPr>
          <w:color w:val="000000"/>
          <w:vertAlign w:val="subscript"/>
        </w:rPr>
        <w:t xml:space="preserve">  </w:t>
      </w:r>
      <w:r w:rsidRPr="00CD1863">
        <w:rPr>
          <w:color w:val="000000"/>
        </w:rPr>
        <w:t>- скорректированные пробеги до КР и периодичность ТО, км</w:t>
      </w:r>
    </w:p>
    <w:p w:rsidR="004A0269" w:rsidRPr="00CD1863" w:rsidRDefault="004A0269" w:rsidP="004A0269">
      <w:pPr>
        <w:framePr w:hSpace="180" w:wrap="around" w:vAnchor="text" w:hAnchor="margin" w:y="2"/>
        <w:tabs>
          <w:tab w:val="left" w:pos="127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     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</w:rPr>
        <w:t>1,2,</w:t>
      </w:r>
      <w:r w:rsidRPr="00CD1863">
        <w:rPr>
          <w:color w:val="000000"/>
        </w:rPr>
        <w:t xml:space="preserve">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perscript"/>
          <w:lang w:val="en-US"/>
        </w:rPr>
        <w:t>H</w:t>
      </w:r>
      <w:r w:rsidRPr="00CD1863">
        <w:rPr>
          <w:color w:val="000000"/>
          <w:vertAlign w:val="subscript"/>
          <w:lang w:val="en-US"/>
        </w:rPr>
        <w:t>KP</w:t>
      </w:r>
      <w:r w:rsidRPr="00CD1863">
        <w:rPr>
          <w:color w:val="000000"/>
          <w:vertAlign w:val="subscript"/>
        </w:rPr>
        <w:t xml:space="preserve"> </w:t>
      </w:r>
      <w:r w:rsidRPr="00CD1863">
        <w:rPr>
          <w:color w:val="000000"/>
        </w:rPr>
        <w:t>– нормируемые пробеги до КР и периодичность ТО.</w:t>
      </w: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>Так как поставка автомобилей на обслуживание производится с учётом среднесуточного пробега(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bscript"/>
          <w:lang w:val="en-US"/>
        </w:rPr>
        <w:t>CC</w:t>
      </w:r>
      <w:r w:rsidRPr="00CD1863">
        <w:rPr>
          <w:color w:val="000000"/>
        </w:rPr>
        <w:t>) через целое число рабочих дней, то пробеги до ТО-1 ,ТО-2 и КР должны быть кратными между собой.</w:t>
      </w:r>
    </w:p>
    <w:p w:rsidR="004A0269" w:rsidRPr="00CD1863" w:rsidRDefault="004A0269" w:rsidP="004A0269">
      <w:pPr>
        <w:framePr w:hSpace="180" w:wrap="around" w:vAnchor="text" w:hAnchor="margin" w:y="2"/>
        <w:ind w:left="180" w:right="252" w:firstLine="360"/>
        <w:jc w:val="both"/>
        <w:rPr>
          <w:color w:val="000000"/>
        </w:rPr>
      </w:pPr>
      <w:r w:rsidRPr="00CD1863">
        <w:rPr>
          <w:color w:val="000000"/>
        </w:rPr>
        <w:t>После определения скорректированной периодичность ТО проверяется её кратность между видами обслуживания с последующим округлением до целых сотен километров.</w:t>
      </w:r>
    </w:p>
    <w:p w:rsidR="004A0269" w:rsidRPr="00CD1863" w:rsidRDefault="004A0269" w:rsidP="004A0269">
      <w:pPr>
        <w:framePr w:hSpace="180" w:wrap="around" w:vAnchor="text" w:hAnchor="margin" w:y="2"/>
        <w:rPr>
          <w:color w:val="000000"/>
        </w:rPr>
      </w:pPr>
    </w:p>
    <w:p w:rsidR="004A0269" w:rsidRPr="00CD1863" w:rsidRDefault="004A0269" w:rsidP="004A0269">
      <w:pPr>
        <w:framePr w:hSpace="180" w:wrap="around" w:vAnchor="text" w:hAnchor="margin" w:y="2"/>
        <w:jc w:val="center"/>
        <w:rPr>
          <w:color w:val="000000"/>
        </w:rPr>
      </w:pPr>
      <w:r w:rsidRPr="00CD1863">
        <w:rPr>
          <w:b/>
          <w:i/>
          <w:color w:val="000000"/>
        </w:rPr>
        <w:t>Корректирование нормативной периодичности ТО и пробег до КР</w:t>
      </w:r>
    </w:p>
    <w:p w:rsidR="004A0269" w:rsidRPr="00CD1863" w:rsidRDefault="004A0269" w:rsidP="004A0269">
      <w:pPr>
        <w:framePr w:hSpace="180" w:wrap="around" w:vAnchor="text" w:hAnchor="margin" w:y="2"/>
        <w:tabs>
          <w:tab w:val="left" w:pos="8250"/>
        </w:tabs>
        <w:jc w:val="right"/>
        <w:rPr>
          <w:b/>
          <w:i/>
          <w:color w:val="000000"/>
        </w:rPr>
      </w:pPr>
      <w:r w:rsidRPr="00CD1863">
        <w:rPr>
          <w:b/>
          <w:i/>
          <w:color w:val="000000"/>
        </w:rPr>
        <w:t>Таблица 1.3</w:t>
      </w:r>
    </w:p>
    <w:p w:rsidR="00CE1C4F" w:rsidRDefault="00CE1C4F" w:rsidP="004A0269">
      <w:pPr>
        <w:rPr>
          <w:szCs w:val="28"/>
          <w:lang w:val="en-US"/>
        </w:rPr>
      </w:pPr>
    </w:p>
    <w:tbl>
      <w:tblPr>
        <w:tblpPr w:leftFromText="180" w:rightFromText="180" w:vertAnchor="text" w:horzAnchor="margin" w:tblpXSpec="center" w:tblpY="254"/>
        <w:tblOverlap w:val="never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146"/>
        <w:gridCol w:w="1074"/>
        <w:gridCol w:w="537"/>
        <w:gridCol w:w="716"/>
        <w:gridCol w:w="716"/>
        <w:gridCol w:w="1432"/>
        <w:gridCol w:w="1790"/>
        <w:gridCol w:w="1606"/>
      </w:tblGrid>
      <w:tr w:rsidR="004A0269" w:rsidRPr="00CD1863">
        <w:trPr>
          <w:trHeight w:val="276"/>
        </w:trPr>
        <w:tc>
          <w:tcPr>
            <w:tcW w:w="1026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Марка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   п/с</w:t>
            </w:r>
          </w:p>
        </w:tc>
        <w:tc>
          <w:tcPr>
            <w:tcW w:w="1146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Вид ТО 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и ремонт</w:t>
            </w:r>
          </w:p>
          <w:p w:rsidR="004A0269" w:rsidRPr="00CD1863" w:rsidRDefault="004A0269" w:rsidP="00213B9D">
            <w:pPr>
              <w:rPr>
                <w:color w:val="000000"/>
              </w:rPr>
            </w:pPr>
          </w:p>
        </w:tc>
        <w:tc>
          <w:tcPr>
            <w:tcW w:w="1074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Нормат.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Период.</w:t>
            </w:r>
          </w:p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км</w:t>
            </w:r>
          </w:p>
        </w:tc>
        <w:tc>
          <w:tcPr>
            <w:tcW w:w="1969" w:type="dxa"/>
            <w:gridSpan w:val="3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Коэффициенты корректирования </w:t>
            </w:r>
          </w:p>
        </w:tc>
        <w:tc>
          <w:tcPr>
            <w:tcW w:w="1432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Расчётный 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пробег, км</w:t>
            </w:r>
          </w:p>
        </w:tc>
        <w:tc>
          <w:tcPr>
            <w:tcW w:w="1790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Корректирование по кратности</w:t>
            </w:r>
          </w:p>
        </w:tc>
        <w:tc>
          <w:tcPr>
            <w:tcW w:w="1606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Принятый пробег к расчёту, км</w:t>
            </w:r>
          </w:p>
        </w:tc>
      </w:tr>
      <w:tr w:rsidR="004A0269" w:rsidRPr="00CD1863">
        <w:trPr>
          <w:trHeight w:val="70"/>
        </w:trPr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  <w:vMerge/>
          </w:tcPr>
          <w:p w:rsidR="004A0269" w:rsidRPr="00CD1863" w:rsidRDefault="004A0269" w:rsidP="00213B9D">
            <w:pPr>
              <w:rPr>
                <w:color w:val="00000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К</w:t>
            </w:r>
            <w:r w:rsidRPr="00CD1863">
              <w:rPr>
                <w:color w:val="000000"/>
                <w:vertAlign w:val="subscript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К</w:t>
            </w:r>
            <w:r w:rsidRPr="00CD1863">
              <w:rPr>
                <w:color w:val="000000"/>
                <w:vertAlign w:val="subscript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К</w:t>
            </w:r>
            <w:r w:rsidRPr="00CD1863">
              <w:rPr>
                <w:color w:val="000000"/>
                <w:vertAlign w:val="subscript"/>
              </w:rPr>
              <w:t>3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</w:tr>
      <w:tr w:rsidR="0036082C">
        <w:trPr>
          <w:gridAfter w:val="1"/>
          <w:wAfter w:w="3396" w:type="dxa"/>
          <w:trHeight w:val="148"/>
        </w:trPr>
        <w:tc>
          <w:tcPr>
            <w:tcW w:w="1026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ЕО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179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36082C">
              <w:tc>
                <w:tcPr>
                  <w:tcW w:w="360" w:type="dxa"/>
                </w:tcPr>
                <w:p w:rsidR="004A0269" w:rsidRPr="00CD1863" w:rsidRDefault="004A0269" w:rsidP="00FE3C5D">
                  <w:pPr>
                    <w:framePr w:hSpace="180" w:wrap="around" w:vAnchor="text" w:hAnchor="margin" w:xAlign="center" w:y="254"/>
                    <w:tabs>
                      <w:tab w:val="left" w:pos="2235"/>
                    </w:tabs>
                    <w:suppressOverlap/>
                    <w:jc w:val="center"/>
                    <w:rPr>
                      <w:color w:val="000000"/>
                    </w:rPr>
                  </w:pPr>
                  <w:r w:rsidRPr="00CD186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4A0269" w:rsidRPr="00CD1863" w:rsidRDefault="004A0269" w:rsidP="00FE3C5D">
                  <w:pPr>
                    <w:framePr w:hSpace="180" w:wrap="around" w:vAnchor="text" w:hAnchor="margin" w:xAlign="center" w:y="254"/>
                    <w:tabs>
                      <w:tab w:val="left" w:pos="2235"/>
                    </w:tabs>
                    <w:suppressOverlap/>
                    <w:jc w:val="center"/>
                    <w:rPr>
                      <w:color w:val="000000"/>
                    </w:rPr>
                  </w:pPr>
                  <w:r w:rsidRPr="00CD186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00</w:t>
                  </w:r>
                </w:p>
              </w:tc>
            </w:tr>
          </w:tbl>
          <w:p w:rsidR="0036082C" w:rsidRDefault="0036082C"/>
        </w:tc>
      </w:tr>
      <w:tr w:rsidR="004A0269" w:rsidRPr="00CD1863">
        <w:trPr>
          <w:trHeight w:val="511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4000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2880</w:t>
            </w:r>
          </w:p>
        </w:tc>
        <w:tc>
          <w:tcPr>
            <w:tcW w:w="1790" w:type="dxa"/>
          </w:tcPr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26*110=2860 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27*110=2970                          </w:t>
            </w: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2970</w:t>
            </w:r>
          </w:p>
        </w:tc>
      </w:tr>
      <w:tr w:rsidR="004A0269" w:rsidRPr="00CD1863">
        <w:trPr>
          <w:trHeight w:val="533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08,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9600</w:t>
            </w:r>
          </w:p>
        </w:tc>
        <w:tc>
          <w:tcPr>
            <w:tcW w:w="1790" w:type="dxa"/>
          </w:tcPr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3*2880=8640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4*2880=11520</w:t>
            </w: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8700</w:t>
            </w:r>
          </w:p>
        </w:tc>
      </w:tr>
      <w:tr w:rsidR="004A0269" w:rsidRPr="00CD1863">
        <w:trPr>
          <w:trHeight w:val="541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КР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450000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396000</w:t>
            </w:r>
          </w:p>
        </w:tc>
        <w:tc>
          <w:tcPr>
            <w:tcW w:w="1790" w:type="dxa"/>
          </w:tcPr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41*9600=393600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42*9600=403200</w:t>
            </w: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393600</w:t>
            </w:r>
          </w:p>
        </w:tc>
      </w:tr>
      <w:tr w:rsidR="004A0269" w:rsidRPr="00CD1863">
        <w:trPr>
          <w:trHeight w:val="249"/>
        </w:trPr>
        <w:tc>
          <w:tcPr>
            <w:tcW w:w="1026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   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>
              <w:rPr>
                <w:color w:val="000000"/>
              </w:rPr>
              <w:t>КАМАЗ</w:t>
            </w: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ЕО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1790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4A0269" w:rsidRPr="00CD1863">
        <w:trPr>
          <w:trHeight w:val="351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4000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0</w:t>
            </w:r>
            <w:r>
              <w:rPr>
                <w:color w:val="000000"/>
              </w:rPr>
              <w:t>,8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2880</w:t>
            </w:r>
          </w:p>
        </w:tc>
        <w:tc>
          <w:tcPr>
            <w:tcW w:w="1790" w:type="dxa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24*120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4A0269" w:rsidRPr="00CD1863">
        <w:trPr>
          <w:trHeight w:val="328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15000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0,</w:t>
            </w:r>
            <w:r>
              <w:rPr>
                <w:color w:val="000000"/>
              </w:rPr>
              <w:t>8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9600</w:t>
            </w:r>
          </w:p>
        </w:tc>
        <w:tc>
          <w:tcPr>
            <w:tcW w:w="1790" w:type="dxa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3*2880=8640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CD1863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2880=11520</w:t>
            </w: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8700</w:t>
            </w:r>
          </w:p>
        </w:tc>
      </w:tr>
      <w:tr w:rsidR="004A0269" w:rsidRPr="00CD1863">
        <w:trPr>
          <w:trHeight w:val="299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КР</w:t>
            </w:r>
          </w:p>
        </w:tc>
        <w:tc>
          <w:tcPr>
            <w:tcW w:w="1074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71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32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264000</w:t>
            </w:r>
          </w:p>
        </w:tc>
        <w:tc>
          <w:tcPr>
            <w:tcW w:w="1790" w:type="dxa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27*9600=259200</w:t>
            </w: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28*9600=268800</w:t>
            </w:r>
          </w:p>
        </w:tc>
        <w:tc>
          <w:tcPr>
            <w:tcW w:w="1606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268800</w:t>
            </w:r>
          </w:p>
        </w:tc>
      </w:tr>
      <w:tr w:rsidR="004A0269" w:rsidRPr="00CD1863">
        <w:trPr>
          <w:trHeight w:val="413"/>
        </w:trPr>
        <w:tc>
          <w:tcPr>
            <w:tcW w:w="1026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>
              <w:rPr>
                <w:color w:val="000000"/>
              </w:rPr>
              <w:t>Прицеп</w:t>
            </w: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ЕО</w:t>
            </w:r>
          </w:p>
        </w:tc>
        <w:tc>
          <w:tcPr>
            <w:tcW w:w="1074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0" w:type="dxa"/>
          </w:tcPr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0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4A0269" w:rsidRPr="00CD1863">
        <w:trPr>
          <w:trHeight w:val="494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074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32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2880</w:t>
            </w:r>
          </w:p>
        </w:tc>
        <w:tc>
          <w:tcPr>
            <w:tcW w:w="1790" w:type="dxa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26*110=2860</w:t>
            </w:r>
          </w:p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27*110=2970</w:t>
            </w:r>
          </w:p>
        </w:tc>
        <w:tc>
          <w:tcPr>
            <w:tcW w:w="160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4A0269" w:rsidRPr="00CD1863">
        <w:trPr>
          <w:trHeight w:val="530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074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32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4320</w:t>
            </w:r>
          </w:p>
        </w:tc>
        <w:tc>
          <w:tcPr>
            <w:tcW w:w="1790" w:type="dxa"/>
          </w:tcPr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1*2880=2880</w:t>
            </w:r>
          </w:p>
        </w:tc>
        <w:tc>
          <w:tcPr>
            <w:tcW w:w="160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5700</w:t>
            </w:r>
          </w:p>
        </w:tc>
      </w:tr>
      <w:tr w:rsidR="004A0269" w:rsidRPr="00CD1863">
        <w:trPr>
          <w:trHeight w:val="299"/>
        </w:trPr>
        <w:tc>
          <w:tcPr>
            <w:tcW w:w="1026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146" w:type="dxa"/>
          </w:tcPr>
          <w:p w:rsidR="004A0269" w:rsidRPr="00CD1863" w:rsidRDefault="004A0269" w:rsidP="00213B9D">
            <w:pPr>
              <w:rPr>
                <w:color w:val="000000"/>
                <w:sz w:val="28"/>
                <w:szCs w:val="28"/>
              </w:rPr>
            </w:pPr>
            <w:r w:rsidRPr="00CD1863">
              <w:rPr>
                <w:color w:val="000000"/>
                <w:sz w:val="28"/>
                <w:szCs w:val="28"/>
              </w:rPr>
              <w:t>КР</w:t>
            </w:r>
          </w:p>
        </w:tc>
        <w:tc>
          <w:tcPr>
            <w:tcW w:w="1074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250000</w:t>
            </w:r>
          </w:p>
        </w:tc>
        <w:tc>
          <w:tcPr>
            <w:tcW w:w="537" w:type="dxa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71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32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220000</w:t>
            </w:r>
          </w:p>
        </w:tc>
        <w:tc>
          <w:tcPr>
            <w:tcW w:w="1790" w:type="dxa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50*4370=216000</w:t>
            </w:r>
          </w:p>
          <w:p w:rsidR="004A0269" w:rsidRDefault="004A0269" w:rsidP="00213B9D">
            <w:pPr>
              <w:tabs>
                <w:tab w:val="left" w:pos="22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51*4320=220320</w:t>
            </w:r>
          </w:p>
        </w:tc>
        <w:tc>
          <w:tcPr>
            <w:tcW w:w="1606" w:type="dxa"/>
          </w:tcPr>
          <w:p w:rsidR="004A0269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220300</w:t>
            </w:r>
          </w:p>
        </w:tc>
      </w:tr>
    </w:tbl>
    <w:p w:rsidR="004A0269" w:rsidRDefault="004A0269" w:rsidP="004A0269">
      <w:pPr>
        <w:rPr>
          <w:szCs w:val="28"/>
          <w:lang w:val="en-US"/>
        </w:rPr>
      </w:pPr>
    </w:p>
    <w:p w:rsidR="004A0269" w:rsidRPr="00CD1863" w:rsidRDefault="004A0269" w:rsidP="004A0269">
      <w:pPr>
        <w:tabs>
          <w:tab w:val="left" w:pos="439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1.3.4 Корректирования нормативов трудоёмкости работ по ТО и ТР</w:t>
      </w:r>
    </w:p>
    <w:p w:rsidR="004A0269" w:rsidRPr="00CD1863" w:rsidRDefault="004A0269" w:rsidP="004A0269">
      <w:pPr>
        <w:jc w:val="both"/>
        <w:rPr>
          <w:color w:val="000000"/>
          <w:sz w:val="28"/>
          <w:szCs w:val="28"/>
        </w:rPr>
      </w:pPr>
    </w:p>
    <w:p w:rsidR="004A0269" w:rsidRPr="00CD1863" w:rsidRDefault="004A0269" w:rsidP="004A0269">
      <w:pPr>
        <w:ind w:firstLine="708"/>
        <w:jc w:val="both"/>
        <w:rPr>
          <w:color w:val="000000"/>
        </w:rPr>
      </w:pPr>
      <w:r w:rsidRPr="00CD1863">
        <w:rPr>
          <w:color w:val="000000"/>
        </w:rPr>
        <w:t>Установленную по источнику (2) нормативную трудоёмкость работ по ТО и ТР взятые из (таб. 1.1 п.15) необходимо привести к конкретным условиям  путём перемножения соответствующего значения трудоёмкости и результирующего коэффициента корректирования нормативов, который получается перемножением отдельных коэффициентов ( таб.1.1 п.14,для удельной трудоёмкости ТО и ТР, а также источник (2) п.2.25,стр29)</w:t>
      </w:r>
    </w:p>
    <w:p w:rsidR="004A0269" w:rsidRPr="00CD1863" w:rsidRDefault="004A0269" w:rsidP="004A0269">
      <w:pPr>
        <w:ind w:firstLine="708"/>
        <w:jc w:val="both"/>
        <w:rPr>
          <w:color w:val="000000"/>
        </w:rPr>
      </w:pPr>
    </w:p>
    <w:p w:rsidR="004A0269" w:rsidRPr="00CD1863" w:rsidRDefault="004A0269" w:rsidP="004A0269">
      <w:pPr>
        <w:ind w:firstLine="708"/>
        <w:jc w:val="both"/>
        <w:rPr>
          <w:color w:val="000000"/>
        </w:rPr>
      </w:pPr>
    </w:p>
    <w:p w:rsidR="004A0269" w:rsidRPr="00CD1863" w:rsidRDefault="004A0269" w:rsidP="004A0269">
      <w:pPr>
        <w:tabs>
          <w:tab w:val="left" w:pos="3630"/>
        </w:tabs>
        <w:jc w:val="center"/>
        <w:rPr>
          <w:color w:val="000000"/>
        </w:rPr>
      </w:pPr>
      <w:r w:rsidRPr="00CD1863">
        <w:rPr>
          <w:b/>
          <w:i/>
          <w:color w:val="000000"/>
        </w:rPr>
        <w:t>Корректирование нормативов трудоёмкости работ по ТО и ТР</w:t>
      </w:r>
    </w:p>
    <w:p w:rsidR="004A0269" w:rsidRPr="00CD1863" w:rsidRDefault="004A0269" w:rsidP="004A0269">
      <w:pPr>
        <w:tabs>
          <w:tab w:val="left" w:pos="8085"/>
        </w:tabs>
        <w:rPr>
          <w:color w:val="000000"/>
        </w:rPr>
      </w:pPr>
    </w:p>
    <w:p w:rsidR="004A0269" w:rsidRPr="00CD1863" w:rsidRDefault="004A0269" w:rsidP="004A0269">
      <w:pPr>
        <w:tabs>
          <w:tab w:val="left" w:pos="8085"/>
        </w:tabs>
        <w:jc w:val="center"/>
        <w:rPr>
          <w:b/>
          <w:i/>
          <w:color w:val="000000"/>
        </w:rPr>
      </w:pPr>
      <w:r w:rsidRPr="00CD1863">
        <w:rPr>
          <w:color w:val="000000"/>
        </w:rPr>
        <w:t xml:space="preserve">                                                                                                                   </w:t>
      </w:r>
      <w:r w:rsidRPr="00CD1863">
        <w:rPr>
          <w:b/>
          <w:i/>
          <w:color w:val="000000"/>
        </w:rPr>
        <w:t>Таблица 1.5</w:t>
      </w:r>
    </w:p>
    <w:tbl>
      <w:tblPr>
        <w:tblpPr w:leftFromText="180" w:rightFromText="180" w:vertAnchor="text" w:horzAnchor="margin" w:tblpXSpec="center" w:tblpY="3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580"/>
        <w:gridCol w:w="1675"/>
        <w:gridCol w:w="540"/>
        <w:gridCol w:w="540"/>
        <w:gridCol w:w="540"/>
        <w:gridCol w:w="720"/>
        <w:gridCol w:w="540"/>
        <w:gridCol w:w="2520"/>
      </w:tblGrid>
      <w:tr w:rsidR="004A0269" w:rsidRPr="00CD1863">
        <w:trPr>
          <w:trHeight w:val="510"/>
        </w:trPr>
        <w:tc>
          <w:tcPr>
            <w:tcW w:w="880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Марка</w:t>
            </w:r>
          </w:p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color w:val="000000"/>
              </w:rPr>
              <w:t xml:space="preserve">   п/с</w:t>
            </w:r>
          </w:p>
        </w:tc>
        <w:tc>
          <w:tcPr>
            <w:tcW w:w="1580" w:type="dxa"/>
            <w:vMerge w:val="restart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Нормативная</w:t>
            </w:r>
          </w:p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трудо-</w:t>
            </w:r>
          </w:p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ёмкость</w:t>
            </w:r>
          </w:p>
        </w:tc>
        <w:tc>
          <w:tcPr>
            <w:tcW w:w="1675" w:type="dxa"/>
            <w:vMerge w:val="restart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Обозначение</w:t>
            </w:r>
          </w:p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принятой</w:t>
            </w:r>
          </w:p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трудоёмкости</w:t>
            </w:r>
          </w:p>
        </w:tc>
        <w:tc>
          <w:tcPr>
            <w:tcW w:w="2880" w:type="dxa"/>
            <w:gridSpan w:val="5"/>
            <w:tcBorders>
              <w:bottom w:val="nil"/>
              <w:right w:val="nil"/>
            </w:tcBorders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Коэффициенты</w:t>
            </w:r>
          </w:p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корректирования</w:t>
            </w:r>
          </w:p>
        </w:tc>
        <w:tc>
          <w:tcPr>
            <w:tcW w:w="2520" w:type="dxa"/>
            <w:vMerge w:val="restart"/>
          </w:tcPr>
          <w:p w:rsidR="004A0269" w:rsidRPr="00CD1863" w:rsidRDefault="004A0269" w:rsidP="00213B9D">
            <w:pPr>
              <w:ind w:left="708" w:hanging="708"/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Принятая трудоём - кость, чел-ч</w:t>
            </w:r>
          </w:p>
        </w:tc>
      </w:tr>
      <w:tr w:rsidR="004A0269" w:rsidRPr="00CD1863">
        <w:trPr>
          <w:trHeight w:val="30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</w:p>
        </w:tc>
        <w:tc>
          <w:tcPr>
            <w:tcW w:w="1580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color w:val="000000"/>
              </w:rPr>
              <w:t>К1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К2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color w:val="000000"/>
              </w:rPr>
              <w:t>К3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color w:val="000000"/>
              </w:rPr>
              <w:t>К4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color w:val="000000"/>
              </w:rPr>
              <w:t>К5</w:t>
            </w:r>
          </w:p>
        </w:tc>
        <w:tc>
          <w:tcPr>
            <w:tcW w:w="2520" w:type="dxa"/>
            <w:vMerge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</w:p>
        </w:tc>
      </w:tr>
      <w:tr w:rsidR="004A0269" w:rsidRPr="00CD1863">
        <w:trPr>
          <w:trHeight w:val="230"/>
        </w:trPr>
        <w:tc>
          <w:tcPr>
            <w:tcW w:w="880" w:type="dxa"/>
            <w:vMerge w:val="restart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  <w:r w:rsidRPr="00CD1863">
              <w:rPr>
                <w:color w:val="000000"/>
                <w:vertAlign w:val="subscript"/>
              </w:rPr>
              <w:t xml:space="preserve"> </w:t>
            </w:r>
            <w:r w:rsidRPr="00CD1863">
              <w:rPr>
                <w:color w:val="000000"/>
              </w:rPr>
              <w:t>=0,3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0</w:t>
            </w:r>
            <w:r>
              <w:rPr>
                <w:color w:val="000000"/>
              </w:rPr>
              <w:t>,29</w:t>
            </w:r>
          </w:p>
        </w:tc>
      </w:tr>
      <w:tr w:rsidR="004A0269" w:rsidRPr="00CD1863">
        <w:trPr>
          <w:trHeight w:val="18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>1</w:t>
            </w:r>
            <w:r w:rsidRPr="00CD1863">
              <w:rPr>
                <w:color w:val="000000"/>
              </w:rPr>
              <w:t xml:space="preserve"> =3,6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</w:rPr>
              <w:t>1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3,42</w:t>
            </w:r>
          </w:p>
        </w:tc>
      </w:tr>
      <w:tr w:rsidR="004A0269" w:rsidRPr="00CD1863">
        <w:trPr>
          <w:trHeight w:val="255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 xml:space="preserve">2 </w:t>
            </w:r>
            <w:r w:rsidRPr="00CD1863">
              <w:rPr>
                <w:color w:val="000000"/>
              </w:rPr>
              <w:t>=</w:t>
            </w:r>
            <w:r>
              <w:rPr>
                <w:color w:val="000000"/>
              </w:rPr>
              <w:t>12,0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 </w:t>
            </w:r>
            <w:r w:rsidRPr="00CD1863">
              <w:rPr>
                <w:color w:val="000000"/>
                <w:vertAlign w:val="subscript"/>
              </w:rPr>
              <w:t>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</w:tr>
      <w:tr w:rsidR="004A0269" w:rsidRPr="00CD1863">
        <w:trPr>
          <w:trHeight w:val="15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TP</w:t>
            </w:r>
            <w:r w:rsidRPr="00CD1863">
              <w:rPr>
                <w:color w:val="000000"/>
                <w:vertAlign w:val="subscript"/>
              </w:rPr>
              <w:t xml:space="preserve"> </w:t>
            </w:r>
            <w:r w:rsidRPr="00CD1863">
              <w:rPr>
                <w:color w:val="000000"/>
              </w:rPr>
              <w:t>=3,0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</w:rPr>
              <w:t>ТР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</w:t>
            </w:r>
          </w:p>
        </w:tc>
      </w:tr>
      <w:tr w:rsidR="004A0269" w:rsidRPr="00CD1863">
        <w:trPr>
          <w:trHeight w:val="134"/>
        </w:trPr>
        <w:tc>
          <w:tcPr>
            <w:tcW w:w="880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>
              <w:rPr>
                <w:color w:val="000000"/>
              </w:rPr>
              <w:t>КАМАЗ</w:t>
            </w:r>
          </w:p>
          <w:p w:rsidR="004A0269" w:rsidRPr="00CD1863" w:rsidRDefault="004A0269" w:rsidP="00213B9D">
            <w:pPr>
              <w:jc w:val="both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  <w:r w:rsidRPr="00CD1863">
              <w:rPr>
                <w:color w:val="000000"/>
                <w:vertAlign w:val="subscript"/>
              </w:rPr>
              <w:t xml:space="preserve"> </w:t>
            </w:r>
            <w:r w:rsidRPr="00CD1863">
              <w:rPr>
                <w:color w:val="000000"/>
              </w:rPr>
              <w:t>=0,3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4A0269" w:rsidRPr="00CD1863">
        <w:trPr>
          <w:trHeight w:val="214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 xml:space="preserve">1 </w:t>
            </w:r>
            <w:r w:rsidRPr="00CD1863">
              <w:rPr>
                <w:color w:val="000000"/>
              </w:rPr>
              <w:t>=3,6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</w:rPr>
              <w:t>1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</w:tr>
      <w:tr w:rsidR="004A0269" w:rsidRPr="00CD1863">
        <w:trPr>
          <w:trHeight w:val="10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 xml:space="preserve">2 </w:t>
            </w:r>
            <w:r w:rsidRPr="00CD1863">
              <w:rPr>
                <w:color w:val="000000"/>
              </w:rPr>
              <w:t>=14,4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 </w:t>
            </w:r>
            <w:r w:rsidRPr="00CD1863">
              <w:rPr>
                <w:color w:val="000000"/>
                <w:vertAlign w:val="subscript"/>
              </w:rPr>
              <w:t>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20,52</w:t>
            </w:r>
          </w:p>
        </w:tc>
      </w:tr>
      <w:tr w:rsidR="004A0269" w:rsidRPr="00CD1863">
        <w:trPr>
          <w:trHeight w:val="18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TP</w:t>
            </w:r>
            <w:r w:rsidRPr="00CD1863">
              <w:rPr>
                <w:color w:val="000000"/>
                <w:vertAlign w:val="subscript"/>
              </w:rPr>
              <w:t xml:space="preserve"> </w:t>
            </w:r>
            <w:r w:rsidRPr="00CD1863">
              <w:rPr>
                <w:color w:val="000000"/>
              </w:rPr>
              <w:t>=3,</w:t>
            </w:r>
            <w:r>
              <w:rPr>
                <w:color w:val="000000"/>
              </w:rPr>
              <w:t>0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</w:rPr>
              <w:t>ТР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</w:t>
            </w:r>
          </w:p>
        </w:tc>
      </w:tr>
      <w:tr w:rsidR="004A0269" w:rsidRPr="00CD1863">
        <w:trPr>
          <w:trHeight w:val="180"/>
        </w:trPr>
        <w:tc>
          <w:tcPr>
            <w:tcW w:w="880" w:type="dxa"/>
            <w:vMerge w:val="restart"/>
          </w:tcPr>
          <w:p w:rsidR="004A0269" w:rsidRPr="00CD1863" w:rsidRDefault="004A0269" w:rsidP="00213B9D">
            <w:pPr>
              <w:tabs>
                <w:tab w:val="left" w:pos="2235"/>
              </w:tabs>
              <w:rPr>
                <w:color w:val="000000"/>
              </w:rPr>
            </w:pPr>
            <w:r>
              <w:rPr>
                <w:color w:val="000000"/>
              </w:rPr>
              <w:t>Прицеп</w:t>
            </w: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  <w:r w:rsidRPr="00CD1863">
              <w:rPr>
                <w:color w:val="000000"/>
                <w:vertAlign w:val="subscript"/>
              </w:rPr>
              <w:t xml:space="preserve"> </w:t>
            </w:r>
            <w:r w:rsidRPr="00CD1863">
              <w:rPr>
                <w:color w:val="000000"/>
              </w:rPr>
              <w:t>=0,3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  <w:lang w:val="en-US"/>
              </w:rPr>
              <w:t>EO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 w:hanging="108"/>
              <w:rPr>
                <w:color w:val="000000"/>
              </w:rPr>
            </w:pPr>
            <w:r>
              <w:rPr>
                <w:color w:val="000000"/>
              </w:rPr>
              <w:t>00,95</w:t>
            </w:r>
          </w:p>
        </w:tc>
        <w:tc>
          <w:tcPr>
            <w:tcW w:w="25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4A0269" w:rsidRPr="00CD1863">
        <w:trPr>
          <w:trHeight w:val="18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 xml:space="preserve">1 </w:t>
            </w:r>
            <w:r w:rsidRPr="00CD1863">
              <w:rPr>
                <w:color w:val="000000"/>
              </w:rPr>
              <w:t>=3,</w:t>
            </w:r>
            <w:r>
              <w:rPr>
                <w:color w:val="000000"/>
              </w:rPr>
              <w:t>0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</w:rPr>
              <w:t>1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3,42</w:t>
            </w:r>
          </w:p>
        </w:tc>
      </w:tr>
      <w:tr w:rsidR="004A0269" w:rsidRPr="00CD1863">
        <w:trPr>
          <w:trHeight w:val="18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</w:rPr>
              <w:t xml:space="preserve">2 </w:t>
            </w:r>
            <w:r w:rsidRPr="00CD1863">
              <w:rPr>
                <w:color w:val="000000"/>
              </w:rPr>
              <w:t>=1</w:t>
            </w:r>
            <w:r>
              <w:rPr>
                <w:color w:val="000000"/>
              </w:rPr>
              <w:t>2,0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 </w:t>
            </w:r>
            <w:r w:rsidRPr="00CD1863">
              <w:rPr>
                <w:color w:val="000000"/>
                <w:vertAlign w:val="subscript"/>
              </w:rPr>
              <w:t>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</w:tr>
      <w:tr w:rsidR="004A0269" w:rsidRPr="00CD1863">
        <w:trPr>
          <w:trHeight w:val="180"/>
        </w:trPr>
        <w:tc>
          <w:tcPr>
            <w:tcW w:w="880" w:type="dxa"/>
            <w:vMerge/>
          </w:tcPr>
          <w:p w:rsidR="004A0269" w:rsidRPr="00CD1863" w:rsidRDefault="004A0269" w:rsidP="00213B9D">
            <w:pPr>
              <w:tabs>
                <w:tab w:val="left" w:pos="2235"/>
              </w:tabs>
              <w:jc w:val="center"/>
              <w:rPr>
                <w:color w:val="000000"/>
              </w:rPr>
            </w:pPr>
          </w:p>
        </w:tc>
        <w:tc>
          <w:tcPr>
            <w:tcW w:w="1580" w:type="dxa"/>
          </w:tcPr>
          <w:p w:rsidR="004A0269" w:rsidRPr="00CD1863" w:rsidRDefault="004A0269" w:rsidP="00213B9D">
            <w:pPr>
              <w:jc w:val="both"/>
              <w:rPr>
                <w:color w:val="000000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color w:val="000000"/>
                <w:vertAlign w:val="subscript"/>
                <w:lang w:val="en-US"/>
              </w:rPr>
              <w:t>TP</w:t>
            </w:r>
            <w:r w:rsidRPr="00CD1863">
              <w:rPr>
                <w:color w:val="000000"/>
                <w:vertAlign w:val="subscript"/>
              </w:rPr>
              <w:t xml:space="preserve"> </w:t>
            </w:r>
            <w:r w:rsidRPr="00CD1863">
              <w:rPr>
                <w:color w:val="000000"/>
              </w:rPr>
              <w:t>=</w:t>
            </w:r>
            <w:r>
              <w:rPr>
                <w:color w:val="000000"/>
              </w:rPr>
              <w:t>2</w:t>
            </w:r>
            <w:r w:rsidRPr="00CD186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675" w:type="dxa"/>
          </w:tcPr>
          <w:p w:rsidR="004A0269" w:rsidRPr="00CD1863" w:rsidRDefault="004A0269" w:rsidP="00213B9D">
            <w:pPr>
              <w:jc w:val="center"/>
              <w:rPr>
                <w:color w:val="000000"/>
                <w:vertAlign w:val="subscript"/>
              </w:rPr>
            </w:pPr>
            <w:r w:rsidRPr="00CD1863">
              <w:rPr>
                <w:b/>
                <w:color w:val="000000"/>
                <w:lang w:val="en-US"/>
              </w:rPr>
              <w:t>t</w:t>
            </w:r>
            <w:r w:rsidRPr="00CD1863">
              <w:rPr>
                <w:b/>
                <w:color w:val="000000"/>
                <w:vertAlign w:val="superscript"/>
              </w:rPr>
              <w:t xml:space="preserve"> '</w:t>
            </w:r>
            <w:r w:rsidRPr="00CD1863">
              <w:rPr>
                <w:color w:val="000000"/>
                <w:vertAlign w:val="subscript"/>
              </w:rPr>
              <w:t>ТР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540" w:type="dxa"/>
          </w:tcPr>
          <w:p w:rsidR="004A0269" w:rsidRPr="00CD1863" w:rsidRDefault="004A0269" w:rsidP="00213B9D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2520" w:type="dxa"/>
          </w:tcPr>
          <w:p w:rsidR="004A0269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</w:t>
            </w:r>
          </w:p>
        </w:tc>
      </w:tr>
    </w:tbl>
    <w:p w:rsidR="004A0269" w:rsidRPr="00CD1863" w:rsidRDefault="004A0269" w:rsidP="004A0269">
      <w:pPr>
        <w:rPr>
          <w:color w:val="000000"/>
        </w:rPr>
      </w:pPr>
    </w:p>
    <w:p w:rsidR="004A0269" w:rsidRPr="00CD1863" w:rsidRDefault="004A0269" w:rsidP="004A0269">
      <w:pPr>
        <w:rPr>
          <w:color w:val="000000"/>
        </w:rPr>
      </w:pPr>
    </w:p>
    <w:p w:rsidR="004A0269" w:rsidRPr="00887EE2" w:rsidRDefault="004A0269" w:rsidP="004A0269">
      <w:pPr>
        <w:tabs>
          <w:tab w:val="left" w:pos="1200"/>
        </w:tabs>
        <w:jc w:val="center"/>
        <w:rPr>
          <w:color w:val="000000"/>
        </w:rPr>
      </w:pPr>
      <w:r w:rsidRPr="00CD1863">
        <w:rPr>
          <w:b/>
          <w:i/>
          <w:color w:val="000000"/>
          <w:sz w:val="28"/>
          <w:szCs w:val="28"/>
        </w:rPr>
        <w:t>1.3.5. Расчёт годового объёма работ по ТО и ТР</w:t>
      </w:r>
    </w:p>
    <w:p w:rsidR="004A0269" w:rsidRPr="00CD1863" w:rsidRDefault="004A0269" w:rsidP="004A0269">
      <w:pPr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Pr="00CD1863">
        <w:rPr>
          <w:color w:val="000000"/>
        </w:rPr>
        <w:t>Годовой объём работы АТП определяется в человеко-часах и включает в себя объёмы работ по ТО и ТР (ЕО, ТО-1, ТО-2),текущему ремонту, а также объёму вспомогательных работ.</w:t>
      </w:r>
    </w:p>
    <w:p w:rsidR="004A0269" w:rsidRPr="00CD1863" w:rsidRDefault="004A0269" w:rsidP="004A0269">
      <w:pPr>
        <w:jc w:val="both"/>
        <w:rPr>
          <w:color w:val="000000"/>
        </w:rPr>
      </w:pPr>
      <w:r w:rsidRPr="00CD1863">
        <w:rPr>
          <w:color w:val="000000"/>
        </w:rPr>
        <w:t xml:space="preserve">           Годовой объём работ определяем произведением числа ТО на скорректированное значение трудоёмкости данного вида ТО:</w:t>
      </w:r>
    </w:p>
    <w:p w:rsidR="004A0269" w:rsidRPr="00CD1863" w:rsidRDefault="004A0269" w:rsidP="004A0269">
      <w:pPr>
        <w:jc w:val="both"/>
        <w:rPr>
          <w:color w:val="000000"/>
        </w:rPr>
      </w:pPr>
      <w:r w:rsidRPr="00CD1863">
        <w:rPr>
          <w:color w:val="000000"/>
        </w:rPr>
        <w:t xml:space="preserve">           Т</w:t>
      </w:r>
      <w:r w:rsidRPr="00CD1863">
        <w:rPr>
          <w:color w:val="000000"/>
          <w:vertAlign w:val="subscript"/>
        </w:rPr>
        <w:t>ЕОГ</w:t>
      </w:r>
      <w:r w:rsidRPr="00CD1863">
        <w:rPr>
          <w:color w:val="000000"/>
        </w:rPr>
        <w:t xml:space="preserve"> </w:t>
      </w:r>
      <w:r w:rsidRPr="00CD1863">
        <w:rPr>
          <w:color w:val="000000"/>
          <w:sz w:val="28"/>
          <w:szCs w:val="28"/>
        </w:rPr>
        <w:t>=</w:t>
      </w:r>
      <w:r w:rsidRPr="00CD1863">
        <w:rPr>
          <w:color w:val="000000"/>
        </w:rPr>
        <w:t>∑</w:t>
      </w:r>
      <w:r w:rsidRPr="00CD1863">
        <w:rPr>
          <w:color w:val="000000"/>
          <w:sz w:val="28"/>
          <w:szCs w:val="28"/>
          <w:lang w:val="en-US"/>
        </w:rPr>
        <w:t>N</w:t>
      </w:r>
      <w:r w:rsidRPr="00CD1863">
        <w:rPr>
          <w:color w:val="000000"/>
          <w:sz w:val="28"/>
          <w:szCs w:val="28"/>
          <w:vertAlign w:val="subscript"/>
          <w:lang w:val="en-US"/>
        </w:rPr>
        <w:t>EO</w:t>
      </w:r>
      <w:r w:rsidRPr="00CD1863">
        <w:rPr>
          <w:color w:val="000000"/>
          <w:sz w:val="28"/>
          <w:szCs w:val="28"/>
          <w:vertAlign w:val="subscript"/>
        </w:rPr>
        <w:t>Г</w:t>
      </w:r>
      <w:r w:rsidRPr="00CD1863">
        <w:rPr>
          <w:color w:val="000000"/>
        </w:rPr>
        <w:t xml:space="preserve"> *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  <w:lang w:val="en-US"/>
        </w:rPr>
        <w:t>EO</w:t>
      </w:r>
      <w:r w:rsidRPr="00CD1863">
        <w:rPr>
          <w:color w:val="000000"/>
        </w:rPr>
        <w:t xml:space="preserve"> </w:t>
      </w:r>
      <w:r w:rsidRPr="00CD1863">
        <w:rPr>
          <w:color w:val="000000"/>
        </w:rPr>
        <w:tab/>
        <w:t>(1.3)</w:t>
      </w:r>
    </w:p>
    <w:p w:rsidR="004A0269" w:rsidRPr="00CD1863" w:rsidRDefault="004A0269" w:rsidP="004A0269">
      <w:pPr>
        <w:tabs>
          <w:tab w:val="left" w:pos="669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Т</w:t>
      </w:r>
      <w:r w:rsidRPr="00CD1863">
        <w:rPr>
          <w:color w:val="000000"/>
          <w:vertAlign w:val="subscript"/>
        </w:rPr>
        <w:t xml:space="preserve">1Г </w:t>
      </w:r>
      <w:r w:rsidRPr="00CD1863">
        <w:rPr>
          <w:color w:val="000000"/>
        </w:rPr>
        <w:t>=∑</w:t>
      </w:r>
      <w:r w:rsidRPr="00CD1863">
        <w:rPr>
          <w:color w:val="000000"/>
          <w:lang w:val="en-US"/>
        </w:rPr>
        <w:t>N</w:t>
      </w:r>
      <w:r w:rsidRPr="00CD1863">
        <w:rPr>
          <w:color w:val="000000"/>
          <w:vertAlign w:val="subscript"/>
        </w:rPr>
        <w:t>1Г</w:t>
      </w:r>
      <w:r w:rsidRPr="00CD1863">
        <w:rPr>
          <w:color w:val="000000"/>
        </w:rPr>
        <w:t xml:space="preserve"> *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</w:rPr>
        <w:t>1</w:t>
      </w:r>
      <w:r w:rsidRPr="00CD1863">
        <w:rPr>
          <w:color w:val="000000"/>
          <w:vertAlign w:val="subscript"/>
        </w:rPr>
        <w:tab/>
      </w:r>
      <w:r w:rsidRPr="00CD1863">
        <w:rPr>
          <w:color w:val="000000"/>
        </w:rPr>
        <w:t>(1.4)</w:t>
      </w:r>
    </w:p>
    <w:p w:rsidR="004A0269" w:rsidRPr="00CD1863" w:rsidRDefault="004A0269" w:rsidP="004A0269">
      <w:pPr>
        <w:tabs>
          <w:tab w:val="left" w:pos="669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Т</w:t>
      </w:r>
      <w:r w:rsidRPr="00CD1863">
        <w:rPr>
          <w:color w:val="000000"/>
          <w:vertAlign w:val="subscript"/>
        </w:rPr>
        <w:t xml:space="preserve">2Г </w:t>
      </w:r>
      <w:r w:rsidRPr="00CD1863">
        <w:rPr>
          <w:color w:val="000000"/>
        </w:rPr>
        <w:t>=∑</w:t>
      </w:r>
      <w:r w:rsidRPr="00CD1863">
        <w:rPr>
          <w:color w:val="000000"/>
          <w:lang w:val="en-US"/>
        </w:rPr>
        <w:t>N</w:t>
      </w:r>
      <w:r w:rsidRPr="00CD1863">
        <w:rPr>
          <w:color w:val="000000"/>
          <w:vertAlign w:val="subscript"/>
        </w:rPr>
        <w:t>2Г</w:t>
      </w:r>
      <w:r w:rsidRPr="00CD1863">
        <w:rPr>
          <w:color w:val="000000"/>
        </w:rPr>
        <w:t xml:space="preserve"> *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</w:rPr>
        <w:t>2</w:t>
      </w:r>
      <w:r w:rsidRPr="00CD1863">
        <w:rPr>
          <w:color w:val="000000"/>
          <w:vertAlign w:val="subscript"/>
        </w:rPr>
        <w:tab/>
      </w:r>
      <w:r w:rsidRPr="00CD1863">
        <w:rPr>
          <w:color w:val="000000"/>
        </w:rPr>
        <w:t>(1.5)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>где ∑</w:t>
      </w:r>
      <w:r w:rsidRPr="00CD1863">
        <w:rPr>
          <w:color w:val="000000"/>
          <w:sz w:val="28"/>
          <w:szCs w:val="28"/>
          <w:lang w:val="en-US"/>
        </w:rPr>
        <w:t>N</w:t>
      </w:r>
      <w:r w:rsidRPr="00CD1863">
        <w:rPr>
          <w:color w:val="000000"/>
          <w:sz w:val="28"/>
          <w:szCs w:val="28"/>
          <w:vertAlign w:val="subscript"/>
          <w:lang w:val="en-US"/>
        </w:rPr>
        <w:t>EO</w:t>
      </w:r>
      <w:r w:rsidRPr="00CD1863">
        <w:rPr>
          <w:color w:val="000000"/>
          <w:sz w:val="28"/>
          <w:szCs w:val="28"/>
          <w:vertAlign w:val="subscript"/>
        </w:rPr>
        <w:t xml:space="preserve">Г </w:t>
      </w:r>
      <w:r w:rsidRPr="00CD1863">
        <w:rPr>
          <w:color w:val="000000"/>
          <w:sz w:val="28"/>
          <w:szCs w:val="28"/>
        </w:rPr>
        <w:t xml:space="preserve">, </w:t>
      </w:r>
      <w:r w:rsidRPr="00CD1863">
        <w:rPr>
          <w:color w:val="000000"/>
        </w:rPr>
        <w:t>∑</w:t>
      </w:r>
      <w:r w:rsidRPr="00CD1863">
        <w:rPr>
          <w:color w:val="000000"/>
          <w:lang w:val="en-US"/>
        </w:rPr>
        <w:t>N</w:t>
      </w:r>
      <w:r w:rsidRPr="00CD1863">
        <w:rPr>
          <w:color w:val="000000"/>
          <w:vertAlign w:val="subscript"/>
        </w:rPr>
        <w:t>1Г,</w:t>
      </w:r>
      <w:r w:rsidRPr="00CD1863">
        <w:rPr>
          <w:color w:val="000000"/>
        </w:rPr>
        <w:t xml:space="preserve"> ∑</w:t>
      </w:r>
      <w:r w:rsidRPr="00CD1863">
        <w:rPr>
          <w:color w:val="000000"/>
          <w:lang w:val="en-US"/>
        </w:rPr>
        <w:t>N</w:t>
      </w:r>
      <w:r w:rsidRPr="00CD1863">
        <w:rPr>
          <w:color w:val="000000"/>
          <w:vertAlign w:val="subscript"/>
        </w:rPr>
        <w:t xml:space="preserve">2Г </w:t>
      </w:r>
      <w:r w:rsidRPr="00CD1863">
        <w:rPr>
          <w:color w:val="000000"/>
        </w:rPr>
        <w:t>– годовое число ЕО, ТО-1, ТО-2 на весь парк автомобилей одной марки;</w:t>
      </w:r>
    </w:p>
    <w:p w:rsidR="004A0269" w:rsidRPr="00CD1863" w:rsidRDefault="004A0269" w:rsidP="004A0269">
      <w:pPr>
        <w:tabs>
          <w:tab w:val="left" w:pos="669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  <w:lang w:val="en-US"/>
        </w:rPr>
        <w:t>EO</w:t>
      </w:r>
      <w:r w:rsidRPr="00CD1863">
        <w:rPr>
          <w:color w:val="000000"/>
          <w:vertAlign w:val="subscript"/>
        </w:rPr>
        <w:t xml:space="preserve">, 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</w:rPr>
        <w:t xml:space="preserve">1,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 </w:t>
      </w:r>
      <w:r w:rsidRPr="00CD1863">
        <w:rPr>
          <w:color w:val="000000"/>
          <w:vertAlign w:val="subscript"/>
        </w:rPr>
        <w:t>2</w:t>
      </w:r>
      <w:r w:rsidRPr="00CD1863">
        <w:rPr>
          <w:color w:val="000000"/>
        </w:rPr>
        <w:t xml:space="preserve"> – соответственно скорректированная трудоёмкость ЕО, ТО-1 и ТО-2.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>Годовой объём работ ТР: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>Т</w:t>
      </w:r>
      <w:r w:rsidRPr="00CD1863">
        <w:rPr>
          <w:color w:val="000000"/>
          <w:vertAlign w:val="subscript"/>
        </w:rPr>
        <w:t xml:space="preserve">ТРГ </w:t>
      </w:r>
      <w:r w:rsidRPr="00CD1863">
        <w:rPr>
          <w:color w:val="000000"/>
        </w:rPr>
        <w:t>=(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bscript"/>
        </w:rPr>
        <w:t>Г *</w:t>
      </w:r>
      <w:r w:rsidRPr="00CD1863">
        <w:rPr>
          <w:b/>
          <w:color w:val="000000"/>
        </w:rPr>
        <w:t xml:space="preserve">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</w:rPr>
        <w:t xml:space="preserve">ТР </w:t>
      </w:r>
      <w:r w:rsidRPr="00CD1863">
        <w:rPr>
          <w:color w:val="000000"/>
        </w:rPr>
        <w:t>)/ 1000</w:t>
      </w:r>
      <w:r w:rsidRPr="00CD1863">
        <w:rPr>
          <w:color w:val="000000"/>
        </w:rPr>
        <w:tab/>
        <w:t>(1.6)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где  </w:t>
      </w:r>
      <w:r w:rsidRPr="00CD1863">
        <w:rPr>
          <w:color w:val="000000"/>
          <w:lang w:val="en-US"/>
        </w:rPr>
        <w:t>L</w:t>
      </w:r>
      <w:r w:rsidRPr="00CD1863">
        <w:rPr>
          <w:color w:val="000000"/>
          <w:vertAlign w:val="subscript"/>
        </w:rPr>
        <w:t xml:space="preserve">Г </w:t>
      </w:r>
      <w:r w:rsidRPr="00CD1863">
        <w:rPr>
          <w:color w:val="000000"/>
        </w:rPr>
        <w:t>– годовой пробег автомобилей одной модели;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</w:t>
      </w:r>
      <w:r w:rsidRPr="00CD1863">
        <w:rPr>
          <w:color w:val="000000"/>
          <w:vertAlign w:val="subscript"/>
        </w:rPr>
        <w:t xml:space="preserve">ТР </w:t>
      </w:r>
      <w:r w:rsidRPr="00CD1863">
        <w:rPr>
          <w:color w:val="000000"/>
        </w:rPr>
        <w:t>– скорректированная трудоёмкость ТР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Годовой объём сезонного обслуживания (СО):  </w:t>
      </w:r>
    </w:p>
    <w:p w:rsidR="004A0269" w:rsidRPr="00CD1863" w:rsidRDefault="004A0269" w:rsidP="004A0269">
      <w:pPr>
        <w:tabs>
          <w:tab w:val="left" w:pos="6690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>Т</w:t>
      </w:r>
      <w:r w:rsidRPr="00CD1863">
        <w:rPr>
          <w:color w:val="000000"/>
          <w:vertAlign w:val="subscript"/>
        </w:rPr>
        <w:t xml:space="preserve">СОГ </w:t>
      </w:r>
      <w:r w:rsidRPr="00CD1863">
        <w:rPr>
          <w:color w:val="000000"/>
        </w:rPr>
        <w:t>= 2 * А</w:t>
      </w:r>
      <w:r w:rsidRPr="00CD1863">
        <w:rPr>
          <w:color w:val="000000"/>
          <w:vertAlign w:val="subscript"/>
        </w:rPr>
        <w:t xml:space="preserve">С </w:t>
      </w:r>
      <w:r w:rsidRPr="00CD1863">
        <w:rPr>
          <w:color w:val="000000"/>
        </w:rPr>
        <w:t xml:space="preserve">* </w:t>
      </w:r>
      <w:r w:rsidRPr="00CD1863">
        <w:rPr>
          <w:b/>
          <w:color w:val="000000"/>
          <w:lang w:val="en-US"/>
        </w:rPr>
        <w:t>t</w:t>
      </w:r>
      <w:r w:rsidRPr="00CD1863">
        <w:rPr>
          <w:b/>
          <w:color w:val="000000"/>
          <w:vertAlign w:val="superscript"/>
        </w:rPr>
        <w:t xml:space="preserve"> ' </w:t>
      </w:r>
      <w:r w:rsidRPr="00CD1863">
        <w:rPr>
          <w:color w:val="000000"/>
          <w:vertAlign w:val="subscript"/>
        </w:rPr>
        <w:t xml:space="preserve">2 </w:t>
      </w:r>
      <w:r w:rsidRPr="00CD1863">
        <w:rPr>
          <w:color w:val="000000"/>
        </w:rPr>
        <w:t xml:space="preserve">* </w:t>
      </w:r>
      <w:r w:rsidRPr="00CD1863">
        <w:rPr>
          <w:color w:val="000000"/>
          <w:sz w:val="28"/>
          <w:szCs w:val="28"/>
        </w:rPr>
        <w:t>α</w:t>
      </w:r>
      <w:r w:rsidRPr="00CD1863">
        <w:rPr>
          <w:color w:val="000000"/>
          <w:sz w:val="28"/>
          <w:szCs w:val="28"/>
        </w:rPr>
        <w:tab/>
      </w:r>
      <w:r w:rsidRPr="00CD1863">
        <w:rPr>
          <w:color w:val="000000"/>
        </w:rPr>
        <w:t>(1.7)</w:t>
      </w:r>
    </w:p>
    <w:p w:rsidR="004A0269" w:rsidRPr="00CD1863" w:rsidRDefault="004A0269" w:rsidP="004A0269">
      <w:pPr>
        <w:ind w:firstLine="708"/>
        <w:rPr>
          <w:color w:val="000000"/>
        </w:rPr>
      </w:pPr>
      <w:r w:rsidRPr="00CD1863">
        <w:rPr>
          <w:color w:val="000000"/>
        </w:rPr>
        <w:t>где А</w:t>
      </w:r>
      <w:r w:rsidRPr="00CD1863">
        <w:rPr>
          <w:color w:val="000000"/>
          <w:vertAlign w:val="subscript"/>
        </w:rPr>
        <w:t xml:space="preserve">С </w:t>
      </w:r>
      <w:r w:rsidRPr="00CD1863">
        <w:rPr>
          <w:color w:val="000000"/>
        </w:rPr>
        <w:t xml:space="preserve">– число единиц подвижного состава одной модели; </w:t>
      </w:r>
    </w:p>
    <w:p w:rsidR="004A0269" w:rsidRPr="00CD1863" w:rsidRDefault="004A0269" w:rsidP="004A0269">
      <w:pPr>
        <w:ind w:firstLine="708"/>
        <w:rPr>
          <w:color w:val="000000"/>
        </w:rPr>
      </w:pPr>
      <w:r w:rsidRPr="00CD1863">
        <w:rPr>
          <w:color w:val="000000"/>
          <w:sz w:val="28"/>
          <w:szCs w:val="28"/>
        </w:rPr>
        <w:t xml:space="preserve">α – </w:t>
      </w:r>
      <w:r w:rsidRPr="00CD1863">
        <w:rPr>
          <w:color w:val="000000"/>
        </w:rPr>
        <w:t>доля трудоёмкости СО в объёме работ ТО-2, значение приведены в источнике (2), п.2.112</w:t>
      </w:r>
    </w:p>
    <w:p w:rsidR="004A0269" w:rsidRDefault="004A0269" w:rsidP="004A0269">
      <w:pPr>
        <w:rPr>
          <w:color w:val="000000"/>
          <w:lang w:val="en-US"/>
        </w:rPr>
      </w:pPr>
      <w:r w:rsidRPr="00CD1863">
        <w:rPr>
          <w:color w:val="000000"/>
        </w:rPr>
        <w:t>На основании формул *(1.3)….(1.7) провёл расчёты.</w:t>
      </w:r>
    </w:p>
    <w:p w:rsidR="004A0269" w:rsidRDefault="004A0269" w:rsidP="004A0269">
      <w:pPr>
        <w:rPr>
          <w:color w:val="000000"/>
          <w:lang w:val="en-US"/>
        </w:rPr>
      </w:pPr>
    </w:p>
    <w:p w:rsidR="004A0269" w:rsidRPr="00CD1863" w:rsidRDefault="004A0269" w:rsidP="004A0269">
      <w:pPr>
        <w:tabs>
          <w:tab w:val="left" w:pos="1035"/>
        </w:tabs>
        <w:jc w:val="center"/>
        <w:rPr>
          <w:color w:val="000000"/>
        </w:rPr>
      </w:pPr>
      <w:r w:rsidRPr="00CD1863">
        <w:rPr>
          <w:b/>
          <w:i/>
          <w:color w:val="000000"/>
          <w:sz w:val="28"/>
          <w:szCs w:val="28"/>
        </w:rPr>
        <w:t>1.3.6. Распределение годовой трудоёмкости по видам работ.</w:t>
      </w:r>
    </w:p>
    <w:p w:rsidR="004A0269" w:rsidRPr="00CD1863" w:rsidRDefault="004A0269" w:rsidP="004A0269">
      <w:pPr>
        <w:jc w:val="center"/>
        <w:rPr>
          <w:b/>
          <w:i/>
          <w:color w:val="000000"/>
        </w:rPr>
      </w:pPr>
      <w:r w:rsidRPr="00CD1863">
        <w:rPr>
          <w:b/>
          <w:i/>
          <w:color w:val="000000"/>
          <w:sz w:val="28"/>
          <w:szCs w:val="28"/>
        </w:rPr>
        <w:t>1.3.6.1. Распределение трудоемкости работ ТО-1 и ТО-2 по видам</w:t>
      </w:r>
      <w:r w:rsidRPr="00CD1863">
        <w:rPr>
          <w:b/>
          <w:i/>
          <w:color w:val="000000"/>
        </w:rPr>
        <w:t>.</w:t>
      </w:r>
    </w:p>
    <w:p w:rsidR="004A0269" w:rsidRPr="00CD1863" w:rsidRDefault="004A0269" w:rsidP="004A0269">
      <w:pPr>
        <w:tabs>
          <w:tab w:val="left" w:pos="900"/>
          <w:tab w:val="left" w:pos="1005"/>
          <w:tab w:val="left" w:pos="136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Распределение провожу согласно рекомендации источника (3), табл.2.9., источника (4), табл. 10-12, источника (5), табл. 4 стр.31</w:t>
      </w:r>
    </w:p>
    <w:p w:rsidR="004A0269" w:rsidRPr="00CD1863" w:rsidRDefault="004A0269" w:rsidP="004A0269">
      <w:pPr>
        <w:tabs>
          <w:tab w:val="left" w:pos="900"/>
          <w:tab w:val="left" w:pos="1005"/>
          <w:tab w:val="left" w:pos="1365"/>
        </w:tabs>
        <w:rPr>
          <w:color w:val="000000"/>
        </w:rPr>
      </w:pPr>
      <w:r w:rsidRPr="00CD1863">
        <w:rPr>
          <w:color w:val="000000"/>
        </w:rPr>
        <w:t xml:space="preserve">  </w:t>
      </w:r>
      <w:r w:rsidRPr="00CD1863">
        <w:rPr>
          <w:color w:val="000000"/>
        </w:rPr>
        <w:tab/>
      </w:r>
      <w:r w:rsidRPr="00CD1863">
        <w:rPr>
          <w:color w:val="000000"/>
        </w:rPr>
        <w:tab/>
      </w:r>
    </w:p>
    <w:p w:rsidR="004A0269" w:rsidRPr="00CD1863" w:rsidRDefault="004A0269" w:rsidP="004A0269">
      <w:pPr>
        <w:tabs>
          <w:tab w:val="left" w:pos="3750"/>
        </w:tabs>
        <w:jc w:val="center"/>
        <w:rPr>
          <w:b/>
          <w:i/>
          <w:color w:val="000000"/>
        </w:rPr>
      </w:pPr>
      <w:r w:rsidRPr="00CD1863">
        <w:rPr>
          <w:b/>
          <w:i/>
          <w:color w:val="000000"/>
        </w:rPr>
        <w:t>Распределение трудоёмкости работ по ТО-1 и ТО-2</w:t>
      </w:r>
    </w:p>
    <w:p w:rsidR="004A0269" w:rsidRDefault="004A0269" w:rsidP="004A0269">
      <w:pPr>
        <w:tabs>
          <w:tab w:val="left" w:pos="8085"/>
        </w:tabs>
        <w:jc w:val="center"/>
        <w:rPr>
          <w:color w:val="000000"/>
          <w:lang w:val="en-US"/>
        </w:rPr>
      </w:pPr>
      <w:r w:rsidRPr="00CD1863">
        <w:rPr>
          <w:color w:val="000000"/>
        </w:rPr>
        <w:t xml:space="preserve">                                                                                                              </w:t>
      </w:r>
      <w:r w:rsidRPr="00CD1863">
        <w:rPr>
          <w:b/>
          <w:i/>
          <w:color w:val="000000"/>
        </w:rPr>
        <w:t>Таблица 1.7</w:t>
      </w:r>
      <w:r w:rsidRPr="00CD1863">
        <w:rPr>
          <w:color w:val="000000"/>
        </w:rPr>
        <w:t xml:space="preserve"> </w:t>
      </w:r>
    </w:p>
    <w:p w:rsidR="004A0269" w:rsidRPr="004A0269" w:rsidRDefault="004A0269" w:rsidP="004A0269">
      <w:pPr>
        <w:tabs>
          <w:tab w:val="left" w:pos="8085"/>
        </w:tabs>
        <w:jc w:val="center"/>
        <w:rPr>
          <w:color w:val="000000"/>
          <w:lang w:val="en-US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55"/>
        <w:gridCol w:w="720"/>
        <w:gridCol w:w="900"/>
        <w:gridCol w:w="720"/>
        <w:gridCol w:w="720"/>
        <w:gridCol w:w="720"/>
        <w:gridCol w:w="900"/>
        <w:gridCol w:w="1260"/>
      </w:tblGrid>
      <w:tr w:rsidR="004A0269">
        <w:tc>
          <w:tcPr>
            <w:tcW w:w="3955" w:type="dxa"/>
            <w:vMerge w:val="restart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Виды работ.</w:t>
            </w:r>
          </w:p>
        </w:tc>
        <w:tc>
          <w:tcPr>
            <w:tcW w:w="4680" w:type="dxa"/>
            <w:gridSpan w:val="6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  <w:lang w:val="en-US"/>
              </w:rPr>
            </w:pPr>
            <w:r w:rsidRPr="00932544">
              <w:rPr>
                <w:b/>
                <w:color w:val="000000"/>
                <w:sz w:val="28"/>
                <w:szCs w:val="28"/>
              </w:rPr>
              <w:t>Модели подвижного состава</w:t>
            </w:r>
          </w:p>
        </w:tc>
        <w:tc>
          <w:tcPr>
            <w:tcW w:w="1260" w:type="dxa"/>
            <w:vMerge w:val="restart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Всего</w:t>
            </w:r>
          </w:p>
        </w:tc>
      </w:tr>
      <w:tr w:rsidR="004A0269">
        <w:tc>
          <w:tcPr>
            <w:tcW w:w="3955" w:type="dxa"/>
            <w:vMerge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90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</w:rPr>
              <w:t>К-аз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900" w:type="dxa"/>
          </w:tcPr>
          <w:p w:rsidR="004A0269" w:rsidRPr="006C7DC8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Пр-п</w:t>
            </w:r>
          </w:p>
        </w:tc>
        <w:tc>
          <w:tcPr>
            <w:tcW w:w="1260" w:type="dxa"/>
            <w:vMerge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4A0269" w:rsidRPr="00174103">
        <w:trPr>
          <w:trHeight w:val="475"/>
        </w:trPr>
        <w:tc>
          <w:tcPr>
            <w:tcW w:w="3955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ТО-1</w:t>
            </w:r>
          </w:p>
          <w:p w:rsidR="004A0269" w:rsidRPr="006C7DC8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диагностирование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Крепёжные 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1922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3561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Регулировочные 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Смазочно-заправочные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Электротехнические 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1257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По обслуживанию системы питания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Шинные 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</w:tr>
      <w:tr w:rsidR="004A0269" w:rsidRPr="00174103">
        <w:tc>
          <w:tcPr>
            <w:tcW w:w="3955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Итого: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2722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5653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2099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10474</w:t>
            </w:r>
          </w:p>
        </w:tc>
      </w:tr>
      <w:tr w:rsidR="004A0269" w:rsidRPr="00174103">
        <w:tc>
          <w:tcPr>
            <w:tcW w:w="3955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ТО-2</w:t>
            </w:r>
          </w:p>
          <w:p w:rsidR="004A0269" w:rsidRPr="006C7DC8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Углублённое диагностирование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Крепёжные 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1749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3698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5399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10845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Регулировочные 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1958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1473</w:t>
            </w:r>
          </w:p>
        </w:tc>
        <w:tc>
          <w:tcPr>
            <w:tcW w:w="126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4357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Смазочно-заправочные</w:t>
            </w:r>
          </w:p>
        </w:tc>
        <w:tc>
          <w:tcPr>
            <w:tcW w:w="72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00" w:type="dxa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1740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26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3463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Электротехнические 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6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1684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По обслуживанию системы питания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72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4A0269" w:rsidRPr="00AC1CAC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1922</w:t>
            </w:r>
          </w:p>
        </w:tc>
      </w:tr>
      <w:tr w:rsidR="004A0269" w:rsidRPr="00174103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Шинные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6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</w:tr>
      <w:tr w:rsidR="004A0269" w:rsidRPr="00174103">
        <w:tc>
          <w:tcPr>
            <w:tcW w:w="3955" w:type="dxa"/>
          </w:tcPr>
          <w:p w:rsidR="004A0269" w:rsidRPr="00174103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Итого: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5144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10875</w:t>
            </w:r>
          </w:p>
        </w:tc>
        <w:tc>
          <w:tcPr>
            <w:tcW w:w="72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8180</w:t>
            </w:r>
          </w:p>
        </w:tc>
        <w:tc>
          <w:tcPr>
            <w:tcW w:w="1260" w:type="dxa"/>
          </w:tcPr>
          <w:p w:rsidR="004A0269" w:rsidRPr="00E9033A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24199</w:t>
            </w:r>
          </w:p>
        </w:tc>
      </w:tr>
    </w:tbl>
    <w:p w:rsidR="004A0269" w:rsidRDefault="004A0269" w:rsidP="004A0269">
      <w:pPr>
        <w:rPr>
          <w:szCs w:val="28"/>
          <w:lang w:val="en-US"/>
        </w:rPr>
      </w:pPr>
    </w:p>
    <w:p w:rsidR="004A0269" w:rsidRDefault="004A0269" w:rsidP="004A0269">
      <w:pPr>
        <w:tabs>
          <w:tab w:val="left" w:pos="8085"/>
        </w:tabs>
        <w:jc w:val="center"/>
        <w:rPr>
          <w:b/>
          <w:i/>
          <w:color w:val="000000"/>
          <w:lang w:val="en-US"/>
        </w:rPr>
      </w:pPr>
      <w:r w:rsidRPr="00CD1863">
        <w:rPr>
          <w:b/>
          <w:i/>
          <w:color w:val="000000"/>
          <w:sz w:val="28"/>
          <w:szCs w:val="28"/>
        </w:rPr>
        <w:t>1.3.6.2. Распределение годовой трудоёмкости ТР по видам работ</w:t>
      </w:r>
      <w:r w:rsidRPr="00CD1863">
        <w:rPr>
          <w:b/>
          <w:i/>
          <w:color w:val="000000"/>
        </w:rPr>
        <w:t>.</w:t>
      </w:r>
    </w:p>
    <w:p w:rsidR="004A0269" w:rsidRPr="004A0269" w:rsidRDefault="004A0269" w:rsidP="004A0269">
      <w:pPr>
        <w:tabs>
          <w:tab w:val="left" w:pos="8085"/>
        </w:tabs>
        <w:rPr>
          <w:b/>
          <w:i/>
          <w:color w:val="000000"/>
        </w:rPr>
      </w:pPr>
      <w:r w:rsidRPr="00CD1863">
        <w:rPr>
          <w:vanish/>
          <w:color w:val="000000"/>
        </w:rPr>
        <w:t xml:space="preserve">                                                                               </w:t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vanish/>
          <w:color w:val="000000"/>
        </w:rPr>
        <w:pgNum/>
      </w:r>
      <w:r w:rsidRPr="00CD1863">
        <w:rPr>
          <w:color w:val="000000"/>
        </w:rPr>
        <w:t xml:space="preserve"> Распределение провожу согласно рекомендации источника (5), табл.4, стр.31-32 и источника (3) табл.2.10, стр. 44, источника (6), стр. 181</w:t>
      </w:r>
    </w:p>
    <w:p w:rsidR="004A0269" w:rsidRDefault="004A0269" w:rsidP="004A0269">
      <w:pPr>
        <w:tabs>
          <w:tab w:val="left" w:pos="8085"/>
        </w:tabs>
        <w:jc w:val="center"/>
        <w:rPr>
          <w:b/>
          <w:i/>
          <w:color w:val="000000"/>
        </w:rPr>
      </w:pPr>
      <w:r w:rsidRPr="00CD1863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</w:t>
      </w:r>
      <w:r w:rsidRPr="00CD1863">
        <w:rPr>
          <w:color w:val="000000"/>
        </w:rPr>
        <w:t xml:space="preserve">   </w:t>
      </w:r>
      <w:r>
        <w:rPr>
          <w:b/>
          <w:i/>
          <w:color w:val="000000"/>
        </w:rPr>
        <w:t>Таблица 1.8</w:t>
      </w:r>
    </w:p>
    <w:p w:rsidR="004A0269" w:rsidRDefault="004A0269" w:rsidP="004A0269">
      <w:pPr>
        <w:tabs>
          <w:tab w:val="left" w:pos="8085"/>
        </w:tabs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</w:rPr>
        <w:br w:type="page"/>
        <w:t>Распределение трудоёмкости работ по ТР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55"/>
        <w:gridCol w:w="720"/>
        <w:gridCol w:w="900"/>
        <w:gridCol w:w="720"/>
        <w:gridCol w:w="720"/>
        <w:gridCol w:w="720"/>
        <w:gridCol w:w="900"/>
        <w:gridCol w:w="1260"/>
      </w:tblGrid>
      <w:tr w:rsidR="004A0269">
        <w:tc>
          <w:tcPr>
            <w:tcW w:w="3955" w:type="dxa"/>
            <w:vMerge w:val="restart"/>
          </w:tcPr>
          <w:p w:rsidR="004A0269" w:rsidRPr="00174103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 w:rsidRPr="00932544">
              <w:rPr>
                <w:b/>
                <w:color w:val="000000"/>
              </w:rPr>
              <w:t>Виды работ.</w:t>
            </w:r>
          </w:p>
        </w:tc>
        <w:tc>
          <w:tcPr>
            <w:tcW w:w="4680" w:type="dxa"/>
            <w:gridSpan w:val="6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  <w:lang w:val="en-US"/>
              </w:rPr>
            </w:pPr>
            <w:r w:rsidRPr="00932544">
              <w:rPr>
                <w:b/>
                <w:color w:val="000000"/>
                <w:sz w:val="28"/>
                <w:szCs w:val="28"/>
              </w:rPr>
              <w:t>Модели подвижного состава</w:t>
            </w:r>
          </w:p>
        </w:tc>
        <w:tc>
          <w:tcPr>
            <w:tcW w:w="1260" w:type="dxa"/>
            <w:vMerge w:val="restart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Всего</w:t>
            </w:r>
          </w:p>
        </w:tc>
      </w:tr>
      <w:tr w:rsidR="004A0269">
        <w:tc>
          <w:tcPr>
            <w:tcW w:w="3955" w:type="dxa"/>
            <w:vMerge/>
          </w:tcPr>
          <w:p w:rsidR="004A0269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90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К-аз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900" w:type="dxa"/>
          </w:tcPr>
          <w:p w:rsidR="004A0269" w:rsidRPr="006C7DC8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Пр-п</w:t>
            </w:r>
          </w:p>
        </w:tc>
        <w:tc>
          <w:tcPr>
            <w:tcW w:w="1260" w:type="dxa"/>
            <w:vMerge/>
          </w:tcPr>
          <w:p w:rsidR="004A0269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</w:p>
        </w:tc>
      </w:tr>
      <w:tr w:rsidR="004A0269">
        <w:tc>
          <w:tcPr>
            <w:tcW w:w="3955" w:type="dxa"/>
          </w:tcPr>
          <w:p w:rsidR="004A0269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Постовые работы</w:t>
            </w:r>
          </w:p>
          <w:p w:rsidR="004A0269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Общее диагностирование.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Углублённое диагностиро</w:t>
            </w:r>
            <w:r>
              <w:rPr>
                <w:color w:val="000000"/>
              </w:rPr>
              <w:t>ва</w:t>
            </w:r>
            <w:r w:rsidRPr="00CD1863">
              <w:rPr>
                <w:color w:val="000000"/>
              </w:rPr>
              <w:t>ние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Регулировочные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Разборочно-сборочные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5707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8938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Сварочно-жестяницкие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Малярные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5815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1286  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Деревообрабатывающие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 w:rsidRPr="00CD1863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11889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Агрегатные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1693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3261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4954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Слесарно-механические 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1793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2858</w:t>
            </w:r>
          </w:p>
        </w:tc>
      </w:tr>
    </w:tbl>
    <w:p w:rsidR="004A0269" w:rsidRDefault="004A0269" w:rsidP="004A0269">
      <w:pPr>
        <w:tabs>
          <w:tab w:val="left" w:pos="8085"/>
        </w:tabs>
        <w:rPr>
          <w:b/>
          <w:i/>
          <w:color w:val="000000"/>
          <w:lang w:val="en-US"/>
        </w:rPr>
      </w:pPr>
    </w:p>
    <w:p w:rsidR="004A0269" w:rsidRDefault="004A0269" w:rsidP="004A0269">
      <w:pPr>
        <w:tabs>
          <w:tab w:val="left" w:pos="8085"/>
        </w:tabs>
        <w:ind w:firstLine="120"/>
        <w:jc w:val="right"/>
        <w:rPr>
          <w:b/>
          <w:i/>
          <w:color w:val="000000"/>
          <w:lang w:val="en-US"/>
        </w:rPr>
      </w:pPr>
      <w:r w:rsidRPr="00CD1863">
        <w:rPr>
          <w:b/>
          <w:i/>
          <w:color w:val="000000"/>
        </w:rPr>
        <w:t>Продолжение таблицы 1.8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55"/>
        <w:gridCol w:w="720"/>
        <w:gridCol w:w="900"/>
        <w:gridCol w:w="720"/>
        <w:gridCol w:w="720"/>
        <w:gridCol w:w="720"/>
        <w:gridCol w:w="900"/>
        <w:gridCol w:w="1260"/>
      </w:tblGrid>
      <w:tr w:rsidR="004A0269">
        <w:tc>
          <w:tcPr>
            <w:tcW w:w="3955" w:type="dxa"/>
            <w:vMerge w:val="restart"/>
          </w:tcPr>
          <w:p w:rsidR="004A0269" w:rsidRPr="00174103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  <w:r w:rsidRPr="00932544">
              <w:rPr>
                <w:b/>
                <w:color w:val="000000"/>
              </w:rPr>
              <w:t>Виды работ.</w:t>
            </w:r>
          </w:p>
        </w:tc>
        <w:tc>
          <w:tcPr>
            <w:tcW w:w="4680" w:type="dxa"/>
            <w:gridSpan w:val="6"/>
          </w:tcPr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  <w:lang w:val="en-US"/>
              </w:rPr>
            </w:pPr>
            <w:r w:rsidRPr="00932544">
              <w:rPr>
                <w:b/>
                <w:color w:val="000000"/>
                <w:sz w:val="28"/>
                <w:szCs w:val="28"/>
              </w:rPr>
              <w:t>Модели подвижного состава</w:t>
            </w:r>
          </w:p>
        </w:tc>
        <w:tc>
          <w:tcPr>
            <w:tcW w:w="1260" w:type="dxa"/>
            <w:vMerge w:val="restart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</w:rPr>
            </w:pPr>
          </w:p>
          <w:p w:rsidR="004A0269" w:rsidRPr="00932544" w:rsidRDefault="004A0269" w:rsidP="004A0269">
            <w:pPr>
              <w:tabs>
                <w:tab w:val="left" w:pos="8085"/>
              </w:tabs>
              <w:jc w:val="center"/>
              <w:rPr>
                <w:b/>
                <w:color w:val="000000"/>
              </w:rPr>
            </w:pPr>
            <w:r w:rsidRPr="00932544">
              <w:rPr>
                <w:b/>
                <w:color w:val="000000"/>
              </w:rPr>
              <w:t>Всего</w:t>
            </w:r>
          </w:p>
        </w:tc>
      </w:tr>
      <w:tr w:rsidR="004A0269">
        <w:tc>
          <w:tcPr>
            <w:tcW w:w="3955" w:type="dxa"/>
            <w:vMerge/>
          </w:tcPr>
          <w:p w:rsidR="004A0269" w:rsidRDefault="004A0269" w:rsidP="004A0269">
            <w:pPr>
              <w:tabs>
                <w:tab w:val="left" w:pos="1020"/>
              </w:tabs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90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ЗИЛ</w:t>
            </w: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720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</w:rPr>
              <w:t>К-аз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8085"/>
              </w:tabs>
              <w:jc w:val="center"/>
              <w:rPr>
                <w:color w:val="000000"/>
                <w:lang w:val="en-US"/>
              </w:rPr>
            </w:pPr>
            <w:r w:rsidRPr="00CD1863">
              <w:rPr>
                <w:color w:val="000000"/>
                <w:lang w:val="en-US"/>
              </w:rPr>
              <w:t>%</w:t>
            </w:r>
          </w:p>
        </w:tc>
        <w:tc>
          <w:tcPr>
            <w:tcW w:w="900" w:type="dxa"/>
          </w:tcPr>
          <w:p w:rsidR="004A0269" w:rsidRPr="006C7DC8" w:rsidRDefault="004A0269" w:rsidP="004A0269">
            <w:pPr>
              <w:tabs>
                <w:tab w:val="left" w:pos="8085"/>
              </w:tabs>
              <w:rPr>
                <w:color w:val="000000"/>
              </w:rPr>
            </w:pPr>
            <w:r>
              <w:rPr>
                <w:color w:val="000000"/>
              </w:rPr>
              <w:t>Пр-п</w:t>
            </w:r>
          </w:p>
        </w:tc>
        <w:tc>
          <w:tcPr>
            <w:tcW w:w="1260" w:type="dxa"/>
            <w:vMerge/>
          </w:tcPr>
          <w:p w:rsidR="004A0269" w:rsidRDefault="004A0269" w:rsidP="004A0269">
            <w:pPr>
              <w:tabs>
                <w:tab w:val="left" w:pos="1020"/>
              </w:tabs>
              <w:rPr>
                <w:color w:val="000000"/>
              </w:rPr>
            </w:pP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Электротехнические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1505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Аккумуляторные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Ремонт приборов системы   питания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Шиномонтажные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Вулканизационные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>Кузнечно-рессорные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Медницкие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Сварочные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Жестяницкие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Арматурные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rPr>
                <w:color w:val="000000"/>
              </w:rPr>
            </w:pPr>
            <w:r w:rsidRPr="00CD1863">
              <w:rPr>
                <w:color w:val="000000"/>
              </w:rPr>
              <w:t xml:space="preserve">Обойные 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 w:rsidRPr="00CD1863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</w:tr>
      <w:tr w:rsidR="004A0269">
        <w:tc>
          <w:tcPr>
            <w:tcW w:w="3955" w:type="dxa"/>
          </w:tcPr>
          <w:p w:rsidR="004A0269" w:rsidRPr="00CD1863" w:rsidRDefault="004A0269" w:rsidP="004A0269">
            <w:pPr>
              <w:tabs>
                <w:tab w:val="left" w:pos="3750"/>
              </w:tabs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>Всего ТР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8499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16305</w:t>
            </w:r>
          </w:p>
        </w:tc>
        <w:tc>
          <w:tcPr>
            <w:tcW w:w="72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1260" w:type="dxa"/>
          </w:tcPr>
          <w:p w:rsidR="004A0269" w:rsidRDefault="004A0269" w:rsidP="004A0269">
            <w:pPr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25727</w:t>
            </w:r>
          </w:p>
        </w:tc>
      </w:tr>
    </w:tbl>
    <w:p w:rsidR="004A0269" w:rsidRDefault="004A0269" w:rsidP="004A0269">
      <w:pPr>
        <w:tabs>
          <w:tab w:val="left" w:pos="8085"/>
        </w:tabs>
        <w:ind w:firstLine="120"/>
        <w:rPr>
          <w:color w:val="000000"/>
          <w:lang w:val="en-US"/>
        </w:rPr>
      </w:pPr>
    </w:p>
    <w:p w:rsidR="004A0269" w:rsidRDefault="004A0269" w:rsidP="004A0269">
      <w:pPr>
        <w:tabs>
          <w:tab w:val="left" w:pos="1020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Доля работ в агрегатном участке составляет </w:t>
      </w:r>
      <w:r w:rsidRPr="008B1B9B">
        <w:rPr>
          <w:b/>
          <w:i/>
          <w:color w:val="000000"/>
        </w:rPr>
        <w:t>70%</w:t>
      </w:r>
      <w:r>
        <w:rPr>
          <w:b/>
          <w:i/>
          <w:color w:val="000000"/>
        </w:rPr>
        <w:t xml:space="preserve"> от общей доли, и составляет 2127</w:t>
      </w:r>
    </w:p>
    <w:p w:rsidR="004A0269" w:rsidRDefault="004A0269" w:rsidP="004A0269">
      <w:pPr>
        <w:tabs>
          <w:tab w:val="left" w:pos="1020"/>
        </w:tabs>
        <w:rPr>
          <w:b/>
          <w:i/>
          <w:color w:val="000000"/>
        </w:rPr>
      </w:pPr>
    </w:p>
    <w:p w:rsidR="004A0269" w:rsidRPr="008B1B9B" w:rsidRDefault="004A0269" w:rsidP="004A0269">
      <w:pPr>
        <w:tabs>
          <w:tab w:val="left" w:pos="1020"/>
        </w:tabs>
        <w:rPr>
          <w:b/>
          <w:i/>
          <w:color w:val="000000"/>
        </w:rPr>
      </w:pPr>
    </w:p>
    <w:p w:rsidR="004A0269" w:rsidRPr="00CD1863" w:rsidRDefault="004A0269" w:rsidP="004A0269">
      <w:pPr>
        <w:tabs>
          <w:tab w:val="left" w:pos="1020"/>
        </w:tabs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1.3.7. Определение годового объёма диагностических работ.</w:t>
      </w:r>
    </w:p>
    <w:p w:rsidR="004A0269" w:rsidRDefault="004A0269" w:rsidP="004A0269">
      <w:pPr>
        <w:tabs>
          <w:tab w:val="left" w:pos="1020"/>
        </w:tabs>
        <w:rPr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 xml:space="preserve"> </w:t>
      </w:r>
      <w:r w:rsidRPr="00CD1863">
        <w:rPr>
          <w:color w:val="000000"/>
          <w:sz w:val="28"/>
          <w:szCs w:val="28"/>
        </w:rPr>
        <w:t xml:space="preserve">          </w:t>
      </w:r>
    </w:p>
    <w:p w:rsidR="004A0269" w:rsidRPr="00CD1863" w:rsidRDefault="004A0269" w:rsidP="004A0269">
      <w:pPr>
        <w:tabs>
          <w:tab w:val="left" w:pos="1020"/>
        </w:tabs>
        <w:rPr>
          <w:color w:val="000000"/>
        </w:rPr>
      </w:pPr>
      <w:r>
        <w:rPr>
          <w:color w:val="000000"/>
        </w:rPr>
        <w:t xml:space="preserve">             </w:t>
      </w:r>
      <w:r w:rsidRPr="00CD1863">
        <w:rPr>
          <w:color w:val="000000"/>
        </w:rPr>
        <w:t xml:space="preserve"> По рекомендациям источника (13)объём работ, выполняемых при общем и углублённом  диагностировании, определяется как сумма годовых объёмов</w:t>
      </w:r>
      <w:r w:rsidRPr="00CD1863">
        <w:rPr>
          <w:color w:val="000000"/>
          <w:lang w:val="ru-MD"/>
        </w:rPr>
        <w:t xml:space="preserve"> контрольно-диагностических</w:t>
      </w:r>
      <w:r w:rsidRPr="00CD1863">
        <w:rPr>
          <w:color w:val="000000"/>
        </w:rPr>
        <w:t xml:space="preserve"> работ соответственно ТО-1, ТО-2 и 50% объёма  </w:t>
      </w:r>
      <w:r w:rsidRPr="00CD1863">
        <w:rPr>
          <w:color w:val="000000"/>
          <w:lang w:val="ru-MD"/>
        </w:rPr>
        <w:t>контрольно-диагностических</w:t>
      </w:r>
      <w:r w:rsidRPr="00CD1863">
        <w:rPr>
          <w:color w:val="000000"/>
        </w:rPr>
        <w:t xml:space="preserve"> работ ТР, тогда:</w:t>
      </w:r>
    </w:p>
    <w:p w:rsidR="004A0269" w:rsidRPr="00CD1863" w:rsidRDefault="004A0269" w:rsidP="004A0269">
      <w:pPr>
        <w:tabs>
          <w:tab w:val="left" w:pos="102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объём Д-1: Т</w:t>
      </w:r>
      <w:r w:rsidRPr="00CD1863">
        <w:rPr>
          <w:color w:val="000000"/>
          <w:vertAlign w:val="subscript"/>
        </w:rPr>
        <w:t xml:space="preserve">Д-1Г  </w:t>
      </w:r>
      <w:r w:rsidRPr="00CD1863">
        <w:rPr>
          <w:color w:val="000000"/>
        </w:rPr>
        <w:t>= ∑ Т</w:t>
      </w:r>
      <w:r w:rsidRPr="00CD1863">
        <w:rPr>
          <w:color w:val="000000"/>
          <w:vertAlign w:val="subscript"/>
        </w:rPr>
        <w:t xml:space="preserve">1Г </w:t>
      </w:r>
      <w:r w:rsidRPr="00CD1863">
        <w:rPr>
          <w:color w:val="000000"/>
        </w:rPr>
        <w:t>*К</w:t>
      </w:r>
      <w:r w:rsidRPr="00CD1863">
        <w:rPr>
          <w:color w:val="000000"/>
          <w:vertAlign w:val="subscript"/>
        </w:rPr>
        <w:t xml:space="preserve">1 </w:t>
      </w:r>
      <w:r w:rsidRPr="00CD1863">
        <w:rPr>
          <w:color w:val="000000"/>
        </w:rPr>
        <w:t>+ 0,5 ∑Т</w:t>
      </w:r>
      <w:r w:rsidRPr="00CD1863">
        <w:rPr>
          <w:color w:val="000000"/>
          <w:vertAlign w:val="subscript"/>
        </w:rPr>
        <w:t>ТРГ</w:t>
      </w:r>
      <w:r w:rsidRPr="00CD1863">
        <w:rPr>
          <w:color w:val="000000"/>
        </w:rPr>
        <w:t xml:space="preserve"> * К</w:t>
      </w:r>
      <w:r w:rsidRPr="00CD1863">
        <w:rPr>
          <w:color w:val="000000"/>
          <w:vertAlign w:val="subscript"/>
        </w:rPr>
        <w:t xml:space="preserve">1 </w:t>
      </w:r>
      <w:r w:rsidRPr="00CD1863">
        <w:rPr>
          <w:color w:val="000000"/>
        </w:rPr>
        <w:t>(Тр)                                (1.8)</w:t>
      </w:r>
    </w:p>
    <w:p w:rsidR="004A0269" w:rsidRPr="00CD1863" w:rsidRDefault="004A0269" w:rsidP="004A0269">
      <w:pPr>
        <w:tabs>
          <w:tab w:val="left" w:pos="102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объем Д-2: Т</w:t>
      </w:r>
      <w:r w:rsidRPr="00CD1863">
        <w:rPr>
          <w:color w:val="000000"/>
          <w:vertAlign w:val="subscript"/>
        </w:rPr>
        <w:t xml:space="preserve">Д-2Г  </w:t>
      </w:r>
      <w:r w:rsidRPr="00CD1863">
        <w:rPr>
          <w:color w:val="000000"/>
        </w:rPr>
        <w:t>= ∑ Т</w:t>
      </w:r>
      <w:r w:rsidRPr="00CD1863">
        <w:rPr>
          <w:color w:val="000000"/>
          <w:vertAlign w:val="subscript"/>
        </w:rPr>
        <w:t xml:space="preserve">2Г </w:t>
      </w:r>
      <w:r w:rsidRPr="00CD1863">
        <w:rPr>
          <w:color w:val="000000"/>
        </w:rPr>
        <w:t>*К</w:t>
      </w:r>
      <w:r w:rsidRPr="00CD1863">
        <w:rPr>
          <w:color w:val="000000"/>
          <w:vertAlign w:val="subscript"/>
        </w:rPr>
        <w:t xml:space="preserve">2 </w:t>
      </w:r>
      <w:r w:rsidRPr="00CD1863">
        <w:rPr>
          <w:color w:val="000000"/>
        </w:rPr>
        <w:t>+ 0,5 ∑Т</w:t>
      </w:r>
      <w:r w:rsidRPr="00CD1863">
        <w:rPr>
          <w:color w:val="000000"/>
          <w:vertAlign w:val="subscript"/>
        </w:rPr>
        <w:t>ТРГ</w:t>
      </w:r>
      <w:r w:rsidRPr="00CD1863">
        <w:rPr>
          <w:color w:val="000000"/>
        </w:rPr>
        <w:t xml:space="preserve"> * К</w:t>
      </w:r>
      <w:r w:rsidRPr="00CD1863">
        <w:rPr>
          <w:color w:val="000000"/>
          <w:vertAlign w:val="subscript"/>
        </w:rPr>
        <w:t xml:space="preserve">2 </w:t>
      </w:r>
      <w:r w:rsidRPr="00CD1863">
        <w:rPr>
          <w:color w:val="000000"/>
        </w:rPr>
        <w:t>(Тр)                                (1.9)</w:t>
      </w:r>
    </w:p>
    <w:p w:rsidR="004A0269" w:rsidRPr="00CD1863" w:rsidRDefault="004A0269" w:rsidP="004A0269">
      <w:pPr>
        <w:tabs>
          <w:tab w:val="left" w:pos="100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где ∑ Т</w:t>
      </w:r>
      <w:r w:rsidRPr="00CD1863">
        <w:rPr>
          <w:color w:val="000000"/>
          <w:vertAlign w:val="subscript"/>
        </w:rPr>
        <w:t xml:space="preserve">1Г, </w:t>
      </w:r>
      <w:r w:rsidRPr="00CD1863">
        <w:rPr>
          <w:color w:val="000000"/>
        </w:rPr>
        <w:t>∑ Т</w:t>
      </w:r>
      <w:r w:rsidRPr="00CD1863">
        <w:rPr>
          <w:color w:val="000000"/>
          <w:vertAlign w:val="subscript"/>
        </w:rPr>
        <w:t xml:space="preserve">2Г, </w:t>
      </w:r>
      <w:r w:rsidRPr="00CD1863">
        <w:rPr>
          <w:color w:val="000000"/>
        </w:rPr>
        <w:t>∑Т</w:t>
      </w:r>
      <w:r w:rsidRPr="00CD1863">
        <w:rPr>
          <w:color w:val="000000"/>
          <w:vertAlign w:val="subscript"/>
        </w:rPr>
        <w:t xml:space="preserve">ТРГ </w:t>
      </w:r>
      <w:r w:rsidRPr="00CD1863">
        <w:rPr>
          <w:color w:val="000000"/>
        </w:rPr>
        <w:t xml:space="preserve"> - соответственно годовой объём работ ТО-1, ТО-2, ТР;</w:t>
      </w:r>
    </w:p>
    <w:p w:rsidR="004A0269" w:rsidRPr="00CD1863" w:rsidRDefault="004A0269" w:rsidP="004A0269">
      <w:pPr>
        <w:tabs>
          <w:tab w:val="left" w:pos="100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К</w:t>
      </w:r>
      <w:r w:rsidRPr="00CD1863">
        <w:rPr>
          <w:color w:val="000000"/>
          <w:vertAlign w:val="subscript"/>
        </w:rPr>
        <w:t>1</w:t>
      </w:r>
      <w:r w:rsidRPr="00CD1863">
        <w:rPr>
          <w:color w:val="000000"/>
        </w:rPr>
        <w:t>, К</w:t>
      </w:r>
      <w:r w:rsidRPr="00CD1863">
        <w:rPr>
          <w:color w:val="000000"/>
          <w:vertAlign w:val="subscript"/>
        </w:rPr>
        <w:t>2</w:t>
      </w:r>
      <w:r w:rsidRPr="00CD1863">
        <w:rPr>
          <w:color w:val="000000"/>
        </w:rPr>
        <w:t xml:space="preserve"> – доля </w:t>
      </w:r>
      <w:r w:rsidRPr="00CD1863">
        <w:rPr>
          <w:color w:val="000000"/>
          <w:lang w:val="ru-MD"/>
        </w:rPr>
        <w:t>контрольно-диагностических</w:t>
      </w:r>
      <w:r w:rsidRPr="00CD1863">
        <w:rPr>
          <w:color w:val="000000"/>
        </w:rPr>
        <w:t xml:space="preserve"> работ в объёме соответственно ТО-1 и ТО-2 (табл. 1.7).</w:t>
      </w:r>
    </w:p>
    <w:p w:rsidR="004A0269" w:rsidRPr="00CD1863" w:rsidRDefault="004A0269" w:rsidP="004A0269">
      <w:pPr>
        <w:tabs>
          <w:tab w:val="left" w:pos="100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К</w:t>
      </w:r>
      <w:r w:rsidRPr="00CD1863">
        <w:rPr>
          <w:color w:val="000000"/>
          <w:vertAlign w:val="subscript"/>
        </w:rPr>
        <w:t xml:space="preserve">1 </w:t>
      </w:r>
      <w:r w:rsidRPr="00CD1863">
        <w:rPr>
          <w:color w:val="000000"/>
        </w:rPr>
        <w:t>(Тр),  К</w:t>
      </w:r>
      <w:r w:rsidRPr="00CD1863">
        <w:rPr>
          <w:color w:val="000000"/>
          <w:vertAlign w:val="subscript"/>
        </w:rPr>
        <w:t xml:space="preserve">2 </w:t>
      </w:r>
      <w:r w:rsidRPr="00CD1863">
        <w:rPr>
          <w:color w:val="000000"/>
        </w:rPr>
        <w:t xml:space="preserve">(Тр) – доля </w:t>
      </w:r>
      <w:r w:rsidRPr="00CD1863">
        <w:rPr>
          <w:color w:val="000000"/>
          <w:lang w:val="ru-MD"/>
        </w:rPr>
        <w:t>контрольно-диагностических</w:t>
      </w:r>
      <w:r w:rsidRPr="00CD1863">
        <w:rPr>
          <w:color w:val="000000"/>
        </w:rPr>
        <w:t xml:space="preserve"> работ в объёме ТР соответственно при общем (Д-1) и углублённом (Д-2) диагностировании (табл. 1.8).</w:t>
      </w:r>
    </w:p>
    <w:p w:rsidR="004A0269" w:rsidRPr="00CD1863" w:rsidRDefault="004A0269" w:rsidP="004A0269">
      <w:pPr>
        <w:tabs>
          <w:tab w:val="left" w:pos="100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При подстановке в расчётную формулу данные из таблицы делятся на 100.</w:t>
      </w:r>
    </w:p>
    <w:p w:rsidR="004A0269" w:rsidRPr="00CD1863" w:rsidRDefault="004A0269" w:rsidP="004A0269">
      <w:pPr>
        <w:tabs>
          <w:tab w:val="left" w:pos="100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Получим:</w:t>
      </w:r>
    </w:p>
    <w:p w:rsidR="004A0269" w:rsidRPr="00CD1863" w:rsidRDefault="004A0269" w:rsidP="004A0269">
      <w:pPr>
        <w:tabs>
          <w:tab w:val="left" w:pos="100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Т</w:t>
      </w:r>
      <w:r w:rsidRPr="00CD1863">
        <w:rPr>
          <w:color w:val="000000"/>
          <w:vertAlign w:val="subscript"/>
        </w:rPr>
        <w:t xml:space="preserve">Д-1Г </w:t>
      </w:r>
      <w:r w:rsidRPr="00CD1863">
        <w:rPr>
          <w:color w:val="000000"/>
        </w:rPr>
        <w:t xml:space="preserve">= </w:t>
      </w:r>
      <w:r>
        <w:rPr>
          <w:color w:val="000000"/>
        </w:rPr>
        <w:t>10474*0,08+0,5*25727*0,01=967</w:t>
      </w:r>
      <w:r w:rsidRPr="00CD1863">
        <w:rPr>
          <w:color w:val="000000"/>
        </w:rPr>
        <w:t xml:space="preserve"> </w:t>
      </w:r>
      <w:r w:rsidRPr="00CD1863">
        <w:rPr>
          <w:color w:val="000000"/>
          <w:vertAlign w:val="subscript"/>
        </w:rPr>
        <w:t xml:space="preserve"> </w:t>
      </w:r>
      <w:r w:rsidRPr="00CD1863">
        <w:rPr>
          <w:color w:val="000000"/>
        </w:rPr>
        <w:t xml:space="preserve">                                                               </w:t>
      </w:r>
    </w:p>
    <w:p w:rsidR="004A0269" w:rsidRPr="00C329B6" w:rsidRDefault="004A0269" w:rsidP="004A0269">
      <w:pPr>
        <w:tabs>
          <w:tab w:val="left" w:pos="1005"/>
        </w:tabs>
        <w:rPr>
          <w:color w:val="000000"/>
        </w:rPr>
      </w:pPr>
      <w:r w:rsidRPr="00CD1863">
        <w:rPr>
          <w:color w:val="000000"/>
        </w:rPr>
        <w:t xml:space="preserve">              Т</w:t>
      </w:r>
      <w:r w:rsidRPr="00CD1863">
        <w:rPr>
          <w:color w:val="000000"/>
          <w:vertAlign w:val="subscript"/>
        </w:rPr>
        <w:t>Д-2Г</w:t>
      </w:r>
      <w:r>
        <w:rPr>
          <w:color w:val="000000"/>
        </w:rPr>
        <w:t xml:space="preserve"> = 24199*0,06+0,5*25727*0,0=1581</w:t>
      </w:r>
    </w:p>
    <w:p w:rsidR="004A0269" w:rsidRPr="00CD1863" w:rsidRDefault="004A0269" w:rsidP="004A0269">
      <w:pPr>
        <w:rPr>
          <w:color w:val="000000"/>
        </w:rPr>
      </w:pPr>
    </w:p>
    <w:p w:rsidR="004A0269" w:rsidRPr="00CD1863" w:rsidRDefault="004A0269" w:rsidP="004A0269">
      <w:pPr>
        <w:jc w:val="center"/>
        <w:rPr>
          <w:b/>
          <w:i/>
          <w:color w:val="000000"/>
          <w:sz w:val="28"/>
          <w:szCs w:val="28"/>
        </w:rPr>
      </w:pPr>
    </w:p>
    <w:p w:rsidR="004A0269" w:rsidRPr="00CD1863" w:rsidRDefault="004A0269" w:rsidP="004A0269">
      <w:pPr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1.3.8. Определение удельной трудоёмкости работ по ТО.</w:t>
      </w:r>
    </w:p>
    <w:p w:rsidR="004A0269" w:rsidRPr="00CD1863" w:rsidRDefault="004A0269" w:rsidP="004A0269">
      <w:pPr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       </w:t>
      </w:r>
      <w:r w:rsidRPr="00CD1863">
        <w:rPr>
          <w:b/>
          <w:i/>
          <w:color w:val="000000"/>
          <w:sz w:val="28"/>
          <w:szCs w:val="28"/>
        </w:rPr>
        <w:t xml:space="preserve"> </w:t>
      </w:r>
      <w:r w:rsidRPr="00CD1863">
        <w:rPr>
          <w:color w:val="000000"/>
        </w:rPr>
        <w:t xml:space="preserve">Для расчёта поточных линий ТО необходимо знать удельную трудоёмкость  соответствующего вида ТО. Для определения необходимо воспользоваться данными таблиц 1.4, 1.7, 1.8. </w:t>
      </w:r>
    </w:p>
    <w:p w:rsidR="004A0269" w:rsidRPr="00CD1863" w:rsidRDefault="004A0269" w:rsidP="004A0269">
      <w:pPr>
        <w:ind w:firstLine="708"/>
        <w:jc w:val="center"/>
        <w:rPr>
          <w:color w:val="000000"/>
        </w:rPr>
      </w:pPr>
      <w:r w:rsidRPr="00CD1863">
        <w:rPr>
          <w:b/>
          <w:i/>
          <w:color w:val="000000"/>
        </w:rPr>
        <w:t>Удельной трудоёмкости работ по ТО.</w:t>
      </w:r>
    </w:p>
    <w:p w:rsidR="004A0269" w:rsidRPr="00CD1863" w:rsidRDefault="004A0269" w:rsidP="004A0269">
      <w:pPr>
        <w:tabs>
          <w:tab w:val="left" w:pos="6390"/>
        </w:tabs>
        <w:ind w:firstLine="708"/>
        <w:jc w:val="both"/>
        <w:rPr>
          <w:b/>
          <w:i/>
          <w:color w:val="000000"/>
        </w:rPr>
      </w:pPr>
      <w:r w:rsidRPr="00CD1863">
        <w:rPr>
          <w:color w:val="000000"/>
        </w:rPr>
        <w:tab/>
        <w:t xml:space="preserve">                           </w:t>
      </w:r>
      <w:r w:rsidRPr="00CD1863">
        <w:rPr>
          <w:b/>
          <w:i/>
          <w:color w:val="000000"/>
        </w:rPr>
        <w:t>Таблица 1.9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42"/>
        <w:gridCol w:w="2318"/>
        <w:gridCol w:w="2129"/>
      </w:tblGrid>
      <w:tr w:rsidR="004A0269" w:rsidRPr="00CD1863">
        <w:trPr>
          <w:trHeight w:val="375"/>
        </w:trPr>
        <w:tc>
          <w:tcPr>
            <w:tcW w:w="1980" w:type="dxa"/>
          </w:tcPr>
          <w:p w:rsidR="004A0269" w:rsidRPr="00CD1863" w:rsidRDefault="004A0269" w:rsidP="004A0269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>Вид воздействия</w:t>
            </w:r>
          </w:p>
        </w:tc>
        <w:tc>
          <w:tcPr>
            <w:tcW w:w="2542" w:type="dxa"/>
          </w:tcPr>
          <w:p w:rsidR="004A0269" w:rsidRPr="00CD1863" w:rsidRDefault="004A0269" w:rsidP="004A0269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>Расчётная формула</w:t>
            </w:r>
          </w:p>
        </w:tc>
        <w:tc>
          <w:tcPr>
            <w:tcW w:w="2318" w:type="dxa"/>
          </w:tcPr>
          <w:p w:rsidR="004A0269" w:rsidRPr="00CD1863" w:rsidRDefault="004A0269" w:rsidP="004A0269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 xml:space="preserve">Расчёты </w:t>
            </w:r>
          </w:p>
        </w:tc>
        <w:tc>
          <w:tcPr>
            <w:tcW w:w="2129" w:type="dxa"/>
          </w:tcPr>
          <w:p w:rsidR="004A0269" w:rsidRPr="00CD1863" w:rsidRDefault="004A0269" w:rsidP="004A0269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 xml:space="preserve">Удельная трудоёмкость </w:t>
            </w:r>
          </w:p>
        </w:tc>
      </w:tr>
      <w:tr w:rsidR="004A0269" w:rsidRPr="00CD1863">
        <w:trPr>
          <w:trHeight w:val="150"/>
        </w:trPr>
        <w:tc>
          <w:tcPr>
            <w:tcW w:w="1980" w:type="dxa"/>
          </w:tcPr>
          <w:p w:rsidR="004A0269" w:rsidRPr="00CD1863" w:rsidRDefault="004A0269" w:rsidP="004A0269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>ТО-1</w:t>
            </w:r>
          </w:p>
        </w:tc>
        <w:tc>
          <w:tcPr>
            <w:tcW w:w="2542" w:type="dxa"/>
          </w:tcPr>
          <w:p w:rsidR="004A0269" w:rsidRPr="00CD1863" w:rsidRDefault="004A0269" w:rsidP="004A0269">
            <w:pPr>
              <w:rPr>
                <w:color w:val="000000"/>
              </w:rPr>
            </w:pPr>
            <w:r w:rsidRPr="00CD1863">
              <w:rPr>
                <w:color w:val="000000"/>
              </w:rPr>
              <w:t>∑( Т</w:t>
            </w:r>
            <w:r w:rsidRPr="00CD1863">
              <w:rPr>
                <w:color w:val="000000"/>
                <w:vertAlign w:val="subscript"/>
              </w:rPr>
              <w:t>1Г</w:t>
            </w:r>
            <w:r w:rsidRPr="00CD1863">
              <w:rPr>
                <w:color w:val="000000"/>
              </w:rPr>
              <w:t xml:space="preserve"> - Т</w:t>
            </w:r>
            <w:r w:rsidRPr="00CD1863">
              <w:rPr>
                <w:color w:val="000000"/>
                <w:vertAlign w:val="subscript"/>
              </w:rPr>
              <w:t xml:space="preserve">Д-1Г </w:t>
            </w:r>
            <w:r w:rsidRPr="00CD1863">
              <w:rPr>
                <w:color w:val="000000"/>
              </w:rPr>
              <w:t xml:space="preserve"> ) / ∑</w:t>
            </w:r>
            <w:r w:rsidRPr="00CD186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D1863">
              <w:rPr>
                <w:color w:val="000000"/>
                <w:lang w:val="en-US"/>
              </w:rPr>
              <w:t>N</w:t>
            </w:r>
            <w:r w:rsidRPr="00CD1863">
              <w:rPr>
                <w:color w:val="000000"/>
                <w:vertAlign w:val="subscript"/>
                <w:lang w:val="en-US"/>
              </w:rPr>
              <w:t>1</w:t>
            </w:r>
            <w:r w:rsidRPr="00CD1863">
              <w:rPr>
                <w:color w:val="000000"/>
                <w:vertAlign w:val="subscript"/>
              </w:rPr>
              <w:t>Г</w:t>
            </w:r>
          </w:p>
        </w:tc>
        <w:tc>
          <w:tcPr>
            <w:tcW w:w="2318" w:type="dxa"/>
          </w:tcPr>
          <w:p w:rsidR="004A0269" w:rsidRPr="00C329B6" w:rsidRDefault="004A0269" w:rsidP="004A026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10474-967)/1855</w:t>
            </w:r>
          </w:p>
        </w:tc>
        <w:tc>
          <w:tcPr>
            <w:tcW w:w="2129" w:type="dxa"/>
          </w:tcPr>
          <w:p w:rsidR="004A0269" w:rsidRPr="0036012E" w:rsidRDefault="004A0269" w:rsidP="004A0269">
            <w:pPr>
              <w:jc w:val="center"/>
              <w:rPr>
                <w:color w:val="000000"/>
              </w:rPr>
            </w:pPr>
            <w:r w:rsidRPr="0036012E">
              <w:rPr>
                <w:color w:val="000000"/>
              </w:rPr>
              <w:t>3</w:t>
            </w:r>
            <w:r>
              <w:rPr>
                <w:color w:val="000000"/>
              </w:rPr>
              <w:t>,3</w:t>
            </w:r>
          </w:p>
        </w:tc>
      </w:tr>
      <w:tr w:rsidR="004A0269" w:rsidRPr="00CD1863">
        <w:trPr>
          <w:trHeight w:val="326"/>
        </w:trPr>
        <w:tc>
          <w:tcPr>
            <w:tcW w:w="1980" w:type="dxa"/>
          </w:tcPr>
          <w:p w:rsidR="004A0269" w:rsidRPr="00CD1863" w:rsidRDefault="004A0269" w:rsidP="004A0269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>ТО-2</w:t>
            </w:r>
          </w:p>
        </w:tc>
        <w:tc>
          <w:tcPr>
            <w:tcW w:w="2542" w:type="dxa"/>
          </w:tcPr>
          <w:p w:rsidR="004A0269" w:rsidRPr="00CD1863" w:rsidRDefault="004A0269" w:rsidP="004A0269">
            <w:pPr>
              <w:rPr>
                <w:color w:val="000000"/>
              </w:rPr>
            </w:pPr>
            <w:r w:rsidRPr="00CD1863">
              <w:rPr>
                <w:color w:val="000000"/>
              </w:rPr>
              <w:t>∑( Т</w:t>
            </w:r>
            <w:r w:rsidRPr="00CD1863">
              <w:rPr>
                <w:color w:val="000000"/>
                <w:vertAlign w:val="subscript"/>
              </w:rPr>
              <w:t>2Г</w:t>
            </w:r>
            <w:r w:rsidRPr="00CD1863">
              <w:rPr>
                <w:color w:val="000000"/>
              </w:rPr>
              <w:t xml:space="preserve"> - Т</w:t>
            </w:r>
            <w:r w:rsidRPr="00CD1863">
              <w:rPr>
                <w:color w:val="000000"/>
                <w:vertAlign w:val="subscript"/>
              </w:rPr>
              <w:t xml:space="preserve">Д-2Г </w:t>
            </w:r>
            <w:r w:rsidRPr="00CD1863">
              <w:rPr>
                <w:color w:val="000000"/>
              </w:rPr>
              <w:t xml:space="preserve"> ) / ∑</w:t>
            </w:r>
            <w:r w:rsidRPr="0036012E">
              <w:rPr>
                <w:color w:val="000000"/>
                <w:sz w:val="28"/>
                <w:szCs w:val="28"/>
              </w:rPr>
              <w:t xml:space="preserve"> </w:t>
            </w:r>
            <w:r w:rsidRPr="00CD1863">
              <w:rPr>
                <w:color w:val="000000"/>
                <w:lang w:val="en-US"/>
              </w:rPr>
              <w:t>N</w:t>
            </w:r>
            <w:r w:rsidRPr="00CD1863">
              <w:rPr>
                <w:color w:val="000000"/>
                <w:vertAlign w:val="subscript"/>
              </w:rPr>
              <w:t>2Г</w:t>
            </w:r>
          </w:p>
        </w:tc>
        <w:tc>
          <w:tcPr>
            <w:tcW w:w="2318" w:type="dxa"/>
          </w:tcPr>
          <w:p w:rsidR="004A0269" w:rsidRPr="00CE1CD0" w:rsidRDefault="004A0269" w:rsidP="004A0269">
            <w:pPr>
              <w:rPr>
                <w:color w:val="000000"/>
              </w:rPr>
            </w:pPr>
            <w:r>
              <w:rPr>
                <w:color w:val="000000"/>
              </w:rPr>
              <w:t>(24199-1581)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1495</w:t>
            </w:r>
          </w:p>
        </w:tc>
        <w:tc>
          <w:tcPr>
            <w:tcW w:w="2129" w:type="dxa"/>
          </w:tcPr>
          <w:p w:rsidR="004A0269" w:rsidRPr="00CD1863" w:rsidRDefault="004A0269" w:rsidP="004A02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</w:tbl>
    <w:p w:rsidR="004A0269" w:rsidRDefault="004A0269" w:rsidP="004A0269">
      <w:pPr>
        <w:tabs>
          <w:tab w:val="left" w:pos="8085"/>
        </w:tabs>
        <w:ind w:firstLine="120"/>
        <w:rPr>
          <w:color w:val="000000"/>
          <w:lang w:val="en-US"/>
        </w:rPr>
      </w:pPr>
    </w:p>
    <w:p w:rsidR="004A0269" w:rsidRPr="00CD1863" w:rsidRDefault="004A0269" w:rsidP="004A0269">
      <w:pPr>
        <w:tabs>
          <w:tab w:val="left" w:pos="808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1.4. Расчёт численности производственн</w:t>
      </w:r>
      <w:r>
        <w:rPr>
          <w:b/>
          <w:i/>
          <w:color w:val="000000"/>
          <w:sz w:val="28"/>
          <w:szCs w:val="28"/>
        </w:rPr>
        <w:t>ых рабочих</w:t>
      </w:r>
      <w:r w:rsidRPr="00CD1863">
        <w:rPr>
          <w:b/>
          <w:i/>
          <w:color w:val="000000"/>
          <w:sz w:val="28"/>
          <w:szCs w:val="28"/>
        </w:rPr>
        <w:t>.</w:t>
      </w:r>
    </w:p>
    <w:p w:rsidR="004A0269" w:rsidRDefault="004A0269" w:rsidP="004A0269">
      <w:pPr>
        <w:tabs>
          <w:tab w:val="left" w:pos="8085"/>
        </w:tabs>
        <w:jc w:val="both"/>
        <w:rPr>
          <w:color w:val="000000"/>
          <w:sz w:val="28"/>
          <w:szCs w:val="28"/>
        </w:rPr>
      </w:pPr>
      <w:r w:rsidRPr="00CD1863">
        <w:rPr>
          <w:color w:val="000000"/>
          <w:sz w:val="28"/>
          <w:szCs w:val="28"/>
        </w:rPr>
        <w:t xml:space="preserve">           </w:t>
      </w:r>
    </w:p>
    <w:p w:rsidR="004A0269" w:rsidRPr="00CD1863" w:rsidRDefault="004A0269" w:rsidP="004A0269">
      <w:pPr>
        <w:tabs>
          <w:tab w:val="left" w:pos="8085"/>
        </w:tabs>
        <w:jc w:val="both"/>
        <w:rPr>
          <w:color w:val="000000"/>
        </w:rPr>
      </w:pPr>
      <w:r w:rsidRPr="00CD1863">
        <w:rPr>
          <w:color w:val="000000"/>
          <w:sz w:val="28"/>
          <w:szCs w:val="28"/>
        </w:rPr>
        <w:t xml:space="preserve"> </w:t>
      </w:r>
      <w:r w:rsidRPr="00CD1863">
        <w:rPr>
          <w:color w:val="000000"/>
        </w:rPr>
        <w:t>К производственным рабочим относятся рабочие различных зон и участков, непосредственно выполняющие работы по ТО и ТР подвижного состава. При таком расчёте различают технологически необходимое (явочное) и штатное (списочное) число рабочих.</w:t>
      </w:r>
    </w:p>
    <w:p w:rsidR="004A0269" w:rsidRPr="00CD1863" w:rsidRDefault="004A0269" w:rsidP="004A0269">
      <w:pPr>
        <w:tabs>
          <w:tab w:val="left" w:pos="808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Технологически необходимое (явочное число рабочих):</w:t>
      </w:r>
    </w:p>
    <w:p w:rsidR="004A0269" w:rsidRPr="00CD1863" w:rsidRDefault="004A0269" w:rsidP="004A0269">
      <w:pPr>
        <w:tabs>
          <w:tab w:val="left" w:pos="808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Р</w:t>
      </w:r>
      <w:r w:rsidRPr="00CD1863">
        <w:rPr>
          <w:color w:val="000000"/>
          <w:vertAlign w:val="subscript"/>
        </w:rPr>
        <w:t xml:space="preserve">Т </w:t>
      </w:r>
      <w:r w:rsidRPr="00CD1863">
        <w:rPr>
          <w:color w:val="000000"/>
        </w:rPr>
        <w:t>= Т</w:t>
      </w:r>
      <w:r w:rsidRPr="00CD1863">
        <w:rPr>
          <w:color w:val="000000"/>
          <w:vertAlign w:val="subscript"/>
        </w:rPr>
        <w:t xml:space="preserve">Г </w:t>
      </w:r>
      <w:r w:rsidRPr="00CD1863">
        <w:rPr>
          <w:color w:val="000000"/>
        </w:rPr>
        <w:t>/ Ф</w:t>
      </w:r>
      <w:r w:rsidRPr="00CD1863">
        <w:rPr>
          <w:color w:val="000000"/>
          <w:vertAlign w:val="subscript"/>
        </w:rPr>
        <w:t>Т</w:t>
      </w:r>
      <w:r w:rsidRPr="00CD1863">
        <w:rPr>
          <w:color w:val="000000"/>
        </w:rPr>
        <w:t xml:space="preserve">                                       (1.10)  </w:t>
      </w:r>
    </w:p>
    <w:p w:rsidR="004A0269" w:rsidRPr="00CD1863" w:rsidRDefault="004A0269" w:rsidP="004A0269">
      <w:pPr>
        <w:tabs>
          <w:tab w:val="left" w:pos="91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где Т</w:t>
      </w:r>
      <w:r w:rsidRPr="00CD1863">
        <w:rPr>
          <w:color w:val="000000"/>
          <w:vertAlign w:val="subscript"/>
        </w:rPr>
        <w:t xml:space="preserve">Г </w:t>
      </w:r>
      <w:r w:rsidRPr="00CD1863">
        <w:rPr>
          <w:color w:val="000000"/>
        </w:rPr>
        <w:t>- годовой объём работ по зоне ТО, участку диагностирования, посту диагностирования и т.д., чел.ч.</w:t>
      </w:r>
    </w:p>
    <w:p w:rsidR="004A0269" w:rsidRPr="00CD1863" w:rsidRDefault="004A0269" w:rsidP="004A0269">
      <w:pPr>
        <w:tabs>
          <w:tab w:val="left" w:pos="91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  Ф</w:t>
      </w:r>
      <w:r w:rsidRPr="00CD1863">
        <w:rPr>
          <w:color w:val="000000"/>
          <w:vertAlign w:val="subscript"/>
        </w:rPr>
        <w:t>Т</w:t>
      </w:r>
      <w:r w:rsidRPr="00CD1863">
        <w:rPr>
          <w:color w:val="000000"/>
        </w:rPr>
        <w:t xml:space="preserve"> – годовой фонд времени рабочего места технологически необходимого рабочего, ч.  </w:t>
      </w:r>
    </w:p>
    <w:p w:rsidR="004A0269" w:rsidRPr="00CD1863" w:rsidRDefault="004A0269" w:rsidP="004A0269">
      <w:pPr>
        <w:tabs>
          <w:tab w:val="left" w:pos="915"/>
        </w:tabs>
        <w:rPr>
          <w:color w:val="000000"/>
        </w:rPr>
      </w:pPr>
      <w:r w:rsidRPr="00CD1863">
        <w:rPr>
          <w:color w:val="000000"/>
        </w:rPr>
        <w:t xml:space="preserve">              Штатное (списочное) число рабочих:</w:t>
      </w:r>
    </w:p>
    <w:p w:rsidR="004A0269" w:rsidRPr="00CD1863" w:rsidRDefault="004A0269" w:rsidP="004A0269">
      <w:pPr>
        <w:tabs>
          <w:tab w:val="left" w:pos="915"/>
        </w:tabs>
        <w:rPr>
          <w:color w:val="000000"/>
          <w:vertAlign w:val="subscript"/>
        </w:rPr>
      </w:pPr>
      <w:r w:rsidRPr="00CD1863">
        <w:rPr>
          <w:color w:val="000000"/>
        </w:rPr>
        <w:t xml:space="preserve">              Р</w:t>
      </w:r>
      <w:r w:rsidRPr="00CD1863">
        <w:rPr>
          <w:color w:val="000000"/>
          <w:vertAlign w:val="subscript"/>
        </w:rPr>
        <w:t xml:space="preserve">Ш </w:t>
      </w:r>
      <w:r w:rsidRPr="00CD1863">
        <w:rPr>
          <w:color w:val="000000"/>
        </w:rPr>
        <w:t>= Т</w:t>
      </w:r>
      <w:r w:rsidRPr="00CD1863">
        <w:rPr>
          <w:color w:val="000000"/>
          <w:vertAlign w:val="subscript"/>
        </w:rPr>
        <w:t xml:space="preserve">Г </w:t>
      </w:r>
      <w:r w:rsidRPr="00CD1863">
        <w:rPr>
          <w:color w:val="000000"/>
        </w:rPr>
        <w:t>/ Ф</w:t>
      </w:r>
      <w:r w:rsidRPr="00CD1863">
        <w:rPr>
          <w:color w:val="000000"/>
          <w:vertAlign w:val="subscript"/>
        </w:rPr>
        <w:t xml:space="preserve">Ш </w:t>
      </w:r>
    </w:p>
    <w:p w:rsidR="004A0269" w:rsidRPr="00CD1863" w:rsidRDefault="004A0269" w:rsidP="004A0269">
      <w:pPr>
        <w:tabs>
          <w:tab w:val="left" w:pos="915"/>
        </w:tabs>
        <w:rPr>
          <w:color w:val="000000"/>
        </w:rPr>
      </w:pPr>
      <w:r w:rsidRPr="00CD1863">
        <w:rPr>
          <w:color w:val="000000"/>
        </w:rPr>
        <w:t xml:space="preserve">              где Ф</w:t>
      </w:r>
      <w:r w:rsidRPr="00CD1863">
        <w:rPr>
          <w:color w:val="000000"/>
          <w:vertAlign w:val="subscript"/>
        </w:rPr>
        <w:t xml:space="preserve">Ш </w:t>
      </w:r>
      <w:r w:rsidRPr="00CD1863">
        <w:rPr>
          <w:color w:val="000000"/>
        </w:rPr>
        <w:t>– годовой фонд времени «штатного» рабочего, ч.</w:t>
      </w:r>
    </w:p>
    <w:p w:rsidR="004A0269" w:rsidRPr="00CD1863" w:rsidRDefault="004A0269" w:rsidP="004A0269">
      <w:pPr>
        <w:tabs>
          <w:tab w:val="left" w:pos="915"/>
        </w:tabs>
        <w:rPr>
          <w:color w:val="000000"/>
        </w:rPr>
      </w:pPr>
      <w:r w:rsidRPr="00CD1863">
        <w:rPr>
          <w:color w:val="000000"/>
        </w:rPr>
        <w:t xml:space="preserve">              Значение Ф</w:t>
      </w:r>
      <w:r w:rsidRPr="00CD1863">
        <w:rPr>
          <w:color w:val="000000"/>
          <w:vertAlign w:val="subscript"/>
        </w:rPr>
        <w:t xml:space="preserve">Т </w:t>
      </w:r>
      <w:r w:rsidRPr="00CD1863">
        <w:rPr>
          <w:color w:val="000000"/>
        </w:rPr>
        <w:t>и  Ф</w:t>
      </w:r>
      <w:r w:rsidRPr="00CD1863">
        <w:rPr>
          <w:color w:val="000000"/>
          <w:vertAlign w:val="subscript"/>
        </w:rPr>
        <w:t xml:space="preserve">Ш </w:t>
      </w:r>
      <w:r w:rsidRPr="00CD1863">
        <w:rPr>
          <w:color w:val="000000"/>
        </w:rPr>
        <w:t xml:space="preserve">можно принять по источнику (5), стр. 35, табл.6, источнику (3) стр.49 или определить расчётом.   </w:t>
      </w:r>
    </w:p>
    <w:p w:rsidR="004A0269" w:rsidRPr="00CD1863" w:rsidRDefault="004A0269" w:rsidP="004A0269">
      <w:pPr>
        <w:tabs>
          <w:tab w:val="left" w:pos="915"/>
        </w:tabs>
        <w:jc w:val="center"/>
        <w:rPr>
          <w:b/>
          <w:i/>
          <w:color w:val="000000"/>
        </w:rPr>
      </w:pPr>
    </w:p>
    <w:p w:rsidR="004A0269" w:rsidRPr="00CD1863" w:rsidRDefault="004A0269" w:rsidP="004A0269">
      <w:pPr>
        <w:tabs>
          <w:tab w:val="left" w:pos="915"/>
        </w:tabs>
        <w:jc w:val="center"/>
        <w:rPr>
          <w:b/>
          <w:i/>
          <w:color w:val="000000"/>
        </w:rPr>
      </w:pPr>
      <w:r w:rsidRPr="00CD1863">
        <w:rPr>
          <w:b/>
          <w:i/>
          <w:color w:val="000000"/>
        </w:rPr>
        <w:t xml:space="preserve"> Рас</w:t>
      </w:r>
      <w:r>
        <w:rPr>
          <w:b/>
          <w:i/>
          <w:color w:val="000000"/>
        </w:rPr>
        <w:t>чет количества постовых рабочих</w:t>
      </w:r>
      <w:r w:rsidRPr="00CD1863">
        <w:rPr>
          <w:b/>
          <w:i/>
          <w:color w:val="000000"/>
        </w:rPr>
        <w:t>.</w:t>
      </w:r>
    </w:p>
    <w:p w:rsidR="004A0269" w:rsidRPr="00CD1863" w:rsidRDefault="004A0269" w:rsidP="004A0269">
      <w:pPr>
        <w:tabs>
          <w:tab w:val="left" w:pos="915"/>
        </w:tabs>
        <w:jc w:val="center"/>
        <w:rPr>
          <w:b/>
          <w:i/>
          <w:color w:val="000000"/>
        </w:rPr>
      </w:pPr>
      <w:r w:rsidRPr="00CD1863">
        <w:rPr>
          <w:b/>
          <w:i/>
          <w:color w:val="000000"/>
        </w:rPr>
        <w:t xml:space="preserve">                                                                                                                              Таблица 1.10</w:t>
      </w:r>
    </w:p>
    <w:p w:rsidR="004A0269" w:rsidRDefault="004A0269" w:rsidP="004A0269">
      <w:pPr>
        <w:tabs>
          <w:tab w:val="left" w:pos="8085"/>
        </w:tabs>
        <w:ind w:firstLine="120"/>
        <w:rPr>
          <w:color w:val="000000"/>
          <w:lang w:val="en-US"/>
        </w:rPr>
      </w:pPr>
    </w:p>
    <w:tbl>
      <w:tblPr>
        <w:tblpPr w:leftFromText="180" w:rightFromText="180" w:vertAnchor="text" w:horzAnchor="margin" w:tblpX="350" w:tblpY="-2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624"/>
        <w:gridCol w:w="816"/>
        <w:gridCol w:w="945"/>
        <w:gridCol w:w="1215"/>
        <w:gridCol w:w="1367"/>
        <w:gridCol w:w="977"/>
        <w:gridCol w:w="1082"/>
      </w:tblGrid>
      <w:tr w:rsidR="004A0269" w:rsidRPr="00CD1863">
        <w:trPr>
          <w:trHeight w:val="270"/>
        </w:trPr>
        <w:tc>
          <w:tcPr>
            <w:tcW w:w="1540" w:type="dxa"/>
            <w:vMerge w:val="restart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Наименование работ и цехов.</w:t>
            </w:r>
          </w:p>
        </w:tc>
        <w:tc>
          <w:tcPr>
            <w:tcW w:w="1624" w:type="dxa"/>
            <w:vMerge w:val="restart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Годовая трудоёмкость чел.ч</w:t>
            </w:r>
          </w:p>
        </w:tc>
        <w:tc>
          <w:tcPr>
            <w:tcW w:w="1761" w:type="dxa"/>
            <w:gridSpan w:val="2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Годовой фонд времени час.</w:t>
            </w:r>
          </w:p>
        </w:tc>
        <w:tc>
          <w:tcPr>
            <w:tcW w:w="2582" w:type="dxa"/>
            <w:gridSpan w:val="2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Расчетное количество рабочих</w:t>
            </w:r>
          </w:p>
        </w:tc>
        <w:tc>
          <w:tcPr>
            <w:tcW w:w="2059" w:type="dxa"/>
            <w:gridSpan w:val="2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Принятое кол-во рабочих</w:t>
            </w:r>
          </w:p>
        </w:tc>
      </w:tr>
      <w:tr w:rsidR="004A0269" w:rsidRPr="00CD1863">
        <w:trPr>
          <w:trHeight w:val="252"/>
        </w:trPr>
        <w:tc>
          <w:tcPr>
            <w:tcW w:w="1540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  <w:vMerge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Ф</w:t>
            </w:r>
            <w:r w:rsidRPr="00CD1863">
              <w:rPr>
                <w:color w:val="000000"/>
                <w:vertAlign w:val="subscript"/>
              </w:rPr>
              <w:t>Т</w:t>
            </w:r>
          </w:p>
        </w:tc>
        <w:tc>
          <w:tcPr>
            <w:tcW w:w="945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Ф</w:t>
            </w:r>
            <w:r w:rsidRPr="00CD1863">
              <w:rPr>
                <w:color w:val="000000"/>
                <w:vertAlign w:val="subscript"/>
              </w:rPr>
              <w:t>Ш</w:t>
            </w:r>
          </w:p>
        </w:tc>
        <w:tc>
          <w:tcPr>
            <w:tcW w:w="1215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Р</w:t>
            </w:r>
            <w:r w:rsidRPr="00CD1863">
              <w:rPr>
                <w:color w:val="000000"/>
                <w:vertAlign w:val="subscript"/>
              </w:rPr>
              <w:t>Т</w:t>
            </w:r>
          </w:p>
        </w:tc>
        <w:tc>
          <w:tcPr>
            <w:tcW w:w="1367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Р</w:t>
            </w:r>
            <w:r w:rsidRPr="00CD1863">
              <w:rPr>
                <w:color w:val="000000"/>
                <w:vertAlign w:val="subscript"/>
              </w:rPr>
              <w:t>Ш</w:t>
            </w:r>
          </w:p>
        </w:tc>
        <w:tc>
          <w:tcPr>
            <w:tcW w:w="977" w:type="dxa"/>
          </w:tcPr>
          <w:p w:rsidR="004A0269" w:rsidRPr="00CD1863" w:rsidRDefault="004A0269" w:rsidP="00213B9D">
            <w:pPr>
              <w:rPr>
                <w:color w:val="000000"/>
                <w:vertAlign w:val="subscript"/>
              </w:rPr>
            </w:pPr>
            <w:r w:rsidRPr="00CD1863">
              <w:rPr>
                <w:color w:val="000000"/>
              </w:rPr>
              <w:t>Р΄</w:t>
            </w:r>
            <w:r w:rsidRPr="00CD1863">
              <w:rPr>
                <w:color w:val="000000"/>
                <w:vertAlign w:val="subscript"/>
              </w:rPr>
              <w:t>Т</w:t>
            </w:r>
          </w:p>
        </w:tc>
        <w:tc>
          <w:tcPr>
            <w:tcW w:w="1082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Р΄</w:t>
            </w:r>
            <w:r w:rsidRPr="00CD1863">
              <w:rPr>
                <w:color w:val="000000"/>
                <w:vertAlign w:val="subscript"/>
              </w:rPr>
              <w:t>Ш</w:t>
            </w:r>
          </w:p>
        </w:tc>
      </w:tr>
      <w:tr w:rsidR="004A0269" w:rsidRPr="00CD1863">
        <w:trPr>
          <w:trHeight w:val="330"/>
        </w:trPr>
        <w:tc>
          <w:tcPr>
            <w:tcW w:w="9566" w:type="dxa"/>
            <w:gridSpan w:val="8"/>
          </w:tcPr>
          <w:p w:rsidR="004A0269" w:rsidRPr="00CD1863" w:rsidRDefault="004A0269" w:rsidP="00213B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0269" w:rsidRPr="00CD1863">
        <w:trPr>
          <w:trHeight w:val="162"/>
        </w:trPr>
        <w:tc>
          <w:tcPr>
            <w:tcW w:w="1540" w:type="dxa"/>
          </w:tcPr>
          <w:p w:rsidR="004A0269" w:rsidRPr="0036012E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шиноремонт</w:t>
            </w:r>
          </w:p>
        </w:tc>
        <w:tc>
          <w:tcPr>
            <w:tcW w:w="1624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816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2070</w:t>
            </w:r>
          </w:p>
        </w:tc>
        <w:tc>
          <w:tcPr>
            <w:tcW w:w="945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1840</w:t>
            </w:r>
          </w:p>
        </w:tc>
        <w:tc>
          <w:tcPr>
            <w:tcW w:w="1215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67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77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</w:tr>
      <w:tr w:rsidR="004A0269" w:rsidRPr="00CD1863">
        <w:trPr>
          <w:trHeight w:val="150"/>
        </w:trPr>
        <w:tc>
          <w:tcPr>
            <w:tcW w:w="1540" w:type="dxa"/>
          </w:tcPr>
          <w:p w:rsidR="004A0269" w:rsidRPr="00CD1863" w:rsidRDefault="004A0269" w:rsidP="00213B9D">
            <w:pPr>
              <w:jc w:val="center"/>
              <w:rPr>
                <w:b/>
                <w:color w:val="000000"/>
              </w:rPr>
            </w:pPr>
            <w:r w:rsidRPr="00CD1863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</w:t>
            </w:r>
            <w:r w:rsidRPr="00CD1863">
              <w:rPr>
                <w:b/>
                <w:color w:val="000000"/>
              </w:rPr>
              <w:t xml:space="preserve"> </w:t>
            </w:r>
          </w:p>
        </w:tc>
        <w:tc>
          <w:tcPr>
            <w:tcW w:w="1624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816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Х</w:t>
            </w:r>
          </w:p>
        </w:tc>
        <w:tc>
          <w:tcPr>
            <w:tcW w:w="945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Х</w:t>
            </w:r>
          </w:p>
        </w:tc>
        <w:tc>
          <w:tcPr>
            <w:tcW w:w="1215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Х</w:t>
            </w:r>
          </w:p>
        </w:tc>
        <w:tc>
          <w:tcPr>
            <w:tcW w:w="1367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  <w:r w:rsidRPr="00CD1863">
              <w:rPr>
                <w:color w:val="000000"/>
              </w:rPr>
              <w:t>Х</w:t>
            </w:r>
          </w:p>
        </w:tc>
        <w:tc>
          <w:tcPr>
            <w:tcW w:w="977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</w:tcPr>
          <w:p w:rsidR="004A0269" w:rsidRPr="00CD1863" w:rsidRDefault="004A0269" w:rsidP="00213B9D">
            <w:pPr>
              <w:jc w:val="center"/>
              <w:rPr>
                <w:color w:val="000000"/>
              </w:rPr>
            </w:pPr>
          </w:p>
        </w:tc>
      </w:tr>
    </w:tbl>
    <w:p w:rsidR="004A0269" w:rsidRDefault="004A0269" w:rsidP="004A0269">
      <w:pPr>
        <w:tabs>
          <w:tab w:val="left" w:pos="2220"/>
        </w:tabs>
        <w:jc w:val="center"/>
        <w:rPr>
          <w:b/>
          <w:i/>
          <w:color w:val="000000"/>
          <w:sz w:val="28"/>
          <w:szCs w:val="28"/>
        </w:rPr>
      </w:pPr>
    </w:p>
    <w:p w:rsidR="004A0269" w:rsidRPr="00CD1863" w:rsidRDefault="004A0269" w:rsidP="004A0269">
      <w:pPr>
        <w:tabs>
          <w:tab w:val="left" w:pos="2220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1.5. Расчёт числа постов и поточных линий.</w:t>
      </w:r>
    </w:p>
    <w:p w:rsidR="004A0269" w:rsidRPr="00CD1863" w:rsidRDefault="004A0269" w:rsidP="004A0269">
      <w:pPr>
        <w:tabs>
          <w:tab w:val="left" w:pos="1125"/>
          <w:tab w:val="left" w:pos="6615"/>
        </w:tabs>
        <w:rPr>
          <w:b/>
          <w:i/>
          <w:color w:val="000000"/>
          <w:sz w:val="28"/>
          <w:szCs w:val="28"/>
        </w:rPr>
      </w:pPr>
    </w:p>
    <w:p w:rsidR="00213B27" w:rsidRPr="00CD1863" w:rsidRDefault="00213B27" w:rsidP="00213B27">
      <w:pPr>
        <w:framePr w:wrap="auto" w:hAnchor="text" w:x="-72"/>
        <w:tabs>
          <w:tab w:val="left" w:pos="1125"/>
          <w:tab w:val="left" w:pos="661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1.5.1. Расчет числа постов для зон ТО и диагностирования.</w:t>
      </w:r>
    </w:p>
    <w:p w:rsidR="00213B27" w:rsidRDefault="00213B27" w:rsidP="00213B27">
      <w:pPr>
        <w:framePr w:wrap="auto" w:hAnchor="text" w:x="-72"/>
        <w:tabs>
          <w:tab w:val="left" w:pos="855"/>
          <w:tab w:val="left" w:pos="1125"/>
        </w:tabs>
        <w:jc w:val="both"/>
        <w:rPr>
          <w:color w:val="000000"/>
        </w:rPr>
      </w:pPr>
      <w:r w:rsidRPr="00CD1863">
        <w:rPr>
          <w:color w:val="000000"/>
        </w:rPr>
        <w:t xml:space="preserve">       </w:t>
      </w:r>
      <w:r w:rsidRPr="00CD1863">
        <w:rPr>
          <w:color w:val="000000"/>
        </w:rPr>
        <w:tab/>
      </w:r>
    </w:p>
    <w:p w:rsidR="00213B27" w:rsidRPr="00CD1863" w:rsidRDefault="00213B27" w:rsidP="00213B27">
      <w:pPr>
        <w:framePr w:wrap="auto" w:hAnchor="text" w:x="-72"/>
        <w:tabs>
          <w:tab w:val="left" w:pos="855"/>
          <w:tab w:val="left" w:pos="1125"/>
        </w:tabs>
        <w:jc w:val="both"/>
        <w:rPr>
          <w:color w:val="000000"/>
        </w:rPr>
      </w:pPr>
      <w:r w:rsidRPr="00CD1863">
        <w:rPr>
          <w:color w:val="000000"/>
        </w:rPr>
        <w:t xml:space="preserve">Посты ТО, ТР и диагностирования могут быть универсальными или  специализированными. </w:t>
      </w:r>
      <w:r w:rsidRPr="00CD1863">
        <w:rPr>
          <w:color w:val="000000"/>
        </w:rPr>
        <w:tab/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 Посты подразделяются на рабочие, вспомогательные и посты подпора.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 На </w:t>
      </w:r>
      <w:r w:rsidRPr="00CD1863">
        <w:rPr>
          <w:i/>
          <w:color w:val="000000"/>
        </w:rPr>
        <w:t xml:space="preserve">рабочих </w:t>
      </w:r>
      <w:r w:rsidRPr="00CD1863">
        <w:rPr>
          <w:color w:val="000000"/>
        </w:rPr>
        <w:t>постах выполняются основные операции технологического процесса ТО, ТР и диагностирования.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 На </w:t>
      </w:r>
      <w:r w:rsidRPr="00CD1863">
        <w:rPr>
          <w:i/>
          <w:color w:val="000000"/>
        </w:rPr>
        <w:t xml:space="preserve">вспомогательных </w:t>
      </w:r>
      <w:r w:rsidRPr="00CD1863">
        <w:rPr>
          <w:color w:val="000000"/>
        </w:rPr>
        <w:t>постах выполняются подготовительные работы (пуск и прогрев двигателя и т.д.), а также работы, которые не были выполнены на рабочих постах или когда они заняты.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Посты </w:t>
      </w:r>
      <w:r w:rsidRPr="00CD1863">
        <w:rPr>
          <w:i/>
          <w:color w:val="000000"/>
        </w:rPr>
        <w:t xml:space="preserve">подпора </w:t>
      </w:r>
      <w:r w:rsidRPr="00CD1863">
        <w:rPr>
          <w:color w:val="000000"/>
        </w:rPr>
        <w:t>организуются при поточном производстве ТО и предназначены для обогрева автомобилей, уточнения предстоящего объёма работ, исключение сквозняков в зонах ТО.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Общее число постов углублённой мойки, уборочных работ ЕО, работ ТО-1, ТО-2, общего и углублённого диагностирования, разборочно-сборочных работ и регулировочных, сварочно-жестяницких, деревообрабатывающих и малярных работ ТР определяется в общем виде по формуле: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П</w:t>
      </w:r>
      <w:r w:rsidRPr="00CD1863">
        <w:rPr>
          <w:color w:val="000000"/>
          <w:vertAlign w:val="subscript"/>
          <w:lang w:val="en-US"/>
        </w:rPr>
        <w:t>i</w:t>
      </w:r>
      <w:r w:rsidRPr="00CD1863">
        <w:rPr>
          <w:color w:val="000000"/>
        </w:rPr>
        <w:t xml:space="preserve"> = (</w:t>
      </w:r>
      <w:r w:rsidRPr="00CD1863">
        <w:rPr>
          <w:color w:val="000000"/>
          <w:lang w:val="en-US"/>
        </w:rPr>
        <w:t>T</w:t>
      </w:r>
      <w:r w:rsidRPr="00CD1863">
        <w:rPr>
          <w:color w:val="000000"/>
          <w:vertAlign w:val="subscript"/>
          <w:lang w:val="en-US"/>
        </w:rPr>
        <w:t>i</w:t>
      </w:r>
      <w:r w:rsidRPr="00CD1863">
        <w:rPr>
          <w:color w:val="000000"/>
        </w:rPr>
        <w:t>*</w:t>
      </w:r>
      <w:r w:rsidRPr="00CD1863">
        <w:rPr>
          <w:color w:val="000000"/>
          <w:lang w:val="en-US"/>
        </w:rPr>
        <w:t>K</w:t>
      </w:r>
      <w:r w:rsidRPr="00CD1863">
        <w:rPr>
          <w:color w:val="000000"/>
          <w:vertAlign w:val="subscript"/>
          <w:lang w:val="en-US"/>
        </w:rPr>
        <w:t>H</w:t>
      </w:r>
      <w:r w:rsidRPr="00CD1863">
        <w:rPr>
          <w:color w:val="000000"/>
        </w:rPr>
        <w:t>) / (Д</w:t>
      </w:r>
      <w:r w:rsidRPr="00CD1863">
        <w:rPr>
          <w:color w:val="000000"/>
          <w:vertAlign w:val="subscript"/>
        </w:rPr>
        <w:t>РГ</w:t>
      </w:r>
      <w:r w:rsidRPr="00CD1863">
        <w:rPr>
          <w:color w:val="000000"/>
        </w:rPr>
        <w:t>*С*Т</w:t>
      </w:r>
      <w:r w:rsidRPr="00CD1863">
        <w:rPr>
          <w:color w:val="000000"/>
          <w:vertAlign w:val="subscript"/>
        </w:rPr>
        <w:t>СМ</w:t>
      </w:r>
      <w:r w:rsidRPr="00CD1863">
        <w:rPr>
          <w:color w:val="000000"/>
        </w:rPr>
        <w:t>*Р</w:t>
      </w:r>
      <w:r w:rsidRPr="00CD1863">
        <w:rPr>
          <w:color w:val="000000"/>
          <w:vertAlign w:val="subscript"/>
        </w:rPr>
        <w:t>СР</w:t>
      </w:r>
      <w:r w:rsidRPr="00CD1863">
        <w:rPr>
          <w:color w:val="000000"/>
        </w:rPr>
        <w:t>*</w:t>
      </w:r>
      <w:r w:rsidRPr="00CD1863">
        <w:rPr>
          <w:color w:val="000000"/>
          <w:sz w:val="28"/>
          <w:szCs w:val="28"/>
        </w:rPr>
        <w:t xml:space="preserve"> ή </w:t>
      </w:r>
      <w:r w:rsidRPr="00CD1863">
        <w:rPr>
          <w:color w:val="000000"/>
          <w:lang w:val="en-US"/>
        </w:rPr>
        <w:t>n</w:t>
      </w:r>
      <w:r w:rsidRPr="00CD1863">
        <w:rPr>
          <w:color w:val="000000"/>
        </w:rPr>
        <w:t xml:space="preserve">) </w:t>
      </w:r>
      <w:r>
        <w:rPr>
          <w:color w:val="000000"/>
        </w:rPr>
        <w:t xml:space="preserve">=0,21    </w:t>
      </w:r>
      <w:r w:rsidRPr="00CD1863">
        <w:rPr>
          <w:color w:val="000000"/>
        </w:rPr>
        <w:t xml:space="preserve"> (1.12)</w:t>
      </w:r>
    </w:p>
    <w:p w:rsidR="00213B27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где </w:t>
      </w:r>
      <w:r w:rsidRPr="00CD1863">
        <w:rPr>
          <w:color w:val="000000"/>
          <w:lang w:val="en-US"/>
        </w:rPr>
        <w:t>T</w:t>
      </w:r>
      <w:r w:rsidRPr="00CD1863">
        <w:rPr>
          <w:color w:val="000000"/>
          <w:vertAlign w:val="subscript"/>
          <w:lang w:val="en-US"/>
        </w:rPr>
        <w:t>i</w:t>
      </w:r>
      <w:r w:rsidRPr="00CD1863">
        <w:rPr>
          <w:color w:val="000000"/>
          <w:vertAlign w:val="subscript"/>
        </w:rPr>
        <w:t xml:space="preserve"> </w:t>
      </w:r>
      <w:r w:rsidRPr="00CD1863">
        <w:rPr>
          <w:color w:val="000000"/>
        </w:rPr>
        <w:t>– годовой объём работ данного вида, чел. ч.;</w:t>
      </w:r>
      <w:r>
        <w:rPr>
          <w:color w:val="000000"/>
        </w:rPr>
        <w:t>534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</w:t>
      </w:r>
      <w:r w:rsidRPr="00CD1863">
        <w:rPr>
          <w:color w:val="000000"/>
          <w:lang w:val="en-US"/>
        </w:rPr>
        <w:t>K</w:t>
      </w:r>
      <w:r w:rsidRPr="00CD1863">
        <w:rPr>
          <w:color w:val="000000"/>
          <w:vertAlign w:val="subscript"/>
          <w:lang w:val="en-US"/>
        </w:rPr>
        <w:t>H</w:t>
      </w:r>
      <w:r w:rsidRPr="00CD1863">
        <w:rPr>
          <w:color w:val="000000"/>
          <w:vertAlign w:val="subscript"/>
        </w:rPr>
        <w:t xml:space="preserve"> </w:t>
      </w:r>
      <w:r w:rsidRPr="00CD1863">
        <w:rPr>
          <w:color w:val="000000"/>
        </w:rPr>
        <w:t>– коэффициент неравномерности загрузки постов (источник(5), приложение 2, стр.141);</w:t>
      </w:r>
      <w:r>
        <w:rPr>
          <w:color w:val="000000"/>
        </w:rPr>
        <w:t>1,09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Д</w:t>
      </w:r>
      <w:r w:rsidRPr="00CD1863">
        <w:rPr>
          <w:color w:val="000000"/>
          <w:vertAlign w:val="subscript"/>
        </w:rPr>
        <w:t xml:space="preserve">РГ </w:t>
      </w:r>
      <w:r w:rsidRPr="00CD1863">
        <w:rPr>
          <w:color w:val="000000"/>
        </w:rPr>
        <w:t>– число рабочих дней соответствующей зоны в г</w:t>
      </w:r>
      <w:r>
        <w:rPr>
          <w:color w:val="000000"/>
        </w:rPr>
        <w:t>о</w:t>
      </w:r>
      <w:r w:rsidRPr="00CD1863">
        <w:rPr>
          <w:color w:val="000000"/>
        </w:rPr>
        <w:t>ду (табл.1.1);</w:t>
      </w:r>
      <w:r>
        <w:rPr>
          <w:color w:val="000000"/>
        </w:rPr>
        <w:t>357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С – число смен работы в сутки;</w:t>
      </w:r>
      <w:r>
        <w:rPr>
          <w:color w:val="000000"/>
        </w:rPr>
        <w:t>1</w:t>
      </w:r>
    </w:p>
    <w:p w:rsidR="00213B27" w:rsidRPr="00CD1863" w:rsidRDefault="00213B27" w:rsidP="00213B27">
      <w:pPr>
        <w:framePr w:wrap="auto" w:hAnchor="text" w:x="-72"/>
        <w:ind w:firstLine="708"/>
        <w:jc w:val="both"/>
        <w:rPr>
          <w:color w:val="000000"/>
        </w:rPr>
      </w:pPr>
      <w:r w:rsidRPr="00CD1863">
        <w:rPr>
          <w:color w:val="000000"/>
        </w:rPr>
        <w:t xml:space="preserve"> Т</w:t>
      </w:r>
      <w:r w:rsidRPr="00CD1863">
        <w:rPr>
          <w:color w:val="000000"/>
          <w:vertAlign w:val="subscript"/>
        </w:rPr>
        <w:t xml:space="preserve">СМ </w:t>
      </w:r>
      <w:r w:rsidRPr="00CD1863">
        <w:rPr>
          <w:color w:val="000000"/>
        </w:rPr>
        <w:t>– продолжительность смены, ч. (источник (5), стр.35);</w:t>
      </w:r>
      <w:r>
        <w:rPr>
          <w:color w:val="000000"/>
        </w:rPr>
        <w:t>8</w:t>
      </w:r>
    </w:p>
    <w:p w:rsidR="004A0269" w:rsidRDefault="00213B27" w:rsidP="00213B27">
      <w:pPr>
        <w:rPr>
          <w:color w:val="000000"/>
          <w:lang w:val="en-US"/>
        </w:rPr>
      </w:pPr>
      <w:r w:rsidRPr="00CD1863">
        <w:rPr>
          <w:color w:val="000000"/>
        </w:rPr>
        <w:t xml:space="preserve"> </w:t>
      </w:r>
      <w:r>
        <w:rPr>
          <w:color w:val="000000"/>
          <w:lang w:val="en-US"/>
        </w:rPr>
        <w:tab/>
      </w:r>
      <w:r w:rsidRPr="00CD1863">
        <w:rPr>
          <w:color w:val="000000"/>
        </w:rPr>
        <w:t>Р</w:t>
      </w:r>
      <w:r w:rsidRPr="00CD1863">
        <w:rPr>
          <w:color w:val="000000"/>
          <w:vertAlign w:val="subscript"/>
        </w:rPr>
        <w:t xml:space="preserve">СР </w:t>
      </w:r>
      <w:r w:rsidRPr="00CD1863">
        <w:rPr>
          <w:color w:val="000000"/>
        </w:rPr>
        <w:t>– принятое среднее число рабочих на одном посту (источник (5), табл. 8, стр.38);</w:t>
      </w:r>
      <w:r>
        <w:rPr>
          <w:color w:val="000000"/>
        </w:rPr>
        <w:t>1</w:t>
      </w:r>
    </w:p>
    <w:p w:rsidR="00213B27" w:rsidRPr="00CD1863" w:rsidRDefault="00213B27" w:rsidP="00213B27">
      <w:pPr>
        <w:ind w:firstLine="708"/>
        <w:jc w:val="both"/>
        <w:rPr>
          <w:color w:val="000000"/>
        </w:rPr>
      </w:pPr>
      <w:r w:rsidRPr="00CD1863">
        <w:rPr>
          <w:color w:val="000000"/>
          <w:sz w:val="28"/>
          <w:szCs w:val="28"/>
        </w:rPr>
        <w:t xml:space="preserve">ή </w:t>
      </w:r>
      <w:r w:rsidRPr="00CD1863">
        <w:rPr>
          <w:color w:val="000000"/>
          <w:lang w:val="en-US"/>
        </w:rPr>
        <w:t>n</w:t>
      </w:r>
      <w:r w:rsidRPr="00CD1863">
        <w:rPr>
          <w:color w:val="000000"/>
        </w:rPr>
        <w:t xml:space="preserve"> – коэффициент использования рабочего времени поста (источник (5), табл.9, стр.39). </w:t>
      </w:r>
      <w:r>
        <w:rPr>
          <w:color w:val="000000"/>
        </w:rPr>
        <w:t>0,93</w:t>
      </w:r>
      <w:r w:rsidRPr="00CD1863">
        <w:rPr>
          <w:color w:val="000000"/>
        </w:rPr>
        <w:t xml:space="preserve">   </w:t>
      </w:r>
    </w:p>
    <w:p w:rsidR="00213B27" w:rsidRDefault="00213B27" w:rsidP="00213B27">
      <w:pPr>
        <w:tabs>
          <w:tab w:val="left" w:pos="2385"/>
        </w:tabs>
        <w:rPr>
          <w:color w:val="000000"/>
        </w:rPr>
      </w:pPr>
      <w:r w:rsidRPr="00CD1863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CD1863">
        <w:rPr>
          <w:color w:val="000000"/>
        </w:rPr>
        <w:t>П</w:t>
      </w:r>
      <w:r w:rsidRPr="00CD1863">
        <w:rPr>
          <w:color w:val="000000"/>
          <w:vertAlign w:val="subscript"/>
          <w:lang w:val="en-US"/>
        </w:rPr>
        <w:t>i</w:t>
      </w:r>
      <w:r w:rsidRPr="00CD1863">
        <w:rPr>
          <w:color w:val="000000"/>
        </w:rPr>
        <w:t xml:space="preserve"> = (</w:t>
      </w:r>
      <w:r>
        <w:rPr>
          <w:color w:val="000000"/>
        </w:rPr>
        <w:t>534</w:t>
      </w:r>
      <w:r w:rsidRPr="00CD1863">
        <w:rPr>
          <w:color w:val="000000"/>
        </w:rPr>
        <w:t>*</w:t>
      </w:r>
      <w:r>
        <w:rPr>
          <w:color w:val="000000"/>
        </w:rPr>
        <w:t>1,09) / (357*1*8*1*0,93) =0,21</w:t>
      </w:r>
    </w:p>
    <w:p w:rsidR="00213B27" w:rsidRDefault="00213B27" w:rsidP="00213B27">
      <w:pPr>
        <w:tabs>
          <w:tab w:val="left" w:pos="2385"/>
        </w:tabs>
        <w:jc w:val="center"/>
        <w:rPr>
          <w:b/>
          <w:i/>
          <w:color w:val="000000"/>
          <w:sz w:val="28"/>
          <w:szCs w:val="28"/>
          <w:lang w:val="en-US"/>
        </w:rPr>
      </w:pPr>
    </w:p>
    <w:p w:rsidR="00213B27" w:rsidRPr="00CD1863" w:rsidRDefault="00213B27" w:rsidP="00213B27">
      <w:pPr>
        <w:tabs>
          <w:tab w:val="left" w:pos="238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1.6. Подбор технологического оборудования, производственного инвентаря и технологической оснастки.</w:t>
      </w:r>
    </w:p>
    <w:p w:rsidR="00213B27" w:rsidRDefault="00213B27" w:rsidP="00213B27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CD1863">
        <w:rPr>
          <w:color w:val="000000"/>
          <w:sz w:val="28"/>
          <w:szCs w:val="28"/>
        </w:rPr>
        <w:t xml:space="preserve">   </w:t>
      </w:r>
      <w:r w:rsidRPr="00CD1863">
        <w:rPr>
          <w:color w:val="000000"/>
          <w:sz w:val="28"/>
          <w:szCs w:val="28"/>
        </w:rPr>
        <w:tab/>
      </w:r>
    </w:p>
    <w:p w:rsidR="00213B27" w:rsidRPr="00CD1863" w:rsidRDefault="00213B27" w:rsidP="00213B27">
      <w:pPr>
        <w:tabs>
          <w:tab w:val="left" w:pos="735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Pr="00CD1863">
        <w:rPr>
          <w:color w:val="000000"/>
        </w:rPr>
        <w:t>К технологическому оборудованию относятся стационарные, передвижные и переносные стенды, станки, всевозможные приборы и приспособления, производственный инвентарь (верстаки, стеллажи, шкаф, столы), необходимые для выполнения работ по ТО , ТР и диагностированию подвижного состава.</w:t>
      </w:r>
    </w:p>
    <w:p w:rsidR="00213B27" w:rsidRPr="00CD1863" w:rsidRDefault="00213B27" w:rsidP="00213B27">
      <w:pPr>
        <w:tabs>
          <w:tab w:val="left" w:pos="73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В большинстве случаев оборудование принимается в соответствии с технологической необходимостью выполняемых с его помощь работ, так как оно используется периодически и не имеет полной загрузки за рабочую смену.      </w:t>
      </w:r>
    </w:p>
    <w:p w:rsidR="00213B27" w:rsidRDefault="00213B27" w:rsidP="00213B27">
      <w:pPr>
        <w:jc w:val="both"/>
        <w:rPr>
          <w:color w:val="000000"/>
          <w:lang w:val="en-US"/>
        </w:rPr>
      </w:pPr>
      <w:r w:rsidRPr="00CD1863">
        <w:rPr>
          <w:color w:val="000000"/>
        </w:rPr>
        <w:t xml:space="preserve">            При выборе оборудования пользовался данными источника (11), табл.19 и 20, стр.24-39, а также (8), (14). Кроме этого использовал источник (3), (4), (10), (11).</w:t>
      </w:r>
    </w:p>
    <w:p w:rsidR="00213B27" w:rsidRDefault="00213B27" w:rsidP="00213B27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CD1863">
        <w:rPr>
          <w:color w:val="000000"/>
        </w:rPr>
        <w:t xml:space="preserve">Принятое оборудование заношу в таблицу по </w:t>
      </w:r>
      <w:r w:rsidRPr="00CD1863">
        <w:rPr>
          <w:i/>
          <w:color w:val="000000"/>
        </w:rPr>
        <w:t>Форме</w:t>
      </w:r>
      <w:r w:rsidRPr="00CD1863">
        <w:rPr>
          <w:color w:val="000000"/>
        </w:rPr>
        <w:t>.</w:t>
      </w:r>
    </w:p>
    <w:p w:rsidR="00213B27" w:rsidRDefault="00213B27" w:rsidP="00213B27">
      <w:pPr>
        <w:framePr w:wrap="auto" w:hAnchor="text" w:x="-72"/>
        <w:tabs>
          <w:tab w:val="left" w:pos="163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1.7 Р</w:t>
      </w:r>
      <w:r>
        <w:rPr>
          <w:b/>
          <w:i/>
          <w:color w:val="000000"/>
          <w:sz w:val="28"/>
          <w:szCs w:val="28"/>
        </w:rPr>
        <w:t>асчёт производственных площадей.</w:t>
      </w:r>
    </w:p>
    <w:p w:rsidR="00213B27" w:rsidRPr="00480DB7" w:rsidRDefault="00213B27" w:rsidP="00213B27">
      <w:pPr>
        <w:framePr w:wrap="auto" w:hAnchor="text" w:x="-72"/>
        <w:tabs>
          <w:tab w:val="left" w:pos="1635"/>
        </w:tabs>
        <w:jc w:val="center"/>
        <w:rPr>
          <w:color w:val="000000"/>
        </w:rPr>
      </w:pPr>
    </w:p>
    <w:p w:rsidR="00213B27" w:rsidRPr="00480DB7" w:rsidRDefault="00213B27" w:rsidP="00213B27">
      <w:pPr>
        <w:framePr w:wrap="auto" w:hAnchor="text" w:x="-72"/>
        <w:rPr>
          <w:color w:val="000000"/>
          <w:sz w:val="28"/>
          <w:szCs w:val="28"/>
        </w:rPr>
      </w:pPr>
      <w:r w:rsidRPr="00480DB7">
        <w:rPr>
          <w:color w:val="000000"/>
          <w:sz w:val="28"/>
          <w:szCs w:val="28"/>
        </w:rPr>
        <w:t xml:space="preserve">         </w:t>
      </w:r>
      <w:r w:rsidRPr="00480DB7">
        <w:rPr>
          <w:color w:val="000000"/>
        </w:rPr>
        <w:t>Площади производственных помещений определяют несколькими методами (аналитический, графический, графоаналитический.)</w:t>
      </w:r>
    </w:p>
    <w:p w:rsidR="00213B27" w:rsidRPr="00CD1863" w:rsidRDefault="00213B27" w:rsidP="00213B27">
      <w:pPr>
        <w:framePr w:wrap="auto" w:hAnchor="text" w:x="-72"/>
        <w:tabs>
          <w:tab w:val="left" w:pos="1635"/>
        </w:tabs>
        <w:jc w:val="both"/>
        <w:rPr>
          <w:color w:val="000000"/>
        </w:rPr>
      </w:pPr>
      <w:r w:rsidRPr="00480DB7">
        <w:rPr>
          <w:color w:val="000000"/>
        </w:rPr>
        <w:t xml:space="preserve">            Площадь любой</w:t>
      </w:r>
      <w:r w:rsidRPr="00CD1863">
        <w:rPr>
          <w:color w:val="000000"/>
        </w:rPr>
        <w:t xml:space="preserve"> зоны ТО, участка диагностирования, или ТР, м</w:t>
      </w:r>
      <w:r w:rsidRPr="00CD1863">
        <w:rPr>
          <w:color w:val="000000"/>
          <w:vertAlign w:val="superscript"/>
        </w:rPr>
        <w:t xml:space="preserve">2 </w:t>
      </w:r>
      <w:r w:rsidRPr="00CD1863">
        <w:rPr>
          <w:color w:val="000000"/>
        </w:rPr>
        <w:t>определяется :</w:t>
      </w:r>
    </w:p>
    <w:p w:rsidR="00213B27" w:rsidRPr="00CD1863" w:rsidRDefault="00213B27" w:rsidP="00213B27">
      <w:pPr>
        <w:framePr w:wrap="auto" w:hAnchor="text" w:x="-72"/>
        <w:tabs>
          <w:tab w:val="left" w:pos="163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</w:t>
      </w:r>
      <w:r w:rsidRPr="00CD1863">
        <w:rPr>
          <w:color w:val="000000"/>
          <w:lang w:val="en-US"/>
        </w:rPr>
        <w:t>F</w:t>
      </w:r>
      <w:r w:rsidRPr="00CD1863">
        <w:rPr>
          <w:color w:val="000000"/>
          <w:vertAlign w:val="subscript"/>
        </w:rPr>
        <w:t xml:space="preserve">У </w:t>
      </w:r>
      <w:r w:rsidRPr="00CD1863">
        <w:rPr>
          <w:color w:val="000000"/>
        </w:rPr>
        <w:t>= К</w:t>
      </w:r>
      <w:r w:rsidRPr="00CD1863">
        <w:rPr>
          <w:color w:val="000000"/>
          <w:vertAlign w:val="subscript"/>
        </w:rPr>
        <w:t xml:space="preserve">ПЛ </w:t>
      </w:r>
      <w:r w:rsidRPr="00CD1863">
        <w:rPr>
          <w:color w:val="000000"/>
        </w:rPr>
        <w:t>* ∑</w:t>
      </w:r>
      <w:r w:rsidRPr="00CD1863">
        <w:rPr>
          <w:color w:val="000000"/>
          <w:lang w:val="en-US"/>
        </w:rPr>
        <w:t>F</w:t>
      </w:r>
      <w:r w:rsidRPr="00CD1863">
        <w:rPr>
          <w:color w:val="000000"/>
          <w:vertAlign w:val="subscript"/>
        </w:rPr>
        <w:t xml:space="preserve">ОБ </w:t>
      </w:r>
    </w:p>
    <w:p w:rsidR="00213B27" w:rsidRPr="00CD1863" w:rsidRDefault="00213B27" w:rsidP="00213B27">
      <w:pPr>
        <w:framePr w:wrap="auto" w:hAnchor="text" w:x="-72"/>
        <w:tabs>
          <w:tab w:val="left" w:pos="163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где К</w:t>
      </w:r>
      <w:r w:rsidRPr="00CD1863">
        <w:rPr>
          <w:color w:val="000000"/>
          <w:vertAlign w:val="subscript"/>
        </w:rPr>
        <w:t xml:space="preserve">ПЛ </w:t>
      </w:r>
      <w:r w:rsidRPr="00CD1863">
        <w:rPr>
          <w:color w:val="000000"/>
        </w:rPr>
        <w:t>– коэффициент плотности расстановки постов и оборудования, зависящий от назначения производственного помещения (источник (4), стр.88, (5), стр54, а также источник(14));</w:t>
      </w:r>
    </w:p>
    <w:p w:rsidR="00213B27" w:rsidRPr="00CD1863" w:rsidRDefault="00213B27" w:rsidP="00213B27">
      <w:pPr>
        <w:framePr w:wrap="auto" w:hAnchor="text" w:x="-72"/>
        <w:tabs>
          <w:tab w:val="left" w:pos="1635"/>
        </w:tabs>
        <w:ind w:firstLine="708"/>
        <w:jc w:val="both"/>
        <w:rPr>
          <w:color w:val="000000"/>
        </w:rPr>
      </w:pPr>
      <w:r w:rsidRPr="00CD1863">
        <w:rPr>
          <w:color w:val="000000"/>
        </w:rPr>
        <w:t>∑</w:t>
      </w:r>
      <w:r w:rsidRPr="00CD1863">
        <w:rPr>
          <w:color w:val="000000"/>
          <w:lang w:val="en-US"/>
        </w:rPr>
        <w:t>F</w:t>
      </w:r>
      <w:r w:rsidRPr="00CD1863">
        <w:rPr>
          <w:color w:val="000000"/>
          <w:vertAlign w:val="subscript"/>
        </w:rPr>
        <w:t xml:space="preserve">ОБ </w:t>
      </w:r>
      <w:r w:rsidRPr="00CD1863">
        <w:rPr>
          <w:color w:val="000000"/>
        </w:rPr>
        <w:t>– суммарная площадь оборудования в плане, расположенного вне площади, занятой автомобилями м</w:t>
      </w:r>
      <w:r w:rsidRPr="00CD1863">
        <w:rPr>
          <w:color w:val="000000"/>
          <w:vertAlign w:val="superscript"/>
        </w:rPr>
        <w:t>2</w:t>
      </w:r>
      <w:r w:rsidRPr="00CD1863">
        <w:rPr>
          <w:color w:val="000000"/>
        </w:rPr>
        <w:t xml:space="preserve">.  </w:t>
      </w:r>
    </w:p>
    <w:p w:rsidR="00213B27" w:rsidRPr="00CD1863" w:rsidRDefault="00213B27" w:rsidP="00213B27">
      <w:pPr>
        <w:framePr w:wrap="auto" w:hAnchor="text" w:x="-72"/>
        <w:tabs>
          <w:tab w:val="left" w:pos="810"/>
        </w:tabs>
        <w:jc w:val="both"/>
        <w:rPr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 xml:space="preserve"> </w:t>
      </w:r>
      <w:r w:rsidRPr="00CD1863">
        <w:rPr>
          <w:b/>
          <w:i/>
          <w:color w:val="000000"/>
          <w:sz w:val="28"/>
          <w:szCs w:val="28"/>
        </w:rPr>
        <w:tab/>
      </w:r>
      <w:r w:rsidRPr="00CD1863">
        <w:rPr>
          <w:color w:val="000000"/>
          <w:lang w:val="en-US"/>
        </w:rPr>
        <w:t>F</w:t>
      </w:r>
      <w:r>
        <w:rPr>
          <w:color w:val="000000"/>
          <w:vertAlign w:val="subscript"/>
        </w:rPr>
        <w:t xml:space="preserve">У= </w:t>
      </w:r>
      <w:r>
        <w:rPr>
          <w:color w:val="000000"/>
        </w:rPr>
        <w:t>Кпл*(</w:t>
      </w:r>
      <w:r>
        <w:rPr>
          <w:color w:val="000000"/>
          <w:lang w:val="en-US"/>
        </w:rPr>
        <w:t>Fa</w:t>
      </w:r>
      <w:r w:rsidRPr="00CE1CD0">
        <w:rPr>
          <w:color w:val="000000"/>
        </w:rPr>
        <w:t>*</w:t>
      </w:r>
      <w:r>
        <w:rPr>
          <w:color w:val="000000"/>
        </w:rPr>
        <w:t>П+</w:t>
      </w:r>
      <w:r>
        <w:rPr>
          <w:color w:val="000000"/>
          <w:lang w:val="en-US"/>
        </w:rPr>
        <w:t>EF</w:t>
      </w:r>
      <w:r>
        <w:rPr>
          <w:color w:val="000000"/>
        </w:rPr>
        <w:t>об)=54м2</w:t>
      </w:r>
      <w:r w:rsidRPr="00CD1863">
        <w:rPr>
          <w:color w:val="000000"/>
        </w:rPr>
        <w:t xml:space="preserve"> </w:t>
      </w:r>
    </w:p>
    <w:p w:rsidR="00213B27" w:rsidRPr="00CD1863" w:rsidRDefault="00213B27" w:rsidP="00213B27">
      <w:pPr>
        <w:framePr w:wrap="auto" w:hAnchor="text" w:x="-72"/>
        <w:ind w:firstLine="708"/>
        <w:rPr>
          <w:color w:val="000000"/>
        </w:rPr>
      </w:pPr>
      <w:r w:rsidRPr="00CD1863">
        <w:rPr>
          <w:color w:val="000000"/>
          <w:sz w:val="28"/>
          <w:szCs w:val="28"/>
        </w:rPr>
        <w:t xml:space="preserve"> </w:t>
      </w:r>
      <w:r w:rsidRPr="00CD1863">
        <w:rPr>
          <w:color w:val="000000"/>
        </w:rPr>
        <w:t xml:space="preserve">Принимаю по строительским требованиям </w:t>
      </w:r>
      <w:r>
        <w:rPr>
          <w:color w:val="000000"/>
        </w:rPr>
        <w:t>54м2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center"/>
        <w:rPr>
          <w:b/>
          <w:i/>
          <w:color w:val="000000"/>
          <w:sz w:val="28"/>
          <w:szCs w:val="28"/>
        </w:rPr>
      </w:pP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 xml:space="preserve">1.8 Расчёт энергетики </w:t>
      </w:r>
      <w:r>
        <w:rPr>
          <w:b/>
          <w:i/>
          <w:color w:val="000000"/>
          <w:sz w:val="28"/>
          <w:szCs w:val="28"/>
        </w:rPr>
        <w:t>агрегатного цеха</w:t>
      </w:r>
      <w:r w:rsidRPr="00CD1863">
        <w:rPr>
          <w:b/>
          <w:i/>
          <w:color w:val="000000"/>
          <w:sz w:val="28"/>
          <w:szCs w:val="28"/>
        </w:rPr>
        <w:t>.</w:t>
      </w:r>
    </w:p>
    <w:p w:rsidR="00213B27" w:rsidRDefault="00213B27" w:rsidP="00213B27">
      <w:pPr>
        <w:framePr w:wrap="auto" w:hAnchor="text" w:x="-72"/>
        <w:tabs>
          <w:tab w:val="left" w:pos="121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both"/>
        <w:rPr>
          <w:color w:val="000000"/>
        </w:rPr>
      </w:pPr>
      <w:r w:rsidRPr="00CD1863">
        <w:rPr>
          <w:color w:val="000000"/>
        </w:rPr>
        <w:t xml:space="preserve"> В практике проектирования к энергетике относят электроэнергию, сжатый воздух, пар и воду, идущие на производственные нужды. Определение потребности в отдельных видах применяемых сред необходимо для проектирования энергетической части проекта.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center"/>
        <w:rPr>
          <w:b/>
          <w:i/>
          <w:color w:val="000000"/>
          <w:sz w:val="28"/>
          <w:szCs w:val="28"/>
        </w:rPr>
      </w:pP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center"/>
        <w:rPr>
          <w:b/>
          <w:i/>
          <w:color w:val="000000"/>
        </w:rPr>
      </w:pPr>
      <w:r w:rsidRPr="00CD1863">
        <w:rPr>
          <w:b/>
          <w:i/>
          <w:color w:val="000000"/>
          <w:sz w:val="28"/>
          <w:szCs w:val="28"/>
        </w:rPr>
        <w:t>1.8.1. Годовой расход электроэнергии</w:t>
      </w:r>
      <w:r w:rsidRPr="00CD1863">
        <w:rPr>
          <w:b/>
          <w:i/>
          <w:color w:val="000000"/>
        </w:rPr>
        <w:t>.</w:t>
      </w:r>
    </w:p>
    <w:p w:rsidR="00213B27" w:rsidRDefault="00213B27" w:rsidP="00213B27">
      <w:pPr>
        <w:framePr w:wrap="auto" w:hAnchor="text" w:x="-72"/>
        <w:tabs>
          <w:tab w:val="left" w:pos="1215"/>
        </w:tabs>
        <w:rPr>
          <w:color w:val="000000"/>
        </w:rPr>
      </w:pPr>
      <w:r w:rsidRPr="00CD1863">
        <w:rPr>
          <w:color w:val="000000"/>
        </w:rPr>
        <w:t xml:space="preserve">            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rPr>
          <w:color w:val="000000"/>
        </w:rPr>
      </w:pPr>
      <w:r w:rsidRPr="00CD1863">
        <w:rPr>
          <w:color w:val="000000"/>
        </w:rPr>
        <w:t>Годовой расход электроэнергии определяют по формуле: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rPr>
          <w:color w:val="000000"/>
        </w:rPr>
      </w:pPr>
      <w:r w:rsidRPr="00CD1863">
        <w:rPr>
          <w:color w:val="000000"/>
        </w:rPr>
        <w:t xml:space="preserve">            </w:t>
      </w:r>
      <w:r w:rsidRPr="00CD1863">
        <w:rPr>
          <w:color w:val="000000"/>
          <w:lang w:val="en-US"/>
        </w:rPr>
        <w:t>W</w:t>
      </w:r>
      <w:r w:rsidRPr="00CD1863">
        <w:rPr>
          <w:color w:val="000000"/>
        </w:rPr>
        <w:t xml:space="preserve"> = ∑Р</w:t>
      </w:r>
      <w:r w:rsidRPr="00CD1863">
        <w:rPr>
          <w:color w:val="000000"/>
          <w:vertAlign w:val="subscript"/>
        </w:rPr>
        <w:t xml:space="preserve">УСТ </w:t>
      </w:r>
      <w:r w:rsidRPr="00CD1863">
        <w:rPr>
          <w:color w:val="000000"/>
        </w:rPr>
        <w:t>* Ф</w:t>
      </w:r>
      <w:r w:rsidRPr="00CD1863">
        <w:rPr>
          <w:color w:val="000000"/>
          <w:vertAlign w:val="subscript"/>
        </w:rPr>
        <w:t xml:space="preserve">Д.О. </w:t>
      </w:r>
      <w:r w:rsidRPr="00CD1863">
        <w:rPr>
          <w:color w:val="000000"/>
        </w:rPr>
        <w:t xml:space="preserve">* </w:t>
      </w:r>
      <w:r w:rsidRPr="00CD1863">
        <w:rPr>
          <w:color w:val="000000"/>
          <w:sz w:val="28"/>
          <w:szCs w:val="28"/>
        </w:rPr>
        <w:t xml:space="preserve">ή </w:t>
      </w:r>
      <w:r w:rsidRPr="00CD1863">
        <w:rPr>
          <w:color w:val="000000"/>
          <w:sz w:val="28"/>
          <w:szCs w:val="28"/>
          <w:vertAlign w:val="subscript"/>
        </w:rPr>
        <w:t xml:space="preserve">З </w:t>
      </w:r>
      <w:r w:rsidRPr="00CD1863">
        <w:rPr>
          <w:color w:val="000000"/>
          <w:sz w:val="28"/>
          <w:szCs w:val="28"/>
        </w:rPr>
        <w:t xml:space="preserve">* </w:t>
      </w:r>
      <w:r w:rsidRPr="00CD1863">
        <w:rPr>
          <w:color w:val="000000"/>
        </w:rPr>
        <w:t>К</w:t>
      </w:r>
      <w:r w:rsidRPr="00CD1863">
        <w:rPr>
          <w:color w:val="000000"/>
          <w:vertAlign w:val="subscript"/>
        </w:rPr>
        <w:t xml:space="preserve">СП </w:t>
      </w:r>
      <w:r w:rsidRPr="00CD1863">
        <w:rPr>
          <w:color w:val="000000"/>
        </w:rPr>
        <w:t xml:space="preserve"> кВт-ч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rPr>
          <w:color w:val="000000"/>
        </w:rPr>
      </w:pPr>
      <w:r w:rsidRPr="00CD1863">
        <w:rPr>
          <w:color w:val="000000"/>
        </w:rPr>
        <w:t xml:space="preserve">            где ∑Р</w:t>
      </w:r>
      <w:r w:rsidRPr="00CD1863">
        <w:rPr>
          <w:color w:val="000000"/>
          <w:vertAlign w:val="subscript"/>
        </w:rPr>
        <w:t xml:space="preserve">УСТ </w:t>
      </w:r>
      <w:r w:rsidRPr="00CD1863">
        <w:rPr>
          <w:color w:val="000000"/>
        </w:rPr>
        <w:t>– сумма установленных мощностей всех токоприёмников,</w:t>
      </w:r>
      <w:r>
        <w:rPr>
          <w:color w:val="000000"/>
        </w:rPr>
        <w:t xml:space="preserve"> 18,8</w:t>
      </w:r>
      <w:r w:rsidRPr="00CD1863">
        <w:rPr>
          <w:color w:val="000000"/>
        </w:rPr>
        <w:t xml:space="preserve"> кВт;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Ф</w:t>
      </w:r>
      <w:r w:rsidRPr="00CD1863">
        <w:rPr>
          <w:color w:val="000000"/>
          <w:vertAlign w:val="subscript"/>
        </w:rPr>
        <w:t xml:space="preserve">Д.О </w:t>
      </w:r>
      <w:r w:rsidRPr="00CD1863">
        <w:rPr>
          <w:color w:val="000000"/>
        </w:rPr>
        <w:t>– действительный годовой фонд времени работы оборудования при заданной сменности, ч (источник (20), стр.21, табл.5));</w:t>
      </w:r>
      <w:r>
        <w:rPr>
          <w:color w:val="000000"/>
        </w:rPr>
        <w:t xml:space="preserve"> 2070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</w:t>
      </w:r>
      <w:r w:rsidRPr="00CD1863">
        <w:rPr>
          <w:color w:val="000000"/>
          <w:sz w:val="28"/>
          <w:szCs w:val="28"/>
        </w:rPr>
        <w:t xml:space="preserve">ή </w:t>
      </w:r>
      <w:r w:rsidRPr="00CD1863">
        <w:rPr>
          <w:color w:val="000000"/>
          <w:sz w:val="28"/>
          <w:szCs w:val="28"/>
          <w:vertAlign w:val="subscript"/>
        </w:rPr>
        <w:t xml:space="preserve">З </w:t>
      </w:r>
      <w:r w:rsidRPr="00CD1863">
        <w:rPr>
          <w:color w:val="000000"/>
        </w:rPr>
        <w:t xml:space="preserve">– коэффициент загрузки оборудования (в среднем принимают равным </w:t>
      </w:r>
      <w:r>
        <w:rPr>
          <w:color w:val="000000"/>
        </w:rPr>
        <w:t>0</w:t>
      </w:r>
      <w:r w:rsidRPr="00CD1863">
        <w:rPr>
          <w:color w:val="000000"/>
        </w:rPr>
        <w:t>,75);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  К</w:t>
      </w:r>
      <w:r w:rsidRPr="00CD1863">
        <w:rPr>
          <w:color w:val="000000"/>
          <w:vertAlign w:val="subscript"/>
        </w:rPr>
        <w:t xml:space="preserve">СП </w:t>
      </w:r>
      <w:r w:rsidRPr="00CD1863">
        <w:rPr>
          <w:color w:val="000000"/>
        </w:rPr>
        <w:t>– коэффициент спроса, учитывающий не одновременность работы потребителей (в среднем его прин</w:t>
      </w:r>
      <w:r>
        <w:rPr>
          <w:color w:val="000000"/>
        </w:rPr>
        <w:t>имаю</w:t>
      </w:r>
      <w:r w:rsidRPr="00CD1863">
        <w:rPr>
          <w:color w:val="000000"/>
        </w:rPr>
        <w:t xml:space="preserve"> равным 0</w:t>
      </w:r>
      <w:r>
        <w:rPr>
          <w:color w:val="000000"/>
        </w:rPr>
        <w:t>,4</w:t>
      </w:r>
      <w:r w:rsidRPr="00CD1863">
        <w:rPr>
          <w:color w:val="000000"/>
        </w:rPr>
        <w:t>).</w:t>
      </w:r>
    </w:p>
    <w:p w:rsidR="00213B27" w:rsidRPr="00CD1863" w:rsidRDefault="00213B27" w:rsidP="00213B27">
      <w:pPr>
        <w:framePr w:wrap="auto" w:hAnchor="text" w:x="-72"/>
        <w:tabs>
          <w:tab w:val="left" w:pos="1215"/>
        </w:tabs>
        <w:jc w:val="both"/>
        <w:rPr>
          <w:b/>
          <w:i/>
          <w:color w:val="000000"/>
        </w:rPr>
      </w:pPr>
      <w:r w:rsidRPr="00CD1863">
        <w:rPr>
          <w:color w:val="000000"/>
        </w:rPr>
        <w:t xml:space="preserve">            </w:t>
      </w:r>
      <w:r w:rsidRPr="00CD1863">
        <w:rPr>
          <w:color w:val="000000"/>
          <w:lang w:val="en-US"/>
        </w:rPr>
        <w:t>W</w:t>
      </w:r>
      <w:r w:rsidRPr="00CD1863">
        <w:rPr>
          <w:color w:val="000000"/>
        </w:rPr>
        <w:t xml:space="preserve"> = </w:t>
      </w:r>
      <w:r>
        <w:rPr>
          <w:color w:val="000000"/>
        </w:rPr>
        <w:t>20*2100*72=3024кВТ</w:t>
      </w:r>
    </w:p>
    <w:p w:rsidR="00213B27" w:rsidRDefault="00213B27" w:rsidP="00213B27">
      <w:pPr>
        <w:framePr w:wrap="auto" w:hAnchor="text" w:x="-72"/>
        <w:rPr>
          <w:b/>
          <w:color w:val="000000"/>
        </w:rPr>
      </w:pPr>
      <w:r>
        <w:rPr>
          <w:color w:val="000000"/>
        </w:rPr>
        <w:t xml:space="preserve"> 1</w:t>
      </w:r>
      <w:r>
        <w:rPr>
          <w:i/>
          <w:color w:val="000000"/>
        </w:rPr>
        <w:t>.</w:t>
      </w:r>
      <w:r>
        <w:rPr>
          <w:b/>
          <w:color w:val="000000"/>
        </w:rPr>
        <w:t>8.3 Годовой  расход  сжатого воздуха.</w:t>
      </w:r>
    </w:p>
    <w:p w:rsidR="00213B27" w:rsidRDefault="00213B27" w:rsidP="00213B27">
      <w:pPr>
        <w:framePr w:wrap="auto" w:hAnchor="text" w:x="-72"/>
        <w:rPr>
          <w:color w:val="000000"/>
        </w:rPr>
      </w:pPr>
      <w:r>
        <w:rPr>
          <w:color w:val="000000"/>
        </w:rPr>
        <w:t>Сжатый воздух на объектах диагностирования применяют для обдувки деталей ,для накачки шин . Потребность в сжатом воздухе определяют, исходя из расхода сж. Воздуха  потребителями при непрерывной работе .</w:t>
      </w:r>
    </w:p>
    <w:p w:rsidR="00213B27" w:rsidRDefault="00213B27" w:rsidP="00213B27">
      <w:pPr>
        <w:framePr w:wrap="auto" w:hAnchor="text" w:x="-72"/>
        <w:rPr>
          <w:color w:val="000000"/>
        </w:rPr>
      </w:pPr>
      <w:r>
        <w:rPr>
          <w:color w:val="000000"/>
        </w:rPr>
        <w:t>Коэффициент  использования оборудования Ки == отношению числа часов работы в течении смены к общему числу часов продолжительности  рабочей смены .</w:t>
      </w:r>
    </w:p>
    <w:p w:rsidR="00213B27" w:rsidRDefault="00213B27" w:rsidP="00213B27">
      <w:pPr>
        <w:framePr w:wrap="auto" w:hAnchor="text" w:x="-72"/>
        <w:rPr>
          <w:color w:val="000000"/>
        </w:rPr>
      </w:pPr>
      <w:r>
        <w:rPr>
          <w:color w:val="000000"/>
        </w:rPr>
        <w:t>Годовой расход сж воздуха вычисляется по формуле:</w:t>
      </w:r>
    </w:p>
    <w:p w:rsidR="00213B27" w:rsidRDefault="00213B27" w:rsidP="00213B27">
      <w:pPr>
        <w:framePr w:wrap="auto" w:hAnchor="text" w:x="-7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Q</w:t>
      </w:r>
      <w:r>
        <w:rPr>
          <w:color w:val="000000"/>
        </w:rPr>
        <w:t>сж=1.5Е*</w:t>
      </w:r>
      <w:r w:rsidRPr="000E0AD7">
        <w:rPr>
          <w:color w:val="000000"/>
        </w:rPr>
        <w:t xml:space="preserve">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  *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   * Ки * Кодн * Фдо     = м2</w:t>
      </w:r>
    </w:p>
    <w:p w:rsidR="00213B27" w:rsidRDefault="00213B27" w:rsidP="00213B27">
      <w:pPr>
        <w:jc w:val="both"/>
        <w:rPr>
          <w:color w:val="000000"/>
          <w:lang w:val="en-US"/>
        </w:rPr>
      </w:pPr>
      <w:r>
        <w:rPr>
          <w:color w:val="000000"/>
        </w:rPr>
        <w:t>Где 1,5  коэффициент учитывающие  потери сж воздуха ;</w:t>
      </w:r>
      <w:r>
        <w:rPr>
          <w:color w:val="000000"/>
          <w:lang w:val="en-US"/>
        </w:rPr>
        <w:t>q</w:t>
      </w:r>
      <w:r>
        <w:rPr>
          <w:color w:val="000000"/>
        </w:rPr>
        <w:t>—удельный расход сж воздуха одним потребителем при непрерывной его работе м3/ч (см . источник (20).стр.47, табл.13);</w:t>
      </w:r>
      <w:r w:rsidRPr="00701463"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 w:rsidRPr="00701463">
        <w:rPr>
          <w:color w:val="000000"/>
        </w:rPr>
        <w:t>-</w:t>
      </w:r>
      <w:r>
        <w:rPr>
          <w:color w:val="000000"/>
        </w:rPr>
        <w:t xml:space="preserve"> количество одноимённых потребителей сж воздуха; Ки –коэффициент использования оборудования (см. (20), стр.47, табл.13);  Кодн –коэффициент одновременности (см.(20),стр.47 )</w:t>
      </w:r>
    </w:p>
    <w:p w:rsidR="00213B27" w:rsidRPr="00CD1863" w:rsidRDefault="00213B27" w:rsidP="00213B27">
      <w:pPr>
        <w:framePr w:wrap="auto" w:hAnchor="text" w:x="-72"/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1.8.4. Расход воды.</w:t>
      </w:r>
    </w:p>
    <w:p w:rsidR="00213B27" w:rsidRDefault="00213B27" w:rsidP="00213B27">
      <w:pPr>
        <w:framePr w:wrap="auto" w:hAnchor="text" w:x="-72"/>
        <w:tabs>
          <w:tab w:val="left" w:pos="4440"/>
        </w:tabs>
        <w:rPr>
          <w:color w:val="000000"/>
        </w:rPr>
      </w:pPr>
      <w:r>
        <w:rPr>
          <w:color w:val="000000"/>
        </w:rPr>
        <w:t xml:space="preserve">     </w:t>
      </w:r>
    </w:p>
    <w:p w:rsidR="00213B27" w:rsidRPr="00B2005F" w:rsidRDefault="00213B27" w:rsidP="00213B27">
      <w:pPr>
        <w:framePr w:wrap="auto" w:hAnchor="text" w:x="-72"/>
        <w:tabs>
          <w:tab w:val="left" w:pos="4440"/>
        </w:tabs>
        <w:jc w:val="both"/>
        <w:rPr>
          <w:color w:val="000000"/>
        </w:rPr>
      </w:pPr>
      <w:r>
        <w:rPr>
          <w:color w:val="000000"/>
        </w:rPr>
        <w:t xml:space="preserve">          Воду на станциях обслуживания расходую для: мойки автомобилей и агрегатов, обезжиривание и промывки деталей, гидравлического испытания рубашек охлаждения головок и блоков на герметичность, проверка радиаторов и топливных баков, охлаждения масла и деталей при их закалке. Расход воды в электроцехе  будет составлять        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.   </w:t>
      </w:r>
    </w:p>
    <w:p w:rsidR="00213B27" w:rsidRDefault="00213B27" w:rsidP="00213B27">
      <w:pPr>
        <w:framePr w:wrap="auto" w:hAnchor="text" w:x="-72"/>
        <w:tabs>
          <w:tab w:val="left" w:pos="4440"/>
        </w:tabs>
        <w:rPr>
          <w:b/>
          <w:i/>
          <w:color w:val="000000"/>
          <w:sz w:val="32"/>
          <w:szCs w:val="32"/>
        </w:rPr>
      </w:pPr>
    </w:p>
    <w:p w:rsidR="00213B27" w:rsidRPr="00CD1863" w:rsidRDefault="00213B27" w:rsidP="00213B27">
      <w:pPr>
        <w:framePr w:wrap="auto" w:hAnchor="text" w:x="-72"/>
        <w:tabs>
          <w:tab w:val="left" w:pos="4440"/>
        </w:tabs>
        <w:jc w:val="center"/>
        <w:rPr>
          <w:b/>
          <w:i/>
          <w:color w:val="000000"/>
          <w:sz w:val="32"/>
          <w:szCs w:val="32"/>
        </w:rPr>
      </w:pPr>
      <w:r w:rsidRPr="00CD1863">
        <w:rPr>
          <w:b/>
          <w:i/>
          <w:color w:val="000000"/>
          <w:sz w:val="32"/>
          <w:szCs w:val="32"/>
        </w:rPr>
        <w:t>1.9. Основные строительные требования, планировка поста.</w:t>
      </w:r>
    </w:p>
    <w:p w:rsidR="00213B27" w:rsidRDefault="00213B27" w:rsidP="00213B27">
      <w:pPr>
        <w:framePr w:wrap="auto" w:hAnchor="text" w:x="-72"/>
        <w:tabs>
          <w:tab w:val="left" w:pos="4440"/>
        </w:tabs>
        <w:rPr>
          <w:color w:val="000000"/>
        </w:rPr>
      </w:pPr>
      <w:r w:rsidRPr="00CD1863">
        <w:rPr>
          <w:color w:val="000000"/>
        </w:rPr>
        <w:t xml:space="preserve">          </w:t>
      </w:r>
    </w:p>
    <w:p w:rsidR="00213B27" w:rsidRPr="00CD1863" w:rsidRDefault="00213B27" w:rsidP="00213B27">
      <w:pPr>
        <w:framePr w:wrap="auto" w:hAnchor="text" w:x="-72"/>
        <w:tabs>
          <w:tab w:val="left" w:pos="4440"/>
        </w:tabs>
        <w:rPr>
          <w:b/>
          <w:i/>
          <w:color w:val="000000"/>
          <w:sz w:val="32"/>
          <w:szCs w:val="32"/>
        </w:rPr>
      </w:pPr>
      <w:r>
        <w:rPr>
          <w:color w:val="000000"/>
        </w:rPr>
        <w:t xml:space="preserve">          </w:t>
      </w:r>
      <w:r w:rsidRPr="00CD1863">
        <w:rPr>
          <w:color w:val="000000"/>
        </w:rPr>
        <w:t>Широкое строительное производства потребовало стандартизации размеров строительных элементов, что основано на единой модульной системе. Размеры выпускаемых строительных элементов кратны единому модулю, равному Н – 600 мм. Применение модульной системы обеспечивает снижения числа типоразмеров конструкции, при этом размеры большинства строительных элементов кратны 10м ; 6м и в отдельных случаях 5м ; 3м. плиты межэтажных перекрытий выпускаются длиной 6м, а покрытия зданий 6м и 12м при ширине 1,5 и 3м. Фермы наиболее часто применяют длиной 18 и 24. Размеры горизонтальных несущих элементов определяют расстановку вертикальных опорных элементов – сетку колонн. Шаг сетки колонн равен длине плит, а пролёт – длине балки или фермы. Таким образом, в строительных зданиях получают очень частые сетки колонн 6х6 и 9х9. А иногда может быть увеличена сетка колонн и равняется:</w:t>
      </w:r>
    </w:p>
    <w:p w:rsidR="00213B27" w:rsidRPr="00CD1863" w:rsidRDefault="00213B27" w:rsidP="00213B27">
      <w:pPr>
        <w:framePr w:wrap="auto" w:hAnchor="text" w:x="-72"/>
        <w:tabs>
          <w:tab w:val="left" w:pos="4440"/>
        </w:tabs>
        <w:jc w:val="both"/>
        <w:rPr>
          <w:color w:val="000000"/>
        </w:rPr>
      </w:pPr>
      <w:r w:rsidRPr="00CD1863">
        <w:rPr>
          <w:color w:val="000000"/>
        </w:rPr>
        <w:t>12х12, 6х18, 6х24, 12х18, 12х24.</w:t>
      </w:r>
    </w:p>
    <w:p w:rsidR="00213B27" w:rsidRPr="00CD1863" w:rsidRDefault="00213B27" w:rsidP="00213B27">
      <w:pPr>
        <w:framePr w:wrap="auto" w:hAnchor="text" w:x="-72"/>
        <w:tabs>
          <w:tab w:val="left" w:pos="444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 Размеры пролётов и шаг колонн, как правило, должны быть кратны 6. В виде исключения при должном при должном обосновании допускается принимать пролёт 9м. Высота помещений кратна строительному модулю и зависит от величины пролёта. Для одноэтажных зданий она может приниматься: при пролёте 6; 9 и 12 – 3,6; 4,2; 4,8.</w:t>
      </w:r>
    </w:p>
    <w:p w:rsidR="00213B27" w:rsidRPr="00CD1863" w:rsidRDefault="00213B27" w:rsidP="00213B27">
      <w:pPr>
        <w:framePr w:wrap="auto" w:hAnchor="text" w:x="-72"/>
        <w:tabs>
          <w:tab w:val="left" w:pos="444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 Размеры строительных конструкций регламентированы по осям опорных площадок горизонтальных несущих элементов и колонн, а при проектировании необходимо учитывать толщину стен и перегородок, размеры и форму сечения колоны. Колоны применяют различного сечения (круглая, овальная и др.), но в основном прямоугольного – 400х400; 500х500; 500х600мм.</w:t>
      </w:r>
    </w:p>
    <w:p w:rsidR="00213B27" w:rsidRPr="00CD1863" w:rsidRDefault="00213B27" w:rsidP="00213B27">
      <w:pPr>
        <w:framePr w:wrap="auto" w:hAnchor="text" w:x="-72"/>
        <w:tabs>
          <w:tab w:val="left" w:pos="4440"/>
        </w:tabs>
        <w:jc w:val="both"/>
        <w:rPr>
          <w:color w:val="000000"/>
        </w:rPr>
      </w:pPr>
      <w:r w:rsidRPr="00CD1863">
        <w:rPr>
          <w:color w:val="000000"/>
        </w:rPr>
        <w:t xml:space="preserve">        Толщина стен и перегородок зависит от их назначения и материала. В основном применяют стеновые панели из ячеистого бетона, керамзитобетона и железобетона толщиной 400мм. В случае необходимости кирпичной кладки в зависимости от климатических условий стена имеет толщину 510 или 640мм. Толщина пе6регородок равна 200мм.</w:t>
      </w:r>
    </w:p>
    <w:p w:rsidR="00213B27" w:rsidRPr="00CD1863" w:rsidRDefault="00213B27" w:rsidP="00213B27">
      <w:pPr>
        <w:framePr w:wrap="auto" w:hAnchor="text" w:x="-72"/>
        <w:tabs>
          <w:tab w:val="left" w:pos="4440"/>
        </w:tabs>
        <w:jc w:val="both"/>
        <w:rPr>
          <w:rFonts w:ascii="Arial" w:hAnsi="Arial" w:cs="Arial"/>
          <w:color w:val="000000"/>
        </w:rPr>
      </w:pPr>
      <w:r w:rsidRPr="00CD1863">
        <w:rPr>
          <w:color w:val="000000"/>
        </w:rPr>
        <w:t xml:space="preserve">        Двери в производственных помещениях имеет обычно высоту 2,4 и ширину: однопольные – 1м, двупольные – 1,5 и 2м. Двупольные двери предусматривают в помещениях, в которых производится транспортировка крупногабаритных узлов и агрегатов, или где монтируют </w:t>
      </w:r>
      <w:r w:rsidRPr="00574EC7">
        <w:rPr>
          <w:color w:val="000000"/>
        </w:rPr>
        <w:t>крупногабаритное оборудование.</w:t>
      </w:r>
    </w:p>
    <w:p w:rsidR="00213B27" w:rsidRDefault="00213B27" w:rsidP="00213B27">
      <w:pPr>
        <w:framePr w:wrap="auto" w:hAnchor="text" w:x="-72"/>
        <w:rPr>
          <w:color w:val="000000"/>
        </w:rPr>
      </w:pPr>
      <w:r w:rsidRPr="00CD1863">
        <w:rPr>
          <w:color w:val="000000"/>
        </w:rPr>
        <w:t xml:space="preserve">    Количество ворот в здании для выезда / въезда/ автомобилей из помещений, расположенных на первом этаже, принимают в зависимости от количества автомобилей</w:t>
      </w:r>
      <w:r>
        <w:rPr>
          <w:color w:val="000000"/>
        </w:rPr>
        <w:t xml:space="preserve"> в </w:t>
      </w:r>
      <w:r w:rsidRPr="00CD1863">
        <w:rPr>
          <w:color w:val="000000"/>
        </w:rPr>
        <w:t>помещении: до 25 – одни ворота; от 25 до 100 – двое ворот; более 100 – дополнительно одни ворота на каждые 100 автомобилей</w:t>
      </w:r>
      <w:r>
        <w:rPr>
          <w:color w:val="000000"/>
        </w:rPr>
        <w:t>.</w:t>
      </w:r>
    </w:p>
    <w:p w:rsidR="00213B27" w:rsidRPr="00CD1863" w:rsidRDefault="00213B27" w:rsidP="00213B27">
      <w:pPr>
        <w:tabs>
          <w:tab w:val="left" w:pos="4440"/>
        </w:tabs>
        <w:jc w:val="both"/>
        <w:rPr>
          <w:color w:val="000000"/>
        </w:rPr>
      </w:pPr>
      <w:r>
        <w:rPr>
          <w:color w:val="000000"/>
        </w:rPr>
        <w:t xml:space="preserve">    </w:t>
      </w:r>
      <w:r w:rsidRPr="00CD1863">
        <w:rPr>
          <w:color w:val="000000"/>
        </w:rPr>
        <w:t>Размеры ворот определяют из условий  высота должна превышать 0,2м, и габаритную высоту</w:t>
      </w:r>
    </w:p>
    <w:p w:rsidR="00213B27" w:rsidRPr="00D712EF" w:rsidRDefault="00213B27" w:rsidP="00213B27">
      <w:r w:rsidRPr="00CD1863">
        <w:rPr>
          <w:color w:val="000000"/>
        </w:rPr>
        <w:t>наибольшего автомобиля АТП, а ширина – габаритную ширину наибольшего автомобиля</w:t>
      </w:r>
      <w:r>
        <w:rPr>
          <w:color w:val="000000"/>
        </w:rPr>
        <w:t>.</w:t>
      </w:r>
    </w:p>
    <w:p w:rsidR="00213B27" w:rsidRDefault="00213B27" w:rsidP="00213B27">
      <w:pPr>
        <w:jc w:val="both"/>
        <w:rPr>
          <w:color w:val="000000"/>
          <w:lang w:val="en-US"/>
        </w:rPr>
      </w:pPr>
    </w:p>
    <w:p w:rsidR="00213B27" w:rsidRDefault="00213B27" w:rsidP="00213B27">
      <w:pPr>
        <w:jc w:val="center"/>
        <w:rPr>
          <w:b/>
          <w:i/>
          <w:color w:val="000000"/>
          <w:sz w:val="28"/>
          <w:szCs w:val="28"/>
        </w:rPr>
      </w:pPr>
      <w:r w:rsidRPr="00CD1863">
        <w:rPr>
          <w:b/>
          <w:i/>
          <w:color w:val="000000"/>
          <w:sz w:val="28"/>
          <w:szCs w:val="28"/>
        </w:rPr>
        <w:t>1.10 .Техника безопасности</w:t>
      </w:r>
      <w:r>
        <w:rPr>
          <w:b/>
          <w:i/>
          <w:color w:val="000000"/>
          <w:sz w:val="28"/>
          <w:szCs w:val="28"/>
        </w:rPr>
        <w:t>.</w:t>
      </w:r>
    </w:p>
    <w:p w:rsidR="00213B27" w:rsidRDefault="00213B27" w:rsidP="00213B27">
      <w:pPr>
        <w:jc w:val="center"/>
        <w:rPr>
          <w:b/>
          <w:i/>
          <w:color w:val="000000"/>
          <w:sz w:val="28"/>
          <w:szCs w:val="28"/>
        </w:rPr>
      </w:pPr>
    </w:p>
    <w:p w:rsidR="00213B27" w:rsidRDefault="00213B27" w:rsidP="00213B27">
      <w:pPr>
        <w:jc w:val="center"/>
        <w:rPr>
          <w:b/>
          <w:i/>
          <w:color w:val="000000"/>
          <w:sz w:val="28"/>
          <w:szCs w:val="28"/>
        </w:rPr>
      </w:pPr>
    </w:p>
    <w:p w:rsidR="00213B27" w:rsidRDefault="00213B27" w:rsidP="00213B27">
      <w:pPr>
        <w:spacing w:line="360" w:lineRule="auto"/>
      </w:pPr>
      <w:r>
        <w:t xml:space="preserve">      Автомобили, по своему техническому состоянию требующие частичной или полной разборки, следует подавать на рабочие места не самоходом, а при помощи устройств, исключающих работу двигателя. Этим можно максимально уменьшить концентрацию окиси углерода и акролеина.</w:t>
      </w:r>
    </w:p>
    <w:p w:rsidR="00213B27" w:rsidRDefault="00213B27" w:rsidP="00213B27">
      <w:pPr>
        <w:spacing w:line="360" w:lineRule="auto"/>
      </w:pPr>
      <w:r>
        <w:t xml:space="preserve">      Наиболее целесообразно разборку и сборку автомобилей производить на рабочих местах с применением подъёмно – транспортного оборудования в виде подвесных однорельсовых путей, кран – балок, передвижных подъёмных кранов, домкратов и различных тележек с грузоподъёмными кассетами. Передвижные подъёмные краны широко применяют на автотранспортных предприятиях для подъёма отдельных частей автомобиля и агрегатов.</w:t>
      </w:r>
    </w:p>
    <w:p w:rsidR="00213B27" w:rsidRDefault="00213B27" w:rsidP="00213B27">
      <w:pPr>
        <w:spacing w:line="360" w:lineRule="auto"/>
      </w:pPr>
      <w:r>
        <w:t xml:space="preserve">      Козловой передвижной кран представляет собой металлические козлы установленные на поворотных вилках с колёсами на шариковых подшипниках. На поперечной балке крана подвешена таль с ручным приводом.</w:t>
      </w:r>
    </w:p>
    <w:p w:rsidR="00213B27" w:rsidRDefault="00213B27" w:rsidP="00213B27">
      <w:pPr>
        <w:spacing w:line="360" w:lineRule="auto"/>
      </w:pPr>
      <w:r>
        <w:t xml:space="preserve">      Консольные передвижные краны могут быть механическими или гидравлическим приводом. В консольных передвижных кранах с гидравлическим приводом жидкость в рабочий цилиндр нагнетают при помощи рукоятки, используемой также и для транспортирования крана.</w:t>
      </w:r>
    </w:p>
    <w:p w:rsidR="00213B27" w:rsidRDefault="00213B27" w:rsidP="00213B27">
      <w:pPr>
        <w:spacing w:line="360" w:lineRule="auto"/>
      </w:pPr>
      <w:r>
        <w:t xml:space="preserve">      Передвижные гаражные домкраты применяют для вывешивания какой – либо части автомобиля при ремонтных работах. При разборке агрегатов на детали должны применяться съёмники и приспособления, которые не только облегчают труд рабочих и обеспечивает безопасность работы, но и резко повышают производительность труда. Для безопасного подъёма и опускания агрегатов применяют различные захваты. Промышленность выпускает 300 автомобильных полноповоротных кранов грузоподъёмностью 3,5 и 10т. Они обладают приемушествами по сравнению с другими грузоподъёмными кранами: большой маневренностью и высокой скоростью передвижения.</w:t>
      </w:r>
    </w:p>
    <w:p w:rsidR="00213B27" w:rsidRDefault="00213B27" w:rsidP="00213B27">
      <w:pPr>
        <w:spacing w:line="360" w:lineRule="auto"/>
      </w:pPr>
      <w:r>
        <w:t xml:space="preserve">      Для устойчивости крана, особенно при работе со стрелой, расположенной поперёк пути, применяются опорные домкраты – аутригеры. Применение других опор, кроме домкратов, не разрешается.</w:t>
      </w:r>
    </w:p>
    <w:p w:rsidR="00213B27" w:rsidRDefault="00213B27" w:rsidP="00213B27">
      <w:pPr>
        <w:spacing w:line="360" w:lineRule="auto"/>
      </w:pPr>
      <w:r>
        <w:t xml:space="preserve">      Машинист должен установить кран на рабочем месте горизонтально или в крайнем случае с уклоном не более 2-х градусов. Если кран расположен у котлована, ямы или траншеи, он должен находиться не ближе 1м к краю.</w:t>
      </w:r>
    </w:p>
    <w:p w:rsidR="00213B27" w:rsidRDefault="00213B27" w:rsidP="00213B27">
      <w:pPr>
        <w:spacing w:line="360" w:lineRule="auto"/>
        <w:jc w:val="both"/>
        <w:rPr>
          <w:lang w:val="en-US"/>
        </w:rPr>
      </w:pPr>
      <w:r>
        <w:t xml:space="preserve">      Не разрешается поднимать груз, превышающий грузоподъёмность крана при данном вылете стрелы. Для определения грузоподъёмности у кранов имеются специальные устройства, фиксирующие вылет стрелы.</w:t>
      </w:r>
    </w:p>
    <w:p w:rsidR="00845C7A" w:rsidRDefault="00845C7A" w:rsidP="00213B27">
      <w:pPr>
        <w:spacing w:line="360" w:lineRule="auto"/>
        <w:jc w:val="both"/>
        <w:rPr>
          <w:lang w:val="en-US"/>
        </w:rPr>
      </w:pPr>
    </w:p>
    <w:p w:rsidR="00845C7A" w:rsidRPr="00845C7A" w:rsidRDefault="00845C7A" w:rsidP="00213B27">
      <w:pPr>
        <w:spacing w:line="360" w:lineRule="auto"/>
        <w:jc w:val="both"/>
        <w:rPr>
          <w:color w:val="000000"/>
          <w:lang w:val="en-US"/>
        </w:rPr>
      </w:pPr>
    </w:p>
    <w:p w:rsidR="00213B27" w:rsidRPr="00213B27" w:rsidRDefault="00213B27" w:rsidP="00213B27">
      <w:pPr>
        <w:rPr>
          <w:color w:val="000000"/>
        </w:rPr>
      </w:pPr>
      <w:bookmarkStart w:id="0" w:name="_GoBack"/>
      <w:bookmarkEnd w:id="0"/>
    </w:p>
    <w:sectPr w:rsidR="00213B27" w:rsidRPr="00213B27" w:rsidSect="00FE5D7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37" w:right="737" w:bottom="158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13" w:rsidRDefault="00102013">
      <w:r>
        <w:separator/>
      </w:r>
    </w:p>
  </w:endnote>
  <w:endnote w:type="continuationSeparator" w:id="0">
    <w:p w:rsidR="00102013" w:rsidRDefault="0010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09" w:rsidRDefault="00FE3C5D">
    <w:pPr>
      <w:pStyle w:val="Footer"/>
    </w:pPr>
    <w:r>
      <w:rPr>
        <w:noProof/>
      </w:rPr>
      <w:pict>
        <v:rect id="_x0000_s1141" style="position:absolute;margin-left:-48pt;margin-top:-215.3pt;width:32.85pt;height:252pt;z-index:251658752" stroked="f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09" w:rsidRDefault="00FE3C5D">
    <w:pPr>
      <w:pStyle w:val="Footer"/>
    </w:pPr>
    <w:r>
      <w:rPr>
        <w:noProof/>
      </w:rPr>
      <w:pict>
        <v:rect id="_x0000_s1025" style="position:absolute;margin-left:0;margin-top:0;width:552.75pt;height:67.65pt;z-index:251655680;mso-wrap-distance-left:0;mso-wrap-distance-right:0;mso-position-horizontal:inside;mso-position-horizontal-relative:margin;mso-position-vertical:bottom;mso-position-vertical-relative:margin" filled="f" stroked="f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13" w:rsidRDefault="00102013">
      <w:r>
        <w:separator/>
      </w:r>
    </w:p>
  </w:footnote>
  <w:footnote w:type="continuationSeparator" w:id="0">
    <w:p w:rsidR="00102013" w:rsidRDefault="0010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4F" w:rsidRDefault="00FE3C5D">
    <w:pPr>
      <w:pStyle w:val="Header"/>
    </w:pPr>
    <w:r>
      <w:rPr>
        <w:noProof/>
      </w:rPr>
      <w:pict>
        <v:group id="grpTileNext" o:spid="_x0000_s1104" style="position:absolute;margin-left:22.65pt;margin-top:22.65pt;width:549.9pt;height:810.7pt;z-index:251657728;mso-position-horizontal-relative:page;mso-position-vertical-relative:page" coordorigin="454" coordsize="11170,16556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1105" type="#_x0000_t202" style="position:absolute;left:1134;top:15706;width:567;height:283;mso-position-horizontal-relative:page;mso-position-vertical-relative:page" filled="f" strokeweight=".5pt">
            <v:textbox style="mso-next-textbox:#tbxIzme" inset="0,.5mm,0,0">
              <w:txbxContent>
                <w:p w:rsidR="00A74D09" w:rsidRPr="00DF2469" w:rsidRDefault="00A74D09" w:rsidP="00A74D09">
                  <w:pPr>
                    <w:pStyle w:val="Twordizme"/>
                  </w:pPr>
                </w:p>
              </w:txbxContent>
            </v:textbox>
          </v:shape>
          <v:shape id="_x0000_s1106" type="#_x0000_t202" style="position:absolute;left:1134;top:15989;width:567;height:283;mso-position-horizontal-relative:page;mso-position-vertical-relative:page" filled="f" strokeweight=".5pt">
            <v:textbox style="mso-next-textbox:#_x0000_s1106" inset="0,.5mm,0,0">
              <w:txbxContent>
                <w:p w:rsidR="00A74D09" w:rsidRPr="00DF2469" w:rsidRDefault="00A74D09" w:rsidP="00A74D09">
                  <w:pPr>
                    <w:pStyle w:val="Twordizme"/>
                  </w:pPr>
                  <w:r>
                    <w:t>Изм.</w:t>
                  </w:r>
                </w:p>
              </w:txbxContent>
            </v:textbox>
          </v:shape>
          <v:shape id="tbxIzmk" o:spid="_x0000_s1107" type="#_x0000_t202" style="position:absolute;left:1701;top:15706;width:567;height:283;mso-position-horizontal-relative:page;mso-position-vertical-relative:page" filled="f" strokeweight=".5pt">
            <v:textbox style="mso-next-textbox:#tbxIzmk" inset="0,.5mm,0,0">
              <w:txbxContent>
                <w:p w:rsidR="00A74D09" w:rsidRPr="00DF2469" w:rsidRDefault="00A74D09" w:rsidP="00A74D09">
                  <w:pPr>
                    <w:pStyle w:val="Twordizme"/>
                  </w:pPr>
                </w:p>
              </w:txbxContent>
            </v:textbox>
          </v:shape>
          <v:shape id="_x0000_s1108" type="#_x0000_t202" style="position:absolute;left:1701;top:15989;width:567;height:283;mso-position-horizontal-relative:page;mso-position-vertical-relative:page" filled="f" strokeweight=".5pt">
            <v:textbox style="mso-next-textbox:#_x0000_s1108" inset="0,.5mm,0,0">
              <w:txbxContent>
                <w:p w:rsidR="00A74D09" w:rsidRPr="00DF2469" w:rsidRDefault="00A74D09" w:rsidP="00A74D09">
                  <w:pPr>
                    <w:pStyle w:val="Twordizme"/>
                  </w:pPr>
                  <w:r>
                    <w:t>Кол. уч</w:t>
                  </w:r>
                </w:p>
              </w:txbxContent>
            </v:textbox>
          </v:shape>
          <v:shape id="tbxNdoc" o:spid="_x0000_s1109" type="#_x0000_t202" style="position:absolute;left:2835;top:15706;width:567;height:283;mso-position-horizontal-relative:page;mso-position-vertical-relative:page" filled="f" strokeweight=".5pt">
            <v:textbox style="mso-next-textbox:#tbxNdoc" inset="0,.5mm,0,0">
              <w:txbxContent>
                <w:p w:rsidR="00A74D09" w:rsidRPr="00DF2469" w:rsidRDefault="00A74D09" w:rsidP="00A74D09">
                  <w:pPr>
                    <w:pStyle w:val="Twordizme"/>
                    <w:rPr>
                      <w:szCs w:val="20"/>
                    </w:rPr>
                  </w:pPr>
                </w:p>
              </w:txbxContent>
            </v:textbox>
          </v:shape>
          <v:shape id="_x0000_s1110" type="#_x0000_t202" style="position:absolute;left:2835;top:15989;width:567;height:283;mso-position-horizontal-relative:page;mso-position-vertical-relative:page" filled="f" strokeweight=".5pt">
            <v:textbox style="mso-next-textbox:#_x0000_s1110" inset="0,.5mm,0,0">
              <w:txbxContent>
                <w:p w:rsidR="00A74D09" w:rsidRPr="00DF2469" w:rsidRDefault="00A74D09" w:rsidP="00A74D09">
                  <w:pPr>
                    <w:pStyle w:val="Twordizme"/>
                  </w:pPr>
                  <w:r>
                    <w:t>№ док.</w:t>
                  </w:r>
                </w:p>
              </w:txbxContent>
            </v:textbox>
          </v:shape>
          <v:shape id="_x0000_s1111" type="#_x0000_t202" style="position:absolute;left:3402;top:15706;width:850;height:283;mso-position-horizontal-relative:page;mso-position-vertical-relative:page" filled="f" strokeweight=".5pt">
            <v:textbox style="mso-next-textbox:#_x0000_s1111" inset="0,.5mm,0,0">
              <w:txbxContent>
                <w:p w:rsidR="00A74D09" w:rsidRDefault="00A74D09" w:rsidP="00A74D09">
                  <w:pPr>
                    <w:pStyle w:val="Twordizme"/>
                  </w:pPr>
                </w:p>
              </w:txbxContent>
            </v:textbox>
          </v:shape>
          <v:shape id="_x0000_s1112" type="#_x0000_t202" style="position:absolute;left:3402;top:15989;width:850;height:283;mso-position-horizontal-relative:page;mso-position-vertical-relative:page" filled="f" strokeweight=".5pt">
            <v:textbox style="mso-next-textbox:#_x0000_s1112" inset="0,.5mm,0,0">
              <w:txbxContent>
                <w:p w:rsidR="00A74D09" w:rsidRPr="00DF2469" w:rsidRDefault="00A74D09" w:rsidP="00A74D09">
                  <w:pPr>
                    <w:pStyle w:val="Twordizme"/>
                  </w:pPr>
                  <w:r>
                    <w:t>Подп.</w:t>
                  </w:r>
                </w:p>
              </w:txbxContent>
            </v:textbox>
          </v:shape>
          <v:shape id="tbxIzmd" o:spid="_x0000_s1113" type="#_x0000_t202" style="position:absolute;left:4253;top:15706;width:567;height:283;mso-position-horizontal-relative:page;mso-position-vertical-relative:page" filled="f" strokeweight=".5pt">
            <v:textbox style="mso-next-textbox:#tbxIzmd"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_x0000_s1114" type="#_x0000_t202" style="position:absolute;left:4253;top:15989;width:567;height:283;mso-position-horizontal-relative:page;mso-position-vertical-relative:page" filled="f" strokeweight=".5pt">
            <v:textbox style="mso-next-textbox:#_x0000_s1114" inset="0,.5mm,0,0">
              <w:txbxContent>
                <w:p w:rsidR="00A74D09" w:rsidRPr="009155C0" w:rsidRDefault="00A74D09" w:rsidP="00A74D09">
                  <w:pPr>
                    <w:pStyle w:val="Twordizme"/>
                  </w:pPr>
                  <w:r w:rsidRPr="009155C0">
                    <w:t>Дата</w:t>
                  </w:r>
                </w:p>
              </w:txbxContent>
            </v:textbox>
          </v:shape>
          <v:shape id="tbxOboz" o:spid="_x0000_s1115" type="#_x0000_t202" style="position:absolute;left:5160;top:15649;width:5698;height:425;mso-position-horizontal-relative:page;mso-position-vertical-relative:page" filled="f" stroked="f">
            <v:textbox style="mso-next-textbox:#tbxOboz" inset=",0,,0">
              <w:txbxContent>
                <w:p w:rsidR="00A74D09" w:rsidRPr="00FE5D7D" w:rsidRDefault="00A74D09" w:rsidP="00FE5D7D"/>
              </w:txbxContent>
            </v:textbox>
          </v:shape>
          <v:shape id="_x0000_s1116" type="#_x0000_t202" style="position:absolute;left:11057;top:15422;width:567;height:397;mso-position-horizontal-relative:page;mso-position-vertical-relative:page" filled="f" strokeweight="1.5pt">
            <v:textbox style="mso-next-textbox:#_x0000_s1116" inset="0,1mm,0,0">
              <w:txbxContent>
                <w:p w:rsidR="00A74D09" w:rsidRPr="00B121BA" w:rsidRDefault="00A74D09" w:rsidP="00A74D09">
                  <w:pPr>
                    <w:pStyle w:val="Twordpage"/>
                  </w:pPr>
                  <w:r w:rsidRPr="00B121BA">
                    <w:t>Лист</w:t>
                  </w:r>
                </w:p>
              </w:txbxContent>
            </v:textbox>
          </v:shape>
          <v:shape id="tbxPagn" o:spid="_x0000_s1117" type="#_x0000_t202" style="position:absolute;left:11057;top:15819;width:567;height:454;mso-position-horizontal-relative:page;mso-position-vertical-relative:page" filled="f" strokeweight="1.5pt">
            <v:textbox style="mso-next-textbox:#tbxPagn" inset="0,1mm,0,0">
              <w:txbxContent>
                <w:p w:rsidR="00A74D09" w:rsidRPr="00EF77EC" w:rsidRDefault="00A74D09" w:rsidP="00A74D09">
                  <w:pPr>
                    <w:pStyle w:val="Twordpage"/>
                  </w:pP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PAGE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314426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xbxContent>
            </v:textbox>
          </v:shape>
          <v:shape id="tbxInpo" o:spid="_x0000_s1118" type="#_x0000_t202" style="position:absolute;left:737;top:14855;width:397;height:1417;mso-position-horizontal-relative:page;mso-position-vertical-relative:page" strokeweight="1.5pt">
            <v:textbox style="layout-flow:vertical;mso-layout-flow-alt:bottom-to-top;mso-next-textbox:#tbxInpo" inset="1mm,1mm,0,0">
              <w:txbxContent>
                <w:p w:rsidR="00A74D09" w:rsidRPr="00CE1C4F" w:rsidRDefault="00A74D09" w:rsidP="00CE1C4F"/>
              </w:txbxContent>
            </v:textbox>
          </v:shape>
          <v:shape id="tbxInpd" o:spid="_x0000_s1119" type="#_x0000_t202" style="position:absolute;left:454;top:14855;width:283;height:1417;mso-position-horizontal-relative:page;mso-position-vertical-relative:page" filled="f" stroked="f" strokeweight="1.5pt">
            <v:textbox style="layout-flow:vertical;mso-layout-flow-alt:bottom-to-top;mso-next-textbox:#tbxInpd" inset="0,0,0,0">
              <w:txbxContent>
                <w:p w:rsidR="00A74D09" w:rsidRPr="00CE1C4F" w:rsidRDefault="00A74D09" w:rsidP="00CE1C4F"/>
              </w:txbxContent>
            </v:textbox>
          </v:shape>
          <v:shape id="tbxInpd" o:spid="_x0000_s1120" type="#_x0000_t202" style="position:absolute;left:737;top:12871;width:397;height:1984;mso-position-horizontal-relative:page;mso-position-vertical-relative:page" strokeweight="1.5pt">
            <v:textbox style="layout-flow:vertical;mso-layout-flow-alt:bottom-to-top" inset="1mm,1mm,0,0">
              <w:txbxContent>
                <w:p w:rsidR="00A74D09" w:rsidRPr="005B1B7B" w:rsidRDefault="00A74D09" w:rsidP="00A74D09">
                  <w:pPr>
                    <w:pStyle w:val="Twordaddfielddate"/>
                    <w:rPr>
                      <w:lang w:val="en-US"/>
                    </w:rPr>
                  </w:pPr>
                </w:p>
              </w:txbxContent>
            </v:textbox>
          </v:shape>
          <v:shape id="_x0000_s1121" type="#_x0000_t202" style="position:absolute;left:454;top:12871;width:283;height:1984;mso-position-horizontal-relative:page;mso-position-vertical-relative:page" stroked="f" strokeweight="1.5pt">
            <v:textbox style="layout-flow:vertical;mso-layout-flow-alt:bottom-to-top;mso-next-textbox:#_x0000_s1121" inset="0,0,0,0">
              <w:txbxContent>
                <w:p w:rsidR="00A74D09" w:rsidRPr="00CE1C4F" w:rsidRDefault="00A74D09" w:rsidP="00CE1C4F"/>
              </w:txbxContent>
            </v:textbox>
          </v:shape>
          <v:shape id="tbxInvz" o:spid="_x0000_s1122" type="#_x0000_t202" style="position:absolute;left:737;top:11453;width:397;height:1417;mso-position-horizontal-relative:page;mso-position-vertical-relative:page" strokeweight="1.5pt">
            <v:textbox style="layout-flow:vertical;mso-layout-flow-alt:bottom-to-top;mso-next-textbox:#tbxInvz" inset="1mm,1mm,0,0">
              <w:txbxContent>
                <w:p w:rsidR="00A74D09" w:rsidRPr="005B1B7B" w:rsidRDefault="00A74D09" w:rsidP="00A74D09">
                  <w:pPr>
                    <w:pStyle w:val="Twordaddfield"/>
                    <w:rPr>
                      <w:lang w:val="en-US"/>
                    </w:rPr>
                  </w:pPr>
                </w:p>
              </w:txbxContent>
            </v:textbox>
          </v:shape>
          <v:shape id="_x0000_s1123" type="#_x0000_t202" style="position:absolute;left:454;top:11453;width:283;height:1417;mso-position-horizontal-relative:page;mso-position-vertical-relative:page" stroked="f" strokeweight="1.5pt">
            <v:textbox style="layout-flow:vertical;mso-layout-flow-alt:bottom-to-top;mso-next-textbox:#_x0000_s1123" inset="0,0,0,0">
              <w:txbxContent>
                <w:p w:rsidR="00A74D09" w:rsidRPr="00CE1C4F" w:rsidRDefault="00A74D09" w:rsidP="00CE1C4F"/>
              </w:txbxContent>
            </v:textbox>
          </v:shape>
          <v:line id="_x0000_s1124" style="position:absolute;mso-position-horizontal-relative:page;mso-position-vertical-relative:page" from="1134,0" to="1134,11452" strokeweight="1.5pt"/>
          <v:line id="_x0000_s1125" style="position:absolute;mso-position-horizontal-relative:page;mso-position-vertical-relative:page" from="1134,16273" to="11055,16273" strokeweight="1.5pt"/>
          <v:line id="_x0000_s1126" style="position:absolute;mso-position-horizontal-relative:page;mso-position-vertical-relative:page" from="1701,15422" to="1701,16272" strokeweight="1.5pt"/>
          <v:line id="_x0000_s1127" style="position:absolute;mso-position-horizontal-relative:page;mso-position-vertical-relative:page" from="2268,15422" to="2268,16272" strokeweight="1.5pt"/>
          <v:line id="_x0000_s1128" style="position:absolute;mso-position-horizontal-relative:page;mso-position-vertical-relative:page" from="3402,15422" to="3402,16272" strokeweight="1.5pt"/>
          <v:line id="_x0000_s1129" style="position:absolute;mso-position-horizontal-relative:page;mso-position-vertical-relative:page" from="4253,15422" to="4253,16272" strokeweight="1.5pt"/>
          <v:line id="_x0000_s1130" style="position:absolute;mso-position-horizontal-relative:page;mso-position-vertical-relative:page" from="4820,15422" to="4820,16272" strokeweight="1.5pt"/>
          <v:line id="_x0000_s1131" style="position:absolute;mso-position-horizontal-relative:page;mso-position-vertical-relative:page" from="1134,15422" to="11055,15422" strokeweight="1.5pt"/>
          <v:shape id="_x0000_s1132" type="#_x0000_t202" style="position:absolute;left:10206;top:16273;width:850;height:283;mso-position-horizontal-relative:page;mso-position-vertical-relative:page" filled="f" stroked="f" strokeweight="1.5pt">
            <v:textbox style="mso-next-textbox:#_x0000_s1132" inset="0,0,0,0">
              <w:txbxContent>
                <w:p w:rsidR="00A74D09" w:rsidRPr="00CE1C4F" w:rsidRDefault="00A74D09" w:rsidP="00CE1C4F">
                  <w:pPr>
                    <w:rPr>
                      <w:szCs w:val="20"/>
                    </w:rPr>
                  </w:pPr>
                </w:p>
              </w:txbxContent>
            </v:textbox>
          </v:shape>
          <v:shape id="_x0000_s1133" type="#_x0000_t202" style="position:absolute;left:11057;top:16273;width:567;height:283;mso-position-horizontal-relative:page;mso-position-vertical-relative:page" filled="f" stroked="f" strokeweight="1.5pt">
            <v:textbox style="mso-next-textbox:#_x0000_s1133" inset="0,0,0,0">
              <w:txbxContent>
                <w:p w:rsidR="00A74D09" w:rsidRPr="00CE1C4F" w:rsidRDefault="00A74D09" w:rsidP="00CE1C4F">
                  <w:pPr>
                    <w:rPr>
                      <w:szCs w:val="20"/>
                    </w:rPr>
                  </w:pPr>
                </w:p>
              </w:txbxContent>
            </v:textbox>
          </v:shape>
          <v:shape id="_x0000_s1134" type="#_x0000_t202" style="position:absolute;left:4820;top:16273;width:1701;height:283;mso-position-horizontal-relative:page;mso-position-vertical-relative:page" filled="f" stroked="f">
            <v:textbox style="mso-next-textbox:#_x0000_s1134" inset="0,0,0,0">
              <w:txbxContent>
                <w:p w:rsidR="00A74D09" w:rsidRPr="00CE1C4F" w:rsidRDefault="00A74D09" w:rsidP="00CE1C4F">
                  <w:pPr>
                    <w:rPr>
                      <w:szCs w:val="20"/>
                    </w:rPr>
                  </w:pPr>
                </w:p>
              </w:txbxContent>
            </v:textbox>
          </v:shape>
          <v:line id="_x0000_s1135" style="position:absolute;mso-position-horizontal-relative:page;mso-position-vertical-relative:page" from="1134,0" to="11622,0" strokeweight="1.5pt"/>
          <v:line id="_x0000_s1136" style="position:absolute;mso-position-horizontal-relative:page;mso-position-vertical-relative:page" from="11624,0" to="11624,16271" strokeweight="1.5pt"/>
          <v:line id="_x0000_s1137" style="position:absolute;mso-position-horizontal-relative:page;mso-position-vertical-relative:page" from="1134,15989" to="4819,15989" strokeweight="1.5pt"/>
          <v:shape id="tbxIzml" o:spid="_x0000_s1138" type="#_x0000_t202" style="position:absolute;left:2268;top:15706;width:567;height:283;mso-position-horizontal-relative:page;mso-position-vertical-relative:page" filled="f" strokeweight=".5pt">
            <v:textbox style="mso-next-textbox:#tbxIzml" inset="0,.5mm,0,0">
              <w:txbxContent>
                <w:p w:rsidR="00A74D09" w:rsidRPr="00FA5728" w:rsidRDefault="00BE749D" w:rsidP="00A74D09">
                  <w:pPr>
                    <w:pStyle w:val="Twordizme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  <v:shape id="_x0000_s1139" type="#_x0000_t202" style="position:absolute;left:2268;top:15989;width:567;height:283;mso-position-horizontal-relative:page;mso-position-vertical-relative:page" filled="f" strokeweight=".5pt">
            <v:textbox style="mso-next-textbox:#_x0000_s1139" inset="0,.5mm,0,0">
              <w:txbxContent>
                <w:p w:rsidR="00A74D09" w:rsidRPr="00FA5728" w:rsidRDefault="00A74D09" w:rsidP="00A74D09">
                  <w:pPr>
                    <w:pStyle w:val="Twordizme"/>
                  </w:pPr>
                  <w:r>
                    <w:t>Лист</w:t>
                  </w:r>
                </w:p>
              </w:txbxContent>
            </v:textbox>
          </v:shape>
          <v:line id="_x0000_s1140" style="position:absolute;mso-position-horizontal-relative:page;mso-position-vertical-relative:page" from="2835,15422" to="2835,16272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09" w:rsidRDefault="00FE3C5D">
    <w:pPr>
      <w:pStyle w:val="Header"/>
    </w:pPr>
    <w:r>
      <w:rPr>
        <w:noProof/>
      </w:rPr>
      <w:pict>
        <v:rect id="_x0000_s1144" style="position:absolute;margin-left:-44pt;margin-top:361.9pt;width:28.05pt;height:6in;z-index:251659776" stroked="f"/>
      </w:pict>
    </w:r>
    <w:r>
      <w:rPr>
        <w:noProof/>
      </w:rPr>
      <w:pict>
        <v:group id="grpTileFirst" o:spid="_x0000_s1026" style="position:absolute;margin-left:0;margin-top:22.65pt;width:572.6pt;height:810.7pt;z-index:251656704;mso-position-horizontal-relative:page;mso-position-vertical-relative:page" coordsize="11624,16556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1027" type="#_x0000_t202" style="position:absolute;left:1701;top:14288;width:567;height:283;mso-position-horizontal-relative:page;mso-position-vertical-relative:page" strokeweight=".5pt">
            <v:textbox inset="0,.5mm,0,0">
              <w:txbxContent>
                <w:p w:rsidR="00A74D09" w:rsidRPr="001C2705" w:rsidRDefault="00A74D09" w:rsidP="00A74D09">
                  <w:pPr>
                    <w:pStyle w:val="Twordizme"/>
                    <w:rPr>
                      <w:lang w:val="en-US"/>
                    </w:rPr>
                  </w:pPr>
                </w:p>
              </w:txbxContent>
            </v:textbox>
          </v:shape>
          <v:shape id="_x0000_s1028" type="#_x0000_t202" style="position:absolute;left:2268;top:14572;width:567;height:283;mso-position-horizontal-relative:page;mso-position-vertical-relative:page" strokeweight=".5pt">
            <v:textbox style="mso-next-textbox:#_x0000_s1028" inset="0,.5mm,0,0">
              <w:txbxContent>
                <w:p w:rsidR="00A74D09" w:rsidRPr="001C2705" w:rsidRDefault="00A74D09" w:rsidP="00A74D09">
                  <w:pPr>
                    <w:pStyle w:val="Twordizme"/>
                  </w:pPr>
                  <w:r w:rsidRPr="001C2705">
                    <w:t>Лист</w:t>
                  </w:r>
                </w:p>
              </w:txbxContent>
            </v:textbox>
          </v:shape>
          <v:shape id="tbxIzme" o:spid="_x0000_s1029" type="#_x0000_t202" style="position:absolute;left:1134;top:14288;width:567;height:283;mso-position-horizontal-relative:page;mso-position-vertical-relative:page" filled="f" strokeweight=".5pt">
            <v:textbox inset="0,.5mm,0,0">
              <w:txbxContent>
                <w:p w:rsidR="00A74D09" w:rsidRPr="00DF2469" w:rsidRDefault="00A74D09" w:rsidP="00A74D09">
                  <w:pPr>
                    <w:pStyle w:val="Twordizme"/>
                  </w:pPr>
                </w:p>
              </w:txbxContent>
            </v:textbox>
          </v:shape>
          <v:shape id="_x0000_s1030" type="#_x0000_t202" style="position:absolute;left:1134;top:14572;width:567;height:283;mso-position-horizontal-relative:page;mso-position-vertical-relative:page" filled="f" strokeweight=".5pt">
            <v:textbox style="mso-next-textbox:#_x0000_s1030" inset="0,.5mm,0,0">
              <w:txbxContent>
                <w:p w:rsidR="00A74D09" w:rsidRPr="00DF2469" w:rsidRDefault="00A74D09" w:rsidP="00A74D09">
                  <w:pPr>
                    <w:pStyle w:val="Twordizme"/>
                  </w:pPr>
                  <w:r>
                    <w:t>Изм.</w:t>
                  </w:r>
                </w:p>
              </w:txbxContent>
            </v:textbox>
          </v:shape>
          <v:shape id="_x0000_s1031" type="#_x0000_t202" style="position:absolute;left:1701;top:14572;width:567;height:283;mso-position-horizontal-relative:page;mso-position-vertical-relative:page" filled="f" strokeweight=".5pt">
            <v:textbox style="mso-next-textbox:#_x0000_s1031" inset="0,.5mm,0,0">
              <w:txbxContent>
                <w:p w:rsidR="00A74D09" w:rsidRPr="001C2705" w:rsidRDefault="00A74D09" w:rsidP="00A74D09">
                  <w:pPr>
                    <w:pStyle w:val="Twordizme"/>
                  </w:pPr>
                  <w:r w:rsidRPr="001C2705">
                    <w:t>Кол.уч</w:t>
                  </w:r>
                </w:p>
              </w:txbxContent>
            </v:textbox>
          </v:shape>
          <v:shape id="tbxNdoc" o:spid="_x0000_s1032" type="#_x0000_t202" style="position:absolute;left:2835;top:14288;width:567;height:283;mso-position-horizontal-relative:page;mso-position-vertical-relative:page" filled="f" strokeweight=".5pt">
            <v:textbox inset="0,.5mm,0,0">
              <w:txbxContent>
                <w:p w:rsidR="00A74D09" w:rsidRPr="009E5C45" w:rsidRDefault="00A74D09" w:rsidP="00A74D09">
                  <w:pPr>
                    <w:pStyle w:val="Twordizme"/>
                  </w:pPr>
                </w:p>
              </w:txbxContent>
            </v:textbox>
          </v:shape>
          <v:shape id="_x0000_s1033" type="#_x0000_t202" style="position:absolute;left:2835;top:14572;width:567;height:283;mso-position-horizontal-relative:page;mso-position-vertical-relative:page" filled="f" strokeweight=".5pt">
            <v:textbox style="mso-next-textbox:#_x0000_s1033" inset="0,0,0,0">
              <w:txbxContent>
                <w:p w:rsidR="00A74D09" w:rsidRPr="00DF2469" w:rsidRDefault="00A74D09" w:rsidP="00A74D09">
                  <w:pPr>
                    <w:pStyle w:val="Twordizme"/>
                    <w:rPr>
                      <w:sz w:val="20"/>
                      <w:szCs w:val="20"/>
                    </w:rPr>
                  </w:pPr>
                  <w:r w:rsidRPr="001C2705">
                    <w:t>№</w:t>
                  </w:r>
                  <w:r>
                    <w:t xml:space="preserve"> </w:t>
                  </w:r>
                  <w:r w:rsidRPr="001C2705">
                    <w:t>док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  <v:shape id="tbxFam1" o:spid="_x0000_s1034" type="#_x0000_t202" style="position:absolute;left:2268;top:14855;width:1134;height:283;mso-position-horizontal-relative:page;mso-position-vertical-relative:page" filled="f" strokeweight=".5pt">
            <v:textbox style="mso-next-textbox:#tbxFam1" inset=".5mm,0,0,0">
              <w:txbxContent>
                <w:p w:rsidR="00A74D09" w:rsidRPr="00DF2469" w:rsidRDefault="00FE5D7D" w:rsidP="00A74D09">
                  <w:pPr>
                    <w:pStyle w:val="Twordfami"/>
                  </w:pPr>
                  <w:r>
                    <w:t>Стефогло</w:t>
                  </w:r>
                </w:p>
              </w:txbxContent>
            </v:textbox>
          </v:shape>
          <v:shape id="tbxFam2" o:spid="_x0000_s1035" type="#_x0000_t202" style="position:absolute;left:2268;top:15139;width:1134;height:283;mso-position-horizontal-relative:page;mso-position-vertical-relative:page" filled="f" strokeweight=".5pt">
            <v:textbox style="mso-next-textbox:#tbxFam2" inset=".5mm,0,0,0">
              <w:txbxContent>
                <w:p w:rsidR="00A74D09" w:rsidRPr="00BE749D" w:rsidRDefault="00FE5D7D" w:rsidP="00A74D09">
                  <w:pPr>
                    <w:pStyle w:val="Twordfami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Ткаченко</w:t>
                  </w:r>
                </w:p>
              </w:txbxContent>
            </v:textbox>
          </v:shape>
          <v:shape id="tbxFam4" o:spid="_x0000_s1036" type="#_x0000_t202" style="position:absolute;left:2268;top:15422;width:1134;height:283;mso-position-horizontal-relative:page;mso-position-vertical-relative:page" filled="f" strokeweight=".5pt">
            <v:textbox style="mso-next-textbox:#tbxFam4" inset=".5mm,0,0,0">
              <w:txbxContent>
                <w:p w:rsidR="00A74D09" w:rsidRPr="00DF2469" w:rsidRDefault="00A74D09" w:rsidP="00A74D09">
                  <w:pPr>
                    <w:pStyle w:val="Twordfami"/>
                  </w:pPr>
                </w:p>
              </w:txbxContent>
            </v:textbox>
          </v:shape>
          <v:shape id="tbxFam5" o:spid="_x0000_s1037" type="#_x0000_t202" style="position:absolute;left:2268;top:15706;width:1134;height:283;mso-position-horizontal-relative:page;mso-position-vertical-relative:page" filled="f" strokeweight=".5pt">
            <v:textbox style="mso-next-textbox:#tbxFam5" inset=".5mm,0,0,0">
              <w:txbxContent>
                <w:p w:rsidR="00A74D09" w:rsidRPr="00FE5D7D" w:rsidRDefault="00A74D09" w:rsidP="00FE5D7D">
                  <w:pPr>
                    <w:rPr>
                      <w:szCs w:val="16"/>
                    </w:rPr>
                  </w:pPr>
                </w:p>
              </w:txbxContent>
            </v:textbox>
          </v:shape>
          <v:shape id="tbxFam6" o:spid="_x0000_s1038" type="#_x0000_t202" style="position:absolute;left:2268;top:15989;width:1134;height:283;mso-position-horizontal-relative:page;mso-position-vertical-relative:page" filled="f" strokeweight=".5pt">
            <v:textbox style="mso-next-textbox:#tbxFam6" inset=".5mm,0,0,0">
              <w:txbxContent>
                <w:p w:rsidR="00A74D09" w:rsidRPr="00FE5D7D" w:rsidRDefault="00A74D09" w:rsidP="00FE5D7D">
                  <w:pPr>
                    <w:rPr>
                      <w:szCs w:val="16"/>
                    </w:rPr>
                  </w:pPr>
                </w:p>
              </w:txbxContent>
            </v:textbox>
          </v:shape>
          <v:shape id="tbxJob1" o:spid="_x0000_s1039" type="#_x0000_t202" style="position:absolute;left:1134;top:14855;width:1134;height:283;mso-position-horizontal-relative:page;mso-position-vertical-relative:page" filled="f" strokeweight=".5pt">
            <v:textbox style="mso-next-textbox:#tbxJob1" inset=".5mm,0,0,0">
              <w:txbxContent>
                <w:p w:rsidR="00A74D09" w:rsidRPr="00F66EF8" w:rsidRDefault="00BE749D" w:rsidP="00A74D09">
                  <w:pPr>
                    <w:pStyle w:val="Twordjobs"/>
                  </w:pPr>
                  <w:r>
                    <w:t>разраб</w:t>
                  </w:r>
                </w:p>
              </w:txbxContent>
            </v:textbox>
          </v:shape>
          <v:shape id="tbxJob2" o:spid="_x0000_s1040" type="#_x0000_t202" style="position:absolute;left:1134;top:15139;width:1134;height:283;mso-position-horizontal-relative:page;mso-position-vertical-relative:page" filled="f" strokeweight=".5pt">
            <v:textbox style="mso-next-textbox:#tbxJob2" inset=".5mm,0,0,0">
              <w:txbxContent>
                <w:p w:rsidR="00A74D09" w:rsidRPr="00DF2469" w:rsidRDefault="00BE749D" w:rsidP="00A74D09">
                  <w:pPr>
                    <w:pStyle w:val="Twordjobs"/>
                  </w:pPr>
                  <w:r>
                    <w:t>провер</w:t>
                  </w:r>
                </w:p>
              </w:txbxContent>
            </v:textbox>
          </v:shape>
          <v:shape id="tbxJob4" o:spid="_x0000_s1041" type="#_x0000_t202" style="position:absolute;left:1134;top:15422;width:1134;height:283;mso-position-horizontal-relative:page;mso-position-vertical-relative:page" filled="f" strokeweight=".5pt">
            <v:textbox style="mso-next-textbox:#tbxJob4" inset=".5mm,0,0,0">
              <w:txbxContent>
                <w:p w:rsidR="00A74D09" w:rsidRPr="00BE749D" w:rsidRDefault="00A74D09" w:rsidP="00BE749D"/>
              </w:txbxContent>
            </v:textbox>
          </v:shape>
          <v:shape id="tbxJob5" o:spid="_x0000_s1042" type="#_x0000_t202" style="position:absolute;left:1134;top:15706;width:1134;height:283;mso-position-horizontal-relative:page;mso-position-vertical-relative:page" filled="f" strokeweight=".5pt">
            <v:textbox style="mso-next-textbox:#tbxJob5" inset=".5mm,0,0,0">
              <w:txbxContent>
                <w:p w:rsidR="00A74D09" w:rsidRPr="00DF2469" w:rsidRDefault="00BE749D" w:rsidP="00A74D09">
                  <w:pPr>
                    <w:pStyle w:val="Twordjobs"/>
                  </w:pPr>
                  <w:r>
                    <w:t>Н.контр</w:t>
                  </w:r>
                </w:p>
              </w:txbxContent>
            </v:textbox>
          </v:shape>
          <v:shape id="tbxJob6" o:spid="_x0000_s1043" type="#_x0000_t202" style="position:absolute;left:1134;top:15989;width:1134;height:283;mso-position-horizontal-relative:page;mso-position-vertical-relative:page" filled="f" strokeweight=".5pt">
            <v:textbox style="mso-next-textbox:#tbxJob6" inset=".5mm,0,0,0">
              <w:txbxContent>
                <w:p w:rsidR="00A74D09" w:rsidRPr="00DF2469" w:rsidRDefault="00BE749D" w:rsidP="00A74D09">
                  <w:pPr>
                    <w:pStyle w:val="Twordjobs"/>
                  </w:pPr>
                  <w:r>
                    <w:t>утв</w:t>
                  </w:r>
                </w:p>
              </w:txbxContent>
            </v:textbox>
          </v:shape>
          <v:shape id="_x0000_s1044" type="#_x0000_t202" style="position:absolute;left:3402;top:14288;width:850;height:283;mso-position-horizontal-relative:page;mso-position-vertical-relative:page" filled="f" strokeweight=".5pt">
            <v:textbox style="mso-next-textbox:#_x0000_s1044" inset="0,0,0,0">
              <w:txbxContent>
                <w:p w:rsidR="00A74D09" w:rsidRDefault="00A74D09" w:rsidP="00A74D09"/>
              </w:txbxContent>
            </v:textbox>
          </v:shape>
          <v:shape id="_x0000_s1045" type="#_x0000_t202" style="position:absolute;left:3402;top:14572;width:850;height:283;mso-position-horizontal-relative:page;mso-position-vertical-relative:page" filled="f" strokeweight=".5pt">
            <v:textbox style="mso-next-textbox:#_x0000_s1045" inset="0,.5mm,0,0">
              <w:txbxContent>
                <w:p w:rsidR="00A74D09" w:rsidRPr="001C2705" w:rsidRDefault="00A74D09" w:rsidP="00A74D09">
                  <w:pPr>
                    <w:pStyle w:val="Twordizme"/>
                    <w:rPr>
                      <w:szCs w:val="20"/>
                    </w:rPr>
                  </w:pPr>
                  <w:r w:rsidRPr="001C2705">
                    <w:rPr>
                      <w:szCs w:val="20"/>
                    </w:rPr>
                    <w:t>Подп.</w:t>
                  </w:r>
                </w:p>
              </w:txbxContent>
            </v:textbox>
          </v:shape>
          <v:shape id="_x0000_s1046" type="#_x0000_t202" style="position:absolute;left:3402;top:14855;width:850;height:283;mso-position-horizontal-relative:page;mso-position-vertical-relative:page" filled="f" strokeweight=".5pt">
            <v:textbox style="mso-next-textbox:#_x0000_s1046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_x0000_s1047" type="#_x0000_t202" style="position:absolute;left:3402;top:15139;width:850;height:283;mso-position-horizontal-relative:page;mso-position-vertical-relative:page" filled="f" strokeweight=".5pt">
            <v:textbox style="mso-next-textbox:#_x0000_s1047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_x0000_s1048" type="#_x0000_t202" style="position:absolute;left:3402;top:15422;width:850;height:283;mso-position-horizontal-relative:page;mso-position-vertical-relative:page" filled="f" strokeweight=".5pt">
            <v:textbox style="mso-next-textbox:#_x0000_s1048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_x0000_s1049" type="#_x0000_t202" style="position:absolute;left:3402;top:15706;width:850;height:283;mso-position-horizontal-relative:page;mso-position-vertical-relative:page" filled="f" strokeweight=".5pt">
            <v:textbox style="mso-next-textbox:#_x0000_s1049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_x0000_s1050" type="#_x0000_t202" style="position:absolute;left:3402;top:15989;width:850;height:283;mso-position-horizontal-relative:page;mso-position-vertical-relative:page" filled="f" strokeweight=".5pt">
            <v:textbox style="mso-next-textbox:#_x0000_s1050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tbxIzmd" o:spid="_x0000_s1051" type="#_x0000_t202" style="position:absolute;left:4253;top:14288;width:567;height:283;mso-position-horizontal-relative:page;mso-position-vertical-relative:page" filled="f" strokeweight=".5pt">
            <v:textbox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_x0000_s1052" type="#_x0000_t202" style="position:absolute;left:4253;top:14572;width:567;height:283;mso-position-horizontal-relative:page;mso-position-vertical-relative:page" filled="f" strokeweight=".5pt">
            <v:textbox style="mso-next-textbox:#_x0000_s1052" inset="0,.5mm,0,0">
              <w:txbxContent>
                <w:p w:rsidR="00A74D09" w:rsidRPr="001C2705" w:rsidRDefault="00A74D09" w:rsidP="00A74D09">
                  <w:pPr>
                    <w:pStyle w:val="Twordizme"/>
                  </w:pPr>
                  <w:r w:rsidRPr="001C2705">
                    <w:t>Дата</w:t>
                  </w:r>
                </w:p>
              </w:txbxContent>
            </v:textbox>
          </v:shape>
          <v:shape id="tbxDat1" o:spid="_x0000_s1053" type="#_x0000_t202" style="position:absolute;left:4253;top:14855;width:567;height:283;mso-position-horizontal-relative:page;mso-position-vertical-relative:page" filled="f" strokeweight=".5pt">
            <v:textbox style="mso-next-textbox:#tbxDat1"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tbxDat2" o:spid="_x0000_s1054" type="#_x0000_t202" style="position:absolute;left:4253;top:15139;width:567;height:283;mso-position-horizontal-relative:page;mso-position-vertical-relative:page" filled="f" strokeweight=".5pt">
            <v:textbox style="mso-next-textbox:#tbxDat2"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tbxDat4" o:spid="_x0000_s1055" type="#_x0000_t202" style="position:absolute;left:4253;top:15422;width:567;height:283;mso-position-horizontal-relative:page;mso-position-vertical-relative:page" filled="f" strokeweight=".5pt">
            <v:textbox style="mso-next-textbox:#tbxDat4"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tbxDat5" o:spid="_x0000_s1056" type="#_x0000_t202" style="position:absolute;left:4253;top:15706;width:567;height:283;mso-position-horizontal-relative:page;mso-position-vertical-relative:page" filled="f" strokeweight=".5pt">
            <v:textbox style="mso-next-textbox:#tbxDat5"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tbxDat6" o:spid="_x0000_s1057" type="#_x0000_t202" style="position:absolute;left:4253;top:15989;width:567;height:283;mso-position-horizontal-relative:page;mso-position-vertical-relative:page" filled="f" strokeweight=".5pt">
            <v:textbox style="mso-next-textbox:#tbxDat6" inset="0,.5mm,0,0">
              <w:txbxContent>
                <w:p w:rsidR="00A74D09" w:rsidRPr="00DF2469" w:rsidRDefault="00A74D09" w:rsidP="00A74D09">
                  <w:pPr>
                    <w:pStyle w:val="Tworddate"/>
                  </w:pPr>
                </w:p>
              </w:txbxContent>
            </v:textbox>
          </v:shape>
          <v:shape id="tbxOboz1" o:spid="_x0000_s1058" type="#_x0000_t202" style="position:absolute;left:4933;top:14175;width:6545;height:510;mso-position-horizontal-relative:page;mso-position-vertical-relative:page" filled="f" stroked="f">
            <v:textbox style="mso-next-textbox:#tbxOboz1" inset=",0,,0">
              <w:txbxContent>
                <w:p w:rsidR="00A74D09" w:rsidRPr="00FE5D7D" w:rsidRDefault="00A74D09" w:rsidP="00FE5D7D"/>
              </w:txbxContent>
            </v:textbox>
          </v:shape>
          <v:shape id="tbxFirm" o:spid="_x0000_s1059" type="#_x0000_t202" style="position:absolute;left:8789;top:15422;width:2835;height:850;mso-position-horizontal-relative:page;mso-position-vertical-relative:page" filled="f" strokeweight="1.5pt">
            <v:textbox style="mso-next-textbox:#tbxFirm" inset="0,0,0,0">
              <w:txbxContent>
                <w:p w:rsidR="00A74D09" w:rsidRPr="00FE5D7D" w:rsidRDefault="00FE5D7D" w:rsidP="00FE5D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DC-048Lrk</w:t>
                  </w:r>
                </w:p>
              </w:txbxContent>
            </v:textbox>
          </v:shape>
          <v:shape id="_x0000_s1060" type="#_x0000_t202" style="position:absolute;left:8789;top:14855;width:850;height:283;mso-position-horizontal-relative:page;mso-position-vertical-relative:page" filled="f" strokeweight="1.5pt">
            <v:textbox style="mso-next-textbox:#_x0000_s1060" inset="0,0,0,0">
              <w:txbxContent>
                <w:p w:rsidR="00A74D09" w:rsidRPr="00F66EF8" w:rsidRDefault="00A74D09" w:rsidP="00A74D09">
                  <w:pPr>
                    <w:pStyle w:val="Twordpage"/>
                  </w:pPr>
                  <w:r>
                    <w:t>Стадия</w:t>
                  </w:r>
                </w:p>
              </w:txbxContent>
            </v:textbox>
          </v:shape>
          <v:shape id="_x0000_s1061" type="#_x0000_t202" style="position:absolute;left:9639;top:14855;width:850;height:283;mso-position-horizontal-relative:page;mso-position-vertical-relative:page" filled="f" strokeweight="1.5pt">
            <v:textbox style="mso-next-textbox:#_x0000_s1061" inset="0,0,0,0">
              <w:txbxContent>
                <w:p w:rsidR="00A74D09" w:rsidRPr="003A75B2" w:rsidRDefault="00A74D09" w:rsidP="00A74D09">
                  <w:pPr>
                    <w:pStyle w:val="Twordpage"/>
                  </w:pPr>
                  <w:r>
                    <w:t>Лист</w:t>
                  </w:r>
                </w:p>
              </w:txbxContent>
            </v:textbox>
          </v:shape>
          <v:shape id="_x0000_s1062" type="#_x0000_t202" style="position:absolute;left:10490;top:14855;width:1134;height:283;mso-position-horizontal-relative:page;mso-position-vertical-relative:page" filled="f" strokeweight="1.5pt">
            <v:textbox style="mso-next-textbox:#_x0000_s1062" inset="0,0,0,0">
              <w:txbxContent>
                <w:p w:rsidR="00A74D09" w:rsidRPr="003A75B2" w:rsidRDefault="00A74D09" w:rsidP="00A74D09">
                  <w:pPr>
                    <w:pStyle w:val="Twordpage"/>
                  </w:pPr>
                  <w:r>
                    <w:t>Листов</w:t>
                  </w:r>
                </w:p>
              </w:txbxContent>
            </v:textbox>
          </v:shape>
          <v:shape id="tbxPags" o:spid="_x0000_s1063" type="#_x0000_t202" style="position:absolute;left:10490;top:15139;width:1134;height:283;mso-position-horizontal-relative:page;mso-position-vertical-relative:page" filled="f" strokeweight="1.5pt">
            <v:textbox style="mso-next-textbox:#tbxPags" inset="0,0,0,0">
              <w:txbxContent>
                <w:p w:rsidR="00A74D09" w:rsidRPr="00EF77EC" w:rsidRDefault="00A74D09" w:rsidP="00A74D09">
                  <w:pPr>
                    <w:pStyle w:val="Twordpage"/>
                  </w:pP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NUMPAGES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FE5D7D">
                    <w:rPr>
                      <w:rStyle w:val="PageNumber"/>
                      <w:noProof/>
                    </w:rPr>
                    <w:t>12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xbxContent>
            </v:textbox>
          </v:shape>
          <v:shape id="tbxPage" o:spid="_x0000_s1064" type="#_x0000_t202" style="position:absolute;left:9639;top:15139;width:850;height:283;mso-position-horizontal-relative:page;mso-position-vertical-relative:page" filled="f" strokeweight="1.5pt">
            <v:textbox style="mso-next-textbox:#tbxPage" inset="0,0,0,0">
              <w:txbxContent>
                <w:p w:rsidR="00A74D09" w:rsidRPr="003A75B2" w:rsidRDefault="00FE5D7D" w:rsidP="00A74D09">
                  <w:pPr>
                    <w:pStyle w:val="Twordpage"/>
                  </w:pPr>
                  <w:r>
                    <w:t>1</w:t>
                  </w:r>
                </w:p>
              </w:txbxContent>
            </v:textbox>
          </v:shape>
          <v:shape id="tbxLite" o:spid="_x0000_s1065" type="#_x0000_t202" style="position:absolute;left:8789;top:15139;width:850;height:283;mso-position-horizontal-relative:page;mso-position-vertical-relative:page" filled="f" strokeweight="1.5pt">
            <v:textbox style="mso-next-textbox:#tbxLite" inset="0,0,0,0">
              <w:txbxContent>
                <w:p w:rsidR="00A74D09" w:rsidRPr="00BE749D" w:rsidRDefault="00A74D09" w:rsidP="00A74D09">
                  <w:pPr>
                    <w:pStyle w:val="Twordpage"/>
                  </w:pPr>
                </w:p>
              </w:txbxContent>
            </v:textbox>
          </v:shape>
          <v:shape id="tbxNaim" o:spid="_x0000_s1066" type="#_x0000_t202" style="position:absolute;left:4820;top:14855;width:3969;height:964;mso-position-horizontal-relative:page;mso-position-vertical-relative:page" filled="f" stroked="f" strokecolor="red">
            <v:textbox style="mso-next-textbox:#tbxNaim" inset="0,0,0,0">
              <w:txbxContent>
                <w:p w:rsidR="00A74D09" w:rsidRPr="00DF2469" w:rsidRDefault="00A74D09" w:rsidP="00A74D09">
                  <w:pPr>
                    <w:pStyle w:val="Twordnaim"/>
                  </w:pPr>
                </w:p>
              </w:txbxContent>
            </v:textbox>
          </v:shape>
          <v:shape id="tbxInpo" o:spid="_x0000_s1067" type="#_x0000_t202" style="position:absolute;left:737;top:14855;width:397;height:1417;mso-position-horizontal-relative:page;mso-position-vertical-relative:page" strokeweight="1.5pt">
            <v:textbox style="layout-flow:vertical;mso-layout-flow-alt:bottom-to-top" inset="1mm,1mm,0,0">
              <w:txbxContent>
                <w:p w:rsidR="00A74D09" w:rsidRPr="00A97B64" w:rsidRDefault="00A74D09" w:rsidP="00A74D09">
                  <w:pPr>
                    <w:pStyle w:val="Twordaddfield"/>
                    <w:rPr>
                      <w:lang w:val="en-US"/>
                    </w:rPr>
                  </w:pPr>
                </w:p>
              </w:txbxContent>
            </v:textbox>
          </v:shape>
          <v:shape id="_x0000_s1068" type="#_x0000_t202" style="position:absolute;left:454;top:14855;width:283;height:1417;mso-position-horizontal-relative:page;mso-position-vertical-relative:page" filled="f" stroked="f" strokeweight="1.5pt">
            <v:textbox style="layout-flow:vertical;mso-layout-flow-alt:bottom-to-top;mso-next-textbox:#_x0000_s1068" inset="0,0,0,0">
              <w:txbxContent>
                <w:p w:rsidR="00A74D09" w:rsidRPr="00CE1C4F" w:rsidRDefault="00A74D09" w:rsidP="00CE1C4F"/>
              </w:txbxContent>
            </v:textbox>
          </v:shape>
          <v:shape id="tbxInpd" o:spid="_x0000_s1069" type="#_x0000_t202" style="position:absolute;left:737;top:12871;width:397;height:1984;mso-position-horizontal-relative:page;mso-position-vertical-relative:page" strokeweight="1.5pt">
            <v:textbox style="layout-flow:vertical;mso-layout-flow-alt:bottom-to-top" inset="1mm,1mm,0,0">
              <w:txbxContent>
                <w:p w:rsidR="00A74D09" w:rsidRPr="00A97B64" w:rsidRDefault="00A74D09" w:rsidP="00A74D09">
                  <w:pPr>
                    <w:pStyle w:val="Twordaddfielddate"/>
                  </w:pPr>
                </w:p>
              </w:txbxContent>
            </v:textbox>
          </v:shape>
          <v:shape id="_x0000_s1070" type="#_x0000_t202" style="position:absolute;left:454;top:12871;width:283;height:1984;mso-position-horizontal-relative:page;mso-position-vertical-relative:page" stroked="f" strokeweight="1.5pt">
            <v:textbox style="layout-flow:vertical;mso-layout-flow-alt:bottom-to-top;mso-next-textbox:#_x0000_s1070" inset="0,0,0,0">
              <w:txbxContent>
                <w:p w:rsidR="00A74D09" w:rsidRPr="00CE1C4F" w:rsidRDefault="00A74D09" w:rsidP="00CE1C4F"/>
              </w:txbxContent>
            </v:textbox>
          </v:shape>
          <v:shape id="tbxInvz" o:spid="_x0000_s1071" type="#_x0000_t202" style="position:absolute;left:737;top:11453;width:397;height:1417;mso-position-horizontal-relative:page;mso-position-vertical-relative:page" strokeweight="1.5pt">
            <v:textbox style="layout-flow:vertical;mso-layout-flow-alt:bottom-to-top" inset="1mm,1mm,0,0">
              <w:txbxContent>
                <w:p w:rsidR="00A74D09" w:rsidRPr="00A97B64" w:rsidRDefault="00A74D09" w:rsidP="00A74D09">
                  <w:pPr>
                    <w:pStyle w:val="Twordaddfield"/>
                  </w:pPr>
                </w:p>
              </w:txbxContent>
            </v:textbox>
          </v:shape>
          <v:shape id="_x0000_s1072" type="#_x0000_t202" style="position:absolute;left:454;top:11453;width:283;height:1417;mso-position-horizontal-relative:page;mso-position-vertical-relative:page" stroked="f" strokeweight="1.5pt">
            <v:textbox style="layout-flow:vertical;mso-layout-flow-alt:bottom-to-top;mso-next-textbox:#_x0000_s1072" inset="0,0,0,0">
              <w:txbxContent>
                <w:p w:rsidR="00A74D09" w:rsidRPr="00CE1C4F" w:rsidRDefault="00A74D09" w:rsidP="00CE1C4F"/>
              </w:txbxContent>
            </v:textbox>
          </v:shape>
          <v:line id="_x0000_s1073" style="position:absolute;mso-position-horizontal-relative:page;mso-position-vertical-relative:page" from="1134,0" to="1134,11452" strokeweight="1.5pt"/>
          <v:shape id="tbxTdoc" o:spid="_x0000_s1074" type="#_x0000_t202" style="position:absolute;left:4820;top:15819;width:3969;height:454;mso-position-horizontal-relative:page;mso-position-vertical-relative:page" filled="f" stroked="f" strokecolor="aqua">
            <v:textbox style="mso-next-textbox:#tbxTdoc" inset="0,0,0,0">
              <w:txbxContent>
                <w:p w:rsidR="00A74D09" w:rsidRPr="009E5C45" w:rsidRDefault="00A74D09" w:rsidP="00A74D09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  <v:line id="_x0000_s1075" style="position:absolute;mso-position-horizontal-relative:page;mso-position-vertical-relative:page" from="1134,16273" to="8788,16273" strokeweight="1.5pt"/>
          <v:line id="_x0000_s1076" style="position:absolute;mso-position-horizontal-relative:page;mso-position-vertical-relative:page" from="1701,14005" to="1701,14855" strokeweight="1.5pt"/>
          <v:line id="_x0000_s1077" style="position:absolute;mso-position-horizontal-relative:page;mso-position-vertical-relative:page" from="3402,14005" to="3402,16273" strokeweight="1.5pt"/>
          <v:line id="_x0000_s1078" style="position:absolute;mso-position-horizontal-relative:page;mso-position-vertical-relative:page" from="4253,14005" to="4253,16273" strokeweight="1.5pt"/>
          <v:line id="_x0000_s1079" style="position:absolute;mso-position-horizontal-relative:page;mso-position-vertical-relative:page" from="4820,14005" to="4820,16273" strokeweight="1.5pt"/>
          <v:line id="_x0000_s1080" style="position:absolute;mso-position-horizontal-relative:page;mso-position-vertical-relative:page" from="1134,14855" to="8788,14855" strokeweight="1.5pt"/>
          <v:line id="_x0000_s1081" style="position:absolute;mso-position-horizontal-relative:page;mso-position-vertical-relative:page" from="1134,14005" to="11622,14005" strokeweight="1.5pt"/>
          <v:shape id="_x0000_s1082" type="#_x0000_t202" style="position:absolute;left:10206;top:16273;width:850;height:283;mso-position-horizontal-relative:page;mso-position-vertical-relative:page" filled="f" stroked="f" strokeweight="1.5pt">
            <v:textbox style="mso-next-textbox:#_x0000_s1082" inset="0,0,0,0">
              <w:txbxContent>
                <w:p w:rsidR="00A74D09" w:rsidRPr="00863EFE" w:rsidRDefault="00A74D09" w:rsidP="00863EFE"/>
              </w:txbxContent>
            </v:textbox>
          </v:shape>
          <v:shape id="_x0000_s1083" type="#_x0000_t202" style="position:absolute;left:11057;top:16273;width:567;height:283;mso-position-horizontal-relative:page;mso-position-vertical-relative:page" filled="f" stroked="f" strokeweight="1.5pt">
            <v:textbox style="mso-next-textbox:#_x0000_s1083" inset="0,0,0,0">
              <w:txbxContent>
                <w:p w:rsidR="00A74D09" w:rsidRPr="00863EFE" w:rsidRDefault="00A74D09" w:rsidP="00863EFE"/>
              </w:txbxContent>
            </v:textbox>
          </v:shape>
          <v:shape id="_x0000_s1084" type="#_x0000_t202" style="position:absolute;left:4366;top:16273;width:1701;height:283;mso-position-horizontal-relative:page;mso-position-vertical-relative:page" filled="f" stroked="f">
            <v:textbox style="mso-next-textbox:#_x0000_s1084" inset="0,0,0,0">
              <w:txbxContent>
                <w:p w:rsidR="00A74D09" w:rsidRPr="00863EFE" w:rsidRDefault="00A74D09" w:rsidP="00863EFE"/>
              </w:txbxContent>
            </v:textbox>
          </v:shape>
          <v:line id="_x0000_s1085" style="position:absolute;mso-position-horizontal-relative:page;mso-position-vertical-relative:page" from="1134,0" to="11622,0" strokeweight="1.5pt"/>
          <v:line id="_x0000_s1086" style="position:absolute;mso-position-horizontal-relative:page;mso-position-vertical-relative:page" from="11624,0" to="11624,14854" strokeweight="1.5pt"/>
          <v:shape id="tbxIzml" o:spid="_x0000_s1087" type="#_x0000_t202" style="position:absolute;left:2268;top:14288;width:567;height:283;mso-position-horizontal-relative:page;mso-position-vertical-relative:page" strokeweight=".5pt">
            <v:textbox inset="0,.5mm,0,0">
              <w:txbxContent>
                <w:p w:rsidR="00A74D09" w:rsidRPr="001C2705" w:rsidRDefault="00BE749D" w:rsidP="00A74D09">
                  <w:pPr>
                    <w:pStyle w:val="Twordizme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xbxContent>
            </v:textbox>
          </v:shape>
          <v:line id="_x0000_s1088" style="position:absolute;mso-position-horizontal-relative:page;mso-position-vertical-relative:page" from="2835,14005" to="2835,14855" strokeweight="1.5pt"/>
          <v:line id="_x0000_s1089" style="position:absolute;mso-position-horizontal-relative:page;mso-position-vertical-relative:page" from="2268,14005" to="2268,16273" strokeweight="1.5pt"/>
          <v:line id="_x0000_s1090" style="position:absolute;mso-position-horizontal-relative:page;mso-position-vertical-relative:page" from="1134,14572" to="4819,14572" strokeweight="1.5pt"/>
          <v:shape id="tbxJob9" o:spid="_x0000_s1091" type="#_x0000_t202" style="position:absolute;left:851;top:10319;width:283;height:1134;mso-position-horizontal-relative:page;mso-position-vertical-relative:page" strokeweight="1.5pt">
            <v:textbox style="layout-flow:vertical;mso-layout-flow-alt:bottom-to-top;mso-next-textbox:#tbxJob9" inset=".5mm,0,0,0">
              <w:txbxContent>
                <w:p w:rsidR="00A74D09" w:rsidRDefault="00A74D09" w:rsidP="00A74D09">
                  <w:pPr>
                    <w:pStyle w:val="Twordjobs"/>
                  </w:pPr>
                </w:p>
              </w:txbxContent>
            </v:textbox>
          </v:shape>
          <v:shape id="tbxJob7" o:spid="_x0000_s1092" type="#_x0000_t202" style="position:absolute;left:284;top:10319;width:283;height:1134;mso-position-horizontal-relative:page;mso-position-vertical-relative:page" stroked="f" strokeweight="1.5pt">
            <v:textbox style="layout-flow:vertical;mso-layout-flow-alt:bottom-to-top;mso-next-textbox:#tbxJob7" inset=".5mm,0,0,0">
              <w:txbxContent>
                <w:p w:rsidR="00A74D09" w:rsidRDefault="00A74D09" w:rsidP="00A74D09">
                  <w:pPr>
                    <w:pStyle w:val="Twordjobs"/>
                  </w:pPr>
                </w:p>
              </w:txbxContent>
            </v:textbox>
          </v:shape>
          <v:shape id="tbxJob8" o:spid="_x0000_s1093" type="#_x0000_t202" style="position:absolute;left:567;top:10319;width:283;height:1134;mso-position-horizontal-relative:page;mso-position-vertical-relative:page" stroked="f" strokeweight="1.5pt">
            <v:textbox style="layout-flow:vertical;mso-layout-flow-alt:bottom-to-top;mso-next-textbox:#tbxJob8" inset=".5mm,0,0,0">
              <w:txbxContent>
                <w:p w:rsidR="00A74D09" w:rsidRDefault="00A74D09" w:rsidP="00A74D09">
                  <w:pPr>
                    <w:pStyle w:val="Twordjobs"/>
                  </w:pPr>
                </w:p>
              </w:txbxContent>
            </v:textbox>
          </v:shape>
          <v:shape id="_x0000_s1094" type="#_x0000_t202" style="position:absolute;top:7768;width:283;height:3685;mso-position-horizontal-relative:page;mso-position-vertical-relative:page" stroked="f" strokeweight="1.5pt">
            <v:textbox style="layout-flow:vertical;mso-layout-flow-alt:bottom-to-top;mso-next-textbox:#_x0000_s1094" inset=".5mm,0,0,0">
              <w:txbxContent>
                <w:p w:rsidR="00A74D09" w:rsidRPr="00CE1C4F" w:rsidRDefault="00A74D09" w:rsidP="00CE1C4F"/>
              </w:txbxContent>
            </v:textbox>
          </v:shape>
          <v:shape id="tbxFam9" o:spid="_x0000_s1095" type="#_x0000_t202" style="position:absolute;left:851;top:9185;width:283;height:1134;mso-position-horizontal-relative:page;mso-position-vertical-relative:page" strokeweight="1.5pt">
            <v:textbox style="layout-flow:vertical;mso-layout-flow-alt:bottom-to-top;mso-next-textbox:#tbxFam9" inset=".5mm,0,0,0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tbxFam7" o:spid="_x0000_s1096" type="#_x0000_t202" style="position:absolute;left:284;top:9185;width:283;height:1134;mso-position-horizontal-relative:page;mso-position-vertical-relative:page" stroked="f" strokeweight="1.5pt">
            <v:textbox style="layout-flow:vertical;mso-layout-flow-alt:bottom-to-top;mso-next-textbox:#tbxFam7" inset=".5mm,0,0,0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tbxFam8" o:spid="_x0000_s1097" type="#_x0000_t202" style="position:absolute;left:567;top:9185;width:283;height:1134;mso-position-horizontal-relative:page;mso-position-vertical-relative:page" stroked="f" strokeweight="1.5pt">
            <v:textbox style="layout-flow:vertical;mso-layout-flow-alt:bottom-to-top;mso-next-textbox:#tbxFam8" inset=".5mm,0,0,0">
              <w:txbxContent>
                <w:p w:rsidR="00A74D09" w:rsidRDefault="00A74D09" w:rsidP="00A74D09">
                  <w:pPr>
                    <w:pStyle w:val="Twordfami"/>
                  </w:pPr>
                </w:p>
              </w:txbxContent>
            </v:textbox>
          </v:shape>
          <v:shape id="_x0000_s1098" type="#_x0000_t202" style="position:absolute;left:851;top:8335;width:283;height:850;mso-position-horizontal-relative:page;mso-position-vertical-relative:page" strokeweight="1.5pt">
            <v:textbox style="layout-flow:vertical;mso-layout-flow-alt:bottom-to-top;mso-next-textbox:#_x0000_s1098">
              <w:txbxContent>
                <w:p w:rsidR="00A74D09" w:rsidRDefault="00A74D09" w:rsidP="00A74D09"/>
              </w:txbxContent>
            </v:textbox>
          </v:shape>
          <v:shape id="_x0000_s1099" type="#_x0000_t202" style="position:absolute;left:284;top:8335;width:283;height:850;mso-position-horizontal-relative:page;mso-position-vertical-relative:page" stroked="f" strokeweight="1.5pt">
            <v:textbox style="layout-flow:vertical;mso-layout-flow-alt:bottom-to-top;mso-next-textbox:#_x0000_s1099">
              <w:txbxContent>
                <w:p w:rsidR="00A74D09" w:rsidRDefault="00A74D09" w:rsidP="00A74D09"/>
              </w:txbxContent>
            </v:textbox>
          </v:shape>
          <v:shape id="_x0000_s1100" type="#_x0000_t202" style="position:absolute;left:567;top:8335;width:283;height:850;mso-position-horizontal-relative:page;mso-position-vertical-relative:page" stroked="f" strokeweight="1.5pt">
            <v:textbox style="layout-flow:vertical;mso-layout-flow-alt:bottom-to-top;mso-next-textbox:#_x0000_s1100">
              <w:txbxContent>
                <w:p w:rsidR="00A74D09" w:rsidRDefault="00A74D09" w:rsidP="00A74D09"/>
              </w:txbxContent>
            </v:textbox>
          </v:shape>
          <v:shape id="tbxDat9" o:spid="_x0000_s1101" type="#_x0000_t202" style="position:absolute;left:851;top:7768;width:283;height:567;mso-position-horizontal-relative:page;mso-position-vertical-relative:page" strokeweight="1.5pt">
            <v:textbox style="layout-flow:vertical;mso-layout-flow-alt:bottom-to-top;mso-next-textbox:#tbxDat9" inset="0,0,0,0">
              <w:txbxContent>
                <w:p w:rsidR="00A74D09" w:rsidRPr="00952C46" w:rsidRDefault="00A74D09" w:rsidP="00A74D09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7" o:spid="_x0000_s1102" type="#_x0000_t202" style="position:absolute;left:284;top:7768;width:283;height:567;mso-position-horizontal-relative:page;mso-position-vertical-relative:page" stroked="f" strokeweight="1.5pt">
            <v:textbox style="layout-flow:vertical;mso-layout-flow-alt:bottom-to-top;mso-next-textbox:#tbxDat7" inset="0,0,0,0">
              <w:txbxContent>
                <w:p w:rsidR="00A74D09" w:rsidRPr="00952C46" w:rsidRDefault="00A74D09" w:rsidP="00A74D09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1103" type="#_x0000_t202" style="position:absolute;left:567;top:7768;width:283;height:567;mso-position-horizontal-relative:page;mso-position-vertical-relative:page" stroked="f" strokeweight="1.5pt">
            <v:textbox style="layout-flow:vertical;mso-layout-flow-alt:bottom-to-top;mso-next-textbox:#tbxDat8" inset="0,0,0,0">
              <w:txbxContent>
                <w:p w:rsidR="00A74D09" w:rsidRPr="00952C46" w:rsidRDefault="00A74D09" w:rsidP="00A74D09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486"/>
    <w:multiLevelType w:val="hybridMultilevel"/>
    <w:tmpl w:val="85D6EDAA"/>
    <w:lvl w:ilvl="0" w:tplc="092E9A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A44E4E"/>
    <w:multiLevelType w:val="hybridMultilevel"/>
    <w:tmpl w:val="6388C52C"/>
    <w:lvl w:ilvl="0" w:tplc="2E2830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3335B"/>
    <w:multiLevelType w:val="hybridMultilevel"/>
    <w:tmpl w:val="617C3D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F3783"/>
    <w:multiLevelType w:val="singleLevel"/>
    <w:tmpl w:val="DCAAFFE6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388E6CC9"/>
    <w:multiLevelType w:val="hybridMultilevel"/>
    <w:tmpl w:val="814A5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C3743"/>
    <w:multiLevelType w:val="multilevel"/>
    <w:tmpl w:val="82509E2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">
    <w:nsid w:val="57A645C9"/>
    <w:multiLevelType w:val="hybridMultilevel"/>
    <w:tmpl w:val="038EA734"/>
    <w:lvl w:ilvl="0" w:tplc="F802180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10AB9"/>
    <w:multiLevelType w:val="hybridMultilevel"/>
    <w:tmpl w:val="2BCED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BA0D9F"/>
    <w:multiLevelType w:val="hybridMultilevel"/>
    <w:tmpl w:val="7666B0E2"/>
    <w:lvl w:ilvl="0" w:tplc="48D0B2F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7DE7C38"/>
    <w:multiLevelType w:val="hybridMultilevel"/>
    <w:tmpl w:val="D6422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F4BAC"/>
    <w:multiLevelType w:val="hybridMultilevel"/>
    <w:tmpl w:val="E1DC59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D20265"/>
    <w:multiLevelType w:val="hybridMultilevel"/>
    <w:tmpl w:val="FA7E7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3D9"/>
    <w:rsid w:val="00102013"/>
    <w:rsid w:val="001F5DCC"/>
    <w:rsid w:val="00213B27"/>
    <w:rsid w:val="00213B9D"/>
    <w:rsid w:val="00256EBE"/>
    <w:rsid w:val="002D7DB4"/>
    <w:rsid w:val="002F1AF1"/>
    <w:rsid w:val="00314426"/>
    <w:rsid w:val="00326CC8"/>
    <w:rsid w:val="0036082C"/>
    <w:rsid w:val="00484211"/>
    <w:rsid w:val="004A0269"/>
    <w:rsid w:val="00531AE9"/>
    <w:rsid w:val="0062675B"/>
    <w:rsid w:val="006960AC"/>
    <w:rsid w:val="006A5977"/>
    <w:rsid w:val="00845C7A"/>
    <w:rsid w:val="00863EFE"/>
    <w:rsid w:val="008977C7"/>
    <w:rsid w:val="008A7572"/>
    <w:rsid w:val="009263D9"/>
    <w:rsid w:val="00A74D09"/>
    <w:rsid w:val="00BC7903"/>
    <w:rsid w:val="00BE749D"/>
    <w:rsid w:val="00CE1C4F"/>
    <w:rsid w:val="00DA0DE4"/>
    <w:rsid w:val="00DE0E87"/>
    <w:rsid w:val="00E334EF"/>
    <w:rsid w:val="00E96D87"/>
    <w:rsid w:val="00EF17FC"/>
    <w:rsid w:val="00F159BC"/>
    <w:rsid w:val="00F912E4"/>
    <w:rsid w:val="00FB39C9"/>
    <w:rsid w:val="00FE3C5D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7938B88-7B90-427E-826A-1F7BB43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4F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4D0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74D0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74D09"/>
  </w:style>
  <w:style w:type="paragraph" w:customStyle="1" w:styleId="Twordizme">
    <w:name w:val="Tword_izme"/>
    <w:basedOn w:val="Normal"/>
    <w:link w:val="TwordizmeChar"/>
    <w:rsid w:val="00A74D09"/>
    <w:pPr>
      <w:jc w:val="center"/>
    </w:pPr>
    <w:rPr>
      <w:rFonts w:ascii="Arial" w:hAnsi="Arial"/>
      <w:i/>
      <w:sz w:val="16"/>
    </w:rPr>
  </w:style>
  <w:style w:type="character" w:customStyle="1" w:styleId="TwordizmeChar">
    <w:name w:val="Tword_izme Char"/>
    <w:basedOn w:val="DefaultParagraphFont"/>
    <w:link w:val="Twordizme"/>
    <w:rsid w:val="00A74D09"/>
    <w:rPr>
      <w:rFonts w:ascii="Arial" w:hAnsi="Arial"/>
      <w:i/>
      <w:sz w:val="16"/>
      <w:szCs w:val="24"/>
      <w:lang w:val="ru-RU" w:eastAsia="ru-RU" w:bidi="ar-SA"/>
    </w:rPr>
  </w:style>
  <w:style w:type="paragraph" w:customStyle="1" w:styleId="Twordfami">
    <w:name w:val="Tword_fami"/>
    <w:basedOn w:val="Normal"/>
    <w:rsid w:val="00A74D09"/>
    <w:rPr>
      <w:rFonts w:ascii="Arial" w:hAnsi="Arial" w:cs="Arial"/>
      <w:i/>
      <w:sz w:val="18"/>
      <w:szCs w:val="20"/>
    </w:rPr>
  </w:style>
  <w:style w:type="paragraph" w:customStyle="1" w:styleId="Twordjobs">
    <w:name w:val="Tword_jobs"/>
    <w:basedOn w:val="Normal"/>
    <w:rsid w:val="00A74D09"/>
    <w:rPr>
      <w:rFonts w:ascii="Arial" w:hAnsi="Arial"/>
      <w:i/>
      <w:sz w:val="18"/>
    </w:rPr>
  </w:style>
  <w:style w:type="paragraph" w:customStyle="1" w:styleId="Tworddate">
    <w:name w:val="Tword_date"/>
    <w:basedOn w:val="Normal"/>
    <w:rsid w:val="00A74D09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Normal"/>
    <w:rsid w:val="00A74D09"/>
    <w:pPr>
      <w:jc w:val="center"/>
    </w:pPr>
    <w:rPr>
      <w:rFonts w:ascii="Arial" w:hAnsi="Arial" w:cs="Arial"/>
      <w:i/>
      <w:sz w:val="18"/>
      <w:szCs w:val="20"/>
    </w:rPr>
  </w:style>
  <w:style w:type="paragraph" w:customStyle="1" w:styleId="Twordaddfielddate">
    <w:name w:val="Tword_add_field_date"/>
    <w:basedOn w:val="Normal"/>
    <w:rsid w:val="00A74D09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Normal"/>
    <w:rsid w:val="00A74D09"/>
    <w:pPr>
      <w:jc w:val="center"/>
    </w:pPr>
    <w:rPr>
      <w:rFonts w:ascii="Arial" w:hAnsi="Arial" w:cs="Arial"/>
      <w:i/>
      <w:sz w:val="20"/>
      <w:szCs w:val="20"/>
    </w:rPr>
  </w:style>
  <w:style w:type="paragraph" w:customStyle="1" w:styleId="Twordoboz">
    <w:name w:val="Tword_oboz"/>
    <w:basedOn w:val="Normal"/>
    <w:rsid w:val="00A74D09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Normal"/>
    <w:rsid w:val="00A74D09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Normal"/>
    <w:rsid w:val="00A74D09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Normal"/>
    <w:rsid w:val="00A74D09"/>
    <w:pPr>
      <w:ind w:firstLine="709"/>
      <w:jc w:val="both"/>
    </w:pPr>
    <w:rPr>
      <w:rFonts w:ascii="ISOCPEUR" w:hAnsi="ISOCPEUR"/>
      <w:i/>
      <w:sz w:val="28"/>
    </w:rPr>
  </w:style>
  <w:style w:type="table" w:styleId="TableGrid">
    <w:name w:val="Table Grid"/>
    <w:basedOn w:val="TableNormal"/>
    <w:rsid w:val="00484211"/>
    <w:pPr>
      <w:widowControl w:val="0"/>
      <w:autoSpaceDE w:val="0"/>
      <w:autoSpaceDN w:val="0"/>
      <w:adjustRightInd w:val="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cad\tword106\Tword_SPDS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Tword_SPDS_A4.dot</Template>
  <TotalTime>0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текст приведен здесь для настройки шаблона</vt:lpstr>
    </vt:vector>
  </TitlesOfParts>
  <Company>org</Company>
  <LinksUpToDate>false</LinksUpToDate>
  <CharactersWithSpaces>25224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subject/>
  <dc:creator>SHARK</dc:creator>
  <cp:keywords/>
  <dc:description/>
  <cp:lastModifiedBy>Irina</cp:lastModifiedBy>
  <cp:revision>1</cp:revision>
  <cp:lastPrinted>2006-01-16T22:24:00Z</cp:lastPrinted>
  <dcterms:created xsi:type="dcterms:W3CDTF">2014-12-02T17:02:00Z</dcterms:created>
  <dcterms:modified xsi:type="dcterms:W3CDTF">2014-12-02T17:02:00Z</dcterms:modified>
</cp:coreProperties>
</file>