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30" w:rsidRPr="001D0490" w:rsidRDefault="00D57189" w:rsidP="001D0490">
      <w:pPr>
        <w:widowControl w:val="0"/>
        <w:tabs>
          <w:tab w:val="left" w:pos="993"/>
        </w:tabs>
        <w:spacing w:line="360" w:lineRule="auto"/>
        <w:ind w:firstLine="709"/>
        <w:jc w:val="both"/>
        <w:rPr>
          <w:b/>
          <w:bCs/>
          <w:sz w:val="28"/>
          <w:szCs w:val="28"/>
        </w:rPr>
      </w:pPr>
      <w:r>
        <w:rPr>
          <w:b/>
          <w:bCs/>
          <w:sz w:val="28"/>
          <w:szCs w:val="28"/>
        </w:rPr>
        <w:t>Введение</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Налогообложение – это система распределения доходов между юридическими и физическими лицами и государством. Налоги – обязательные платежи в бюджет, осуществляемые юридическими и физическими лицами.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w:t>
      </w:r>
      <w:r w:rsidR="00D57189" w:rsidRPr="00D57189">
        <w:rPr>
          <w:sz w:val="28"/>
          <w:szCs w:val="28"/>
        </w:rPr>
        <w:t xml:space="preserve"> </w:t>
      </w:r>
      <w:r w:rsidRPr="00D57189">
        <w:rPr>
          <w:sz w:val="28"/>
          <w:szCs w:val="28"/>
        </w:rPr>
        <w:t>Главные принципы налогообложения – это равномерность и определенность. Равномерность –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Налоговая система базируется на соответствующих законодательных актах государства, которые устанавливают конкретные методы по строения и взимания налогов, т.е. определяют конкретные элементы налогов, к которым относятся:</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Объект налога – это имущество или доход, с которого начисляется налог: доходы, стоимость товара, операции с ценными бумагами,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Субъект налога – это лицо, которое по закону обязано платить налог, т.е. налогоплательщик;</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Источник налога – доход, из которого выплачивается налог;</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Ставка налога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Налоговая льгота – полное или частичное освобождение плательщика от налога;</w:t>
      </w:r>
    </w:p>
    <w:p w:rsidR="004D2B30" w:rsidRPr="00D57189" w:rsidRDefault="004D2B30" w:rsidP="001D0490">
      <w:pPr>
        <w:widowControl w:val="0"/>
        <w:numPr>
          <w:ilvl w:val="0"/>
          <w:numId w:val="7"/>
        </w:numPr>
        <w:tabs>
          <w:tab w:val="left" w:pos="993"/>
        </w:tabs>
        <w:spacing w:line="360" w:lineRule="auto"/>
        <w:ind w:left="0" w:firstLine="709"/>
        <w:jc w:val="both"/>
        <w:rPr>
          <w:sz w:val="28"/>
          <w:szCs w:val="28"/>
        </w:rPr>
      </w:pPr>
      <w:r w:rsidRPr="00D57189">
        <w:rPr>
          <w:sz w:val="28"/>
          <w:szCs w:val="28"/>
        </w:rPr>
        <w:t>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4D2B30" w:rsidRPr="00D57189" w:rsidRDefault="004D2B30" w:rsidP="001D0490">
      <w:pPr>
        <w:pStyle w:val="2"/>
        <w:keepNext w:val="0"/>
        <w:widowControl w:val="0"/>
        <w:tabs>
          <w:tab w:val="left" w:pos="993"/>
        </w:tabs>
        <w:ind w:left="0" w:firstLine="709"/>
        <w:jc w:val="both"/>
      </w:pPr>
      <w:r w:rsidRPr="00D57189">
        <w:t>В настоящее время во всем мире наблюдается тенденция к упрощению</w:t>
      </w:r>
      <w:r w:rsidR="001D0490">
        <w:t xml:space="preserve"> </w:t>
      </w:r>
      <w:r w:rsidRPr="00D57189">
        <w:t>налоговой системы. Чем проще налоговая система, тем проще определять экономический результат, меньше забот при составлении отчетных документов и тем больше остается времени у предпринимателей на обдумывание того, как снизить себестоимость продукции, а не на то, как снизить налоги. Налоговым же органам проще следить за правильностью уплаты налогов.</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Недостаток нашей налоговой системы – это ее нестабильность. Налоги вводятся, изменяются, либо тут же отменяются, не проработав и года. Несомненно, вся эта неразбериха с налогами приводит к нестабильному положению в нашей экономике и еще больше усугубляется экономический кризис. Поэтому, я считаю, что для смягчения кризисного состояния необходимо наладить налоговую систему, что позволит предприятиям работать в нормальных условиях.</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Основными недостатками налогового законодательства являются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w:t>
      </w:r>
    </w:p>
    <w:p w:rsidR="004D2B30" w:rsidRPr="00D57189" w:rsidRDefault="004D2B30" w:rsidP="001D0490">
      <w:pPr>
        <w:pStyle w:val="a6"/>
        <w:widowControl w:val="0"/>
        <w:tabs>
          <w:tab w:val="left" w:pos="993"/>
        </w:tabs>
        <w:spacing w:line="360" w:lineRule="auto"/>
        <w:ind w:firstLine="709"/>
        <w:jc w:val="both"/>
      </w:pPr>
    </w:p>
    <w:p w:rsidR="004D2B30" w:rsidRPr="001D0490" w:rsidRDefault="00D57189" w:rsidP="001D0490">
      <w:pPr>
        <w:pStyle w:val="a6"/>
        <w:widowControl w:val="0"/>
        <w:tabs>
          <w:tab w:val="left" w:pos="993"/>
        </w:tabs>
        <w:spacing w:line="360" w:lineRule="auto"/>
        <w:ind w:firstLine="709"/>
        <w:jc w:val="both"/>
      </w:pPr>
      <w:r>
        <w:br w:type="page"/>
      </w:r>
      <w:r w:rsidR="004D2B30" w:rsidRPr="00D57189">
        <w:t>Глава 1. Упр</w:t>
      </w:r>
      <w:r>
        <w:t>ощенная система налогообложения</w:t>
      </w:r>
    </w:p>
    <w:p w:rsidR="004D2B30" w:rsidRPr="00D57189" w:rsidRDefault="004D2B30" w:rsidP="001D0490">
      <w:pPr>
        <w:pStyle w:val="a6"/>
        <w:widowControl w:val="0"/>
        <w:tabs>
          <w:tab w:val="left" w:pos="993"/>
        </w:tabs>
        <w:spacing w:line="360" w:lineRule="auto"/>
        <w:ind w:firstLine="709"/>
        <w:jc w:val="both"/>
      </w:pPr>
    </w:p>
    <w:p w:rsidR="004D2B30" w:rsidRPr="00D57189" w:rsidRDefault="004D2B30" w:rsidP="001D0490">
      <w:pPr>
        <w:pStyle w:val="a6"/>
        <w:widowControl w:val="0"/>
        <w:tabs>
          <w:tab w:val="left" w:pos="993"/>
        </w:tabs>
        <w:spacing w:line="360" w:lineRule="auto"/>
        <w:ind w:firstLine="709"/>
        <w:jc w:val="both"/>
      </w:pPr>
      <w:r w:rsidRPr="00D57189">
        <w:t>1.1</w:t>
      </w:r>
      <w:r w:rsidR="001D0490">
        <w:t xml:space="preserve"> </w:t>
      </w:r>
      <w:r w:rsidRPr="00D57189">
        <w:t>Общая характеристика упрощенной системы налогообложения</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Порядок применения упрощенной системы налогообложения (УСН) регулируется главой 26.2 Налогового кодекса РФ</w:t>
      </w:r>
      <w:r w:rsidRPr="00D57189">
        <w:rPr>
          <w:rStyle w:val="a5"/>
          <w:sz w:val="28"/>
          <w:szCs w:val="28"/>
        </w:rPr>
        <w:footnoteReference w:id="1"/>
      </w:r>
      <w:r w:rsidRPr="00D57189">
        <w:rPr>
          <w:sz w:val="28"/>
          <w:szCs w:val="28"/>
        </w:rPr>
        <w:t>. Организации и индивидуальные предприниматели применяют ее наряду с иными режимами налогообложения. При переходе на упрощенную систему налогообложения уплата большинства налогов заменяется уплатой единого налога (рис.1).</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Перечень налогов, применяемых при УСН.</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1"/>
        <w:gridCol w:w="3553"/>
      </w:tblGrid>
      <w:tr w:rsidR="004D2B30" w:rsidRPr="00D57189" w:rsidTr="00D57189">
        <w:tc>
          <w:tcPr>
            <w:tcW w:w="5491"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Уплачивают налоги</w:t>
            </w:r>
          </w:p>
        </w:tc>
        <w:tc>
          <w:tcPr>
            <w:tcW w:w="3553"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Не уплачивают налоги</w:t>
            </w:r>
          </w:p>
        </w:tc>
      </w:tr>
      <w:tr w:rsidR="004D2B30" w:rsidRPr="00D57189" w:rsidTr="00D57189">
        <w:tc>
          <w:tcPr>
            <w:tcW w:w="5491"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Страховые взносы на обязательное пенсионное страхование</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Взносы на обязательное страхование от несчастных случаев и профессиональных заболеваний</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Транспортный налог</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Земельный налог и др.</w:t>
            </w:r>
          </w:p>
        </w:tc>
        <w:tc>
          <w:tcPr>
            <w:tcW w:w="3553"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Налог на прибыль организации</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Налог на доходы физических лиц *</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НДС (кроме НДС по импорту)**</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Налог на имущество организации</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Налог на имущество физических лиц*</w:t>
            </w:r>
          </w:p>
        </w:tc>
      </w:tr>
    </w:tbl>
    <w:p w:rsidR="00D57189" w:rsidRPr="00D57189" w:rsidRDefault="00D57189" w:rsidP="001D0490">
      <w:pPr>
        <w:widowControl w:val="0"/>
        <w:tabs>
          <w:tab w:val="left" w:pos="993"/>
        </w:tabs>
        <w:spacing w:line="360" w:lineRule="auto"/>
        <w:ind w:firstLine="709"/>
        <w:jc w:val="both"/>
        <w:rPr>
          <w:sz w:val="28"/>
          <w:szCs w:val="28"/>
        </w:rPr>
      </w:pPr>
      <w:r w:rsidRPr="00D57189">
        <w:rPr>
          <w:sz w:val="28"/>
          <w:szCs w:val="28"/>
        </w:rPr>
        <w:t>рис.1</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*Индивидуальными предпринимателями в отношении полученных доходов и используемого имущества в предпринимательской деятельности.</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**И для организаций, и для индивидуальных предпринимателей.</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Работодатели, применяющие эту систему, имеют право добровольно уплачивать взносы в Фонд социального страхования Российской Федерации (ФСС РФ) в размере 3% от налогооблагаемой базы. При уплате страховых взносов в течение 6 месяцев они получают право выплачивать своим работникам пособия по временной нетрудоспособности полностью за счет средств Фонда. Иначе – за счет средств ФСС РФ выплачивается пособие в полный календарный месяц, а остальное – за счет собственных средств.</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D57189" w:rsidP="001D0490">
      <w:pPr>
        <w:pStyle w:val="a6"/>
        <w:widowControl w:val="0"/>
        <w:tabs>
          <w:tab w:val="left" w:pos="993"/>
        </w:tabs>
        <w:spacing w:line="360" w:lineRule="auto"/>
        <w:ind w:firstLine="709"/>
        <w:jc w:val="both"/>
      </w:pPr>
      <w:r>
        <w:br w:type="page"/>
      </w:r>
      <w:r w:rsidR="004D2B30" w:rsidRPr="00D57189">
        <w:t>1.2</w:t>
      </w:r>
      <w:r w:rsidRPr="001D0490">
        <w:t xml:space="preserve"> </w:t>
      </w:r>
      <w:r w:rsidR="004D2B30" w:rsidRPr="00D57189">
        <w:t>Налогоплательщики</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Налогоплательщиками единого налога признаются организации и индивидуальные предприниматели при соблюдении следующих критериев</w:t>
      </w:r>
      <w:r w:rsidRPr="00D57189">
        <w:rPr>
          <w:rStyle w:val="a5"/>
          <w:sz w:val="28"/>
          <w:szCs w:val="28"/>
        </w:rPr>
        <w:footnoteReference w:id="2"/>
      </w:r>
      <w:r w:rsidRPr="00D57189">
        <w:rPr>
          <w:sz w:val="28"/>
          <w:szCs w:val="28"/>
        </w:rPr>
        <w:t xml:space="preserve"> (рис.2).</w:t>
      </w:r>
    </w:p>
    <w:p w:rsidR="00D57189" w:rsidRPr="001D0490" w:rsidRDefault="00D57189"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Критерии для налогоплательщиков УСН.</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84"/>
      </w:tblGrid>
      <w:tr w:rsidR="004D2B30" w:rsidRPr="00D57189" w:rsidTr="001D0490">
        <w:tc>
          <w:tcPr>
            <w:tcW w:w="1960"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Налогоплательщики</w:t>
            </w:r>
          </w:p>
        </w:tc>
        <w:tc>
          <w:tcPr>
            <w:tcW w:w="7084"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Показатели деятельности</w:t>
            </w:r>
          </w:p>
        </w:tc>
      </w:tr>
      <w:tr w:rsidR="004D2B30" w:rsidRPr="00D57189" w:rsidTr="001D0490">
        <w:tc>
          <w:tcPr>
            <w:tcW w:w="1960"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Организации</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Индивидуальные предприниматели</w:t>
            </w:r>
          </w:p>
        </w:tc>
        <w:tc>
          <w:tcPr>
            <w:tcW w:w="7084" w:type="dxa"/>
          </w:tcPr>
          <w:p w:rsidR="004D2B30" w:rsidRPr="00D57189" w:rsidRDefault="004D2B30" w:rsidP="001D0490">
            <w:pPr>
              <w:widowControl w:val="0"/>
              <w:tabs>
                <w:tab w:val="left" w:pos="993"/>
              </w:tabs>
              <w:spacing w:line="360" w:lineRule="auto"/>
              <w:jc w:val="both"/>
              <w:rPr>
                <w:sz w:val="20"/>
                <w:szCs w:val="20"/>
              </w:rPr>
            </w:pPr>
            <w:r w:rsidRPr="00D57189">
              <w:rPr>
                <w:sz w:val="20"/>
                <w:szCs w:val="20"/>
              </w:rPr>
              <w:t>Доходы – не более 20 млн руб. в год (без НДС)</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Остаточная стоимость основных средств и нематериальных активов (для организаций) – не более 10 млн руб.</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Средняя численность работников – не более 100 человек.</w:t>
            </w:r>
          </w:p>
          <w:p w:rsidR="004D2B30" w:rsidRPr="00D57189" w:rsidRDefault="004D2B30" w:rsidP="001D0490">
            <w:pPr>
              <w:widowControl w:val="0"/>
              <w:tabs>
                <w:tab w:val="left" w:pos="993"/>
              </w:tabs>
              <w:spacing w:line="360" w:lineRule="auto"/>
              <w:jc w:val="both"/>
              <w:rPr>
                <w:sz w:val="20"/>
                <w:szCs w:val="20"/>
              </w:rPr>
            </w:pPr>
            <w:r w:rsidRPr="00D57189">
              <w:rPr>
                <w:sz w:val="20"/>
                <w:szCs w:val="20"/>
              </w:rPr>
              <w:t>Доля участия других организаций – не более 25% (кроме организаций инвалидов, некоммерческих организаций, в том числе организаций потребительской кооперации), отсутствие филиалов и представительств (для организаций)</w:t>
            </w:r>
          </w:p>
        </w:tc>
      </w:tr>
    </w:tbl>
    <w:p w:rsidR="00D57189" w:rsidRPr="00D57189" w:rsidRDefault="00D57189" w:rsidP="001D0490">
      <w:pPr>
        <w:widowControl w:val="0"/>
        <w:tabs>
          <w:tab w:val="left" w:pos="993"/>
        </w:tabs>
        <w:spacing w:line="360" w:lineRule="auto"/>
        <w:ind w:firstLine="709"/>
        <w:jc w:val="both"/>
        <w:rPr>
          <w:sz w:val="28"/>
          <w:szCs w:val="28"/>
        </w:rPr>
      </w:pPr>
      <w:r w:rsidRPr="00D57189">
        <w:rPr>
          <w:sz w:val="28"/>
          <w:szCs w:val="28"/>
        </w:rPr>
        <w:t>рис.2</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Не относятся к плательщикам организации или индивидуальные предприниматели:</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Уплачивающие единый налог на вмененный доход (по соответствующим видам деятельности) или единый сельскохозяйственный налог;</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Занимающиеся производством подакцизных товаров, добычей и реализацией полезных ископаемых, игорным бизнесом;</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Имеющие филиалы;</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Банки, страховщики, негосударственные пенсионные фонды, инвестиционные фонды, профессиональные участники рынка ценных бумаг, ломбарды;</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Частные нотариусы, адвокаты, учредившие различные формы адвокатских образований;</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Бюджетные учреждения;</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Иностранные организации, имеющие филиалы, представительства на территории Российской Федерации;</w:t>
      </w:r>
    </w:p>
    <w:p w:rsidR="004D2B30" w:rsidRPr="00D57189" w:rsidRDefault="004D2B30" w:rsidP="001D0490">
      <w:pPr>
        <w:widowControl w:val="0"/>
        <w:numPr>
          <w:ilvl w:val="0"/>
          <w:numId w:val="1"/>
        </w:numPr>
        <w:tabs>
          <w:tab w:val="left" w:pos="993"/>
        </w:tabs>
        <w:spacing w:line="360" w:lineRule="auto"/>
        <w:ind w:left="0" w:firstLine="709"/>
        <w:jc w:val="both"/>
        <w:rPr>
          <w:sz w:val="28"/>
          <w:szCs w:val="28"/>
        </w:rPr>
      </w:pPr>
      <w:r w:rsidRPr="00D57189">
        <w:rPr>
          <w:sz w:val="28"/>
          <w:szCs w:val="28"/>
        </w:rPr>
        <w:t>Являющиеся участниками соглашений о разделе продукции.</w:t>
      </w:r>
    </w:p>
    <w:p w:rsidR="004D2B30" w:rsidRPr="00D57189" w:rsidRDefault="004D2B30" w:rsidP="001D0490">
      <w:pPr>
        <w:widowControl w:val="0"/>
        <w:tabs>
          <w:tab w:val="left" w:pos="993"/>
        </w:tabs>
        <w:spacing w:line="360" w:lineRule="auto"/>
        <w:ind w:firstLine="709"/>
        <w:jc w:val="both"/>
        <w:rPr>
          <w:sz w:val="28"/>
          <w:szCs w:val="28"/>
        </w:rPr>
      </w:pPr>
    </w:p>
    <w:p w:rsidR="004D2B30" w:rsidRPr="001D0490" w:rsidRDefault="004D2B30" w:rsidP="001D0490">
      <w:pPr>
        <w:pStyle w:val="a6"/>
        <w:widowControl w:val="0"/>
        <w:tabs>
          <w:tab w:val="left" w:pos="993"/>
        </w:tabs>
        <w:spacing w:line="360" w:lineRule="auto"/>
        <w:ind w:firstLine="709"/>
        <w:jc w:val="both"/>
      </w:pPr>
      <w:r w:rsidRPr="00D57189">
        <w:t xml:space="preserve">1.3 Объекты </w:t>
      </w:r>
      <w:r w:rsidR="00D57189">
        <w:t>налогообложения, налоговая база</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Объектами налогообложения признаются</w:t>
      </w:r>
      <w:r w:rsidRPr="00D57189">
        <w:rPr>
          <w:rStyle w:val="a5"/>
          <w:sz w:val="28"/>
          <w:szCs w:val="28"/>
        </w:rPr>
        <w:footnoteReference w:id="3"/>
      </w:r>
      <w:r w:rsidRPr="00D57189">
        <w:rPr>
          <w:sz w:val="28"/>
          <w:szCs w:val="28"/>
        </w:rPr>
        <w:t>:</w:t>
      </w:r>
    </w:p>
    <w:p w:rsidR="004D2B30" w:rsidRPr="00D57189" w:rsidRDefault="004D2B30" w:rsidP="001D0490">
      <w:pPr>
        <w:widowControl w:val="0"/>
        <w:numPr>
          <w:ilvl w:val="0"/>
          <w:numId w:val="2"/>
        </w:numPr>
        <w:tabs>
          <w:tab w:val="left" w:pos="993"/>
        </w:tabs>
        <w:spacing w:line="360" w:lineRule="auto"/>
        <w:ind w:left="0" w:firstLine="709"/>
        <w:jc w:val="both"/>
        <w:rPr>
          <w:sz w:val="28"/>
          <w:szCs w:val="28"/>
        </w:rPr>
      </w:pPr>
      <w:r w:rsidRPr="00D57189">
        <w:rPr>
          <w:sz w:val="28"/>
          <w:szCs w:val="28"/>
        </w:rPr>
        <w:t>доходы;</w:t>
      </w:r>
    </w:p>
    <w:p w:rsidR="004D2B30" w:rsidRPr="00D57189" w:rsidRDefault="004D2B30" w:rsidP="001D0490">
      <w:pPr>
        <w:widowControl w:val="0"/>
        <w:numPr>
          <w:ilvl w:val="0"/>
          <w:numId w:val="2"/>
        </w:numPr>
        <w:tabs>
          <w:tab w:val="left" w:pos="993"/>
        </w:tabs>
        <w:spacing w:line="360" w:lineRule="auto"/>
        <w:ind w:left="0" w:firstLine="709"/>
        <w:jc w:val="both"/>
        <w:rPr>
          <w:sz w:val="28"/>
          <w:szCs w:val="28"/>
        </w:rPr>
      </w:pPr>
      <w:r w:rsidRPr="00D57189">
        <w:rPr>
          <w:sz w:val="28"/>
          <w:szCs w:val="28"/>
        </w:rPr>
        <w:t>доходы, уменьшенные на величину расходов.</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Выбор объекта налогообложения осуществляется налогоплательщиком</w:t>
      </w:r>
      <w:r w:rsidRPr="00D57189">
        <w:rPr>
          <w:rStyle w:val="a5"/>
          <w:sz w:val="28"/>
          <w:szCs w:val="28"/>
        </w:rPr>
        <w:footnoteReference w:id="4"/>
      </w:r>
      <w:r w:rsidRPr="00D57189">
        <w:rPr>
          <w:sz w:val="28"/>
          <w:szCs w:val="28"/>
        </w:rPr>
        <w:t xml:space="preserve"> и не может меняться в течение трех лет с начала применения УСН.</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Налоговой базой</w:t>
      </w:r>
      <w:r w:rsidRPr="00D57189">
        <w:rPr>
          <w:rStyle w:val="a5"/>
          <w:sz w:val="28"/>
          <w:szCs w:val="28"/>
        </w:rPr>
        <w:footnoteReference w:id="5"/>
      </w:r>
      <w:r w:rsidRPr="00D57189">
        <w:rPr>
          <w:sz w:val="28"/>
          <w:szCs w:val="28"/>
        </w:rPr>
        <w:t xml:space="preserve"> является стоимостное выражение объекта налогообложения.</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Доходы и расходы признаются по кассовому методу («по оплате»).</w:t>
      </w:r>
    </w:p>
    <w:p w:rsidR="004D2B30" w:rsidRPr="00D57189" w:rsidRDefault="004D2B30" w:rsidP="001D0490">
      <w:pPr>
        <w:widowControl w:val="0"/>
        <w:tabs>
          <w:tab w:val="left" w:pos="993"/>
        </w:tabs>
        <w:spacing w:line="360" w:lineRule="auto"/>
        <w:ind w:firstLine="709"/>
        <w:jc w:val="both"/>
        <w:rPr>
          <w:sz w:val="28"/>
          <w:szCs w:val="28"/>
        </w:rPr>
      </w:pPr>
    </w:p>
    <w:p w:rsidR="004D2B30" w:rsidRPr="001D0490" w:rsidRDefault="004D2B30" w:rsidP="001D0490">
      <w:pPr>
        <w:pStyle w:val="a6"/>
        <w:widowControl w:val="0"/>
        <w:tabs>
          <w:tab w:val="left" w:pos="993"/>
        </w:tabs>
        <w:spacing w:line="360" w:lineRule="auto"/>
        <w:ind w:firstLine="709"/>
        <w:jc w:val="both"/>
      </w:pPr>
      <w:r w:rsidRPr="00D57189">
        <w:t xml:space="preserve">1.3.1 </w:t>
      </w:r>
      <w:r w:rsidR="00D57189">
        <w:t>Определение расходов</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Перечень расходов, принимаемых для целей упрощенной системы налогообложения, является закрытым, т.е. не все расходы, учитываемые при общей системе налогообложения, могут быть учтены при применении упрощенной системы (рис.3).</w:t>
      </w:r>
    </w:p>
    <w:p w:rsidR="00D57189" w:rsidRPr="001D0490" w:rsidRDefault="00D57189" w:rsidP="001D0490">
      <w:pPr>
        <w:widowControl w:val="0"/>
        <w:tabs>
          <w:tab w:val="left" w:pos="993"/>
        </w:tabs>
        <w:spacing w:line="360" w:lineRule="auto"/>
        <w:ind w:firstLine="709"/>
        <w:jc w:val="both"/>
        <w:rPr>
          <w:sz w:val="28"/>
          <w:szCs w:val="28"/>
        </w:rPr>
      </w:pPr>
    </w:p>
    <w:p w:rsidR="004D2B30" w:rsidRPr="00D57189" w:rsidRDefault="00D57189" w:rsidP="001D0490">
      <w:pPr>
        <w:widowControl w:val="0"/>
        <w:tabs>
          <w:tab w:val="left" w:pos="993"/>
        </w:tabs>
        <w:spacing w:line="360" w:lineRule="auto"/>
        <w:ind w:firstLine="709"/>
        <w:jc w:val="both"/>
        <w:rPr>
          <w:sz w:val="28"/>
          <w:szCs w:val="28"/>
        </w:rPr>
      </w:pPr>
      <w:r>
        <w:rPr>
          <w:sz w:val="28"/>
          <w:szCs w:val="28"/>
        </w:rPr>
        <w:br w:type="page"/>
      </w:r>
      <w:r w:rsidR="004D2B30" w:rsidRPr="00D57189">
        <w:rPr>
          <w:sz w:val="28"/>
          <w:szCs w:val="28"/>
        </w:rPr>
        <w:t>Расходы, применяемые при УСН</w:t>
      </w:r>
      <w:r w:rsidR="004D2B30" w:rsidRPr="00D57189">
        <w:rPr>
          <w:rStyle w:val="a5"/>
          <w:sz w:val="28"/>
          <w:szCs w:val="28"/>
        </w:rPr>
        <w:footnoteReference w:id="6"/>
      </w:r>
      <w:r w:rsidR="004D2B30" w:rsidRPr="00D57189">
        <w:rPr>
          <w:sz w:val="28"/>
          <w:szCs w:val="28"/>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5797"/>
      </w:tblGrid>
      <w:tr w:rsidR="004D2B30" w:rsidRPr="00D57189" w:rsidTr="00D57189">
        <w:tc>
          <w:tcPr>
            <w:tcW w:w="3247" w:type="dxa"/>
          </w:tcPr>
          <w:p w:rsidR="004D2B30" w:rsidRPr="00D57189" w:rsidRDefault="004D2B30" w:rsidP="001D0490">
            <w:pPr>
              <w:widowControl w:val="0"/>
              <w:tabs>
                <w:tab w:val="left" w:pos="993"/>
              </w:tabs>
              <w:spacing w:line="360" w:lineRule="auto"/>
              <w:rPr>
                <w:sz w:val="20"/>
                <w:szCs w:val="20"/>
              </w:rPr>
            </w:pPr>
            <w:r w:rsidRPr="00D57189">
              <w:rPr>
                <w:sz w:val="20"/>
                <w:szCs w:val="20"/>
              </w:rPr>
              <w:t>Расходы, учитываемые аналогично расходам по налогу на прибыль</w:t>
            </w:r>
          </w:p>
        </w:tc>
        <w:tc>
          <w:tcPr>
            <w:tcW w:w="5797" w:type="dxa"/>
          </w:tcPr>
          <w:p w:rsidR="004D2B30" w:rsidRPr="00D57189" w:rsidRDefault="004D2B30" w:rsidP="001D0490">
            <w:pPr>
              <w:widowControl w:val="0"/>
              <w:tabs>
                <w:tab w:val="left" w:pos="993"/>
              </w:tabs>
              <w:spacing w:line="360" w:lineRule="auto"/>
              <w:rPr>
                <w:sz w:val="20"/>
                <w:szCs w:val="20"/>
              </w:rPr>
            </w:pPr>
            <w:r w:rsidRPr="00D57189">
              <w:rPr>
                <w:sz w:val="20"/>
                <w:szCs w:val="20"/>
              </w:rPr>
              <w:t>Расходы, учитываемые отлично от расходов по налогу на прибыль.</w:t>
            </w:r>
          </w:p>
        </w:tc>
      </w:tr>
      <w:tr w:rsidR="004D2B30" w:rsidRPr="00D57189" w:rsidTr="00D57189">
        <w:tc>
          <w:tcPr>
            <w:tcW w:w="3247" w:type="dxa"/>
          </w:tcPr>
          <w:p w:rsidR="004D2B30" w:rsidRPr="00D57189" w:rsidRDefault="004D2B30" w:rsidP="001D0490">
            <w:pPr>
              <w:widowControl w:val="0"/>
              <w:tabs>
                <w:tab w:val="left" w:pos="993"/>
              </w:tabs>
              <w:spacing w:line="360" w:lineRule="auto"/>
              <w:rPr>
                <w:sz w:val="20"/>
                <w:szCs w:val="20"/>
              </w:rPr>
            </w:pPr>
            <w:r w:rsidRPr="00D57189">
              <w:rPr>
                <w:sz w:val="20"/>
                <w:szCs w:val="20"/>
              </w:rPr>
              <w:t>Материальные</w:t>
            </w:r>
          </w:p>
          <w:p w:rsidR="004D2B30" w:rsidRPr="00D57189" w:rsidRDefault="004D2B30" w:rsidP="001D0490">
            <w:pPr>
              <w:widowControl w:val="0"/>
              <w:tabs>
                <w:tab w:val="left" w:pos="993"/>
              </w:tabs>
              <w:spacing w:line="360" w:lineRule="auto"/>
              <w:rPr>
                <w:sz w:val="20"/>
                <w:szCs w:val="20"/>
              </w:rPr>
            </w:pPr>
            <w:r w:rsidRPr="00D57189">
              <w:rPr>
                <w:sz w:val="20"/>
                <w:szCs w:val="20"/>
              </w:rPr>
              <w:t>Расходы на оплату труда</w:t>
            </w:r>
          </w:p>
          <w:p w:rsidR="004D2B30" w:rsidRPr="00D57189" w:rsidRDefault="004D2B30" w:rsidP="001D0490">
            <w:pPr>
              <w:widowControl w:val="0"/>
              <w:tabs>
                <w:tab w:val="left" w:pos="993"/>
              </w:tabs>
              <w:spacing w:line="360" w:lineRule="auto"/>
              <w:rPr>
                <w:sz w:val="20"/>
                <w:szCs w:val="20"/>
              </w:rPr>
            </w:pPr>
            <w:r w:rsidRPr="00D57189">
              <w:rPr>
                <w:sz w:val="20"/>
                <w:szCs w:val="20"/>
              </w:rPr>
              <w:t>Стоимость покупных товаров и др.</w:t>
            </w:r>
          </w:p>
        </w:tc>
        <w:tc>
          <w:tcPr>
            <w:tcW w:w="5797" w:type="dxa"/>
          </w:tcPr>
          <w:p w:rsidR="004D2B30" w:rsidRPr="00D57189" w:rsidRDefault="004D2B30" w:rsidP="001D0490">
            <w:pPr>
              <w:widowControl w:val="0"/>
              <w:tabs>
                <w:tab w:val="left" w:pos="993"/>
              </w:tabs>
              <w:spacing w:line="360" w:lineRule="auto"/>
              <w:rPr>
                <w:sz w:val="20"/>
                <w:szCs w:val="20"/>
              </w:rPr>
            </w:pPr>
            <w:r w:rsidRPr="00D57189">
              <w:rPr>
                <w:sz w:val="20"/>
                <w:szCs w:val="20"/>
              </w:rPr>
              <w:t>Расходы на приобретение основных средств и на их ремонт.</w:t>
            </w:r>
          </w:p>
          <w:p w:rsidR="004D2B30" w:rsidRPr="00D57189" w:rsidRDefault="004D2B30" w:rsidP="001D0490">
            <w:pPr>
              <w:widowControl w:val="0"/>
              <w:tabs>
                <w:tab w:val="left" w:pos="993"/>
              </w:tabs>
              <w:spacing w:line="360" w:lineRule="auto"/>
              <w:rPr>
                <w:sz w:val="20"/>
                <w:szCs w:val="20"/>
              </w:rPr>
            </w:pPr>
            <w:r w:rsidRPr="00D57189">
              <w:rPr>
                <w:sz w:val="20"/>
                <w:szCs w:val="20"/>
              </w:rPr>
              <w:t>Расходы на приобретение нематериальных активов.</w:t>
            </w:r>
          </w:p>
          <w:p w:rsidR="004D2B30" w:rsidRPr="00D57189" w:rsidRDefault="004D2B30" w:rsidP="001D0490">
            <w:pPr>
              <w:widowControl w:val="0"/>
              <w:tabs>
                <w:tab w:val="left" w:pos="993"/>
              </w:tabs>
              <w:spacing w:line="360" w:lineRule="auto"/>
              <w:rPr>
                <w:sz w:val="20"/>
                <w:szCs w:val="20"/>
              </w:rPr>
            </w:pPr>
            <w:r w:rsidRPr="00D57189">
              <w:rPr>
                <w:sz w:val="20"/>
                <w:szCs w:val="20"/>
              </w:rPr>
              <w:t>Арендные платежи за арендуемое имущество.</w:t>
            </w:r>
          </w:p>
          <w:p w:rsidR="004D2B30" w:rsidRPr="00D57189" w:rsidRDefault="004D2B30" w:rsidP="001D0490">
            <w:pPr>
              <w:widowControl w:val="0"/>
              <w:tabs>
                <w:tab w:val="left" w:pos="993"/>
              </w:tabs>
              <w:spacing w:line="360" w:lineRule="auto"/>
              <w:rPr>
                <w:sz w:val="20"/>
                <w:szCs w:val="20"/>
              </w:rPr>
            </w:pPr>
            <w:r w:rsidRPr="00D57189">
              <w:rPr>
                <w:sz w:val="20"/>
                <w:szCs w:val="20"/>
              </w:rPr>
              <w:t>Суммы НДС по приобретаемым товарам, работам и услугам.</w:t>
            </w:r>
          </w:p>
        </w:tc>
      </w:tr>
    </w:tbl>
    <w:p w:rsidR="004D2B30" w:rsidRPr="00D57189" w:rsidRDefault="00D57189" w:rsidP="001D0490">
      <w:pPr>
        <w:widowControl w:val="0"/>
        <w:tabs>
          <w:tab w:val="left" w:pos="993"/>
        </w:tabs>
        <w:spacing w:line="360" w:lineRule="auto"/>
        <w:ind w:firstLine="709"/>
        <w:jc w:val="both"/>
        <w:rPr>
          <w:sz w:val="28"/>
          <w:szCs w:val="28"/>
        </w:rPr>
      </w:pPr>
      <w:r w:rsidRPr="00D57189">
        <w:rPr>
          <w:sz w:val="28"/>
          <w:szCs w:val="28"/>
        </w:rPr>
        <w:t>рис.3</w:t>
      </w:r>
    </w:p>
    <w:p w:rsidR="00D57189" w:rsidRPr="001D0490" w:rsidRDefault="00D57189"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Расходы на приобретение основных средств вычитаются сразу, а не переносятся через амортизацию.</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При определении объекта налогообложения налогоплательщик уменьшает полученные доходы на следующие расходы:</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бухгалтерские, юридические, аудиторские услуги;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канцелярские товары;</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командировки;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обеспечение пожарной безопасности;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обязательное страхование имущества;</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оплата услуг связи; подготовка и освоение новых производств, цехов и агрегатов;</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публикация бухгалтерской отчетности;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реклама товаров (работ, услуг), товарного знака и знака обслуживания;</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содержание служебного транспорта;</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отдельные виды налогов и сборов;</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проценты, уплачиваемые по кредитам и займам;</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оплата стоимости товаров, приобретенных для дальнейшей реализации;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связанные с приобретением права на использование программ для ЭВМ и баз данных;</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суммы таможенных платежей, уплаченных при ввозе товаров на таможенную территорию Российской Федерации и не подлежащие возврату налогоплательщику;</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выплата комиссионных, агентских вознаграждений и вознаграждений по договорам поручения;</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оказание услуг по гарантийному ремонту и обслуживанию;</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проведение обязательной оценки в целях контроля за правильностью уплаты налогов в случае возникновения спора об исчислении налоговой базы;</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плата за предоставление информации о зарегистрированных правах;</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оплата услуг специализированных организаций по изготовлению документов кадастрового и технического учета объектов недвижимости;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оплата услуг специализированных организаций по проведению экспертизы, обследований, предоставлению документов, наличие которых обязательно для получения лицензии на осуществление конкретного вида деятельности;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судебные;</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арбитражные сборы;</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текущие платежи за пользование правами на результаты интеллектуальной деятельности и средствами индивидуализации;</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подготовка и переподготовка кадров;</w:t>
      </w:r>
    </w:p>
    <w:p w:rsidR="004D2B30" w:rsidRPr="00D57189" w:rsidRDefault="004D2B30" w:rsidP="001D0490">
      <w:pPr>
        <w:widowControl w:val="0"/>
        <w:numPr>
          <w:ilvl w:val="0"/>
          <w:numId w:val="3"/>
        </w:numPr>
        <w:tabs>
          <w:tab w:val="left" w:pos="993"/>
        </w:tabs>
        <w:spacing w:line="360" w:lineRule="auto"/>
        <w:ind w:left="0" w:firstLine="709"/>
        <w:jc w:val="both"/>
        <w:rPr>
          <w:sz w:val="28"/>
          <w:szCs w:val="28"/>
        </w:rPr>
      </w:pPr>
      <w:r w:rsidRPr="00D57189">
        <w:rPr>
          <w:sz w:val="28"/>
          <w:szCs w:val="28"/>
        </w:rPr>
        <w:t>в виде отрицательной курсовой разницы.</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D57189" w:rsidP="001D0490">
      <w:pPr>
        <w:pStyle w:val="a6"/>
        <w:widowControl w:val="0"/>
        <w:tabs>
          <w:tab w:val="left" w:pos="993"/>
        </w:tabs>
        <w:spacing w:line="360" w:lineRule="auto"/>
        <w:ind w:firstLine="709"/>
        <w:jc w:val="both"/>
      </w:pPr>
      <w:r>
        <w:br w:type="page"/>
      </w:r>
      <w:r w:rsidR="004D2B30" w:rsidRPr="00D57189">
        <w:t>1.3.2 Расходы на приобретение основных с</w:t>
      </w:r>
      <w:r>
        <w:t>редств и нематериальных активов</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При упрощенной системе налогообложения к основным средствам и нематериальным активам относится амортизируемое имущество.</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При этом</w:t>
      </w:r>
      <w:r w:rsidR="00D57189" w:rsidRPr="00D57189">
        <w:rPr>
          <w:sz w:val="28"/>
          <w:szCs w:val="28"/>
        </w:rPr>
        <w:t xml:space="preserve"> </w:t>
      </w:r>
      <w:r w:rsidRPr="00D57189">
        <w:rPr>
          <w:sz w:val="28"/>
          <w:szCs w:val="28"/>
        </w:rPr>
        <w:t>порядок списания стоимости основных средств и нематериальных активов на расходы зависит от периода их приобретения и срока их полезного использования (рис.4).</w:t>
      </w:r>
    </w:p>
    <w:p w:rsidR="00D57189" w:rsidRPr="001D0490" w:rsidRDefault="00D57189"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Порядок списания стоимости основных средств и нематериальных активов на расходы при УСН.</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1496"/>
        <w:gridCol w:w="4862"/>
      </w:tblGrid>
      <w:tr w:rsidR="004D2B30" w:rsidRPr="00D57189" w:rsidTr="00D57189">
        <w:tc>
          <w:tcPr>
            <w:tcW w:w="2499" w:type="dxa"/>
          </w:tcPr>
          <w:p w:rsidR="004D2B30" w:rsidRPr="00D57189" w:rsidRDefault="004D2B30" w:rsidP="001D0490">
            <w:pPr>
              <w:widowControl w:val="0"/>
              <w:tabs>
                <w:tab w:val="left" w:pos="993"/>
              </w:tabs>
              <w:spacing w:line="360" w:lineRule="auto"/>
              <w:rPr>
                <w:sz w:val="20"/>
                <w:szCs w:val="20"/>
              </w:rPr>
            </w:pPr>
            <w:r w:rsidRPr="00D57189">
              <w:rPr>
                <w:sz w:val="20"/>
                <w:szCs w:val="20"/>
              </w:rPr>
              <w:t>Вид основных средств/нематериальных активов</w:t>
            </w:r>
          </w:p>
        </w:tc>
        <w:tc>
          <w:tcPr>
            <w:tcW w:w="1496" w:type="dxa"/>
          </w:tcPr>
          <w:p w:rsidR="004D2B30" w:rsidRPr="00D57189" w:rsidRDefault="004D2B30" w:rsidP="001D0490">
            <w:pPr>
              <w:widowControl w:val="0"/>
              <w:tabs>
                <w:tab w:val="left" w:pos="993"/>
              </w:tabs>
              <w:spacing w:line="360" w:lineRule="auto"/>
              <w:rPr>
                <w:sz w:val="20"/>
                <w:szCs w:val="20"/>
              </w:rPr>
            </w:pPr>
            <w:r w:rsidRPr="00D57189">
              <w:rPr>
                <w:sz w:val="20"/>
                <w:szCs w:val="20"/>
              </w:rPr>
              <w:t>Срок полезного использования</w:t>
            </w:r>
          </w:p>
        </w:tc>
        <w:tc>
          <w:tcPr>
            <w:tcW w:w="4862" w:type="dxa"/>
          </w:tcPr>
          <w:p w:rsidR="004D2B30" w:rsidRPr="00D57189" w:rsidRDefault="004D2B30" w:rsidP="001D0490">
            <w:pPr>
              <w:widowControl w:val="0"/>
              <w:tabs>
                <w:tab w:val="left" w:pos="993"/>
              </w:tabs>
              <w:spacing w:line="360" w:lineRule="auto"/>
              <w:rPr>
                <w:sz w:val="20"/>
                <w:szCs w:val="20"/>
              </w:rPr>
            </w:pPr>
            <w:r w:rsidRPr="00D57189">
              <w:rPr>
                <w:sz w:val="20"/>
                <w:szCs w:val="20"/>
              </w:rPr>
              <w:t>Расходы на приобретение основных средств/нематериальных активов учитываются</w:t>
            </w:r>
          </w:p>
        </w:tc>
      </w:tr>
      <w:tr w:rsidR="004D2B30" w:rsidRPr="00D57189" w:rsidTr="00D57189">
        <w:tc>
          <w:tcPr>
            <w:tcW w:w="2499" w:type="dxa"/>
          </w:tcPr>
          <w:p w:rsidR="004D2B30" w:rsidRPr="00D57189" w:rsidRDefault="004D2B30" w:rsidP="001D0490">
            <w:pPr>
              <w:widowControl w:val="0"/>
              <w:tabs>
                <w:tab w:val="left" w:pos="993"/>
              </w:tabs>
              <w:spacing w:line="360" w:lineRule="auto"/>
              <w:rPr>
                <w:sz w:val="20"/>
                <w:szCs w:val="20"/>
              </w:rPr>
            </w:pPr>
            <w:r w:rsidRPr="00D57189">
              <w:rPr>
                <w:sz w:val="20"/>
                <w:szCs w:val="20"/>
              </w:rPr>
              <w:t>Приобретенные в период применения УСН</w:t>
            </w:r>
          </w:p>
        </w:tc>
        <w:tc>
          <w:tcPr>
            <w:tcW w:w="1496" w:type="dxa"/>
          </w:tcPr>
          <w:p w:rsidR="004D2B30" w:rsidRPr="00D57189" w:rsidRDefault="004D2B30" w:rsidP="001D0490">
            <w:pPr>
              <w:widowControl w:val="0"/>
              <w:tabs>
                <w:tab w:val="left" w:pos="993"/>
              </w:tabs>
              <w:spacing w:line="360" w:lineRule="auto"/>
              <w:rPr>
                <w:sz w:val="20"/>
                <w:szCs w:val="20"/>
              </w:rPr>
            </w:pPr>
            <w:r w:rsidRPr="00D57189">
              <w:rPr>
                <w:sz w:val="20"/>
                <w:szCs w:val="20"/>
              </w:rPr>
              <w:t>-</w:t>
            </w:r>
          </w:p>
          <w:p w:rsidR="004D2B30" w:rsidRPr="00D57189" w:rsidRDefault="004D2B30" w:rsidP="001D0490">
            <w:pPr>
              <w:widowControl w:val="0"/>
              <w:tabs>
                <w:tab w:val="left" w:pos="993"/>
              </w:tabs>
              <w:spacing w:line="360" w:lineRule="auto"/>
              <w:rPr>
                <w:sz w:val="20"/>
                <w:szCs w:val="20"/>
              </w:rPr>
            </w:pPr>
          </w:p>
        </w:tc>
        <w:tc>
          <w:tcPr>
            <w:tcW w:w="4862" w:type="dxa"/>
          </w:tcPr>
          <w:p w:rsidR="004D2B30" w:rsidRPr="00D57189" w:rsidRDefault="004D2B30" w:rsidP="001D0490">
            <w:pPr>
              <w:widowControl w:val="0"/>
              <w:tabs>
                <w:tab w:val="left" w:pos="993"/>
              </w:tabs>
              <w:spacing w:line="360" w:lineRule="auto"/>
              <w:rPr>
                <w:sz w:val="20"/>
                <w:szCs w:val="20"/>
              </w:rPr>
            </w:pPr>
            <w:r w:rsidRPr="00D57189">
              <w:rPr>
                <w:sz w:val="20"/>
                <w:szCs w:val="20"/>
              </w:rPr>
              <w:t>В момент ввода в эксплуатацию/принятия на учет</w:t>
            </w:r>
          </w:p>
        </w:tc>
      </w:tr>
      <w:tr w:rsidR="004D2B30" w:rsidRPr="00D57189" w:rsidTr="00D57189">
        <w:tc>
          <w:tcPr>
            <w:tcW w:w="2499" w:type="dxa"/>
          </w:tcPr>
          <w:p w:rsidR="004D2B30" w:rsidRPr="00D57189" w:rsidRDefault="004D2B30" w:rsidP="001D0490">
            <w:pPr>
              <w:widowControl w:val="0"/>
              <w:tabs>
                <w:tab w:val="left" w:pos="993"/>
              </w:tabs>
              <w:spacing w:line="360" w:lineRule="auto"/>
              <w:rPr>
                <w:sz w:val="20"/>
                <w:szCs w:val="20"/>
              </w:rPr>
            </w:pPr>
            <w:r w:rsidRPr="00D57189">
              <w:rPr>
                <w:sz w:val="20"/>
                <w:szCs w:val="20"/>
              </w:rPr>
              <w:t>Приобретенные до перехода на УСН</w:t>
            </w:r>
          </w:p>
        </w:tc>
        <w:tc>
          <w:tcPr>
            <w:tcW w:w="1496" w:type="dxa"/>
          </w:tcPr>
          <w:p w:rsidR="004D2B30" w:rsidRPr="00D57189" w:rsidRDefault="004D2B30" w:rsidP="001D0490">
            <w:pPr>
              <w:widowControl w:val="0"/>
              <w:tabs>
                <w:tab w:val="left" w:pos="993"/>
              </w:tabs>
              <w:spacing w:line="360" w:lineRule="auto"/>
              <w:rPr>
                <w:sz w:val="20"/>
                <w:szCs w:val="20"/>
              </w:rPr>
            </w:pPr>
            <w:r w:rsidRPr="00D57189">
              <w:rPr>
                <w:sz w:val="20"/>
                <w:szCs w:val="20"/>
              </w:rPr>
              <w:t>До 3-х лет</w:t>
            </w:r>
          </w:p>
          <w:p w:rsidR="004D2B30" w:rsidRPr="00D57189" w:rsidRDefault="004D2B30" w:rsidP="001D0490">
            <w:pPr>
              <w:widowControl w:val="0"/>
              <w:tabs>
                <w:tab w:val="left" w:pos="993"/>
              </w:tabs>
              <w:spacing w:line="360" w:lineRule="auto"/>
              <w:rPr>
                <w:sz w:val="20"/>
                <w:szCs w:val="20"/>
              </w:rPr>
            </w:pPr>
            <w:r w:rsidRPr="00D57189">
              <w:rPr>
                <w:sz w:val="20"/>
                <w:szCs w:val="20"/>
              </w:rPr>
              <w:t>3 – 15 лет</w:t>
            </w:r>
          </w:p>
          <w:p w:rsidR="004D2B30" w:rsidRPr="00D57189" w:rsidRDefault="004D2B30" w:rsidP="001D0490">
            <w:pPr>
              <w:widowControl w:val="0"/>
              <w:tabs>
                <w:tab w:val="left" w:pos="993"/>
              </w:tabs>
              <w:spacing w:line="360" w:lineRule="auto"/>
              <w:rPr>
                <w:sz w:val="20"/>
                <w:szCs w:val="20"/>
              </w:rPr>
            </w:pPr>
            <w:r w:rsidRPr="00D57189">
              <w:rPr>
                <w:sz w:val="20"/>
                <w:szCs w:val="20"/>
              </w:rPr>
              <w:t>Более 15 лет</w:t>
            </w:r>
          </w:p>
        </w:tc>
        <w:tc>
          <w:tcPr>
            <w:tcW w:w="4862" w:type="dxa"/>
          </w:tcPr>
          <w:p w:rsidR="004D2B30" w:rsidRPr="00D57189" w:rsidRDefault="004D2B30" w:rsidP="001D0490">
            <w:pPr>
              <w:widowControl w:val="0"/>
              <w:tabs>
                <w:tab w:val="left" w:pos="993"/>
              </w:tabs>
              <w:spacing w:line="360" w:lineRule="auto"/>
              <w:rPr>
                <w:sz w:val="20"/>
                <w:szCs w:val="20"/>
              </w:rPr>
            </w:pPr>
            <w:r w:rsidRPr="00D57189">
              <w:rPr>
                <w:sz w:val="20"/>
                <w:szCs w:val="20"/>
              </w:rPr>
              <w:t>1-й год – 100%</w:t>
            </w:r>
          </w:p>
          <w:p w:rsidR="004D2B30" w:rsidRPr="00D57189" w:rsidRDefault="004D2B30" w:rsidP="001D0490">
            <w:pPr>
              <w:widowControl w:val="0"/>
              <w:tabs>
                <w:tab w:val="left" w:pos="993"/>
              </w:tabs>
              <w:spacing w:line="360" w:lineRule="auto"/>
              <w:rPr>
                <w:sz w:val="20"/>
                <w:szCs w:val="20"/>
              </w:rPr>
            </w:pPr>
            <w:r w:rsidRPr="00D57189">
              <w:rPr>
                <w:sz w:val="20"/>
                <w:szCs w:val="20"/>
              </w:rPr>
              <w:t>1-й год – 50%, 2-й год – 30 %, 3-й год – 20 %</w:t>
            </w:r>
          </w:p>
          <w:p w:rsidR="004D2B30" w:rsidRPr="00D57189" w:rsidRDefault="004D2B30" w:rsidP="001D0490">
            <w:pPr>
              <w:widowControl w:val="0"/>
              <w:tabs>
                <w:tab w:val="left" w:pos="993"/>
              </w:tabs>
              <w:spacing w:line="360" w:lineRule="auto"/>
              <w:rPr>
                <w:sz w:val="20"/>
                <w:szCs w:val="20"/>
              </w:rPr>
            </w:pPr>
            <w:r w:rsidRPr="00D57189">
              <w:rPr>
                <w:sz w:val="20"/>
                <w:szCs w:val="20"/>
              </w:rPr>
              <w:t>В течение 10 лет применения УСН равными долями</w:t>
            </w:r>
          </w:p>
        </w:tc>
      </w:tr>
    </w:tbl>
    <w:p w:rsidR="00D57189" w:rsidRPr="00D57189" w:rsidRDefault="00D57189" w:rsidP="001D0490">
      <w:pPr>
        <w:widowControl w:val="0"/>
        <w:tabs>
          <w:tab w:val="left" w:pos="993"/>
        </w:tabs>
        <w:spacing w:line="360" w:lineRule="auto"/>
        <w:ind w:firstLine="709"/>
        <w:jc w:val="both"/>
        <w:rPr>
          <w:sz w:val="28"/>
          <w:szCs w:val="28"/>
        </w:rPr>
      </w:pPr>
      <w:r w:rsidRPr="00D57189">
        <w:rPr>
          <w:sz w:val="28"/>
          <w:szCs w:val="28"/>
        </w:rPr>
        <w:t>рис.4.</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В случае реализации (передачи) основных средств, приобретенных после перехода на упрощенную систему налогообложения, до истечения трех лет с момента их приобретения (в отношении основных средств со сроком полезного использования свыше 15 лет – до истечения 10 лет с момента их приобретения) налогоплательщик обязан пересчитать налоговую базу за весь период пользования такими основными средствами с момента их приобретения до даты реализации (передачи) (с начислением амортизации) в соответствии с порядком определения налоговой базы по налогу на прибыль и уплатить сумму налога и пени.</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В течение года расходы принимаются по отчетным периодам (3,6 и 9 месяцев) равными долями и отражаются в последний день отчетного периода.</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При определении сроков полезного использования основных средств следует руководствоваться Классификацией основных средств, утвержденной Постановлением Правительства Российской Федерации 1 января 2002 г. №1.</w:t>
      </w:r>
    </w:p>
    <w:p w:rsidR="004D2B30" w:rsidRPr="00D57189" w:rsidRDefault="004D2B30" w:rsidP="001D0490">
      <w:pPr>
        <w:pStyle w:val="a6"/>
        <w:widowControl w:val="0"/>
        <w:tabs>
          <w:tab w:val="left" w:pos="993"/>
        </w:tabs>
        <w:spacing w:line="360" w:lineRule="auto"/>
        <w:ind w:firstLine="709"/>
        <w:jc w:val="both"/>
        <w:rPr>
          <w:b w:val="0"/>
          <w:bCs w:val="0"/>
        </w:rPr>
      </w:pPr>
    </w:p>
    <w:p w:rsidR="004D2B30" w:rsidRPr="001D0490" w:rsidRDefault="004D2B30" w:rsidP="001D0490">
      <w:pPr>
        <w:pStyle w:val="a6"/>
        <w:widowControl w:val="0"/>
        <w:tabs>
          <w:tab w:val="left" w:pos="993"/>
        </w:tabs>
        <w:spacing w:line="360" w:lineRule="auto"/>
        <w:ind w:firstLine="709"/>
        <w:jc w:val="both"/>
      </w:pPr>
      <w:r w:rsidRPr="00D57189">
        <w:t>1.3.3</w:t>
      </w:r>
      <w:r w:rsidR="00D57189">
        <w:t xml:space="preserve"> Определение доходов</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Начиная с 1 января 2005 года для всех налогоплательщиков, применяющих упрощенную систему налогообложения, объектом налогообложения</w:t>
      </w:r>
      <w:r w:rsidR="00D57189" w:rsidRPr="00D57189">
        <w:rPr>
          <w:b w:val="0"/>
          <w:bCs w:val="0"/>
        </w:rPr>
        <w:t xml:space="preserve"> </w:t>
      </w:r>
      <w:r w:rsidRPr="00D57189">
        <w:rPr>
          <w:b w:val="0"/>
          <w:bCs w:val="0"/>
        </w:rPr>
        <w:t>признается доход, уменьшенный на величину расходов.</w:t>
      </w:r>
    </w:p>
    <w:p w:rsidR="00D57189" w:rsidRPr="001D0490" w:rsidRDefault="00D57189" w:rsidP="001D0490">
      <w:pPr>
        <w:pStyle w:val="a8"/>
        <w:widowControl w:val="0"/>
        <w:tabs>
          <w:tab w:val="left" w:pos="993"/>
        </w:tabs>
        <w:ind w:firstLine="709"/>
      </w:pPr>
    </w:p>
    <w:p w:rsidR="00D57189" w:rsidRPr="00D57189" w:rsidRDefault="004D2B30" w:rsidP="001D0490">
      <w:pPr>
        <w:pStyle w:val="a8"/>
        <w:widowControl w:val="0"/>
        <w:tabs>
          <w:tab w:val="left" w:pos="993"/>
        </w:tabs>
        <w:ind w:firstLine="709"/>
      </w:pPr>
      <w:r w:rsidRPr="00D57189">
        <w:t>Организациями при определении объекта налогообложения учитываются следующие доходы: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6919"/>
      </w:tblGrid>
      <w:tr w:rsidR="004D2B30" w:rsidRPr="00D57189" w:rsidTr="00D57189">
        <w:tc>
          <w:tcPr>
            <w:tcW w:w="2125" w:type="dxa"/>
          </w:tcPr>
          <w:p w:rsidR="004D2B30" w:rsidRPr="00D57189" w:rsidRDefault="004D2B30" w:rsidP="001D0490">
            <w:pPr>
              <w:pStyle w:val="a8"/>
              <w:widowControl w:val="0"/>
              <w:tabs>
                <w:tab w:val="left" w:pos="993"/>
              </w:tabs>
              <w:ind w:firstLine="0"/>
              <w:jc w:val="left"/>
              <w:rPr>
                <w:b/>
                <w:bCs/>
                <w:sz w:val="20"/>
                <w:szCs w:val="20"/>
              </w:rPr>
            </w:pPr>
            <w:r w:rsidRPr="00D57189">
              <w:rPr>
                <w:b/>
                <w:bCs/>
                <w:sz w:val="20"/>
                <w:szCs w:val="20"/>
              </w:rPr>
              <w:t>Вид дохода</w:t>
            </w:r>
          </w:p>
        </w:tc>
        <w:tc>
          <w:tcPr>
            <w:tcW w:w="6919" w:type="dxa"/>
          </w:tcPr>
          <w:p w:rsidR="004D2B30" w:rsidRPr="00D57189" w:rsidRDefault="004D2B30" w:rsidP="001D0490">
            <w:pPr>
              <w:pStyle w:val="a8"/>
              <w:widowControl w:val="0"/>
              <w:tabs>
                <w:tab w:val="left" w:pos="993"/>
              </w:tabs>
              <w:ind w:firstLine="0"/>
              <w:jc w:val="left"/>
              <w:rPr>
                <w:b/>
                <w:bCs/>
                <w:sz w:val="20"/>
                <w:szCs w:val="20"/>
              </w:rPr>
            </w:pPr>
            <w:r w:rsidRPr="00D57189">
              <w:rPr>
                <w:b/>
                <w:bCs/>
                <w:sz w:val="20"/>
                <w:szCs w:val="20"/>
              </w:rPr>
              <w:t>Определение дохода</w:t>
            </w:r>
          </w:p>
        </w:tc>
      </w:tr>
      <w:tr w:rsidR="004D2B30" w:rsidRPr="00D57189" w:rsidTr="00D57189">
        <w:tc>
          <w:tcPr>
            <w:tcW w:w="2125" w:type="dxa"/>
          </w:tcPr>
          <w:p w:rsidR="004D2B30" w:rsidRPr="00D57189" w:rsidRDefault="004D2B30" w:rsidP="001D0490">
            <w:pPr>
              <w:pStyle w:val="a8"/>
              <w:widowControl w:val="0"/>
              <w:tabs>
                <w:tab w:val="left" w:pos="993"/>
              </w:tabs>
              <w:ind w:right="382" w:firstLine="0"/>
              <w:jc w:val="left"/>
              <w:rPr>
                <w:sz w:val="20"/>
                <w:szCs w:val="20"/>
              </w:rPr>
            </w:pPr>
            <w:r w:rsidRPr="00D57189">
              <w:rPr>
                <w:sz w:val="20"/>
                <w:szCs w:val="20"/>
              </w:rPr>
              <w:t>Доходы от реализации товаров (работ, услуг), реализации имущества и имущественных прав.</w:t>
            </w:r>
            <w:r w:rsidRPr="00D57189">
              <w:rPr>
                <w:rStyle w:val="a5"/>
                <w:sz w:val="20"/>
                <w:szCs w:val="20"/>
              </w:rPr>
              <w:footnoteReference w:id="7"/>
            </w:r>
          </w:p>
        </w:tc>
        <w:tc>
          <w:tcPr>
            <w:tcW w:w="6919" w:type="dxa"/>
          </w:tcPr>
          <w:p w:rsidR="004D2B30" w:rsidRPr="00D57189" w:rsidRDefault="004D2B30" w:rsidP="001D0490">
            <w:pPr>
              <w:pStyle w:val="a8"/>
              <w:widowControl w:val="0"/>
              <w:numPr>
                <w:ilvl w:val="0"/>
                <w:numId w:val="5"/>
              </w:numPr>
              <w:tabs>
                <w:tab w:val="left" w:pos="993"/>
              </w:tabs>
              <w:ind w:left="0" w:firstLine="0"/>
              <w:jc w:val="left"/>
              <w:rPr>
                <w:sz w:val="20"/>
                <w:szCs w:val="20"/>
              </w:rPr>
            </w:pPr>
            <w:r w:rsidRPr="00D57189">
              <w:rPr>
                <w:sz w:val="20"/>
                <w:szCs w:val="20"/>
              </w:rPr>
              <w:t>Выручка от реализации товаров (работ, услуг) как собственного производства, так и ранее приобретенных;</w:t>
            </w:r>
          </w:p>
          <w:p w:rsidR="004D2B30" w:rsidRPr="00D57189" w:rsidRDefault="004D2B30" w:rsidP="001D0490">
            <w:pPr>
              <w:pStyle w:val="a8"/>
              <w:widowControl w:val="0"/>
              <w:numPr>
                <w:ilvl w:val="0"/>
                <w:numId w:val="5"/>
              </w:numPr>
              <w:tabs>
                <w:tab w:val="left" w:pos="993"/>
              </w:tabs>
              <w:ind w:left="0" w:firstLine="0"/>
              <w:jc w:val="left"/>
              <w:rPr>
                <w:sz w:val="20"/>
                <w:szCs w:val="20"/>
              </w:rPr>
            </w:pPr>
            <w:r w:rsidRPr="00D57189">
              <w:rPr>
                <w:sz w:val="20"/>
                <w:szCs w:val="20"/>
              </w:rPr>
              <w:t>Выручка от реализации имущественных прав, определяемая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
        </w:tc>
      </w:tr>
      <w:tr w:rsidR="004D2B30" w:rsidRPr="00D57189" w:rsidTr="00D57189">
        <w:tc>
          <w:tcPr>
            <w:tcW w:w="2125" w:type="dxa"/>
          </w:tcPr>
          <w:p w:rsidR="004D2B30" w:rsidRPr="00D57189" w:rsidRDefault="004D2B30" w:rsidP="001D0490">
            <w:pPr>
              <w:pStyle w:val="a8"/>
              <w:widowControl w:val="0"/>
              <w:tabs>
                <w:tab w:val="left" w:pos="993"/>
              </w:tabs>
              <w:ind w:firstLine="0"/>
              <w:jc w:val="left"/>
              <w:rPr>
                <w:sz w:val="20"/>
                <w:szCs w:val="20"/>
              </w:rPr>
            </w:pPr>
            <w:r w:rsidRPr="00D57189">
              <w:rPr>
                <w:sz w:val="20"/>
                <w:szCs w:val="20"/>
              </w:rPr>
              <w:t>Внереализационные доходы.</w:t>
            </w:r>
            <w:r w:rsidRPr="00D57189">
              <w:rPr>
                <w:rStyle w:val="a5"/>
                <w:sz w:val="20"/>
                <w:szCs w:val="20"/>
              </w:rPr>
              <w:footnoteReference w:id="8"/>
            </w:r>
          </w:p>
        </w:tc>
        <w:tc>
          <w:tcPr>
            <w:tcW w:w="6919" w:type="dxa"/>
          </w:tcPr>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признанных должником или подлежащих уплате должником на основании решения суда санкций за нарушение договорных обязательств, а также сумм возмещения убытков или ущерба;</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От сдачи имущества в аренду (субаренду), если такие доходы не относятся к доходам организации;</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От предоставления в пользование прав на результаты интеллектуальной деятельности и приравнивание к ним средства индивидуализации, если такие доходы не относятся к доходам от реализации;</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процентов, полученных по договорам займа, кредита, банковского счета, банковского вклада, по ценным бумагам и другим долговым обязательствам;</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безвозмездно полученного имущества (работ, услуг) или имущественных прав;</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дохода, распределяемого в пользу налогоплательщика при его участии в простом товариществе;</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дохода прошлых лет, выявленного в отчетном (налоговом) периоде;</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сумм кредиторской задолженности, списанной в связи с истечением срока исковой давности или по другим основаниям;</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использованных не по целевому назначению имущества (в т.ч. денежных средств), работ, услуг, которые получены в рамках благотворительной деятельности, целевых поступлений, целевого финансирования, за исключением бюджетных средств, в отношении которых применяются нормы бюджетного законодательства Российской Федерации;</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сумм, на которые в отчетном (налоговом) периоде произошло уменьшение уставного капитала организации, если такое уменьшение осуществлено с одновременным отказом от возврата стоимости соответствующей части взносов акционерам организации;</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доходов, полученных от операций с финансовыми инструментами срочных сделок;</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стоимости излишков товарно-материальных ценностей и прочего имущества, которые выявлены в результате инвентаризации;</w:t>
            </w:r>
          </w:p>
          <w:p w:rsidR="004D2B30" w:rsidRPr="00D57189" w:rsidRDefault="004D2B30" w:rsidP="001D0490">
            <w:pPr>
              <w:pStyle w:val="a8"/>
              <w:widowControl w:val="0"/>
              <w:numPr>
                <w:ilvl w:val="0"/>
                <w:numId w:val="6"/>
              </w:numPr>
              <w:tabs>
                <w:tab w:val="left" w:pos="993"/>
              </w:tabs>
              <w:ind w:left="0" w:firstLine="0"/>
              <w:jc w:val="left"/>
              <w:rPr>
                <w:sz w:val="20"/>
                <w:szCs w:val="20"/>
              </w:rPr>
            </w:pPr>
            <w:r w:rsidRPr="00D57189">
              <w:rPr>
                <w:sz w:val="20"/>
                <w:szCs w:val="20"/>
              </w:rPr>
              <w:t>В виде стоимости продукции средств массовой информации и книжной продукции, подлежащей замене при возврате либо при списании по установленным законом основаниям.</w:t>
            </w:r>
          </w:p>
        </w:tc>
      </w:tr>
    </w:tbl>
    <w:p w:rsidR="004D2B30" w:rsidRPr="00D57189" w:rsidRDefault="004D2B30" w:rsidP="001D0490">
      <w:pPr>
        <w:pStyle w:val="a8"/>
        <w:widowControl w:val="0"/>
        <w:tabs>
          <w:tab w:val="left" w:pos="993"/>
        </w:tabs>
        <w:ind w:firstLine="709"/>
      </w:pPr>
    </w:p>
    <w:p w:rsidR="004D2B30" w:rsidRPr="00D57189" w:rsidRDefault="004D2B30" w:rsidP="001D0490">
      <w:pPr>
        <w:pStyle w:val="a8"/>
        <w:widowControl w:val="0"/>
        <w:tabs>
          <w:tab w:val="left" w:pos="993"/>
        </w:tabs>
        <w:ind w:firstLine="709"/>
      </w:pPr>
      <w:r w:rsidRPr="00D57189">
        <w:t>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4D2B30" w:rsidRPr="00D57189" w:rsidRDefault="004D2B30" w:rsidP="001D0490">
      <w:pPr>
        <w:pStyle w:val="a6"/>
        <w:widowControl w:val="0"/>
        <w:tabs>
          <w:tab w:val="left" w:pos="993"/>
        </w:tabs>
        <w:spacing w:line="360" w:lineRule="auto"/>
        <w:ind w:firstLine="709"/>
        <w:jc w:val="both"/>
        <w:rPr>
          <w:b w:val="0"/>
          <w:bCs w:val="0"/>
        </w:rPr>
      </w:pPr>
    </w:p>
    <w:p w:rsidR="004D2B30" w:rsidRPr="001D0490" w:rsidRDefault="004D2B30" w:rsidP="001D0490">
      <w:pPr>
        <w:pStyle w:val="a6"/>
        <w:widowControl w:val="0"/>
        <w:tabs>
          <w:tab w:val="left" w:pos="993"/>
        </w:tabs>
        <w:spacing w:line="360" w:lineRule="auto"/>
        <w:ind w:firstLine="709"/>
        <w:jc w:val="both"/>
      </w:pPr>
      <w:r w:rsidRPr="00D57189">
        <w:t>1.3.4 НДС по прио</w:t>
      </w:r>
      <w:r w:rsidR="00D57189">
        <w:t>бретенным материальным ресурсам</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Поскольку при использовании упрощенной системы налогообложения НДС не уплачивается, налог на добавленную стоимость, уплаченный поставщикам, относится на расходы.</w:t>
      </w:r>
    </w:p>
    <w:p w:rsidR="004D2B30" w:rsidRPr="001D0490" w:rsidRDefault="00D57189" w:rsidP="001D0490">
      <w:pPr>
        <w:pStyle w:val="a6"/>
        <w:widowControl w:val="0"/>
        <w:tabs>
          <w:tab w:val="left" w:pos="993"/>
        </w:tabs>
        <w:spacing w:line="360" w:lineRule="auto"/>
        <w:ind w:firstLine="709"/>
        <w:jc w:val="both"/>
      </w:pPr>
      <w:r>
        <w:rPr>
          <w:b w:val="0"/>
          <w:bCs w:val="0"/>
        </w:rPr>
        <w:br w:type="page"/>
      </w:r>
      <w:r w:rsidR="004D2B30" w:rsidRPr="00D57189">
        <w:t>1.3.5 Раз</w:t>
      </w:r>
      <w:r>
        <w:t>дельный учет доходов и расходов</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Налогоплательщики, применяющие упрощенную систему налогообложения и переведенные на уплату единого налога на вмененный доход (по отдельным видам деятельности), должны вести раздельный учет доходов и расходов по данным специальным налоговым режимам. При невозможности разделения расходов при исчислении налоговой базы они распределяются пропорционально доле доходов в их общем объеме.</w:t>
      </w:r>
    </w:p>
    <w:p w:rsidR="00102E83" w:rsidRPr="001D0490" w:rsidRDefault="00102E83" w:rsidP="001D0490">
      <w:pPr>
        <w:pStyle w:val="1"/>
        <w:keepNext w:val="0"/>
        <w:widowControl w:val="0"/>
        <w:tabs>
          <w:tab w:val="left" w:pos="993"/>
        </w:tabs>
        <w:spacing w:before="0" w:after="0" w:line="360" w:lineRule="auto"/>
        <w:ind w:firstLine="709"/>
        <w:jc w:val="both"/>
        <w:rPr>
          <w:rFonts w:ascii="Times New Roman" w:hAnsi="Times New Roman" w:cs="Times New Roman"/>
          <w:kern w:val="0"/>
        </w:rPr>
      </w:pPr>
      <w:bookmarkStart w:id="0" w:name="_Toc44141384"/>
    </w:p>
    <w:p w:rsidR="004D2B30" w:rsidRPr="00D57189" w:rsidRDefault="004D2B30" w:rsidP="001D0490">
      <w:pPr>
        <w:pStyle w:val="1"/>
        <w:keepNext w:val="0"/>
        <w:widowControl w:val="0"/>
        <w:tabs>
          <w:tab w:val="left" w:pos="993"/>
        </w:tabs>
        <w:spacing w:before="0" w:after="0" w:line="360" w:lineRule="auto"/>
        <w:ind w:firstLine="709"/>
        <w:jc w:val="both"/>
        <w:rPr>
          <w:rFonts w:ascii="Times New Roman" w:hAnsi="Times New Roman" w:cs="Times New Roman"/>
          <w:kern w:val="0"/>
        </w:rPr>
      </w:pPr>
      <w:r w:rsidRPr="00D57189">
        <w:rPr>
          <w:rFonts w:ascii="Times New Roman" w:hAnsi="Times New Roman" w:cs="Times New Roman"/>
          <w:kern w:val="0"/>
        </w:rPr>
        <w:t>1.4 Налоговый учет и отчетность при упрощенной системе налогообложения</w:t>
      </w:r>
      <w:bookmarkEnd w:id="0"/>
    </w:p>
    <w:p w:rsidR="004D2B30" w:rsidRPr="00D57189" w:rsidRDefault="004D2B30" w:rsidP="001D0490">
      <w:pPr>
        <w:pStyle w:val="a8"/>
        <w:widowControl w:val="0"/>
        <w:tabs>
          <w:tab w:val="left" w:pos="993"/>
        </w:tabs>
        <w:ind w:firstLine="709"/>
      </w:pPr>
    </w:p>
    <w:p w:rsidR="00102E83" w:rsidRPr="001D0490" w:rsidRDefault="004D2B30" w:rsidP="001D0490">
      <w:pPr>
        <w:pStyle w:val="a8"/>
        <w:widowControl w:val="0"/>
        <w:tabs>
          <w:tab w:val="left" w:pos="993"/>
        </w:tabs>
        <w:ind w:firstLine="709"/>
      </w:pPr>
      <w:r w:rsidRPr="00D57189">
        <w:t>В соответствии с Налоговым кодексом РФ 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r w:rsidRPr="00D57189">
        <w:rPr>
          <w:rStyle w:val="a5"/>
        </w:rPr>
        <w:footnoteReference w:id="9"/>
      </w:r>
    </w:p>
    <w:p w:rsidR="004D2B30" w:rsidRPr="00D57189" w:rsidRDefault="004D2B30" w:rsidP="001D0490">
      <w:pPr>
        <w:pStyle w:val="a8"/>
        <w:widowControl w:val="0"/>
        <w:tabs>
          <w:tab w:val="left" w:pos="993"/>
        </w:tabs>
        <w:ind w:firstLine="709"/>
      </w:pPr>
      <w:r w:rsidRPr="00D57189">
        <w:t>Налоговый учет призван обеспечить формирование необходимых для целей исчисле</w:t>
      </w:r>
      <w:r w:rsidR="00481183">
        <w:t>ния единого налога показателей</w:t>
      </w:r>
      <w:r w:rsidRPr="00D57189">
        <w:t>.</w:t>
      </w:r>
    </w:p>
    <w:p w:rsidR="004D2B30" w:rsidRPr="00D57189" w:rsidRDefault="004D2B30" w:rsidP="001D0490">
      <w:pPr>
        <w:pStyle w:val="a8"/>
        <w:widowControl w:val="0"/>
        <w:tabs>
          <w:tab w:val="left" w:pos="993"/>
        </w:tabs>
        <w:ind w:firstLine="709"/>
      </w:pPr>
      <w:r w:rsidRPr="00D57189">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 оправдательные документы, которыми оформляются хозяйственные операции.</w:t>
      </w:r>
    </w:p>
    <w:p w:rsidR="004D2B30" w:rsidRPr="00D57189" w:rsidRDefault="004D2B30" w:rsidP="001D0490">
      <w:pPr>
        <w:pStyle w:val="a8"/>
        <w:widowControl w:val="0"/>
        <w:tabs>
          <w:tab w:val="left" w:pos="993"/>
        </w:tabs>
        <w:ind w:firstLine="709"/>
      </w:pPr>
      <w:r w:rsidRPr="00D57189">
        <w:t>В Книге учета доходов и расходов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w:t>
      </w:r>
    </w:p>
    <w:p w:rsidR="004D2B30" w:rsidRPr="00D57189" w:rsidRDefault="004D2B30" w:rsidP="001D0490">
      <w:pPr>
        <w:pStyle w:val="a8"/>
        <w:widowControl w:val="0"/>
        <w:tabs>
          <w:tab w:val="left" w:pos="993"/>
        </w:tabs>
        <w:ind w:firstLine="709"/>
      </w:pPr>
      <w:r w:rsidRPr="00D57189">
        <w:t>Книга ведется на русском языке на бумажных либо электронных носителях в течение календарного года. Она должна быть прошнурована и пронумерована, заверена подписью и печатью руководителя организации (индивидуального предпринимателя) и должностного лица налогового органа.</w:t>
      </w:r>
    </w:p>
    <w:p w:rsidR="004D2B30" w:rsidRPr="00D57189" w:rsidRDefault="004D2B30" w:rsidP="001D0490">
      <w:pPr>
        <w:pStyle w:val="a8"/>
        <w:widowControl w:val="0"/>
        <w:tabs>
          <w:tab w:val="left" w:pos="993"/>
        </w:tabs>
        <w:ind w:firstLine="709"/>
      </w:pPr>
      <w:r w:rsidRPr="00D57189">
        <w:t>Форма Книги состоит из трех разделов, которые необходимо заполнять в течение каждого квартала.</w:t>
      </w:r>
    </w:p>
    <w:p w:rsidR="004D2B30" w:rsidRPr="00D57189" w:rsidRDefault="004D2B30" w:rsidP="001D0490">
      <w:pPr>
        <w:pStyle w:val="a8"/>
        <w:widowControl w:val="0"/>
        <w:tabs>
          <w:tab w:val="left" w:pos="993"/>
        </w:tabs>
        <w:ind w:firstLine="709"/>
      </w:pPr>
      <w:r w:rsidRPr="00D57189">
        <w:t>Раздел 1 "Доходы и расходы" включает сведения о содержании регистрируемой операции и учитываемой сумме дохода или расхода по ней.</w:t>
      </w:r>
    </w:p>
    <w:p w:rsidR="004D2B30" w:rsidRPr="00D57189" w:rsidRDefault="004D2B30" w:rsidP="001D0490">
      <w:pPr>
        <w:pStyle w:val="a8"/>
        <w:widowControl w:val="0"/>
        <w:tabs>
          <w:tab w:val="left" w:pos="993"/>
        </w:tabs>
        <w:ind w:firstLine="709"/>
      </w:pPr>
      <w:r w:rsidRPr="00D57189">
        <w:t>Раздел 2 "Расчет расходов на приобретение основных средств" заполняется в соответствии с установленным порядком расчета расходов как по новым основным средствам, так и по приобретенным до применения упрощенной системы.</w:t>
      </w:r>
    </w:p>
    <w:p w:rsidR="004D2B30" w:rsidRPr="00D57189" w:rsidRDefault="004D2B30" w:rsidP="001D0490">
      <w:pPr>
        <w:pStyle w:val="a8"/>
        <w:widowControl w:val="0"/>
        <w:tabs>
          <w:tab w:val="left" w:pos="993"/>
        </w:tabs>
        <w:ind w:firstLine="709"/>
      </w:pPr>
      <w:r w:rsidRPr="00D57189">
        <w:t>Раздел 3 "Расчет налоговой базы по единому налогу" формирует налоговую базу (доходы или доходы, уменьшенные на величину расходов) исходя из данных Раздела 1 Книги. На основании указанных в данном разделе сведений производится заполнение налоговой декларации.</w:t>
      </w:r>
    </w:p>
    <w:p w:rsidR="004D2B30" w:rsidRPr="00D57189" w:rsidRDefault="004D2B30" w:rsidP="001D0490">
      <w:pPr>
        <w:pStyle w:val="a8"/>
        <w:widowControl w:val="0"/>
        <w:tabs>
          <w:tab w:val="left" w:pos="993"/>
        </w:tabs>
        <w:ind w:firstLine="709"/>
      </w:pPr>
      <w:r w:rsidRPr="00D57189">
        <w:t>Организации представляют налоговые декларации по единому налогу, уплачиваемому в связи с применением</w:t>
      </w:r>
      <w:r w:rsidR="00D57189" w:rsidRPr="00D57189">
        <w:t xml:space="preserve"> </w:t>
      </w:r>
      <w:r w:rsidRPr="00D57189">
        <w:t>упрощенной системы налогообложения, в налоговые органы по месту своего нахождения, а</w:t>
      </w:r>
      <w:r w:rsidR="00D57189" w:rsidRPr="00D57189">
        <w:t xml:space="preserve"> </w:t>
      </w:r>
      <w:r w:rsidRPr="00D57189">
        <w:t>индивидуальные предприниматели - по месту своего жительства.</w:t>
      </w:r>
      <w:r w:rsidRPr="00D57189">
        <w:rPr>
          <w:rStyle w:val="a5"/>
        </w:rPr>
        <w:footnoteReference w:id="10"/>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Декларации</w:t>
      </w:r>
      <w:r w:rsidRPr="00D57189">
        <w:rPr>
          <w:rStyle w:val="a5"/>
          <w:sz w:val="28"/>
          <w:szCs w:val="28"/>
        </w:rPr>
        <w:footnoteReference w:id="11"/>
      </w:r>
      <w:r w:rsidRPr="00D57189">
        <w:rPr>
          <w:sz w:val="28"/>
          <w:szCs w:val="28"/>
        </w:rPr>
        <w:t xml:space="preserve"> по итогам отчетного периода (квартальные декларации) представляются не позднее 25 дней со дня окончания соответствующего отчетного периода. Налогоплательщики – организации представляют налоговые декларации по итогам налогового периода (годовые декларации) не позднее 31 марта года, следующего за истекшим налоговым периодом. Налогоплательщики – индивидуальные предприниматели представляют годовые декларации не позднее 30 апреля года, следующего за истекшим налоговым периодом.</w:t>
      </w:r>
    </w:p>
    <w:p w:rsidR="004D2B30" w:rsidRPr="00D57189" w:rsidRDefault="004D2B30" w:rsidP="001D0490">
      <w:pPr>
        <w:widowControl w:val="0"/>
        <w:tabs>
          <w:tab w:val="left" w:pos="993"/>
        </w:tabs>
        <w:spacing w:line="360" w:lineRule="auto"/>
        <w:ind w:firstLine="709"/>
        <w:jc w:val="both"/>
        <w:rPr>
          <w:sz w:val="28"/>
          <w:szCs w:val="28"/>
        </w:rPr>
      </w:pPr>
      <w:r w:rsidRPr="00D57189">
        <w:rPr>
          <w:sz w:val="28"/>
          <w:szCs w:val="28"/>
        </w:rPr>
        <w:t>В случае нарушения срока представления декларации с налогоплательщика и его должностных лиц может быть взыскан штраф.</w:t>
      </w:r>
    </w:p>
    <w:p w:rsidR="004D2B30" w:rsidRPr="00D57189" w:rsidRDefault="004D2B30" w:rsidP="001D0490">
      <w:pPr>
        <w:pStyle w:val="a6"/>
        <w:widowControl w:val="0"/>
        <w:tabs>
          <w:tab w:val="left" w:pos="993"/>
        </w:tabs>
        <w:spacing w:line="360" w:lineRule="auto"/>
        <w:ind w:firstLine="709"/>
        <w:jc w:val="both"/>
        <w:rPr>
          <w:b w:val="0"/>
          <w:bCs w:val="0"/>
        </w:rPr>
      </w:pPr>
    </w:p>
    <w:p w:rsidR="004D2B30" w:rsidRPr="001D0490" w:rsidRDefault="004D2B30" w:rsidP="001D0490">
      <w:pPr>
        <w:pStyle w:val="1"/>
        <w:keepNext w:val="0"/>
        <w:widowControl w:val="0"/>
        <w:tabs>
          <w:tab w:val="left" w:pos="993"/>
        </w:tabs>
        <w:spacing w:before="0" w:after="0" w:line="360" w:lineRule="auto"/>
        <w:ind w:firstLine="709"/>
        <w:jc w:val="both"/>
        <w:rPr>
          <w:rFonts w:ascii="Times New Roman" w:hAnsi="Times New Roman" w:cs="Times New Roman"/>
          <w:kern w:val="0"/>
        </w:rPr>
      </w:pPr>
      <w:bookmarkStart w:id="1" w:name="_Toc44141381"/>
      <w:r w:rsidRPr="00D57189">
        <w:rPr>
          <w:rFonts w:ascii="Times New Roman" w:hAnsi="Times New Roman" w:cs="Times New Roman"/>
          <w:kern w:val="0"/>
        </w:rPr>
        <w:t>1.5 Начало и прекращение применения</w:t>
      </w:r>
      <w:bookmarkEnd w:id="1"/>
      <w:r w:rsidR="00481183">
        <w:rPr>
          <w:rFonts w:ascii="Times New Roman" w:hAnsi="Times New Roman" w:cs="Times New Roman"/>
          <w:kern w:val="0"/>
        </w:rPr>
        <w:t xml:space="preserve"> УСН</w:t>
      </w:r>
    </w:p>
    <w:p w:rsidR="004D2B30" w:rsidRPr="00D57189" w:rsidRDefault="004D2B30" w:rsidP="001D0490">
      <w:pPr>
        <w:pStyle w:val="a8"/>
        <w:widowControl w:val="0"/>
        <w:tabs>
          <w:tab w:val="left" w:pos="993"/>
        </w:tabs>
        <w:ind w:firstLine="709"/>
      </w:pPr>
    </w:p>
    <w:p w:rsidR="004D2B30" w:rsidRPr="00D57189" w:rsidRDefault="004D2B30" w:rsidP="001D0490">
      <w:pPr>
        <w:pStyle w:val="a8"/>
        <w:widowControl w:val="0"/>
        <w:tabs>
          <w:tab w:val="left" w:pos="993"/>
        </w:tabs>
        <w:ind w:firstLine="709"/>
      </w:pPr>
      <w:r w:rsidRPr="00D57189">
        <w:t>Для того, чтобы перейти на упрощенную систему налогообложения, организации и индивидуальные предприниматели должны отвечать установленным законом требованиям.</w:t>
      </w:r>
    </w:p>
    <w:p w:rsidR="004D2B30" w:rsidRPr="00D57189" w:rsidRDefault="004D2B30" w:rsidP="001D0490">
      <w:pPr>
        <w:pStyle w:val="a8"/>
        <w:widowControl w:val="0"/>
        <w:tabs>
          <w:tab w:val="left" w:pos="993"/>
        </w:tabs>
        <w:ind w:firstLine="709"/>
      </w:pPr>
      <w:r w:rsidRPr="00D57189">
        <w:t>Для организаций, которые хотят перейти на упрощенную систему налогообложения, установлено ограничение по размеру:</w:t>
      </w:r>
    </w:p>
    <w:p w:rsidR="004D2B30" w:rsidRPr="00D57189" w:rsidRDefault="004D2B30" w:rsidP="001D0490">
      <w:pPr>
        <w:pStyle w:val="a8"/>
        <w:widowControl w:val="0"/>
        <w:tabs>
          <w:tab w:val="left" w:pos="993"/>
        </w:tabs>
        <w:ind w:firstLine="709"/>
      </w:pPr>
      <w:r w:rsidRPr="00D57189">
        <w:t>-остаточной стоимости основных средств и нематериальных активов организации, который не должен превышать 100 миллионов рублей;</w:t>
      </w:r>
    </w:p>
    <w:p w:rsidR="004D2B30" w:rsidRPr="00D57189" w:rsidRDefault="004D2B30" w:rsidP="001D0490">
      <w:pPr>
        <w:pStyle w:val="a8"/>
        <w:widowControl w:val="0"/>
        <w:tabs>
          <w:tab w:val="left" w:pos="993"/>
        </w:tabs>
        <w:ind w:firstLine="709"/>
      </w:pPr>
      <w:r w:rsidRPr="00D57189">
        <w:t>-полученного организацией дохода от реализации по итогам девяти месяцев того года, в котором ею подано заявление о переходе на упрощенную систему налогообложения. Без учета налога на добавленную стоимость и налога с продаж такой доход не должен превышать 11 миллионов рублей.</w:t>
      </w:r>
    </w:p>
    <w:p w:rsidR="004D2B30" w:rsidRPr="00D57189" w:rsidRDefault="004D2B30" w:rsidP="001D0490">
      <w:pPr>
        <w:pStyle w:val="a8"/>
        <w:widowControl w:val="0"/>
        <w:tabs>
          <w:tab w:val="left" w:pos="993"/>
        </w:tabs>
        <w:ind w:firstLine="709"/>
      </w:pPr>
      <w:r w:rsidRPr="00D57189">
        <w:t>Индивидуальные предприниматели вправе перейти на упрощенную систему налогообложения независимо от размера полученных ими доходов от предпринимательской деятельности за указанный период и стоимости основных средств и нематериальных активов.</w:t>
      </w:r>
      <w:r w:rsidRPr="00D57189">
        <w:rPr>
          <w:rStyle w:val="a5"/>
        </w:rPr>
        <w:footnoteReference w:id="12"/>
      </w:r>
    </w:p>
    <w:p w:rsidR="004D2B30" w:rsidRPr="00D57189" w:rsidRDefault="004D2B30" w:rsidP="001D0490">
      <w:pPr>
        <w:pStyle w:val="a8"/>
        <w:widowControl w:val="0"/>
        <w:tabs>
          <w:tab w:val="left" w:pos="993"/>
        </w:tabs>
        <w:ind w:firstLine="709"/>
      </w:pPr>
      <w:r w:rsidRPr="00D57189">
        <w:t>Общее для организаций и индивидуальных предпринимателей ограничение установлено по средней численности работников за налоговый (отчетный) период, которая не должна превышать 100 человек.</w:t>
      </w:r>
    </w:p>
    <w:p w:rsidR="004D2B30" w:rsidRPr="00D57189" w:rsidRDefault="004D2B30" w:rsidP="001D0490">
      <w:pPr>
        <w:pStyle w:val="a8"/>
        <w:widowControl w:val="0"/>
        <w:tabs>
          <w:tab w:val="left" w:pos="993"/>
        </w:tabs>
        <w:ind w:firstLine="709"/>
      </w:pPr>
      <w:r w:rsidRPr="00D57189">
        <w:t>Кроме того, желающие перейти на упрощенную систему налогообложения организации и индивидуальные предприниматели не должны осуществлять виды деятельности, облагаемые в соответствии с законом единым налогом на вмененный доход либо единым сельскохозяйственным налогом.</w:t>
      </w:r>
    </w:p>
    <w:p w:rsidR="004D2B30" w:rsidRPr="00D57189" w:rsidRDefault="004D2B30" w:rsidP="001D0490">
      <w:pPr>
        <w:pStyle w:val="a8"/>
        <w:widowControl w:val="0"/>
        <w:tabs>
          <w:tab w:val="left" w:pos="993"/>
        </w:tabs>
        <w:ind w:firstLine="709"/>
      </w:pPr>
      <w:r w:rsidRPr="00D57189">
        <w:t>Налоговым кодексом определен круг лиц, которые не вправе применять упрощенную систему налогообложения даже при соблюдении вышеуказанных требований.</w:t>
      </w:r>
    </w:p>
    <w:p w:rsidR="004D2B30" w:rsidRPr="00D57189" w:rsidRDefault="004D2B30" w:rsidP="001D0490">
      <w:pPr>
        <w:pStyle w:val="a8"/>
        <w:widowControl w:val="0"/>
        <w:tabs>
          <w:tab w:val="left" w:pos="993"/>
        </w:tabs>
        <w:ind w:firstLine="709"/>
      </w:pPr>
      <w:r w:rsidRPr="00D57189">
        <w:t>В частности, такой запрет распространяется на банки, страховщиков, организации с филиалами и (или) представительствами, инвестиционные и негосударственные пенсионные фонды, производителей подакцизных товаров, ломбарды, профессиональных участников рынка ценных бумаг, участников соглашений о разделе продукции, частнопрактикующих нотариусов, сферу игорного бизнеса, организации с долей непосредственного участия в других организациях более 25% (за исключением организаций, учрежденных общественными организациями инвалидов и с 50% работников-инвалидов, доля в фонде оплаты труда которых составляет не менее 25%).</w:t>
      </w:r>
    </w:p>
    <w:p w:rsidR="004D2B30" w:rsidRPr="00D57189" w:rsidRDefault="004D2B30" w:rsidP="001D0490">
      <w:pPr>
        <w:pStyle w:val="a8"/>
        <w:widowControl w:val="0"/>
        <w:tabs>
          <w:tab w:val="left" w:pos="993"/>
        </w:tabs>
        <w:ind w:firstLine="709"/>
      </w:pPr>
      <w:r w:rsidRPr="00D57189">
        <w:t>При этом право перехода на упрощенную систему налогообложения не предоставляется только тем организациям, которые имеют обособленные подразделения, являющиеся филиалами и представительствами и указанные в качестве таковых в учредительных документах создавших их организаций. Организации, имеющие иные обособленные подразделения, вправе применять упрощенную систему налогообложения на общих основаниях.</w:t>
      </w:r>
    </w:p>
    <w:p w:rsidR="004D2B30" w:rsidRPr="00D57189" w:rsidRDefault="004D2B30" w:rsidP="001D0490">
      <w:pPr>
        <w:pStyle w:val="a8"/>
        <w:widowControl w:val="0"/>
        <w:tabs>
          <w:tab w:val="left" w:pos="993"/>
        </w:tabs>
        <w:ind w:firstLine="709"/>
      </w:pPr>
      <w:r w:rsidRPr="00D57189">
        <w:t>От имени Российской Федерации, субъектов Российской Федерации и муниципальных образований могут своими действиями приобретать и осуществлять имущественные права и обязанности органы государственной власти и органы местного самоуправления в рамках их компетенции, установленной актами, определяющими статус этих органов.</w:t>
      </w:r>
      <w:r w:rsidRPr="00D57189">
        <w:rPr>
          <w:rStyle w:val="a5"/>
        </w:rPr>
        <w:footnoteReference w:id="13"/>
      </w:r>
      <w:r w:rsidRPr="00D57189">
        <w:t xml:space="preserve"> Государственные органы власти, являющиеся юридическими лицами в соответствии с нормативными правовыми актами органы местного самоуправления относятся к организациям.</w:t>
      </w:r>
    </w:p>
    <w:p w:rsidR="004D2B30" w:rsidRPr="00D57189" w:rsidRDefault="004D2B30" w:rsidP="001D0490">
      <w:pPr>
        <w:pStyle w:val="a8"/>
        <w:widowControl w:val="0"/>
        <w:tabs>
          <w:tab w:val="left" w:pos="993"/>
        </w:tabs>
        <w:ind w:firstLine="709"/>
      </w:pPr>
      <w:r w:rsidRPr="00D57189">
        <w:t>Таким образом, в случае, если совокупная доля участия федеральной собственности, собственности субъектов Российской Федерации или муниципальных образований в организациях составляет более 25 %, то такие организации не вправе применять упрощенную систему налогообложения.</w:t>
      </w:r>
    </w:p>
    <w:p w:rsidR="004D2B30" w:rsidRPr="00D57189" w:rsidRDefault="004D2B30" w:rsidP="001D0490">
      <w:pPr>
        <w:pStyle w:val="a8"/>
        <w:widowControl w:val="0"/>
        <w:tabs>
          <w:tab w:val="left" w:pos="993"/>
        </w:tabs>
        <w:ind w:firstLine="709"/>
      </w:pPr>
      <w:r w:rsidRPr="00D57189">
        <w:t>Под средней численностью работников за налоговый (отчетный) период понимают среднюю численность работников, определяемую налогоплательщиком по состоянию на 1 октября года, в котором им подано заявление о переходе на упрощенную систему налогообложения в порядке, установленном Инструкцией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w:t>
      </w:r>
    </w:p>
    <w:p w:rsidR="004D2B30" w:rsidRPr="00D57189" w:rsidRDefault="004D2B30" w:rsidP="001D0490">
      <w:pPr>
        <w:pStyle w:val="a8"/>
        <w:widowControl w:val="0"/>
        <w:tabs>
          <w:tab w:val="left" w:pos="993"/>
        </w:tabs>
        <w:ind w:firstLine="709"/>
      </w:pPr>
      <w:r w:rsidRPr="00D57189">
        <w:t>Под стоимостью амортизируемого имущества понимают остаточную стоимость такого имущества, сложившуюся на 1 число месяца, в котором налогоплательщик подает заявление о переходе на применение упрощенной системы налогообложения, определяемую в соответствии с законодательством Российской Федерации о бухгалтерском учете.</w:t>
      </w:r>
    </w:p>
    <w:p w:rsidR="004D2B30" w:rsidRPr="00D57189" w:rsidRDefault="004D2B30" w:rsidP="001D0490">
      <w:pPr>
        <w:pStyle w:val="a8"/>
        <w:widowControl w:val="0"/>
        <w:tabs>
          <w:tab w:val="left" w:pos="993"/>
        </w:tabs>
        <w:ind w:firstLine="709"/>
      </w:pPr>
      <w:r w:rsidRPr="00D57189">
        <w:t>Переход налогоплательщиков на упрощенную систему налогообложения осуществляется в заявительном порядке.</w:t>
      </w:r>
    </w:p>
    <w:p w:rsidR="004D2B30" w:rsidRPr="00D57189" w:rsidRDefault="004D2B30" w:rsidP="001D0490">
      <w:pPr>
        <w:pStyle w:val="a8"/>
        <w:widowControl w:val="0"/>
        <w:tabs>
          <w:tab w:val="left" w:pos="993"/>
        </w:tabs>
        <w:ind w:firstLine="709"/>
      </w:pPr>
      <w:r w:rsidRPr="00D57189">
        <w:t>В период с 1 октября по 30 ноября года, предшествующего году, с которого налогоплательщик изъявил желание применять упрощенную систему налогообложения, им подается в налоговый орган по месту своего нахождения (по месту жительства) заявление по рекомендуемой форме № 26.2-1, утвержденной Приказом МНС России № ВГ-3-22/495 от 19.09.2002г.</w:t>
      </w:r>
      <w:r w:rsidRPr="00D57189">
        <w:rPr>
          <w:rStyle w:val="a5"/>
        </w:rPr>
        <w:footnoteReference w:id="14"/>
      </w:r>
    </w:p>
    <w:p w:rsidR="004D2B30" w:rsidRPr="00D57189" w:rsidRDefault="004D2B30" w:rsidP="001D0490">
      <w:pPr>
        <w:pStyle w:val="a8"/>
        <w:widowControl w:val="0"/>
        <w:tabs>
          <w:tab w:val="left" w:pos="993"/>
        </w:tabs>
        <w:ind w:firstLine="709"/>
      </w:pPr>
      <w:r w:rsidRPr="00D57189">
        <w:t>Вновь созданные организации и вновь зарегистрированные индивидуальные предприниматели вправе подать заявление о переходе на упрощенную систему налогообложения одновременно с подачей заявления о постановке на учет в налоговых органах.</w:t>
      </w:r>
    </w:p>
    <w:p w:rsidR="004D2B30" w:rsidRPr="00D57189" w:rsidRDefault="004D2B30" w:rsidP="001D0490">
      <w:pPr>
        <w:pStyle w:val="a8"/>
        <w:widowControl w:val="0"/>
        <w:tabs>
          <w:tab w:val="left" w:pos="993"/>
        </w:tabs>
        <w:ind w:firstLine="709"/>
      </w:pPr>
      <w:r w:rsidRPr="00D57189">
        <w:t>Перешедшие на упрощенную систему налогообложения лица не вправе до окончания налогового периода перейти на общий режим налогообложения, кроме случаев:</w:t>
      </w:r>
    </w:p>
    <w:p w:rsidR="004D2B30" w:rsidRPr="00D57189" w:rsidRDefault="004D2B30" w:rsidP="001D0490">
      <w:pPr>
        <w:pStyle w:val="a8"/>
        <w:widowControl w:val="0"/>
        <w:tabs>
          <w:tab w:val="left" w:pos="993"/>
        </w:tabs>
        <w:ind w:firstLine="709"/>
      </w:pPr>
      <w:r w:rsidRPr="00D57189">
        <w:t>-по итогам налогового (отчетного) периода доход налогоплательщика превысил 15 миллионов рублей,</w:t>
      </w:r>
    </w:p>
    <w:p w:rsidR="004D2B30" w:rsidRPr="00D57189" w:rsidRDefault="004D2B30" w:rsidP="001D0490">
      <w:pPr>
        <w:pStyle w:val="a8"/>
        <w:widowControl w:val="0"/>
        <w:tabs>
          <w:tab w:val="left" w:pos="993"/>
        </w:tabs>
        <w:ind w:firstLine="709"/>
      </w:pPr>
      <w:r w:rsidRPr="00D57189">
        <w:t>-остаточная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превысила 100 миллионов рублей.</w:t>
      </w:r>
    </w:p>
    <w:p w:rsidR="004D2B30" w:rsidRPr="00D57189" w:rsidRDefault="004D2B30" w:rsidP="001D0490">
      <w:pPr>
        <w:pStyle w:val="a8"/>
        <w:widowControl w:val="0"/>
        <w:tabs>
          <w:tab w:val="left" w:pos="993"/>
        </w:tabs>
        <w:ind w:firstLine="709"/>
      </w:pPr>
      <w:r w:rsidRPr="00D57189">
        <w:t>В таком случае налогоплательщик считается перешедшим на общий режим налогообложения с начала того квартала, в котором было допущено превышение.</w:t>
      </w:r>
    </w:p>
    <w:p w:rsidR="004D2B30" w:rsidRPr="00D57189" w:rsidRDefault="004D2B30" w:rsidP="001D0490">
      <w:pPr>
        <w:pStyle w:val="a8"/>
        <w:widowControl w:val="0"/>
        <w:tabs>
          <w:tab w:val="left" w:pos="993"/>
        </w:tabs>
        <w:ind w:firstLine="709"/>
      </w:pPr>
      <w:r w:rsidRPr="00D57189">
        <w:t>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РФ о налогах и сборах для вновь созданных организаций или вновь зарегистрированных индивидуальных предпринимателей. За несвоевременную уплату ежемесячных платежей в течение того квартала, в котором налогоплательщик перешел на общий режим налогообложения, не уплачиваются пени и штрафы.</w:t>
      </w:r>
    </w:p>
    <w:p w:rsidR="004D2B30" w:rsidRPr="00D57189" w:rsidRDefault="004D2B30" w:rsidP="001D0490">
      <w:pPr>
        <w:pStyle w:val="a8"/>
        <w:widowControl w:val="0"/>
        <w:tabs>
          <w:tab w:val="left" w:pos="993"/>
        </w:tabs>
        <w:ind w:firstLine="709"/>
      </w:pPr>
      <w:r w:rsidRPr="00D57189">
        <w:t xml:space="preserve">Об утрате права на применение упрощенной системы налогообложения налогоплательщик обязан в письменной форме </w:t>
      </w:r>
      <w:r w:rsidRPr="00D57189">
        <w:rPr>
          <w:rStyle w:val="a5"/>
        </w:rPr>
        <w:footnoteReference w:id="15"/>
      </w:r>
      <w:r w:rsidRPr="00D57189">
        <w:t xml:space="preserve"> сообщить в налоговый орган по месту своего нахождения (месту жительства) в течение 15 дней по истечении отчетного (налогового) периода, в котором его доход превысил установленное законом ограничение.</w:t>
      </w:r>
      <w:r w:rsidRPr="00D57189">
        <w:rPr>
          <w:rStyle w:val="a5"/>
        </w:rPr>
        <w:footnoteReference w:id="16"/>
      </w:r>
    </w:p>
    <w:p w:rsidR="004D2B30" w:rsidRPr="00D57189" w:rsidRDefault="004D2B30" w:rsidP="001D0490">
      <w:pPr>
        <w:pStyle w:val="a8"/>
        <w:widowControl w:val="0"/>
        <w:tabs>
          <w:tab w:val="left" w:pos="993"/>
        </w:tabs>
        <w:ind w:firstLine="709"/>
      </w:pPr>
      <w:r w:rsidRPr="00D57189">
        <w:t>Организации и индивидуальные предприниматели вправе перейти на общий режим налогообложения с начала календарного года, уведомив об этом налоговый орган не позднее 15 января года, в котором предполагается переход на общий режим налогообложения.</w:t>
      </w:r>
    </w:p>
    <w:p w:rsidR="004D2B30" w:rsidRPr="00D57189" w:rsidRDefault="004D2B30" w:rsidP="001D0490">
      <w:pPr>
        <w:pStyle w:val="a8"/>
        <w:widowControl w:val="0"/>
        <w:tabs>
          <w:tab w:val="left" w:pos="993"/>
        </w:tabs>
        <w:ind w:firstLine="709"/>
      </w:pPr>
      <w:r w:rsidRPr="00D57189">
        <w:t xml:space="preserve">О переходе на общий режим налогообложения налогоплательщики уведомляют налоговый орган в письменной форме </w:t>
      </w:r>
      <w:r w:rsidRPr="00D57189">
        <w:rPr>
          <w:rStyle w:val="a5"/>
        </w:rPr>
        <w:footnoteReference w:id="17"/>
      </w:r>
      <w:r w:rsidRPr="00D57189">
        <w:t>.</w:t>
      </w:r>
    </w:p>
    <w:p w:rsidR="004D2B30" w:rsidRPr="00481183" w:rsidRDefault="004D2B30" w:rsidP="001D0490">
      <w:pPr>
        <w:pStyle w:val="a8"/>
        <w:widowControl w:val="0"/>
        <w:tabs>
          <w:tab w:val="left" w:pos="993"/>
        </w:tabs>
        <w:ind w:firstLine="709"/>
      </w:pPr>
      <w:r w:rsidRPr="00D57189">
        <w:t xml:space="preserve">Налогоплательщик, перешедший с упрощенной системы налогообложения на общий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w:t>
      </w:r>
      <w:r w:rsidR="00481183">
        <w:t>налогообложения</w:t>
      </w:r>
      <w:r w:rsidR="00481183" w:rsidRPr="00481183">
        <w:t>.</w:t>
      </w:r>
    </w:p>
    <w:p w:rsidR="004D2B30" w:rsidRPr="00D57189" w:rsidRDefault="004D2B30" w:rsidP="001D0490">
      <w:pPr>
        <w:pStyle w:val="a8"/>
        <w:widowControl w:val="0"/>
        <w:tabs>
          <w:tab w:val="left" w:pos="993"/>
        </w:tabs>
        <w:ind w:firstLine="709"/>
      </w:pPr>
    </w:p>
    <w:p w:rsidR="004D2B30" w:rsidRPr="00481183" w:rsidRDefault="00481183" w:rsidP="001D0490">
      <w:pPr>
        <w:pStyle w:val="a6"/>
        <w:widowControl w:val="0"/>
        <w:tabs>
          <w:tab w:val="left" w:pos="993"/>
        </w:tabs>
        <w:spacing w:line="360" w:lineRule="auto"/>
        <w:ind w:firstLine="709"/>
        <w:jc w:val="both"/>
      </w:pPr>
      <w:r>
        <w:br w:type="page"/>
      </w:r>
      <w:r w:rsidR="004D2B30" w:rsidRPr="00D57189">
        <w:t>Глава 2. Особенности применения УСН</w:t>
      </w:r>
      <w:r w:rsidR="00D57189" w:rsidRPr="00D57189">
        <w:t xml:space="preserve"> </w:t>
      </w:r>
      <w:r w:rsidR="004D2B30" w:rsidRPr="00D57189">
        <w:t>индивидуальными предпринимателями на основе</w:t>
      </w:r>
      <w:r w:rsidRPr="00481183">
        <w:t xml:space="preserve"> </w:t>
      </w:r>
      <w:r>
        <w:t>патента</w:t>
      </w:r>
    </w:p>
    <w:p w:rsidR="00481183" w:rsidRPr="00481183" w:rsidRDefault="00481183" w:rsidP="001D0490">
      <w:pPr>
        <w:pStyle w:val="a6"/>
        <w:widowControl w:val="0"/>
        <w:tabs>
          <w:tab w:val="left" w:pos="993"/>
        </w:tabs>
        <w:spacing w:line="360" w:lineRule="auto"/>
        <w:ind w:firstLine="709"/>
        <w:jc w:val="both"/>
        <w:rPr>
          <w:b w:val="0"/>
          <w:bCs w:val="0"/>
        </w:rPr>
      </w:pP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Индивидуальные предприниматели, осуществляющие один из видов предпринимательской деятельности, вправе перейти на УСН на основе патента.</w:t>
      </w:r>
      <w:r w:rsidRPr="00D57189">
        <w:rPr>
          <w:rStyle w:val="a5"/>
          <w:b w:val="0"/>
          <w:bCs w:val="0"/>
        </w:rPr>
        <w:footnoteReference w:id="18"/>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Применение УСН на основе патента разрешается предпринимателям, не привлекающим наемных работников и осуществляющим один из следующих видов предпринимательской деятельности: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пошив и ремонт швейных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трикотажных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вязаных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пошив и ремонт изделий из меха;</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пошив и ремонт головных уборов из фетра, ткани и других материалов;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обуви;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галантерейных изделий и бижутерии;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искусственных цветов и венков;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сборка, ремонт мебели и других столярных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ковровых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металлоизделий, заточка режущих инструментов, заправка и ремонт зажигалок;</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рыболовных принадлежностей;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часов и граверные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игрушек и сувениров;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 ремонт ювелирных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изделий народных художественных промыслов;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заготовки шкур и шерсти домашних животных;</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выделка и реализация шкур;</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чистка обуви;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фото-, кино- и видео услуги;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бытовой техники, радиотелевизионной аппаратуры, компьютеров;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изготовление, установка и ремонт надгробных памятников и ограждений;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и техническое обслуживание автомобилей;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парикмахерские и косметические услуги;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перевозка пассажиров и грузов на автомобильном и водном транспорте;</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мойка автотранспортных средств;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музыкальное обслуживание торжеств и обрядов, услуги тамады;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и настройка музыкальных инструментов;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выполнение живописных работ;</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переводчика;</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машинописные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копировальные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и обслуживание копировально-множительной техники;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звукозапись;</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прокат и реализация видео- и аудио кассет, видео- и аудио дисков;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нянь, домработниц, услуги по уборке квартир и служебных помещений;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по стирке, глажению, химической чистке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ремонт квартир;</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электромонтажные, строительно-монтажные, сантехнические, сварочно-сантехнические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художественно-оформительские и дизайнерские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чертежно-графические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переплетные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по приему стеклопосуды и вторичного сырья, за исключением металлолома;</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резка стекла и зеркал;</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работы по остеклению балконов и лоджий;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банные услуги. Услуги саун и соляриев;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по обучению и репетиторству;</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физкультурно-оздоровительная деятельность;</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тренерские услуги;</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организация и ведение кружков и студий;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озеленительные работы;</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выпечка хлебобулочных и кондитерских изделий;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сдача в аренду квартир и гаражей;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носильщика;</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ветеринарное обслуживание;</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консьержей и сторожей;</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услуги платных туалетов;</w:t>
      </w:r>
    </w:p>
    <w:p w:rsidR="004D2B30" w:rsidRPr="00D57189" w:rsidRDefault="004D2B30" w:rsidP="001D0490">
      <w:pPr>
        <w:pStyle w:val="a6"/>
        <w:widowControl w:val="0"/>
        <w:numPr>
          <w:ilvl w:val="0"/>
          <w:numId w:val="4"/>
        </w:numPr>
        <w:tabs>
          <w:tab w:val="left" w:pos="993"/>
        </w:tabs>
        <w:spacing w:line="360" w:lineRule="auto"/>
        <w:ind w:left="0" w:firstLine="709"/>
        <w:jc w:val="both"/>
        <w:rPr>
          <w:b w:val="0"/>
          <w:bCs w:val="0"/>
        </w:rPr>
      </w:pPr>
      <w:r w:rsidRPr="00D57189">
        <w:rPr>
          <w:b w:val="0"/>
          <w:bCs w:val="0"/>
        </w:rPr>
        <w:t>ритуальные услуги.</w:t>
      </w:r>
    </w:p>
    <w:p w:rsidR="004D2B30" w:rsidRPr="00D57189" w:rsidRDefault="004D2B30" w:rsidP="001D0490">
      <w:pPr>
        <w:pStyle w:val="a6"/>
        <w:widowControl w:val="0"/>
        <w:tabs>
          <w:tab w:val="left" w:pos="993"/>
        </w:tabs>
        <w:spacing w:line="360" w:lineRule="auto"/>
        <w:ind w:firstLine="709"/>
        <w:jc w:val="both"/>
        <w:rPr>
          <w:b w:val="0"/>
          <w:bCs w:val="0"/>
        </w:rPr>
      </w:pP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На региональном уровне определяются конкретные перечни видов предпринимательской деятельности, по которым разрешается применение УСН на основе патента.</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Документом, удостоверяющим право применения УСН, является патент на осуществление предпринимательской деятельности. Он выдается на один из периодов: квартал, полугодие, девять месяцев, год (по выбору индивидуального предпринимателя). Форма патента утверждается федеральным органом исполнительной власти, уполномоченным по контролю и надзору в области налогов и сборов.</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Годовая стоимость патента определяется как соответствующая налоговой ставке 6% процентная доля потенциально возможного дохода (за квартал, полугодие, девять месяцев или год).</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Размер потенциально возможного к получению индивидуальным предпринимателем годового дохода устанавливается на региональном уровне по каждому из видов предпринимательской деятельности. При этом допускается дифференциация дохода с учетом особенностей и места ведения предпринимательской деятельности.</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В случае если вид предпринимательской деятельности не входит в указанный перечень, размер потенциально возможного годового дохода по данному виду предпринимательской деятельности не может превышать величину базовой доходности по единому налогу на вмененный доход (за месяц), умноженной на 30.</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Индивидуальные предприниматели, применяющие УСН на основе патента, производят оплату 1/3 стоимости патента в срок не позднее 25 дней после начала предпринимательской деятельности.</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Оплата оставшейся части стоимости патента производится не позднее 25 дней после окончания соответствующего периода.</w:t>
      </w: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При нарушении условий применения упрощенной системы налогообложения на основе патента предприниматель теряет право на ее применение. В этом случае он должен уплачивать налоги в соответствии с общим режимом налогообложения. При этом стоимость патента (или ее часть) не возвращается.</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Заявление на получение патента</w:t>
      </w:r>
      <w:r w:rsidRPr="00D57189">
        <w:rPr>
          <w:rStyle w:val="a5"/>
          <w:rFonts w:ascii="Times New Roman" w:hAnsi="Times New Roman"/>
          <w:sz w:val="28"/>
          <w:szCs w:val="28"/>
        </w:rPr>
        <w:footnoteReference w:id="19"/>
      </w:r>
      <w:r w:rsidRPr="00D57189">
        <w:rPr>
          <w:rFonts w:ascii="Times New Roman" w:hAnsi="Times New Roman" w:cs="Times New Roman"/>
          <w:sz w:val="28"/>
          <w:szCs w:val="28"/>
        </w:rPr>
        <w:t xml:space="preserve"> подается индивидуальным предпринимателем в налоговый орган по месту постановки индивидуального предпринимателя на учет в налоговом органе не позднее, чем за один месяц до начала применения индивидуальным предпринимателем упрощенной системы налогообложения на основе патента.</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Форма указанного заявления утверждается федеральным органом исполнительной власти, уполномоченным по контролю и надзору в области налогов и сборов.</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Налоговый орган обязан в десятидневный срок выдать индивидуальному предпринимателю патент</w:t>
      </w:r>
      <w:r w:rsidRPr="00D57189">
        <w:rPr>
          <w:rStyle w:val="a5"/>
          <w:rFonts w:ascii="Times New Roman" w:hAnsi="Times New Roman"/>
          <w:sz w:val="28"/>
          <w:szCs w:val="28"/>
        </w:rPr>
        <w:footnoteReference w:id="20"/>
      </w:r>
      <w:r w:rsidRPr="00D57189">
        <w:rPr>
          <w:rFonts w:ascii="Times New Roman" w:hAnsi="Times New Roman" w:cs="Times New Roman"/>
          <w:sz w:val="28"/>
          <w:szCs w:val="28"/>
        </w:rPr>
        <w:t xml:space="preserve"> или уведомить его об отказе в выдаче патента</w:t>
      </w:r>
      <w:r w:rsidRPr="00D57189">
        <w:rPr>
          <w:rStyle w:val="a5"/>
          <w:rFonts w:ascii="Times New Roman" w:hAnsi="Times New Roman"/>
          <w:sz w:val="28"/>
          <w:szCs w:val="28"/>
        </w:rPr>
        <w:footnoteReference w:id="21"/>
      </w:r>
      <w:r w:rsidRPr="00D57189">
        <w:rPr>
          <w:rFonts w:ascii="Times New Roman" w:hAnsi="Times New Roman" w:cs="Times New Roman"/>
          <w:sz w:val="28"/>
          <w:szCs w:val="28"/>
        </w:rPr>
        <w:t>.</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Форма уведомления об отказе в выдаче патента утверждается федеральным органом исполнительной власти, уполномоченным по контролю и надзору в области налогов и сборов.</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r w:rsidRPr="00D57189">
        <w:rPr>
          <w:rFonts w:ascii="Times New Roman" w:hAnsi="Times New Roman" w:cs="Times New Roman"/>
          <w:sz w:val="28"/>
          <w:szCs w:val="28"/>
        </w:rPr>
        <w:t>При выдаче патента заполняется также и его дубликат, который хранится в налоговом органе.</w:t>
      </w:r>
    </w:p>
    <w:p w:rsidR="004D2B30" w:rsidRPr="00D57189" w:rsidRDefault="004D2B30" w:rsidP="001D0490">
      <w:pPr>
        <w:pStyle w:val="ConsNormal"/>
        <w:tabs>
          <w:tab w:val="left" w:pos="993"/>
        </w:tabs>
        <w:spacing w:line="360" w:lineRule="auto"/>
        <w:ind w:right="0" w:firstLine="709"/>
        <w:jc w:val="both"/>
        <w:rPr>
          <w:rFonts w:ascii="Times New Roman" w:hAnsi="Times New Roman" w:cs="Times New Roman"/>
          <w:sz w:val="28"/>
          <w:szCs w:val="28"/>
        </w:rPr>
      </w:pPr>
    </w:p>
    <w:p w:rsidR="004D2B30" w:rsidRPr="001D0490" w:rsidRDefault="00481183" w:rsidP="001D0490">
      <w:pPr>
        <w:widowControl w:val="0"/>
        <w:tabs>
          <w:tab w:val="left" w:pos="993"/>
        </w:tabs>
        <w:spacing w:line="360" w:lineRule="auto"/>
        <w:ind w:firstLine="709"/>
        <w:jc w:val="both"/>
        <w:rPr>
          <w:b/>
          <w:bCs/>
          <w:sz w:val="28"/>
          <w:szCs w:val="28"/>
        </w:rPr>
      </w:pPr>
      <w:r>
        <w:rPr>
          <w:b/>
          <w:bCs/>
          <w:sz w:val="28"/>
          <w:szCs w:val="28"/>
        </w:rPr>
        <w:br w:type="page"/>
        <w:t>Заключение</w:t>
      </w:r>
    </w:p>
    <w:p w:rsidR="00481183" w:rsidRPr="001D0490" w:rsidRDefault="00481183" w:rsidP="001D0490">
      <w:pPr>
        <w:widowControl w:val="0"/>
        <w:tabs>
          <w:tab w:val="left" w:pos="993"/>
        </w:tabs>
        <w:spacing w:line="360" w:lineRule="auto"/>
        <w:ind w:firstLine="709"/>
        <w:jc w:val="both"/>
        <w:rPr>
          <w:b/>
          <w:bCs/>
          <w:sz w:val="28"/>
          <w:szCs w:val="28"/>
        </w:rPr>
      </w:pPr>
    </w:p>
    <w:p w:rsidR="004D2B30" w:rsidRPr="00D57189" w:rsidRDefault="004D2B30" w:rsidP="001D0490">
      <w:pPr>
        <w:pStyle w:val="a6"/>
        <w:widowControl w:val="0"/>
        <w:tabs>
          <w:tab w:val="left" w:pos="993"/>
        </w:tabs>
        <w:spacing w:line="360" w:lineRule="auto"/>
        <w:ind w:firstLine="709"/>
        <w:jc w:val="both"/>
        <w:rPr>
          <w:b w:val="0"/>
          <w:bCs w:val="0"/>
        </w:rPr>
      </w:pPr>
      <w:r w:rsidRPr="00D57189">
        <w:rPr>
          <w:b w:val="0"/>
          <w:bCs w:val="0"/>
        </w:rPr>
        <w:t>Упрощенная система налогообложения для налогоплательщиков более льготный режим налогообложения. В данной системе уплата единого налога заменяет уплату нескольких достаточно больших налогов, упрощены учет и отчетность, документооборот налогоплательщика, применяющего упрощенную систему налогообложения, учета и отчетности. Действующая с 2003 года упрощенная система представляет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 Такие налоговые прогнозы очень важны при планировании работы организации. Т.К. п.2 Ст.346,14 НК РФ установлен запрет на изменение упрощенной системы налогообложения, организация, выбравшая неудачный режим налогообложения, не может его заменить. Это подтверждает важность проведения исследования эффективности применения различных налоговых режимов до начала применения какого-либо из них.</w:t>
      </w:r>
    </w:p>
    <w:p w:rsidR="004D2B30" w:rsidRPr="00D57189" w:rsidRDefault="004D2B30" w:rsidP="001D0490">
      <w:pPr>
        <w:pStyle w:val="a6"/>
        <w:widowControl w:val="0"/>
        <w:tabs>
          <w:tab w:val="left" w:pos="993"/>
        </w:tabs>
        <w:spacing w:line="360" w:lineRule="auto"/>
        <w:ind w:firstLine="709"/>
        <w:jc w:val="both"/>
        <w:rPr>
          <w:b w:val="0"/>
          <w:bCs w:val="0"/>
        </w:rPr>
      </w:pPr>
    </w:p>
    <w:p w:rsidR="004D2B30" w:rsidRPr="00481183" w:rsidRDefault="00481183" w:rsidP="001D0490">
      <w:pPr>
        <w:pStyle w:val="a6"/>
        <w:widowControl w:val="0"/>
        <w:tabs>
          <w:tab w:val="left" w:pos="993"/>
        </w:tabs>
        <w:spacing w:line="360" w:lineRule="auto"/>
        <w:ind w:firstLine="709"/>
        <w:jc w:val="both"/>
        <w:rPr>
          <w:lang w:val="en-US"/>
        </w:rPr>
      </w:pPr>
      <w:r>
        <w:br w:type="page"/>
      </w:r>
      <w:r w:rsidR="004D2B30" w:rsidRPr="00D57189">
        <w:t>С</w:t>
      </w:r>
      <w:r>
        <w:t>писок использованной литературы</w:t>
      </w:r>
    </w:p>
    <w:p w:rsidR="004D2B30" w:rsidRPr="00D57189" w:rsidRDefault="004D2B30" w:rsidP="001D0490">
      <w:pPr>
        <w:widowControl w:val="0"/>
        <w:tabs>
          <w:tab w:val="left" w:pos="993"/>
        </w:tabs>
        <w:spacing w:line="360" w:lineRule="auto"/>
        <w:ind w:firstLine="709"/>
        <w:jc w:val="both"/>
        <w:rPr>
          <w:sz w:val="28"/>
          <w:szCs w:val="28"/>
        </w:rPr>
      </w:pP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Гражданский кодекс РФ. Части первая и вторая (с алфавитно-предметным указателем).-М.: ИНФРА-М-НОРМА,2005г.</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Налоговый кодекс РФ. Части первая и вторая, по состоянию на 16.05.2005г.-М.:Элит,2005г.</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Приказ МНС России № БГ-3-22/647 от 12.11.02г. «Об утверждении формы налоговой декларации по единому налогу, уплачиваемому в связи с применением упрощенной системы налогообложения, и порядка ее заполнения».</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Приказ от 19.09.2002г.№ВГ-3-22/495 МНС России по налогам и сборам «Об утверждении форм документов для применения упрощенной системы налогообложения».</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Приказ от 31.08.2005 г. №САЭ-3-22/417 «Об утверждении форм документов, необходимых для применения упрощенной системы налогообложения на основе патента».</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Федеральный закон от 24.07.2002.№104 – ФЗ «О внесении изменений и дополнений в часть вторую Налогового Кодекса Российской Федерации и некоторые другие акты законодательства, а также о признании утративших силу отдельных актов законодательства Российской Федерации о налогах и сборах».</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Федеральный закон «222-ФЗ «Об упрощенной системе налогообложения субъектов малого бизнеса» от 29.12.03.</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Федеральный закон от 11.11.2003г.№148-ФЗ «О внесении изменений в часть вторую Налогового Кодекса РФ и некоторые другие законодательные акты РФ».</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Александров И.М. Налоги и налогообложение: уч.,5-е изд./ И.М. Александров. – М: Дашков и К</w:t>
      </w:r>
      <w:r w:rsidRPr="00D57189">
        <w:rPr>
          <w:sz w:val="28"/>
          <w:szCs w:val="28"/>
          <w:vertAlign w:val="superscript"/>
        </w:rPr>
        <w:t>о</w:t>
      </w:r>
      <w:r w:rsidRPr="00D57189">
        <w:rPr>
          <w:sz w:val="28"/>
          <w:szCs w:val="28"/>
        </w:rPr>
        <w:t>, 2006 год. – 317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Гусев В.В. Налогообложение доходов малых предприятий / В.В. Гусев, Ю.В. Подпорин. – М: Бухгалтерский учет, 2005 год. – 157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Денисова И.Б. Понятие налога. Принципы и функции налогообложения. Налоговая система России. Финансовое право: уч./ И.Б. Денисова, О.В. Горбунова. – М.: Юрист,2003 год. – 159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Евстигнеев Е.Н. Основы налогообложения и налогового права / Е.Н. Евстигнеев. – М: ИНФРА – М, 2005 год. – 120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Истратова М.В. Упрощенная система налогообложения и ЕНВД в 2006 году: уч./ М.В. Истратова. – М., 2006 год. – 391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Климова М.А. Упрощенная система налогообложения: уч.пос./ М.А. Климова. – М., 2006 год. – 294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Косолапов А.И. Налоги и налогообложение: уч.пос./ А.И. Косолапов. – М: Дашков и К</w:t>
      </w:r>
      <w:r w:rsidRPr="00D57189">
        <w:rPr>
          <w:sz w:val="28"/>
          <w:szCs w:val="28"/>
          <w:vertAlign w:val="superscript"/>
        </w:rPr>
        <w:t>о</w:t>
      </w:r>
      <w:r w:rsidRPr="00D57189">
        <w:rPr>
          <w:sz w:val="28"/>
          <w:szCs w:val="28"/>
        </w:rPr>
        <w:t>, 2005 год. – 872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Ламинцев А.И. Индивидуальный предприниматель: практ.пос./ А.И. Ламинцев. – М., 2006 год. – 548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Пархачева М.А. Упрощенная система налогообложения: просто ли быть упрощенным: уч.пос./ М.А. Пархачева. – М., 2007 год. – 669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Перов А.В. Налоги и налогообложение / А.В. Перов, А.В. Толкушкин. – М: Юрайт – М., 2005 год. – 684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Пономарев А.И. Налоги и налогообложение в РФ. Для экономических специальностей вузов и колледжей / А.И. Пономарев, П.И. Ковалев, Д.В. Николаев. – Ростов н/д.: ООО «Мини Тайп», 2005 год. – 324 стр.</w:t>
      </w:r>
    </w:p>
    <w:p w:rsidR="004D2B30" w:rsidRPr="00D57189"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Черник И.Д. Все о поправках в Налоговый кодекс РФ по состоянию на 01.01.2007 г.: уч.пос./ И.Д. Черник. – М., 2007 год. – 191 стр.</w:t>
      </w:r>
    </w:p>
    <w:p w:rsidR="004D2B30" w:rsidRPr="004D2B30" w:rsidRDefault="004D2B30" w:rsidP="001D0490">
      <w:pPr>
        <w:widowControl w:val="0"/>
        <w:numPr>
          <w:ilvl w:val="0"/>
          <w:numId w:val="8"/>
        </w:numPr>
        <w:tabs>
          <w:tab w:val="clear" w:pos="720"/>
          <w:tab w:val="num" w:pos="374"/>
          <w:tab w:val="left" w:pos="993"/>
        </w:tabs>
        <w:spacing w:line="360" w:lineRule="auto"/>
        <w:ind w:left="0" w:firstLine="0"/>
        <w:jc w:val="both"/>
        <w:rPr>
          <w:sz w:val="28"/>
          <w:szCs w:val="28"/>
        </w:rPr>
      </w:pPr>
      <w:r w:rsidRPr="00D57189">
        <w:rPr>
          <w:sz w:val="28"/>
          <w:szCs w:val="28"/>
        </w:rPr>
        <w:t>Юткина Т.Ф. Налоги и налогообложение: уч./ Т.Ф. Юткина. – М: ИНФРА – М, 2007 год. – 576 стр.</w:t>
      </w:r>
      <w:bookmarkStart w:id="2" w:name="_GoBack"/>
      <w:bookmarkEnd w:id="2"/>
    </w:p>
    <w:sectPr w:rsidR="004D2B30" w:rsidRPr="004D2B30" w:rsidSect="00D57189">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BC" w:rsidRDefault="008039BC">
      <w:r>
        <w:separator/>
      </w:r>
    </w:p>
  </w:endnote>
  <w:endnote w:type="continuationSeparator" w:id="0">
    <w:p w:rsidR="008039BC" w:rsidRDefault="008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BC" w:rsidRDefault="008039BC">
      <w:r>
        <w:separator/>
      </w:r>
    </w:p>
  </w:footnote>
  <w:footnote w:type="continuationSeparator" w:id="0">
    <w:p w:rsidR="008039BC" w:rsidRDefault="008039BC">
      <w:r>
        <w:continuationSeparator/>
      </w:r>
    </w:p>
  </w:footnote>
  <w:footnote w:id="1">
    <w:p w:rsidR="008039BC" w:rsidRDefault="004D2B30">
      <w:pPr>
        <w:pStyle w:val="a3"/>
      </w:pPr>
      <w:r>
        <w:rPr>
          <w:rStyle w:val="a5"/>
        </w:rPr>
        <w:footnoteRef/>
      </w:r>
      <w:r>
        <w:t xml:space="preserve"> Общие положения, гл.26.2, Ст.346.12 НК РФ.</w:t>
      </w:r>
    </w:p>
  </w:footnote>
  <w:footnote w:id="2">
    <w:p w:rsidR="008039BC" w:rsidRDefault="004D2B30">
      <w:pPr>
        <w:pStyle w:val="a3"/>
      </w:pPr>
      <w:r>
        <w:rPr>
          <w:rStyle w:val="a5"/>
        </w:rPr>
        <w:footnoteRef/>
      </w:r>
      <w:r>
        <w:t>Гл.26.2 Ст.346.12 НК РФ.</w:t>
      </w:r>
    </w:p>
  </w:footnote>
  <w:footnote w:id="3">
    <w:p w:rsidR="008039BC" w:rsidRDefault="004D2B30">
      <w:pPr>
        <w:pStyle w:val="a3"/>
      </w:pPr>
      <w:r>
        <w:rPr>
          <w:rStyle w:val="a5"/>
        </w:rPr>
        <w:footnoteRef/>
      </w:r>
      <w:r>
        <w:t xml:space="preserve"> Гл.26.2 Ст.346.14 НК РФ.</w:t>
      </w:r>
    </w:p>
  </w:footnote>
  <w:footnote w:id="4">
    <w:p w:rsidR="008039BC" w:rsidRDefault="004D2B30">
      <w:pPr>
        <w:pStyle w:val="a3"/>
      </w:pPr>
      <w:r>
        <w:rPr>
          <w:rStyle w:val="a5"/>
        </w:rPr>
        <w:footnoteRef/>
      </w:r>
      <w:r>
        <w:t xml:space="preserve"> Участники договора о совместной деятельности или договора доверительного управления имуществом применяют второй метод.</w:t>
      </w:r>
    </w:p>
  </w:footnote>
  <w:footnote w:id="5">
    <w:p w:rsidR="008039BC" w:rsidRDefault="004D2B30">
      <w:pPr>
        <w:pStyle w:val="a3"/>
      </w:pPr>
      <w:r>
        <w:rPr>
          <w:rStyle w:val="a5"/>
        </w:rPr>
        <w:footnoteRef/>
      </w:r>
      <w:r>
        <w:t xml:space="preserve"> Гл.26.2 Ст.346.18 НК РФ.</w:t>
      </w:r>
    </w:p>
  </w:footnote>
  <w:footnote w:id="6">
    <w:p w:rsidR="008039BC" w:rsidRDefault="004D2B30">
      <w:pPr>
        <w:pStyle w:val="a3"/>
      </w:pPr>
      <w:r>
        <w:rPr>
          <w:rStyle w:val="a5"/>
        </w:rPr>
        <w:footnoteRef/>
      </w:r>
      <w:r>
        <w:t xml:space="preserve"> Гл.26.2 Ст.346.15 НК РФ.</w:t>
      </w:r>
    </w:p>
  </w:footnote>
  <w:footnote w:id="7">
    <w:p w:rsidR="008039BC" w:rsidRDefault="004D2B30">
      <w:pPr>
        <w:pStyle w:val="a3"/>
      </w:pPr>
      <w:r>
        <w:rPr>
          <w:rStyle w:val="a5"/>
        </w:rPr>
        <w:footnoteRef/>
      </w:r>
      <w:r>
        <w:t xml:space="preserve"> Гл.25 Ст.249 НК РФ – ФЗ от 21.07.2005 №101-ФЗ.</w:t>
      </w:r>
    </w:p>
  </w:footnote>
  <w:footnote w:id="8">
    <w:p w:rsidR="008039BC" w:rsidRDefault="004D2B30">
      <w:pPr>
        <w:pStyle w:val="a3"/>
      </w:pPr>
      <w:r>
        <w:rPr>
          <w:rStyle w:val="a5"/>
        </w:rPr>
        <w:footnoteRef/>
      </w:r>
      <w:r>
        <w:t xml:space="preserve"> Гл.25 Ст.250 НК РФ.</w:t>
      </w:r>
    </w:p>
  </w:footnote>
  <w:footnote w:id="9">
    <w:p w:rsidR="008039BC" w:rsidRDefault="004D2B30">
      <w:pPr>
        <w:pStyle w:val="a3"/>
      </w:pPr>
      <w:r>
        <w:rPr>
          <w:rStyle w:val="a5"/>
        </w:rPr>
        <w:footnoteRef/>
      </w:r>
      <w:r>
        <w:t xml:space="preserve"> Гл.26.2 Ст.346.24 НК РФ.</w:t>
      </w:r>
    </w:p>
  </w:footnote>
  <w:footnote w:id="10">
    <w:p w:rsidR="008039BC" w:rsidRDefault="004D2B30">
      <w:pPr>
        <w:pStyle w:val="a3"/>
      </w:pPr>
      <w:r>
        <w:rPr>
          <w:rStyle w:val="a5"/>
        </w:rPr>
        <w:footnoteRef/>
      </w:r>
      <w:r>
        <w:t xml:space="preserve"> Ст. 346.23 НК РФ, Приказ МНС России № БГ – 3-22/647 от 12.11.2002г. "Об утверждении формы налоговой декларации по единому налогу, уплачиваемому в связи с применением  упрощенной системы налогообложения, и порядка ее заполнения".</w:t>
      </w:r>
    </w:p>
  </w:footnote>
  <w:footnote w:id="11">
    <w:p w:rsidR="008039BC" w:rsidRDefault="004D2B30">
      <w:pPr>
        <w:pStyle w:val="a3"/>
      </w:pPr>
      <w:r>
        <w:rPr>
          <w:rStyle w:val="a5"/>
        </w:rPr>
        <w:footnoteRef/>
      </w:r>
      <w:r>
        <w:t xml:space="preserve"> Гл.26.2 Ст.346.23 НК РФ.</w:t>
      </w:r>
    </w:p>
  </w:footnote>
  <w:footnote w:id="12">
    <w:p w:rsidR="008039BC" w:rsidRDefault="004D2B30">
      <w:pPr>
        <w:pStyle w:val="a3"/>
      </w:pPr>
      <w:r>
        <w:rPr>
          <w:rStyle w:val="a5"/>
        </w:rPr>
        <w:footnoteRef/>
      </w:r>
      <w:r>
        <w:t xml:space="preserve"> Ст. 346.12 и 346.13 гл. 26.2 НК РФ.</w:t>
      </w:r>
    </w:p>
  </w:footnote>
  <w:footnote w:id="13">
    <w:p w:rsidR="008039BC" w:rsidRDefault="004D2B30">
      <w:pPr>
        <w:pStyle w:val="a3"/>
      </w:pPr>
      <w:r>
        <w:rPr>
          <w:rStyle w:val="a5"/>
        </w:rPr>
        <w:footnoteRef/>
      </w:r>
      <w:r>
        <w:t xml:space="preserve"> Ст.125 ГК РФ.</w:t>
      </w:r>
    </w:p>
  </w:footnote>
  <w:footnote w:id="14">
    <w:p w:rsidR="008039BC" w:rsidRDefault="004D2B30">
      <w:pPr>
        <w:pStyle w:val="a3"/>
      </w:pPr>
      <w:r>
        <w:rPr>
          <w:rStyle w:val="a5"/>
        </w:rPr>
        <w:footnoteRef/>
      </w:r>
      <w:r>
        <w:t xml:space="preserve"> Приложение №1.</w:t>
      </w:r>
    </w:p>
  </w:footnote>
  <w:footnote w:id="15">
    <w:p w:rsidR="008039BC" w:rsidRDefault="004D2B30">
      <w:pPr>
        <w:pStyle w:val="a3"/>
      </w:pPr>
      <w:r>
        <w:rPr>
          <w:rStyle w:val="a5"/>
        </w:rPr>
        <w:footnoteRef/>
      </w:r>
      <w:r>
        <w:t xml:space="preserve"> форма сообщения N 26.2-5, утвержденная Приказом МНС России № ВГ-3-22/495 от 19.09.2002г.</w:t>
      </w:r>
    </w:p>
  </w:footnote>
  <w:footnote w:id="16">
    <w:p w:rsidR="008039BC" w:rsidRDefault="004D2B30">
      <w:pPr>
        <w:pStyle w:val="a3"/>
      </w:pPr>
      <w:r>
        <w:rPr>
          <w:rStyle w:val="a5"/>
        </w:rPr>
        <w:footnoteRef/>
      </w:r>
      <w:r>
        <w:t xml:space="preserve"> Приложение №5.</w:t>
      </w:r>
    </w:p>
  </w:footnote>
  <w:footnote w:id="17">
    <w:p w:rsidR="008039BC" w:rsidRDefault="004D2B30">
      <w:pPr>
        <w:pStyle w:val="a3"/>
      </w:pPr>
      <w:r>
        <w:rPr>
          <w:rStyle w:val="a5"/>
        </w:rPr>
        <w:footnoteRef/>
      </w:r>
      <w:r>
        <w:t xml:space="preserve"> форма уведомления N 26.2-4, утвержденная Приказом МНС России № ВГ-3-22/495 от 19.09.2002г., приложение №4.</w:t>
      </w:r>
    </w:p>
  </w:footnote>
  <w:footnote w:id="18">
    <w:p w:rsidR="008039BC" w:rsidRDefault="004D2B30">
      <w:pPr>
        <w:pStyle w:val="a3"/>
      </w:pPr>
      <w:r>
        <w:rPr>
          <w:rStyle w:val="a5"/>
        </w:rPr>
        <w:footnoteRef/>
      </w:r>
      <w:r>
        <w:t xml:space="preserve"> Ст. 346.25.1 НК РФ введена ФЗ от 21.07.2005.№101-ФЗ. </w:t>
      </w:r>
    </w:p>
  </w:footnote>
  <w:footnote w:id="19">
    <w:p w:rsidR="008039BC" w:rsidRDefault="004D2B30">
      <w:pPr>
        <w:pStyle w:val="a3"/>
      </w:pPr>
      <w:r>
        <w:rPr>
          <w:rStyle w:val="a5"/>
        </w:rPr>
        <w:footnoteRef/>
      </w:r>
      <w:r>
        <w:t xml:space="preserve"> Приложение № 6, утверждено приказом ФНС России от 31.08.2005 №САЭ-3-22/417, форма №26.2.П-1.</w:t>
      </w:r>
    </w:p>
  </w:footnote>
  <w:footnote w:id="20">
    <w:p w:rsidR="008039BC" w:rsidRDefault="004D2B30">
      <w:pPr>
        <w:pStyle w:val="a3"/>
      </w:pPr>
      <w:r>
        <w:rPr>
          <w:rStyle w:val="a5"/>
        </w:rPr>
        <w:footnoteRef/>
      </w:r>
      <w:r>
        <w:t xml:space="preserve"> Приложение №8 утверждено приказом ФНС России от 31.08.2005 №САЭ-3-22/417, форма №26.2.П-3.</w:t>
      </w:r>
    </w:p>
  </w:footnote>
  <w:footnote w:id="21">
    <w:p w:rsidR="008039BC" w:rsidRDefault="004D2B30">
      <w:pPr>
        <w:pStyle w:val="a3"/>
      </w:pPr>
      <w:r>
        <w:rPr>
          <w:rStyle w:val="a5"/>
        </w:rPr>
        <w:footnoteRef/>
      </w:r>
      <w:r>
        <w:t xml:space="preserve"> Приложение №7 утверждено приказом ФНС России от 31.08.2005 №САЭ-3-22/417, форма №26.2.П-2.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1BC"/>
    <w:multiLevelType w:val="hybridMultilevel"/>
    <w:tmpl w:val="D04204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FDF5A18"/>
    <w:multiLevelType w:val="hybridMultilevel"/>
    <w:tmpl w:val="2B1E67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7AE06D8"/>
    <w:multiLevelType w:val="hybridMultilevel"/>
    <w:tmpl w:val="8E18BF5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86374CE"/>
    <w:multiLevelType w:val="hybridMultilevel"/>
    <w:tmpl w:val="97D65D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8B66CBD"/>
    <w:multiLevelType w:val="hybridMultilevel"/>
    <w:tmpl w:val="C33ED4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447EE9"/>
    <w:multiLevelType w:val="hybridMultilevel"/>
    <w:tmpl w:val="2108BB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61A1C7A"/>
    <w:multiLevelType w:val="hybridMultilevel"/>
    <w:tmpl w:val="6A1AD1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6CE7FDC"/>
    <w:multiLevelType w:val="hybridMultilevel"/>
    <w:tmpl w:val="EA766F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189"/>
    <w:rsid w:val="00102E83"/>
    <w:rsid w:val="001D0490"/>
    <w:rsid w:val="00481183"/>
    <w:rsid w:val="004D2B30"/>
    <w:rsid w:val="006A6EA5"/>
    <w:rsid w:val="008039BC"/>
    <w:rsid w:val="00B5469D"/>
    <w:rsid w:val="00D57189"/>
    <w:rsid w:val="00F6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0C4193-4398-4090-AEFA-0D4CB3B3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ind w:left="708"/>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Body Text"/>
    <w:basedOn w:val="a"/>
    <w:link w:val="a7"/>
    <w:uiPriority w:val="99"/>
    <w:rPr>
      <w:b/>
      <w:bCs/>
      <w:sz w:val="28"/>
      <w:szCs w:val="28"/>
    </w:rPr>
  </w:style>
  <w:style w:type="character" w:customStyle="1" w:styleId="a7">
    <w:name w:val="Основний текст Знак"/>
    <w:link w:val="a6"/>
    <w:uiPriority w:val="99"/>
    <w:semiHidden/>
    <w:locked/>
    <w:rPr>
      <w:rFonts w:cs="Times New Roman"/>
      <w:sz w:val="24"/>
      <w:szCs w:val="24"/>
    </w:rPr>
  </w:style>
  <w:style w:type="paragraph" w:styleId="a8">
    <w:name w:val="Body Text Indent"/>
    <w:basedOn w:val="a"/>
    <w:link w:val="a9"/>
    <w:uiPriority w:val="99"/>
    <w:pPr>
      <w:spacing w:line="360" w:lineRule="auto"/>
      <w:ind w:firstLine="720"/>
      <w:jc w:val="both"/>
    </w:pPr>
    <w:rPr>
      <w:sz w:val="28"/>
      <w:szCs w:val="28"/>
    </w:rPr>
  </w:style>
  <w:style w:type="character" w:customStyle="1" w:styleId="a9">
    <w:name w:val="Основний текст з відступом Знак"/>
    <w:link w:val="a8"/>
    <w:uiPriority w:val="99"/>
    <w:semiHidden/>
    <w:locked/>
    <w:rPr>
      <w:rFonts w:cs="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Упрощенная система налогообложения</vt:lpstr>
    </vt:vector>
  </TitlesOfParts>
  <Company/>
  <LinksUpToDate>false</LinksUpToDate>
  <CharactersWithSpaces>33859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Упрощенная система налогообложения</dc:title>
  <dc:subject/>
  <dc:creator>!</dc:creator>
  <cp:keywords/>
  <dc:description/>
  <cp:lastModifiedBy>Irina</cp:lastModifiedBy>
  <cp:revision>2</cp:revision>
  <dcterms:created xsi:type="dcterms:W3CDTF">2014-10-31T18:07:00Z</dcterms:created>
  <dcterms:modified xsi:type="dcterms:W3CDTF">2014-10-31T18:07:00Z</dcterms:modified>
</cp:coreProperties>
</file>