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718" w:rsidRPr="00C25CC2" w:rsidRDefault="006F2AF4" w:rsidP="00C25CC2">
      <w:pPr>
        <w:spacing w:line="360" w:lineRule="auto"/>
        <w:ind w:firstLine="709"/>
        <w:jc w:val="both"/>
        <w:rPr>
          <w:b/>
          <w:color w:val="000000"/>
          <w:sz w:val="28"/>
          <w:szCs w:val="28"/>
        </w:rPr>
      </w:pPr>
      <w:r w:rsidRPr="00C25CC2">
        <w:rPr>
          <w:b/>
          <w:color w:val="000000"/>
          <w:sz w:val="28"/>
          <w:szCs w:val="28"/>
        </w:rPr>
        <w:t xml:space="preserve">1. </w:t>
      </w:r>
      <w:r w:rsidRPr="00C25CC2">
        <w:rPr>
          <w:b/>
          <w:bCs/>
          <w:color w:val="000000"/>
          <w:sz w:val="28"/>
          <w:szCs w:val="28"/>
        </w:rPr>
        <w:t>Основные виды и формы инвестиций. Инвестиционная деятельность на предприятии</w:t>
      </w:r>
    </w:p>
    <w:p w:rsidR="006D4718" w:rsidRPr="00C25CC2" w:rsidRDefault="006D4718" w:rsidP="00C25CC2">
      <w:pPr>
        <w:spacing w:line="360" w:lineRule="auto"/>
        <w:ind w:firstLine="709"/>
        <w:jc w:val="both"/>
        <w:rPr>
          <w:color w:val="000000"/>
          <w:sz w:val="28"/>
          <w:szCs w:val="28"/>
        </w:rPr>
      </w:pP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Термин </w:t>
      </w:r>
      <w:r w:rsidRPr="00C25CC2">
        <w:rPr>
          <w:iCs/>
          <w:color w:val="000000"/>
          <w:sz w:val="28"/>
          <w:szCs w:val="28"/>
        </w:rPr>
        <w:t xml:space="preserve">инвестиции </w:t>
      </w:r>
      <w:r w:rsidRPr="00C25CC2">
        <w:rPr>
          <w:color w:val="000000"/>
          <w:sz w:val="28"/>
          <w:szCs w:val="28"/>
        </w:rPr>
        <w:t xml:space="preserve">происходит от латинского слова </w:t>
      </w:r>
      <w:r w:rsidRPr="00C25CC2">
        <w:rPr>
          <w:color w:val="000000"/>
          <w:sz w:val="28"/>
          <w:szCs w:val="28"/>
          <w:lang w:val="en-US"/>
        </w:rPr>
        <w:t>investire</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вкладывать. В наиболее широкой трактовке инвестиции представляют собой все вложения, которые непосредственно способствуют росту общей величины капитала в экономической системе. В соответствии с Инвестиционным кодексом Республики Беларусь под инвестициями понимаются «любое имущество, включая денежные средства, ценные бумаги, оборудование и результаты интеллектуальной деятельности, принадлежащие инвестору на праве собственности или ином вещном праве, и имущественные права, вкладываемые инвестором в объекты инвестиционной деятельности в целях получения прибыли (дохода) и (или) достижения иного значимого результата».</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Не все вложения можно отнести к инвестициям. В экономическом смысле приобретение не будет являться инвестицией, если оно не приводит к росту общей величины капитала в экономической системе. Поэтому инвестициями следует признать только расходы, связанные с приобретением новых, ранее не созданных и не использующихся капитальных благ в рамках данной экономической системы. Сделки другого рода представляют собой переводы активов с одного балансового счета на другой.</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Инвестиции в объекты предпринимательской деятельности осуществляются в различных формах. В целях учета, анализа и планирования инвестиции можно классифицировать по отдельным критериям (рисунок 1).</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По объектам вложения средств различают реальные, финансовые и интеллектуальные инвестиции.</w:t>
      </w:r>
    </w:p>
    <w:p w:rsidR="00743F49" w:rsidRPr="00C25CC2" w:rsidRDefault="00743F49" w:rsidP="00C25CC2">
      <w:pPr>
        <w:spacing w:line="360" w:lineRule="auto"/>
        <w:ind w:firstLine="709"/>
        <w:jc w:val="both"/>
        <w:rPr>
          <w:color w:val="000000"/>
          <w:sz w:val="28"/>
          <w:szCs w:val="28"/>
        </w:rPr>
      </w:pPr>
      <w:r w:rsidRPr="00C25CC2">
        <w:rPr>
          <w:iCs/>
          <w:color w:val="000000"/>
          <w:sz w:val="28"/>
          <w:szCs w:val="28"/>
        </w:rPr>
        <w:t xml:space="preserve">Реальные инвестиции </w:t>
      </w:r>
      <w:r w:rsidRPr="00C25CC2">
        <w:rPr>
          <w:color w:val="000000"/>
          <w:sz w:val="28"/>
          <w:szCs w:val="28"/>
        </w:rPr>
        <w:t xml:space="preserve">рассматриваются как долговременные вложения средств в конкретный проект, обычно связанный с приобретением и умножением реальных активов (движимого и недвижимого имущества). К ним относится совокупность затрат, направленных на создание нового, </w:t>
      </w:r>
      <w:r w:rsidRPr="00C25CC2">
        <w:rPr>
          <w:color w:val="000000"/>
          <w:sz w:val="28"/>
          <w:szCs w:val="28"/>
        </w:rPr>
        <w:lastRenderedPageBreak/>
        <w:t>реконструкцию и расширение действующего капитала, функционирующего в производственной и непроизводственной сферах экономики (все виды проектно изыскательских, строительно-монтажных и геолого-разведочных работ, подготовка строительства, затраты на приобретение машин, оборудования, создание материальных резервов и страховых запасов и др.).</w:t>
      </w:r>
    </w:p>
    <w:p w:rsidR="00743F49" w:rsidRDefault="00743F49" w:rsidP="00C25CC2">
      <w:pPr>
        <w:spacing w:line="360" w:lineRule="auto"/>
        <w:ind w:firstLine="709"/>
        <w:jc w:val="both"/>
        <w:rPr>
          <w:color w:val="000000"/>
          <w:sz w:val="28"/>
          <w:szCs w:val="28"/>
        </w:rPr>
      </w:pPr>
      <w:r w:rsidRPr="00C25CC2">
        <w:rPr>
          <w:color w:val="000000"/>
          <w:sz w:val="28"/>
          <w:szCs w:val="28"/>
        </w:rPr>
        <w:t xml:space="preserve">Важное значение имеет деление реальных инвестиций на валовые и чистые. </w:t>
      </w:r>
      <w:r w:rsidRPr="00C25CC2">
        <w:rPr>
          <w:iCs/>
          <w:color w:val="000000"/>
          <w:sz w:val="28"/>
          <w:szCs w:val="28"/>
        </w:rPr>
        <w:t xml:space="preserve">Реальные валовые инвестиции </w:t>
      </w:r>
      <w:r w:rsidRPr="00C25CC2">
        <w:rPr>
          <w:color w:val="000000"/>
          <w:sz w:val="28"/>
          <w:szCs w:val="28"/>
        </w:rPr>
        <w:t xml:space="preserve">характеризуют общий объем средств, направляемых на создание новых, а также на реконструкцию, расширение, техническое перевооружение и возмещение действующих мощностей. </w:t>
      </w:r>
      <w:r w:rsidRPr="00C25CC2">
        <w:rPr>
          <w:iCs/>
          <w:color w:val="000000"/>
          <w:sz w:val="28"/>
          <w:szCs w:val="28"/>
        </w:rPr>
        <w:t xml:space="preserve">Реальные чистые инвестиции </w:t>
      </w:r>
      <w:r w:rsidRPr="00C25CC2">
        <w:rPr>
          <w:color w:val="000000"/>
          <w:sz w:val="28"/>
          <w:szCs w:val="28"/>
        </w:rPr>
        <w:t>представляют собой средства, вкладываемые только во вновь создаваемый капитал; они меньше валовых на величину амортизационных отчислений на покрытие износа основных фондов.</w:t>
      </w:r>
    </w:p>
    <w:p w:rsidR="00D102B8" w:rsidRPr="00C25CC2" w:rsidRDefault="00D102B8" w:rsidP="00D102B8">
      <w:pPr>
        <w:spacing w:line="360" w:lineRule="auto"/>
        <w:ind w:firstLine="709"/>
        <w:jc w:val="both"/>
        <w:rPr>
          <w:color w:val="000000"/>
          <w:sz w:val="28"/>
          <w:szCs w:val="28"/>
        </w:rPr>
      </w:pPr>
      <w:r w:rsidRPr="00C25CC2">
        <w:rPr>
          <w:iCs/>
          <w:color w:val="000000"/>
          <w:sz w:val="28"/>
          <w:szCs w:val="28"/>
        </w:rPr>
        <w:t xml:space="preserve">Финансовые инвестиции </w:t>
      </w:r>
      <w:r>
        <w:rPr>
          <w:iCs/>
          <w:color w:val="000000"/>
          <w:sz w:val="28"/>
          <w:szCs w:val="28"/>
        </w:rPr>
        <w:t>–</w:t>
      </w:r>
      <w:r w:rsidRPr="00C25CC2">
        <w:rPr>
          <w:iCs/>
          <w:color w:val="000000"/>
          <w:sz w:val="28"/>
          <w:szCs w:val="28"/>
        </w:rPr>
        <w:t xml:space="preserve"> </w:t>
      </w:r>
      <w:r w:rsidRPr="00C25CC2">
        <w:rPr>
          <w:color w:val="000000"/>
          <w:sz w:val="28"/>
          <w:szCs w:val="28"/>
        </w:rPr>
        <w:t>вложения средств в различные финансовые активы, среди которых наиболее значимую долю занимают ценные бумаги (портфельные инвестиции). В случае портфельных инвестиций всегда актуальна задача формирования и управления оптимальным инвестиционным портфелем.</w:t>
      </w:r>
    </w:p>
    <w:p w:rsidR="00D102B8" w:rsidRPr="00C25CC2" w:rsidRDefault="00D102B8" w:rsidP="00D102B8">
      <w:pPr>
        <w:spacing w:line="360" w:lineRule="auto"/>
        <w:ind w:firstLine="709"/>
        <w:jc w:val="both"/>
        <w:rPr>
          <w:color w:val="000000"/>
          <w:sz w:val="28"/>
          <w:szCs w:val="28"/>
        </w:rPr>
      </w:pPr>
      <w:r w:rsidRPr="00C25CC2">
        <w:rPr>
          <w:iCs/>
          <w:color w:val="000000"/>
          <w:sz w:val="28"/>
          <w:szCs w:val="28"/>
        </w:rPr>
        <w:t xml:space="preserve">Интеллектуальные инвестиции </w:t>
      </w:r>
      <w:r w:rsidRPr="00C25CC2">
        <w:rPr>
          <w:color w:val="000000"/>
          <w:sz w:val="28"/>
          <w:szCs w:val="28"/>
        </w:rPr>
        <w:t xml:space="preserve">(инвестиции в нематериальные активы) предусматривают вложения средств в развитие научных исследований, подготовку специалистов, приобретение лицензий на использование новых технологий, ноу-хау, прав на использование торговых марок известных компаний </w:t>
      </w:r>
      <w:r>
        <w:rPr>
          <w:color w:val="000000"/>
          <w:sz w:val="28"/>
          <w:szCs w:val="28"/>
        </w:rPr>
        <w:t>и т.п.</w:t>
      </w:r>
    </w:p>
    <w:p w:rsidR="00D102B8" w:rsidRPr="00C25CC2" w:rsidRDefault="00D102B8" w:rsidP="00D102B8">
      <w:pPr>
        <w:spacing w:line="360" w:lineRule="auto"/>
        <w:ind w:firstLine="709"/>
        <w:jc w:val="both"/>
        <w:rPr>
          <w:color w:val="000000"/>
          <w:sz w:val="28"/>
          <w:szCs w:val="28"/>
        </w:rPr>
      </w:pPr>
      <w:r w:rsidRPr="00C25CC2">
        <w:rPr>
          <w:color w:val="000000"/>
          <w:sz w:val="28"/>
          <w:szCs w:val="28"/>
        </w:rPr>
        <w:t>По способу финансирования (характеру участия инвестора в инвестировании) можно выделить прямые и косвенные инвестиции.</w:t>
      </w:r>
    </w:p>
    <w:p w:rsidR="00D102B8" w:rsidRPr="00C25CC2" w:rsidRDefault="00D102B8" w:rsidP="00D102B8">
      <w:pPr>
        <w:spacing w:line="360" w:lineRule="auto"/>
        <w:ind w:firstLine="709"/>
        <w:jc w:val="both"/>
        <w:rPr>
          <w:color w:val="000000"/>
          <w:sz w:val="28"/>
          <w:szCs w:val="28"/>
        </w:rPr>
      </w:pPr>
      <w:r w:rsidRPr="00C25CC2">
        <w:rPr>
          <w:color w:val="000000"/>
          <w:sz w:val="28"/>
          <w:szCs w:val="28"/>
        </w:rPr>
        <w:t xml:space="preserve">Под </w:t>
      </w:r>
      <w:r w:rsidRPr="00C25CC2">
        <w:rPr>
          <w:iCs/>
          <w:color w:val="000000"/>
          <w:sz w:val="28"/>
          <w:szCs w:val="28"/>
        </w:rPr>
        <w:t xml:space="preserve">прямыми инвестициями </w:t>
      </w:r>
      <w:r w:rsidRPr="00C25CC2">
        <w:rPr>
          <w:color w:val="000000"/>
          <w:sz w:val="28"/>
          <w:szCs w:val="28"/>
        </w:rPr>
        <w:t>понимается непосредственное участие инвестора в выборе объектов инвестирования и в их финансировании.</w:t>
      </w:r>
    </w:p>
    <w:p w:rsidR="00D102B8" w:rsidRPr="00C25CC2" w:rsidRDefault="00D102B8" w:rsidP="00D102B8">
      <w:pPr>
        <w:spacing w:line="360" w:lineRule="auto"/>
        <w:ind w:firstLine="709"/>
        <w:jc w:val="both"/>
        <w:rPr>
          <w:color w:val="000000"/>
          <w:sz w:val="28"/>
          <w:szCs w:val="28"/>
        </w:rPr>
      </w:pPr>
      <w:r w:rsidRPr="00C25CC2">
        <w:rPr>
          <w:color w:val="000000"/>
          <w:sz w:val="28"/>
          <w:szCs w:val="28"/>
        </w:rPr>
        <w:t xml:space="preserve">При </w:t>
      </w:r>
      <w:r w:rsidRPr="00C25CC2">
        <w:rPr>
          <w:iCs/>
          <w:color w:val="000000"/>
          <w:sz w:val="28"/>
          <w:szCs w:val="28"/>
        </w:rPr>
        <w:t xml:space="preserve">косвенном инвестировании </w:t>
      </w:r>
      <w:r w:rsidRPr="00C25CC2">
        <w:rPr>
          <w:color w:val="000000"/>
          <w:sz w:val="28"/>
          <w:szCs w:val="28"/>
        </w:rPr>
        <w:t xml:space="preserve">денежные средства от субъекта предложения к субъекту спроса проходят через особые институты </w:t>
      </w:r>
      <w:r>
        <w:rPr>
          <w:color w:val="000000"/>
          <w:sz w:val="28"/>
          <w:szCs w:val="28"/>
        </w:rPr>
        <w:t>–</w:t>
      </w:r>
      <w:r w:rsidRPr="00C25CC2">
        <w:rPr>
          <w:color w:val="000000"/>
          <w:sz w:val="28"/>
          <w:szCs w:val="28"/>
        </w:rPr>
        <w:t xml:space="preserve"> специализированные инвестиционные фонды или через иных финансовых </w:t>
      </w:r>
      <w:r w:rsidRPr="00C25CC2">
        <w:rPr>
          <w:color w:val="000000"/>
          <w:sz w:val="28"/>
          <w:szCs w:val="28"/>
        </w:rPr>
        <w:lastRenderedPageBreak/>
        <w:t>посредников. При этом приобретается право на долю целого портфеля финансовых инструментов.</w:t>
      </w:r>
    </w:p>
    <w:p w:rsidR="00D102B8" w:rsidRPr="00C25CC2" w:rsidRDefault="00D102B8" w:rsidP="00C25CC2">
      <w:pPr>
        <w:spacing w:line="360" w:lineRule="auto"/>
        <w:ind w:firstLine="709"/>
        <w:jc w:val="both"/>
        <w:rPr>
          <w:color w:val="000000"/>
          <w:sz w:val="28"/>
          <w:szCs w:val="28"/>
        </w:rPr>
      </w:pPr>
    </w:p>
    <w:p w:rsidR="00743F49" w:rsidRPr="00C25CC2" w:rsidRDefault="007A7357" w:rsidP="00C25CC2">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19.45pt;height:480pt;mso-position-horizontal-relative:char;mso-position-vertical-relative:line" coordorigin="2274,3453" coordsize="7202,8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3453;width:7202;height:8190" o:preferrelative="f">
              <v:fill o:detectmouseclick="t"/>
              <v:path o:extrusionok="t" o:connecttype="none"/>
              <o:lock v:ext="edit" text="t"/>
            </v:shape>
            <v:group id="_x0000_s1028" style="position:absolute;left:2410;top:3588;width:7066;height:7965" coordorigin="2410,3588" coordsize="7066,7965">
              <v:shapetype id="_x0000_t202" coordsize="21600,21600" o:spt="202" path="m,l,21600r21600,l21600,xe">
                <v:stroke joinstyle="miter"/>
                <v:path gradientshapeok="t" o:connecttype="rect"/>
              </v:shapetype>
              <v:shape id="_x0000_s1029" type="#_x0000_t202" style="position:absolute;left:4719;top:3588;width:1902;height:405">
                <v:textbox style="mso-next-textbox:#_x0000_s1029" inset="2.23519mm,1.1176mm,2.23519mm,1.1176mm">
                  <w:txbxContent>
                    <w:p w:rsidR="00743F49" w:rsidRPr="00D102B8" w:rsidRDefault="00743F49" w:rsidP="00743F49">
                      <w:pPr>
                        <w:jc w:val="center"/>
                        <w:rPr>
                          <w:sz w:val="21"/>
                        </w:rPr>
                      </w:pPr>
                      <w:r w:rsidRPr="00D102B8">
                        <w:rPr>
                          <w:sz w:val="21"/>
                        </w:rPr>
                        <w:t>Реальные</w:t>
                      </w:r>
                    </w:p>
                  </w:txbxContent>
                </v:textbox>
              </v:shape>
              <v:shape id="_x0000_s1030" type="#_x0000_t202" style="position:absolute;left:4719;top:4128;width:1902;height:540">
                <v:textbox style="mso-next-textbox:#_x0000_s1030" inset="2.23519mm,1.1176mm,2.23519mm,1.1176mm">
                  <w:txbxContent>
                    <w:p w:rsidR="00743F49" w:rsidRPr="00D102B8" w:rsidRDefault="00743F49" w:rsidP="00743F49">
                      <w:pPr>
                        <w:jc w:val="center"/>
                        <w:rPr>
                          <w:sz w:val="21"/>
                        </w:rPr>
                      </w:pPr>
                      <w:r w:rsidRPr="00D102B8">
                        <w:rPr>
                          <w:sz w:val="21"/>
                        </w:rPr>
                        <w:t>Финансовые, в том числе портфельные</w:t>
                      </w:r>
                    </w:p>
                  </w:txbxContent>
                </v:textbox>
              </v:shape>
              <v:shape id="_x0000_s1031" type="#_x0000_t202" style="position:absolute;left:4719;top:4803;width:1903;height:405">
                <v:textbox style="mso-next-textbox:#_x0000_s1031" inset="2.23519mm,1.1176mm,2.23519mm,1.1176mm">
                  <w:txbxContent>
                    <w:p w:rsidR="00743F49" w:rsidRPr="00D102B8" w:rsidRDefault="00743F49" w:rsidP="00743F49">
                      <w:pPr>
                        <w:jc w:val="center"/>
                        <w:rPr>
                          <w:sz w:val="21"/>
                        </w:rPr>
                      </w:pPr>
                      <w:r w:rsidRPr="00D102B8">
                        <w:rPr>
                          <w:sz w:val="21"/>
                        </w:rPr>
                        <w:t>Интеллектуальные</w:t>
                      </w:r>
                    </w:p>
                  </w:txbxContent>
                </v:textbox>
              </v:shape>
              <v:shape id="_x0000_s1032" type="#_x0000_t202" style="position:absolute;left:7572;top:8718;width:1904;height:540">
                <v:textbox style="mso-next-textbox:#_x0000_s1032" inset="2.23519mm,1.1176mm,2.23519mm,1.1176mm">
                  <w:txbxContent>
                    <w:p w:rsidR="00743F49" w:rsidRPr="00D102B8" w:rsidRDefault="00743F49" w:rsidP="00743F49">
                      <w:pPr>
                        <w:jc w:val="center"/>
                        <w:rPr>
                          <w:sz w:val="21"/>
                        </w:rPr>
                      </w:pPr>
                      <w:r w:rsidRPr="00D102B8">
                        <w:rPr>
                          <w:sz w:val="21"/>
                        </w:rPr>
                        <w:t>Внешние (зарубежные)</w:t>
                      </w:r>
                    </w:p>
                  </w:txbxContent>
                </v:textbox>
              </v:shape>
              <v:shape id="_x0000_s1033" type="#_x0000_t202" style="position:absolute;left:7572;top:9393;width:1903;height:405">
                <v:textbox style="mso-next-textbox:#_x0000_s1033" inset="2.23519mm,1.1176mm,2.23519mm,1.1176mm">
                  <w:txbxContent>
                    <w:p w:rsidR="00743F49" w:rsidRPr="00D102B8" w:rsidRDefault="00743F49" w:rsidP="00743F49">
                      <w:pPr>
                        <w:jc w:val="center"/>
                        <w:rPr>
                          <w:sz w:val="21"/>
                        </w:rPr>
                      </w:pPr>
                      <w:r w:rsidRPr="00D102B8">
                        <w:rPr>
                          <w:sz w:val="21"/>
                        </w:rPr>
                        <w:t>Внутренние</w:t>
                      </w:r>
                    </w:p>
                  </w:txbxContent>
                </v:textbox>
              </v:shape>
              <v:shape id="_x0000_s1034" type="#_x0000_t202" style="position:absolute;left:2410;top:5478;width:1904;height:405">
                <v:textbox style="mso-next-textbox:#_x0000_s1034" inset="2.23519mm,1.1176mm,2.23519mm,1.1176mm">
                  <w:txbxContent>
                    <w:p w:rsidR="00743F49" w:rsidRPr="00D102B8" w:rsidRDefault="00743F49" w:rsidP="00743F49">
                      <w:pPr>
                        <w:jc w:val="center"/>
                        <w:rPr>
                          <w:sz w:val="21"/>
                        </w:rPr>
                      </w:pPr>
                      <w:r w:rsidRPr="00D102B8">
                        <w:rPr>
                          <w:sz w:val="21"/>
                        </w:rPr>
                        <w:t>Краткосрочные</w:t>
                      </w:r>
                    </w:p>
                  </w:txbxContent>
                </v:textbox>
              </v:shape>
              <v:shape id="_x0000_s1035" type="#_x0000_t202" style="position:absolute;left:2410;top:6018;width:1904;height:405">
                <v:textbox style="mso-next-textbox:#_x0000_s1035" inset="2.23519mm,1.1176mm,2.23519mm,1.1176mm">
                  <w:txbxContent>
                    <w:p w:rsidR="00743F49" w:rsidRPr="00D102B8" w:rsidRDefault="00743F49" w:rsidP="00743F49">
                      <w:pPr>
                        <w:jc w:val="center"/>
                        <w:rPr>
                          <w:sz w:val="21"/>
                        </w:rPr>
                      </w:pPr>
                      <w:r w:rsidRPr="00D102B8">
                        <w:rPr>
                          <w:sz w:val="21"/>
                        </w:rPr>
                        <w:t>Среднесрочные</w:t>
                      </w:r>
                    </w:p>
                  </w:txbxContent>
                </v:textbox>
              </v:shape>
              <v:shape id="_x0000_s1036" type="#_x0000_t202" style="position:absolute;left:2410;top:6558;width:1904;height:405">
                <v:textbox style="mso-next-textbox:#_x0000_s1036" inset="2.23519mm,1.1176mm,2.23519mm,1.1176mm">
                  <w:txbxContent>
                    <w:p w:rsidR="00743F49" w:rsidRPr="00D102B8" w:rsidRDefault="00743F49" w:rsidP="00743F49">
                      <w:pPr>
                        <w:jc w:val="center"/>
                        <w:rPr>
                          <w:sz w:val="21"/>
                        </w:rPr>
                      </w:pPr>
                      <w:r w:rsidRPr="00D102B8">
                        <w:rPr>
                          <w:sz w:val="21"/>
                        </w:rPr>
                        <w:t>Долгосрочные</w:t>
                      </w:r>
                    </w:p>
                  </w:txbxContent>
                </v:textbox>
              </v:shape>
              <v:shape id="_x0000_s1037" type="#_x0000_t202" style="position:absolute;left:7436;top:6423;width:1904;height:405">
                <v:textbox style="mso-next-textbox:#_x0000_s1037" inset="2.23519mm,1.1176mm,2.23519mm,1.1176mm">
                  <w:txbxContent>
                    <w:p w:rsidR="00743F49" w:rsidRPr="00D102B8" w:rsidRDefault="00743F49" w:rsidP="00743F49">
                      <w:pPr>
                        <w:jc w:val="center"/>
                        <w:rPr>
                          <w:sz w:val="21"/>
                        </w:rPr>
                      </w:pPr>
                      <w:r w:rsidRPr="00D102B8">
                        <w:rPr>
                          <w:sz w:val="21"/>
                        </w:rPr>
                        <w:t>Государственные</w:t>
                      </w:r>
                    </w:p>
                  </w:txbxContent>
                </v:textbox>
              </v:shape>
              <v:shape id="_x0000_s1038" type="#_x0000_t202" style="position:absolute;left:7436;top:6963;width:1904;height:405">
                <v:textbox style="mso-next-textbox:#_x0000_s1038" inset="2.23519mm,1.1176mm,2.23519mm,1.1176mm">
                  <w:txbxContent>
                    <w:p w:rsidR="00743F49" w:rsidRPr="00D102B8" w:rsidRDefault="00743F49" w:rsidP="00743F49">
                      <w:pPr>
                        <w:jc w:val="center"/>
                        <w:rPr>
                          <w:sz w:val="21"/>
                        </w:rPr>
                      </w:pPr>
                      <w:r w:rsidRPr="00D102B8">
                        <w:rPr>
                          <w:sz w:val="21"/>
                        </w:rPr>
                        <w:t>Частные</w:t>
                      </w:r>
                    </w:p>
                  </w:txbxContent>
                </v:textbox>
              </v:shape>
              <v:shape id="_x0000_s1039" type="#_x0000_t202" style="position:absolute;left:2410;top:4128;width:1630;height:405">
                <v:textbox style="mso-next-textbox:#_x0000_s1039" inset="2.23519mm,1.1176mm,2.23519mm,1.1176mm">
                  <w:txbxContent>
                    <w:p w:rsidR="00743F49" w:rsidRPr="00D102B8" w:rsidRDefault="00743F49" w:rsidP="00743F49">
                      <w:pPr>
                        <w:jc w:val="center"/>
                        <w:rPr>
                          <w:sz w:val="21"/>
                        </w:rPr>
                      </w:pPr>
                      <w:r w:rsidRPr="00D102B8">
                        <w:rPr>
                          <w:sz w:val="21"/>
                        </w:rPr>
                        <w:t>Объект вложений</w:t>
                      </w:r>
                    </w:p>
                  </w:txbxContent>
                </v:textbox>
              </v:shape>
              <v:line id="_x0000_s1040" style="position:absolute" from="4040,4398" to="4719,4398"/>
              <v:line id="_x0000_s1041" style="position:absolute;flip:y" from="4040,3723" to="4719,4398"/>
              <v:line id="_x0000_s1042" style="position:absolute" from="4040,4398" to="4719,5073"/>
              <v:shape id="_x0000_s1043" type="#_x0000_t202" style="position:absolute;left:7572;top:3588;width:1497;height:405">
                <v:textbox style="mso-next-textbox:#_x0000_s1043" inset="2.23519mm,1.1176mm,2.23519mm,1.1176mm">
                  <w:txbxContent>
                    <w:p w:rsidR="00743F49" w:rsidRPr="00D102B8" w:rsidRDefault="00743F49" w:rsidP="00743F49">
                      <w:pPr>
                        <w:jc w:val="center"/>
                        <w:rPr>
                          <w:sz w:val="21"/>
                        </w:rPr>
                      </w:pPr>
                      <w:r w:rsidRPr="00D102B8">
                        <w:rPr>
                          <w:sz w:val="21"/>
                        </w:rPr>
                        <w:t>Валовые</w:t>
                      </w:r>
                    </w:p>
                  </w:txbxContent>
                </v:textbox>
              </v:shape>
              <v:shape id="_x0000_s1044" type="#_x0000_t202" style="position:absolute;left:7572;top:4128;width:1497;height:405">
                <v:textbox style="mso-next-textbox:#_x0000_s1044" inset="2.23519mm,1.1176mm,2.23519mm,1.1176mm">
                  <w:txbxContent>
                    <w:p w:rsidR="00743F49" w:rsidRPr="00D102B8" w:rsidRDefault="00743F49" w:rsidP="00743F49">
                      <w:pPr>
                        <w:jc w:val="center"/>
                        <w:rPr>
                          <w:sz w:val="21"/>
                        </w:rPr>
                      </w:pPr>
                      <w:r w:rsidRPr="00D102B8">
                        <w:rPr>
                          <w:sz w:val="21"/>
                        </w:rPr>
                        <w:t>Чистые</w:t>
                      </w:r>
                    </w:p>
                  </w:txbxContent>
                </v:textbox>
              </v:shape>
              <v:line id="_x0000_s1045" style="position:absolute" from="6621,3723" to="7572,3723"/>
              <v:line id="_x0000_s1046" style="position:absolute" from="6621,3723" to="7572,4263"/>
              <v:shape id="_x0000_s1047" type="#_x0000_t202" style="position:absolute;left:5263;top:8718;width:1630;height:540">
                <v:textbox style="mso-next-textbox:#_x0000_s1047" inset="2.23519mm,1.1176mm,2.23519mm,1.1176mm">
                  <w:txbxContent>
                    <w:p w:rsidR="00743F49" w:rsidRPr="00D102B8" w:rsidRDefault="00743F49" w:rsidP="00743F49">
                      <w:pPr>
                        <w:jc w:val="center"/>
                        <w:rPr>
                          <w:sz w:val="21"/>
                        </w:rPr>
                      </w:pPr>
                      <w:r w:rsidRPr="00D102B8">
                        <w:rPr>
                          <w:sz w:val="21"/>
                        </w:rPr>
                        <w:t>Региональный признак</w:t>
                      </w:r>
                    </w:p>
                  </w:txbxContent>
                </v:textbox>
              </v:shape>
              <v:line id="_x0000_s1048" style="position:absolute" from="6893,8988" to="7572,8989"/>
              <v:line id="_x0000_s1049" style="position:absolute" from="6893,8988" to="7572,9528"/>
              <v:shape id="_x0000_s1050" type="#_x0000_t202" style="position:absolute;left:4855;top:6018;width:1632;height:540">
                <v:textbox style="mso-next-textbox:#_x0000_s1050" inset="2.23519mm,1.1176mm,2.23519mm,1.1176mm">
                  <w:txbxContent>
                    <w:p w:rsidR="00743F49" w:rsidRPr="00D102B8" w:rsidRDefault="00743F49" w:rsidP="00743F49">
                      <w:pPr>
                        <w:jc w:val="center"/>
                        <w:rPr>
                          <w:sz w:val="21"/>
                        </w:rPr>
                      </w:pPr>
                      <w:r w:rsidRPr="00D102B8">
                        <w:rPr>
                          <w:sz w:val="21"/>
                        </w:rPr>
                        <w:t>Сроки финансирования</w:t>
                      </w:r>
                    </w:p>
                  </w:txbxContent>
                </v:textbox>
              </v:shape>
              <v:shape id="_x0000_s1051" type="#_x0000_t202" style="position:absolute;left:7436;top:7503;width:1904;height:405">
                <v:textbox style="mso-next-textbox:#_x0000_s1051" inset="2.23519mm,1.1176mm,2.23519mm,1.1176mm">
                  <w:txbxContent>
                    <w:p w:rsidR="00743F49" w:rsidRPr="00D102B8" w:rsidRDefault="00743F49" w:rsidP="00743F49">
                      <w:pPr>
                        <w:jc w:val="center"/>
                        <w:rPr>
                          <w:sz w:val="21"/>
                        </w:rPr>
                      </w:pPr>
                      <w:r w:rsidRPr="00D102B8">
                        <w:rPr>
                          <w:sz w:val="21"/>
                        </w:rPr>
                        <w:t>Совместные</w:t>
                      </w:r>
                    </w:p>
                  </w:txbxContent>
                </v:textbox>
              </v:shape>
              <v:shape id="_x0000_s1052" type="#_x0000_t202" style="position:absolute;left:7436;top:8043;width:1904;height:405">
                <v:textbox style="mso-next-textbox:#_x0000_s1052" inset="2.23519mm,1.1176mm,2.23519mm,1.1176mm">
                  <w:txbxContent>
                    <w:p w:rsidR="00743F49" w:rsidRPr="00D102B8" w:rsidRDefault="00743F49" w:rsidP="00743F49">
                      <w:pPr>
                        <w:jc w:val="center"/>
                        <w:rPr>
                          <w:sz w:val="21"/>
                        </w:rPr>
                      </w:pPr>
                      <w:r w:rsidRPr="00D102B8">
                        <w:rPr>
                          <w:sz w:val="21"/>
                        </w:rPr>
                        <w:t>Иностранные</w:t>
                      </w:r>
                    </w:p>
                  </w:txbxContent>
                </v:textbox>
              </v:shape>
              <v:shape id="_x0000_s1053" type="#_x0000_t202" style="position:absolute;left:5127;top:6828;width:1766;height:810">
                <v:textbox style="mso-next-textbox:#_x0000_s1053" inset="2.23519mm,1.1176mm,2.23519mm,1.1176mm">
                  <w:txbxContent>
                    <w:p w:rsidR="00743F49" w:rsidRPr="00D102B8" w:rsidRDefault="00743F49" w:rsidP="00743F49">
                      <w:pPr>
                        <w:jc w:val="center"/>
                        <w:rPr>
                          <w:sz w:val="21"/>
                        </w:rPr>
                      </w:pPr>
                      <w:r w:rsidRPr="00D102B8">
                        <w:rPr>
                          <w:sz w:val="21"/>
                        </w:rPr>
                        <w:t>Форма собственности инвестора</w:t>
                      </w:r>
                    </w:p>
                  </w:txbxContent>
                </v:textbox>
              </v:shape>
              <v:line id="_x0000_s1054" style="position:absolute" from="6893,7233" to="7436,7234"/>
              <v:line id="_x0000_s1055" style="position:absolute;flip:y" from="6893,6558" to="7436,7233"/>
              <v:line id="_x0000_s1056" style="position:absolute" from="6893,7233" to="7436,7773"/>
              <v:line id="_x0000_s1057" style="position:absolute" from="6893,7233" to="7436,8313"/>
              <v:shape id="_x0000_s1058" type="#_x0000_t202" style="position:absolute;left:4855;top:8043;width:1496;height:540">
                <v:textbox style="mso-next-textbox:#_x0000_s1058" inset="2.23519mm,1.1176mm,2.23519mm,1.1176mm">
                  <w:txbxContent>
                    <w:p w:rsidR="00743F49" w:rsidRPr="00D102B8" w:rsidRDefault="00743F49" w:rsidP="00743F49">
                      <w:pPr>
                        <w:jc w:val="center"/>
                        <w:rPr>
                          <w:sz w:val="21"/>
                        </w:rPr>
                      </w:pPr>
                      <w:r w:rsidRPr="00D102B8">
                        <w:rPr>
                          <w:sz w:val="21"/>
                        </w:rPr>
                        <w:t>Степень риска вложений</w:t>
                      </w:r>
                    </w:p>
                  </w:txbxContent>
                </v:textbox>
              </v:shape>
              <v:shape id="_x0000_s1059" type="#_x0000_t202" style="position:absolute;left:2410;top:7503;width:1904;height:405">
                <v:textbox style="mso-next-textbox:#_x0000_s1059" inset="2.23519mm,1.1176mm,2.23519mm,1.1176mm">
                  <w:txbxContent>
                    <w:p w:rsidR="00743F49" w:rsidRPr="00D102B8" w:rsidRDefault="00743F49" w:rsidP="00743F49">
                      <w:pPr>
                        <w:jc w:val="center"/>
                        <w:rPr>
                          <w:sz w:val="21"/>
                        </w:rPr>
                      </w:pPr>
                      <w:r w:rsidRPr="00D102B8">
                        <w:rPr>
                          <w:sz w:val="21"/>
                        </w:rPr>
                        <w:t>Низкорисковые</w:t>
                      </w:r>
                    </w:p>
                  </w:txbxContent>
                </v:textbox>
              </v:shape>
              <v:shape id="_x0000_s1060" type="#_x0000_t202" style="position:absolute;left:2410;top:8043;width:1904;height:405">
                <v:textbox style="mso-next-textbox:#_x0000_s1060" inset="2.23519mm,1.1176mm,2.23519mm,1.1176mm">
                  <w:txbxContent>
                    <w:p w:rsidR="00743F49" w:rsidRPr="00D102B8" w:rsidRDefault="00743F49" w:rsidP="00743F49">
                      <w:pPr>
                        <w:jc w:val="center"/>
                        <w:rPr>
                          <w:sz w:val="21"/>
                        </w:rPr>
                      </w:pPr>
                      <w:r w:rsidRPr="00D102B8">
                        <w:rPr>
                          <w:sz w:val="21"/>
                        </w:rPr>
                        <w:t>Безрисковые</w:t>
                      </w:r>
                    </w:p>
                  </w:txbxContent>
                </v:textbox>
              </v:shape>
              <v:shape id="_x0000_s1061" type="#_x0000_t202" style="position:absolute;left:2410;top:8583;width:1904;height:540">
                <v:textbox style="mso-next-textbox:#_x0000_s1061" inset="2.23519mm,1.1176mm,2.23519mm,1.1176mm">
                  <w:txbxContent>
                    <w:p w:rsidR="00743F49" w:rsidRPr="00D102B8" w:rsidRDefault="00743F49" w:rsidP="00743F49">
                      <w:pPr>
                        <w:jc w:val="center"/>
                        <w:rPr>
                          <w:sz w:val="21"/>
                        </w:rPr>
                      </w:pPr>
                      <w:r w:rsidRPr="00D102B8">
                        <w:rPr>
                          <w:sz w:val="21"/>
                        </w:rPr>
                        <w:t>Высокорисковые (венчурные)</w:t>
                      </w:r>
                    </w:p>
                  </w:txbxContent>
                </v:textbox>
              </v:shape>
              <v:line id="_x0000_s1062" style="position:absolute" from="4312,5748" to="4855,6288"/>
              <v:line id="_x0000_s1063" style="position:absolute;flip:x" from="4312,6288" to="4855,6693"/>
              <v:line id="_x0000_s1064" style="position:absolute;flip:x" from="4312,6288" to="4855,6288"/>
              <v:line id="_x0000_s1065" style="position:absolute" from="4312,7773" to="4855,8313"/>
              <v:line id="_x0000_s1066" style="position:absolute;flip:x" from="4312,8313" to="4855,8853"/>
              <v:line id="_x0000_s1067" style="position:absolute;flip:x" from="4312,8313" to="4855,8313"/>
              <v:shape id="_x0000_s1068" type="#_x0000_t202" style="position:absolute;left:7440;top:5343;width:1903;height:405">
                <v:textbox style="mso-next-textbox:#_x0000_s1068" inset="2.23519mm,1.1176mm,2.23519mm,1.1176mm">
                  <w:txbxContent>
                    <w:p w:rsidR="00743F49" w:rsidRPr="00D102B8" w:rsidRDefault="00743F49" w:rsidP="00743F49">
                      <w:pPr>
                        <w:jc w:val="center"/>
                        <w:rPr>
                          <w:sz w:val="21"/>
                        </w:rPr>
                      </w:pPr>
                      <w:r w:rsidRPr="00D102B8">
                        <w:rPr>
                          <w:sz w:val="21"/>
                        </w:rPr>
                        <w:t>Прямые</w:t>
                      </w:r>
                    </w:p>
                  </w:txbxContent>
                </v:textbox>
              </v:shape>
              <v:shape id="_x0000_s1069" type="#_x0000_t202" style="position:absolute;left:7440;top:5883;width:1903;height:405">
                <v:textbox style="mso-next-textbox:#_x0000_s1069" inset="2.23519mm,1.1176mm,2.23519mm,1.1176mm">
                  <w:txbxContent>
                    <w:p w:rsidR="00743F49" w:rsidRPr="00D102B8" w:rsidRDefault="00743F49" w:rsidP="00743F49">
                      <w:pPr>
                        <w:jc w:val="center"/>
                        <w:rPr>
                          <w:sz w:val="21"/>
                        </w:rPr>
                      </w:pPr>
                      <w:r w:rsidRPr="00D102B8">
                        <w:rPr>
                          <w:sz w:val="21"/>
                        </w:rPr>
                        <w:t>Косвенные</w:t>
                      </w:r>
                    </w:p>
                  </w:txbxContent>
                </v:textbox>
              </v:shape>
              <v:shape id="_x0000_s1070" type="#_x0000_t202" style="position:absolute;left:5130;top:5343;width:1631;height:540">
                <v:textbox style="mso-next-textbox:#_x0000_s1070" inset="2.23519mm,1.1176mm,2.23519mm,1.1176mm">
                  <w:txbxContent>
                    <w:p w:rsidR="00743F49" w:rsidRPr="00D102B8" w:rsidRDefault="00743F49" w:rsidP="00743F49">
                      <w:pPr>
                        <w:jc w:val="center"/>
                        <w:rPr>
                          <w:sz w:val="21"/>
                        </w:rPr>
                      </w:pPr>
                      <w:r w:rsidRPr="00D102B8">
                        <w:rPr>
                          <w:sz w:val="21"/>
                        </w:rPr>
                        <w:t>Способ финансирования</w:t>
                      </w:r>
                    </w:p>
                  </w:txbxContent>
                </v:textbox>
              </v:shape>
              <v:line id="_x0000_s1071" style="position:absolute" from="6761,5613" to="7440,5614"/>
              <v:line id="_x0000_s1072" style="position:absolute" from="6761,5613" to="7440,6153"/>
              <v:shape id="_x0000_s1073" type="#_x0000_t202" style="position:absolute;left:4854;top:10068;width:1904;height:405">
                <v:textbox style="mso-next-textbox:#_x0000_s1073" inset="2.23519mm,1.1176mm,2.23519mm,1.1176mm">
                  <w:txbxContent>
                    <w:p w:rsidR="00743F49" w:rsidRPr="00D102B8" w:rsidRDefault="00743F49" w:rsidP="00743F49">
                      <w:pPr>
                        <w:jc w:val="center"/>
                        <w:rPr>
                          <w:sz w:val="21"/>
                        </w:rPr>
                      </w:pPr>
                      <w:r w:rsidRPr="00D102B8">
                        <w:rPr>
                          <w:sz w:val="21"/>
                        </w:rPr>
                        <w:t>Экстенсивные</w:t>
                      </w:r>
                    </w:p>
                  </w:txbxContent>
                </v:textbox>
              </v:shape>
              <v:shape id="_x0000_s1074" type="#_x0000_t202" style="position:absolute;left:4854;top:10608;width:1904;height:405">
                <v:textbox style="mso-next-textbox:#_x0000_s1074" inset="2.23519mm,1.1176mm,2.23519mm,1.1176mm">
                  <w:txbxContent>
                    <w:p w:rsidR="00743F49" w:rsidRPr="00D102B8" w:rsidRDefault="00743F49" w:rsidP="00743F49">
                      <w:pPr>
                        <w:jc w:val="center"/>
                        <w:rPr>
                          <w:sz w:val="21"/>
                        </w:rPr>
                      </w:pPr>
                      <w:r w:rsidRPr="00D102B8">
                        <w:rPr>
                          <w:sz w:val="21"/>
                        </w:rPr>
                        <w:t>Реинвестиции</w:t>
                      </w:r>
                    </w:p>
                  </w:txbxContent>
                </v:textbox>
              </v:shape>
              <v:shape id="_x0000_s1075" type="#_x0000_t202" style="position:absolute;left:4854;top:11148;width:1904;height:405">
                <v:textbox style="mso-next-textbox:#_x0000_s1075" inset="2.23519mm,1.1176mm,2.23519mm,1.1176mm">
                  <w:txbxContent>
                    <w:p w:rsidR="00743F49" w:rsidRPr="00D102B8" w:rsidRDefault="00743F49" w:rsidP="00743F49">
                      <w:pPr>
                        <w:jc w:val="center"/>
                        <w:rPr>
                          <w:sz w:val="21"/>
                        </w:rPr>
                      </w:pPr>
                      <w:r w:rsidRPr="00D102B8">
                        <w:rPr>
                          <w:sz w:val="21"/>
                        </w:rPr>
                        <w:t>Брутто-инвестиции</w:t>
                      </w:r>
                    </w:p>
                  </w:txbxContent>
                </v:textbox>
              </v:shape>
              <v:shape id="_x0000_s1076" type="#_x0000_t202" style="position:absolute;left:2546;top:10068;width:1766;height:675">
                <v:textbox style="mso-next-textbox:#_x0000_s1076" inset="2.23519mm,1.1176mm,2.23519mm,1.1176mm">
                  <w:txbxContent>
                    <w:p w:rsidR="00743F49" w:rsidRPr="00D102B8" w:rsidRDefault="00743F49" w:rsidP="00743F49">
                      <w:pPr>
                        <w:jc w:val="center"/>
                        <w:rPr>
                          <w:sz w:val="21"/>
                        </w:rPr>
                      </w:pPr>
                      <w:r w:rsidRPr="00D102B8">
                        <w:rPr>
                          <w:sz w:val="21"/>
                        </w:rPr>
                        <w:t>Стадия финансирования</w:t>
                      </w:r>
                    </w:p>
                  </w:txbxContent>
                </v:textbox>
              </v:shape>
              <v:line id="_x0000_s1077" style="position:absolute" from="4312,10338" to="4854,10339"/>
              <v:line id="_x0000_s1078" style="position:absolute" from="4312,10338" to="4854,10878"/>
              <v:line id="_x0000_s1079" style="position:absolute" from="4312,10338" to="4854,11418"/>
              <v:shape id="_x0000_s1080" type="#_x0000_t202" style="position:absolute;left:4855;top:9528;width:1904;height:405">
                <v:textbox style="mso-next-textbox:#_x0000_s1080" inset="2.23519mm,1.1176mm,2.23519mm,1.1176mm">
                  <w:txbxContent>
                    <w:p w:rsidR="00743F49" w:rsidRPr="00D102B8" w:rsidRDefault="00743F49" w:rsidP="00743F49">
                      <w:pPr>
                        <w:jc w:val="center"/>
                        <w:rPr>
                          <w:sz w:val="21"/>
                        </w:rPr>
                      </w:pPr>
                      <w:r w:rsidRPr="00D102B8">
                        <w:rPr>
                          <w:sz w:val="21"/>
                        </w:rPr>
                        <w:t>Начальные</w:t>
                      </w:r>
                    </w:p>
                  </w:txbxContent>
                </v:textbox>
              </v:shape>
              <v:line id="_x0000_s1081" style="position:absolute;flip:y" from="4312,9663" to="4855,10338"/>
            </v:group>
            <w10:wrap type="none"/>
            <w10:anchorlock/>
          </v:group>
        </w:pict>
      </w:r>
    </w:p>
    <w:p w:rsidR="00743F49" w:rsidRPr="00C25CC2" w:rsidRDefault="00743F49" w:rsidP="00C25CC2">
      <w:pPr>
        <w:spacing w:line="360" w:lineRule="auto"/>
        <w:ind w:firstLine="709"/>
        <w:jc w:val="both"/>
        <w:rPr>
          <w:color w:val="000000"/>
          <w:sz w:val="28"/>
          <w:szCs w:val="28"/>
        </w:rPr>
      </w:pPr>
      <w:r w:rsidRPr="00D102B8">
        <w:rPr>
          <w:iCs/>
          <w:color w:val="000000"/>
          <w:sz w:val="28"/>
          <w:szCs w:val="28"/>
        </w:rPr>
        <w:t>Рисунок 1.</w:t>
      </w:r>
      <w:r w:rsidRPr="00C25CC2">
        <w:rPr>
          <w:iCs/>
          <w:color w:val="000000"/>
          <w:sz w:val="28"/>
          <w:szCs w:val="28"/>
        </w:rPr>
        <w:t xml:space="preserve"> </w:t>
      </w:r>
      <w:r w:rsidRPr="00C25CC2">
        <w:rPr>
          <w:color w:val="000000"/>
          <w:sz w:val="28"/>
          <w:szCs w:val="28"/>
        </w:rPr>
        <w:t>Классификация инвестиций по различным критериям</w:t>
      </w:r>
    </w:p>
    <w:p w:rsidR="00743F49" w:rsidRPr="00C25CC2" w:rsidRDefault="00743F49" w:rsidP="00C25CC2">
      <w:pPr>
        <w:spacing w:line="360" w:lineRule="auto"/>
        <w:ind w:firstLine="709"/>
        <w:jc w:val="both"/>
        <w:rPr>
          <w:color w:val="000000"/>
          <w:sz w:val="28"/>
          <w:szCs w:val="28"/>
        </w:rPr>
      </w:pP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По срокам финансирования различают </w:t>
      </w:r>
      <w:r w:rsidRPr="00C25CC2">
        <w:rPr>
          <w:iCs/>
          <w:color w:val="000000"/>
          <w:sz w:val="28"/>
          <w:szCs w:val="28"/>
        </w:rPr>
        <w:t xml:space="preserve">краткосрочные </w:t>
      </w:r>
      <w:r w:rsidRPr="00C25CC2">
        <w:rPr>
          <w:color w:val="000000"/>
          <w:sz w:val="28"/>
          <w:szCs w:val="28"/>
        </w:rPr>
        <w:t xml:space="preserve">(вложения капитала на период не более 1 года), </w:t>
      </w:r>
      <w:r w:rsidRPr="00C25CC2">
        <w:rPr>
          <w:iCs/>
          <w:color w:val="000000"/>
          <w:sz w:val="28"/>
          <w:szCs w:val="28"/>
        </w:rPr>
        <w:t xml:space="preserve">среднесрочные </w:t>
      </w:r>
      <w:r w:rsidRPr="00C25CC2">
        <w:rPr>
          <w:color w:val="000000"/>
          <w:sz w:val="28"/>
          <w:szCs w:val="28"/>
        </w:rPr>
        <w:t xml:space="preserve">(от 1 года до 5 лет) и </w:t>
      </w:r>
      <w:r w:rsidRPr="00C25CC2">
        <w:rPr>
          <w:iCs/>
          <w:color w:val="000000"/>
          <w:sz w:val="28"/>
          <w:szCs w:val="28"/>
        </w:rPr>
        <w:t xml:space="preserve">долгосрочные </w:t>
      </w:r>
      <w:r w:rsidRPr="00C25CC2">
        <w:rPr>
          <w:color w:val="000000"/>
          <w:sz w:val="28"/>
          <w:szCs w:val="28"/>
        </w:rPr>
        <w:t xml:space="preserve">(свыше 5 лет) </w:t>
      </w:r>
      <w:r w:rsidRPr="00C25CC2">
        <w:rPr>
          <w:iCs/>
          <w:color w:val="000000"/>
          <w:sz w:val="28"/>
          <w:szCs w:val="28"/>
        </w:rPr>
        <w:t>инвестиции.</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По формам собственности инвесторов выделяют инвестиции государственные, частные, совместные, иностранные.</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lastRenderedPageBreak/>
        <w:t xml:space="preserve">Под </w:t>
      </w:r>
      <w:r w:rsidRPr="00C25CC2">
        <w:rPr>
          <w:iCs/>
          <w:color w:val="000000"/>
          <w:sz w:val="28"/>
          <w:szCs w:val="28"/>
        </w:rPr>
        <w:t xml:space="preserve">государственными инвестициями </w:t>
      </w:r>
      <w:r w:rsidRPr="00C25CC2">
        <w:rPr>
          <w:color w:val="000000"/>
          <w:sz w:val="28"/>
          <w:szCs w:val="28"/>
        </w:rPr>
        <w:t xml:space="preserve">понимаются вложения средств, осуществляемые республиканским и местными органами власти и управления за счет средств бюджетов, внебюджетных фондов и заемных средств, </w:t>
      </w:r>
      <w:r w:rsidRPr="00C25CC2">
        <w:rPr>
          <w:color w:val="000000"/>
          <w:sz w:val="28"/>
          <w:szCs w:val="28"/>
          <w:lang w:val="en-US"/>
        </w:rPr>
        <w:t>a</w:t>
      </w:r>
      <w:r w:rsidRPr="00C25CC2">
        <w:rPr>
          <w:color w:val="000000"/>
          <w:sz w:val="28"/>
          <w:szCs w:val="28"/>
        </w:rPr>
        <w:t xml:space="preserve"> также государственными предприятиями за счет собственных и заемных средств.</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Под </w:t>
      </w:r>
      <w:r w:rsidRPr="00C25CC2">
        <w:rPr>
          <w:iCs/>
          <w:color w:val="000000"/>
          <w:sz w:val="28"/>
          <w:szCs w:val="28"/>
        </w:rPr>
        <w:t xml:space="preserve">частными инвестициями </w:t>
      </w:r>
      <w:r w:rsidRPr="00C25CC2">
        <w:rPr>
          <w:color w:val="000000"/>
          <w:sz w:val="28"/>
          <w:szCs w:val="28"/>
        </w:rPr>
        <w:t>понимается вложение средств, осуществляемое гражданами, а также предприятиями негосударственной формы собственности.</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Под </w:t>
      </w:r>
      <w:r w:rsidRPr="00C25CC2">
        <w:rPr>
          <w:iCs/>
          <w:color w:val="000000"/>
          <w:sz w:val="28"/>
          <w:szCs w:val="28"/>
        </w:rPr>
        <w:t xml:space="preserve">совместными инвестициями </w:t>
      </w:r>
      <w:r w:rsidRPr="00C25CC2">
        <w:rPr>
          <w:color w:val="000000"/>
          <w:sz w:val="28"/>
          <w:szCs w:val="28"/>
        </w:rPr>
        <w:t>понимаются вложения средств, осуществляемые субъектами данной страны и иностранных государств.</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Под </w:t>
      </w:r>
      <w:r w:rsidRPr="00C25CC2">
        <w:rPr>
          <w:iCs/>
          <w:color w:val="000000"/>
          <w:sz w:val="28"/>
          <w:szCs w:val="28"/>
        </w:rPr>
        <w:t xml:space="preserve">иностранными инвестициями </w:t>
      </w:r>
      <w:r w:rsidRPr="00C25CC2">
        <w:rPr>
          <w:color w:val="000000"/>
          <w:sz w:val="28"/>
          <w:szCs w:val="28"/>
        </w:rPr>
        <w:t>понимаются вложения средств, осуществляемые иностранными гражданами, юридическими лицами и государствами.</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По степени риска вложений различают низкорисковые, безрисковые, высокорисковые инвестиции.</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Как правило, </w:t>
      </w:r>
      <w:r w:rsidRPr="00C25CC2">
        <w:rPr>
          <w:iCs/>
          <w:color w:val="000000"/>
          <w:sz w:val="28"/>
          <w:szCs w:val="28"/>
        </w:rPr>
        <w:t xml:space="preserve">низкорисковые инвестиции </w:t>
      </w:r>
      <w:r w:rsidRPr="00C25CC2">
        <w:rPr>
          <w:color w:val="000000"/>
          <w:sz w:val="28"/>
          <w:szCs w:val="28"/>
        </w:rPr>
        <w:t xml:space="preserve">обеспечивают инвестору относительно невысокий доход и сопровождаются вложением средств в инвестиционные проекты с невысоким риском (например, снижение уровня издержек производства посредством замещения имеющихся производственных мощностей). И наоборот, </w:t>
      </w:r>
      <w:r w:rsidRPr="00C25CC2">
        <w:rPr>
          <w:iCs/>
          <w:color w:val="000000"/>
          <w:sz w:val="28"/>
          <w:szCs w:val="28"/>
        </w:rPr>
        <w:t xml:space="preserve">высокорисковые (венчурные) инвестиции </w:t>
      </w:r>
      <w:r w:rsidRPr="00C25CC2">
        <w:rPr>
          <w:color w:val="000000"/>
          <w:sz w:val="28"/>
          <w:szCs w:val="28"/>
        </w:rPr>
        <w:t>приносят владельцу вкладываемых средств сравнительно высокую прибыль (производство новой продукции, захват новых рынков сбыта). Вместе с тем во втором случае более высока вероятность потери инвестором вложенных в проект средств.</w:t>
      </w:r>
    </w:p>
    <w:p w:rsidR="00743F49" w:rsidRPr="00C25CC2" w:rsidRDefault="00743F49" w:rsidP="00C25CC2">
      <w:pPr>
        <w:spacing w:line="360" w:lineRule="auto"/>
        <w:ind w:firstLine="709"/>
        <w:jc w:val="both"/>
        <w:rPr>
          <w:color w:val="000000"/>
          <w:sz w:val="28"/>
          <w:szCs w:val="28"/>
        </w:rPr>
      </w:pPr>
      <w:r w:rsidRPr="00C25CC2">
        <w:rPr>
          <w:iCs/>
          <w:color w:val="000000"/>
          <w:sz w:val="28"/>
          <w:szCs w:val="28"/>
        </w:rPr>
        <w:t xml:space="preserve">Безрисковые инвестиции </w:t>
      </w:r>
      <w:r w:rsidRPr="00C25CC2">
        <w:rPr>
          <w:color w:val="000000"/>
          <w:sz w:val="28"/>
          <w:szCs w:val="28"/>
        </w:rPr>
        <w:t>обеспечивают максимальное снижение производственного и коммерческого риска (например, выполнение государственного заказа).</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По региональному признаку выделяют инвестиции внутри страны и за рубежом.</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lastRenderedPageBreak/>
        <w:t xml:space="preserve">Под </w:t>
      </w:r>
      <w:r w:rsidRPr="00C25CC2">
        <w:rPr>
          <w:iCs/>
          <w:color w:val="000000"/>
          <w:sz w:val="28"/>
          <w:szCs w:val="28"/>
        </w:rPr>
        <w:t xml:space="preserve">инвестициями внутри страны </w:t>
      </w:r>
      <w:r w:rsidRPr="00C25CC2">
        <w:rPr>
          <w:color w:val="000000"/>
          <w:sz w:val="28"/>
          <w:szCs w:val="28"/>
        </w:rPr>
        <w:t>(внутренними инвестициями) подразумевают вложения средств в объекты инвестирования, размещенные в территориальных границах данной страны.</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Под </w:t>
      </w:r>
      <w:r w:rsidRPr="00C25CC2">
        <w:rPr>
          <w:iCs/>
          <w:color w:val="000000"/>
          <w:sz w:val="28"/>
          <w:szCs w:val="28"/>
        </w:rPr>
        <w:t xml:space="preserve">инвестициями за рубежом </w:t>
      </w:r>
      <w:r w:rsidRPr="00C25CC2">
        <w:rPr>
          <w:color w:val="000000"/>
          <w:sz w:val="28"/>
          <w:szCs w:val="28"/>
        </w:rPr>
        <w:t>(внешними инвестициями) понимают вложения средств в объекты инвестирования, размещенные за пределами территориальных границ данной страны.</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По стадиям финансирования (по связи с процессом воспроизводства) различают четыре типа инвестиций:</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1) </w:t>
      </w:r>
      <w:r w:rsidRPr="00C25CC2">
        <w:rPr>
          <w:iCs/>
          <w:color w:val="000000"/>
          <w:sz w:val="28"/>
          <w:szCs w:val="28"/>
        </w:rPr>
        <w:t xml:space="preserve">начальные инвестиции </w:t>
      </w:r>
      <w:r w:rsidR="00C25CC2">
        <w:rPr>
          <w:iCs/>
          <w:color w:val="000000"/>
          <w:sz w:val="28"/>
          <w:szCs w:val="28"/>
        </w:rPr>
        <w:t>–</w:t>
      </w:r>
      <w:r w:rsidR="00C25CC2" w:rsidRPr="00C25CC2">
        <w:rPr>
          <w:color w:val="000000"/>
          <w:sz w:val="28"/>
          <w:szCs w:val="28"/>
        </w:rPr>
        <w:t xml:space="preserve"> </w:t>
      </w:r>
      <w:r w:rsidRPr="00C25CC2">
        <w:rPr>
          <w:color w:val="000000"/>
          <w:sz w:val="28"/>
          <w:szCs w:val="28"/>
        </w:rPr>
        <w:t>инвестиции на финансирование проекта, осуществляемые при создании предприятия;</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2) </w:t>
      </w:r>
      <w:r w:rsidRPr="00C25CC2">
        <w:rPr>
          <w:iCs/>
          <w:color w:val="000000"/>
          <w:sz w:val="28"/>
          <w:szCs w:val="28"/>
        </w:rPr>
        <w:t xml:space="preserve">экстенсивные инвестиции </w:t>
      </w:r>
      <w:r w:rsidR="00C25CC2">
        <w:rPr>
          <w:color w:val="000000"/>
          <w:sz w:val="28"/>
          <w:szCs w:val="28"/>
        </w:rPr>
        <w:t>–</w:t>
      </w:r>
      <w:r w:rsidR="00C25CC2" w:rsidRPr="00C25CC2">
        <w:rPr>
          <w:color w:val="000000"/>
          <w:sz w:val="28"/>
          <w:szCs w:val="28"/>
        </w:rPr>
        <w:t xml:space="preserve"> </w:t>
      </w:r>
      <w:r w:rsidRPr="00C25CC2">
        <w:rPr>
          <w:color w:val="000000"/>
          <w:sz w:val="28"/>
          <w:szCs w:val="28"/>
        </w:rPr>
        <w:t>инвестиции, направляемые на увеличение производственного потенциала;</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3) </w:t>
      </w:r>
      <w:r w:rsidRPr="00C25CC2">
        <w:rPr>
          <w:iCs/>
          <w:color w:val="000000"/>
          <w:sz w:val="28"/>
          <w:szCs w:val="28"/>
        </w:rPr>
        <w:t xml:space="preserve">реинвестиции, </w:t>
      </w:r>
      <w:r w:rsidRPr="00C25CC2">
        <w:rPr>
          <w:color w:val="000000"/>
          <w:sz w:val="28"/>
          <w:szCs w:val="28"/>
        </w:rPr>
        <w:t>когда вновь свободные ресурсы направляются на приобретение новых средств производства с целью поддержания состава оборотных фондов предприятия;</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4) </w:t>
      </w:r>
      <w:r w:rsidRPr="00C25CC2">
        <w:rPr>
          <w:iCs/>
          <w:color w:val="000000"/>
          <w:sz w:val="28"/>
          <w:szCs w:val="28"/>
        </w:rPr>
        <w:t xml:space="preserve">брутто-инвестиции, </w:t>
      </w:r>
      <w:r w:rsidRPr="00C25CC2">
        <w:rPr>
          <w:color w:val="000000"/>
          <w:sz w:val="28"/>
          <w:szCs w:val="28"/>
        </w:rPr>
        <w:t>состоящие из начальных инвестиций и реинвестиций.</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В приведенной классификации центральным, наиболее существенным звеном является деление инвестиций на реальные, финансовые и интеллектуальные. Такое деление характеризует объекты, в которые направлены инвестиционные вложения. Следует отметить, что в разных странах объекты инвестиционных вложений различны, что зависит от состояния экономики страны, развитости финансового рынка и других факторов.</w:t>
      </w:r>
    </w:p>
    <w:p w:rsidR="00743F49" w:rsidRPr="00C25CC2" w:rsidRDefault="00743F49" w:rsidP="00C25CC2">
      <w:pPr>
        <w:spacing w:line="360" w:lineRule="auto"/>
        <w:ind w:firstLine="709"/>
        <w:jc w:val="both"/>
        <w:rPr>
          <w:color w:val="000000"/>
          <w:sz w:val="28"/>
          <w:szCs w:val="28"/>
        </w:rPr>
      </w:pPr>
      <w:r w:rsidRPr="00C25CC2">
        <w:rPr>
          <w:color w:val="000000"/>
          <w:sz w:val="28"/>
          <w:szCs w:val="28"/>
        </w:rPr>
        <w:t xml:space="preserve">В развитых странах могут преобладать финансовые (портфельные) инвестиции, так как материальная база большинства предприятий обновлена, а вложения в финансовые активы достаточно привлекательны и быстрее приносят доход, а в трансформационной экономике, к коей в полной мере можно отнести и экономику Беларуси, наиболее важное значение имеют реальные инвестиции, поскольку сопровождаются вложением средств в </w:t>
      </w:r>
      <w:r w:rsidRPr="00C25CC2">
        <w:rPr>
          <w:color w:val="000000"/>
          <w:sz w:val="28"/>
          <w:szCs w:val="28"/>
        </w:rPr>
        <w:lastRenderedPageBreak/>
        <w:t>основной капитал и таким образом обеспечивают функционирование механизма, необходимого для финансирования экономического роста.</w:t>
      </w:r>
    </w:p>
    <w:p w:rsidR="00743F49" w:rsidRDefault="00743F49" w:rsidP="00C25CC2">
      <w:pPr>
        <w:spacing w:line="360" w:lineRule="auto"/>
        <w:ind w:firstLine="709"/>
        <w:jc w:val="both"/>
        <w:rPr>
          <w:color w:val="000000"/>
          <w:sz w:val="28"/>
          <w:szCs w:val="28"/>
        </w:rPr>
      </w:pPr>
      <w:r w:rsidRPr="00C25CC2">
        <w:rPr>
          <w:color w:val="000000"/>
          <w:sz w:val="28"/>
          <w:szCs w:val="28"/>
        </w:rPr>
        <w:t>Инвестиции играют большую роль в развитии и эффективном функционировании как экономики в целом, так и отдельных субъектов хозяйствования (рисунок 2).</w:t>
      </w:r>
    </w:p>
    <w:p w:rsidR="00D102B8" w:rsidRPr="00C25CC2" w:rsidRDefault="00D102B8" w:rsidP="00C25CC2">
      <w:pPr>
        <w:spacing w:line="360" w:lineRule="auto"/>
        <w:ind w:firstLine="709"/>
        <w:jc w:val="both"/>
        <w:rPr>
          <w:color w:val="000000"/>
          <w:sz w:val="28"/>
          <w:szCs w:val="28"/>
        </w:rPr>
      </w:pPr>
    </w:p>
    <w:p w:rsidR="00743F49" w:rsidRPr="00C25CC2" w:rsidRDefault="007A7357" w:rsidP="00C25CC2">
      <w:pPr>
        <w:spacing w:line="360" w:lineRule="auto"/>
        <w:ind w:firstLine="709"/>
        <w:jc w:val="both"/>
        <w:rPr>
          <w:color w:val="000000"/>
          <w:sz w:val="28"/>
          <w:szCs w:val="28"/>
        </w:rPr>
      </w:pPr>
      <w:r>
        <w:rPr>
          <w:color w:val="000000"/>
          <w:sz w:val="28"/>
          <w:szCs w:val="28"/>
        </w:rPr>
      </w:r>
      <w:r>
        <w:rPr>
          <w:color w:val="000000"/>
          <w:sz w:val="28"/>
          <w:szCs w:val="28"/>
        </w:rPr>
        <w:pict>
          <v:group id="_x0000_s1082" editas="canvas" style="width:418.95pt;height:251.75pt;mso-position-horizontal-relative:char;mso-position-vertical-relative:line" coordorigin="2274,6446" coordsize="7200,4635">
            <o:lock v:ext="edit" aspectratio="t"/>
            <v:shape id="_x0000_s1083" type="#_x0000_t75" style="position:absolute;left:2274;top:6446;width:7200;height:4635" o:preferrelative="f">
              <v:fill o:detectmouseclick="t"/>
              <v:path o:extrusionok="t" o:connecttype="none"/>
              <o:lock v:ext="edit" text="t"/>
            </v:shape>
            <v:group id="_x0000_s1084" style="position:absolute;left:2545;top:6491;width:6792;height:4455" coordorigin="2545,6491" coordsize="6792,4455">
              <v:shape id="_x0000_s1085" type="#_x0000_t202" style="position:absolute;left:2546;top:6491;width:1900;height:1215">
                <v:textbox inset="2.05739mm,1.0287mm,2.05739mm,1.0287mm">
                  <w:txbxContent>
                    <w:p w:rsidR="00743F49" w:rsidRPr="00D102B8" w:rsidRDefault="00743F49" w:rsidP="00743F49">
                      <w:pPr>
                        <w:spacing w:before="120"/>
                        <w:jc w:val="center"/>
                        <w:rPr>
                          <w:sz w:val="19"/>
                        </w:rPr>
                      </w:pPr>
                      <w:r w:rsidRPr="00D102B8">
                        <w:rPr>
                          <w:sz w:val="19"/>
                        </w:rPr>
                        <w:t>Главный источник формирования производственного потенциала</w:t>
                      </w:r>
                    </w:p>
                  </w:txbxContent>
                </v:textbox>
              </v:shape>
              <v:shape id="_x0000_s1086" type="#_x0000_t202" style="position:absolute;left:4991;top:6491;width:1901;height:1215">
                <v:textbox inset="2.05739mm,1.0287mm,2.05739mm,1.0287mm">
                  <w:txbxContent>
                    <w:p w:rsidR="00743F49" w:rsidRPr="00D102B8" w:rsidRDefault="00743F49" w:rsidP="00743F49">
                      <w:pPr>
                        <w:ind w:left="-196" w:right="-133"/>
                        <w:jc w:val="center"/>
                        <w:rPr>
                          <w:sz w:val="19"/>
                        </w:rPr>
                      </w:pPr>
                      <w:r w:rsidRPr="00D102B8">
                        <w:rPr>
                          <w:sz w:val="19"/>
                        </w:rPr>
                        <w:t>Основной механизм реализации стратегических целей экономического развития</w:t>
                      </w:r>
                    </w:p>
                  </w:txbxContent>
                </v:textbox>
              </v:shape>
              <v:shape id="_x0000_s1087" type="#_x0000_t202" style="position:absolute;left:7436;top:6491;width:1901;height:1215">
                <v:textbox inset="2.05739mm,1.0287mm,2.05739mm,1.0287mm">
                  <w:txbxContent>
                    <w:p w:rsidR="00743F49" w:rsidRPr="00D102B8" w:rsidRDefault="00743F49" w:rsidP="00743F49">
                      <w:pPr>
                        <w:spacing w:before="120"/>
                        <w:jc w:val="center"/>
                        <w:rPr>
                          <w:sz w:val="19"/>
                        </w:rPr>
                      </w:pPr>
                      <w:r w:rsidRPr="00D102B8">
                        <w:rPr>
                          <w:sz w:val="19"/>
                        </w:rPr>
                        <w:t>Главный механизм оптимизации структуры активов субъекта хозяйствования</w:t>
                      </w:r>
                    </w:p>
                  </w:txbxContent>
                </v:textbox>
              </v:shape>
              <v:shape id="_x0000_s1088" type="#_x0000_t202" style="position:absolute;left:2545;top:8111;width:1900;height:1215">
                <v:textbox inset="2.05739mm,1.0287mm,2.05739mm,1.0287mm">
                  <w:txbxContent>
                    <w:p w:rsidR="00743F49" w:rsidRPr="00D102B8" w:rsidRDefault="00743F49" w:rsidP="00743F49">
                      <w:pPr>
                        <w:jc w:val="center"/>
                        <w:rPr>
                          <w:sz w:val="19"/>
                        </w:rPr>
                      </w:pPr>
                      <w:r w:rsidRPr="00D102B8">
                        <w:rPr>
                          <w:sz w:val="19"/>
                        </w:rPr>
                        <w:t>Один из действенных механизмов решения задач социального развития</w:t>
                      </w:r>
                    </w:p>
                  </w:txbxContent>
                </v:textbox>
              </v:shape>
              <v:shape id="_x0000_s1089" type="#_x0000_t202" style="position:absolute;left:4990;top:8246;width:1901;height:810" strokeweight="1.25pt">
                <v:textbox inset="2.05739mm,1.0287mm,2.05739mm,1.0287mm">
                  <w:txbxContent>
                    <w:p w:rsidR="00743F49" w:rsidRPr="00D102B8" w:rsidRDefault="00743F49" w:rsidP="00743F49">
                      <w:pPr>
                        <w:spacing w:before="120"/>
                        <w:jc w:val="center"/>
                        <w:rPr>
                          <w:sz w:val="19"/>
                        </w:rPr>
                      </w:pPr>
                      <w:r w:rsidRPr="00D102B8">
                        <w:rPr>
                          <w:sz w:val="19"/>
                        </w:rPr>
                        <w:t>Инвестиции предприятия</w:t>
                      </w:r>
                    </w:p>
                  </w:txbxContent>
                </v:textbox>
              </v:shape>
              <v:shape id="_x0000_s1090" type="#_x0000_t202" style="position:absolute;left:7436;top:8111;width:1900;height:1215">
                <v:textbox inset="2.05739mm,1.0287mm,2.05739mm,1.0287mm">
                  <w:txbxContent>
                    <w:p w:rsidR="00743F49" w:rsidRPr="00D102B8" w:rsidRDefault="00743F49" w:rsidP="00743F49">
                      <w:pPr>
                        <w:spacing w:before="120"/>
                        <w:jc w:val="center"/>
                        <w:rPr>
                          <w:sz w:val="19"/>
                        </w:rPr>
                      </w:pPr>
                      <w:r w:rsidRPr="00D102B8">
                        <w:rPr>
                          <w:sz w:val="19"/>
                        </w:rPr>
                        <w:t>Основной фактор формирования долгосрочной структуры капитала</w:t>
                      </w:r>
                    </w:p>
                  </w:txbxContent>
                </v:textbox>
              </v:shape>
              <v:shape id="_x0000_s1091" type="#_x0000_t202" style="position:absolute;left:2545;top:9731;width:1900;height:1215">
                <v:textbox inset="2.05739mm,1.0287mm,2.05739mm,1.0287mm">
                  <w:txbxContent>
                    <w:p w:rsidR="00743F49" w:rsidRPr="00D102B8" w:rsidRDefault="00743F49" w:rsidP="00743F49">
                      <w:pPr>
                        <w:spacing w:before="120"/>
                        <w:jc w:val="center"/>
                        <w:rPr>
                          <w:sz w:val="19"/>
                        </w:rPr>
                      </w:pPr>
                      <w:r w:rsidRPr="00D102B8">
                        <w:rPr>
                          <w:sz w:val="19"/>
                        </w:rPr>
                        <w:t>Главный инструмент реализации инновационной политики</w:t>
                      </w:r>
                    </w:p>
                  </w:txbxContent>
                </v:textbox>
              </v:shape>
              <v:shape id="_x0000_s1092" type="#_x0000_t202" style="position:absolute;left:4990;top:9731;width:1901;height:1215">
                <v:textbox inset="2.05739mm,1.0287mm,2.05739mm,1.0287mm">
                  <w:txbxContent>
                    <w:p w:rsidR="00743F49" w:rsidRPr="00D102B8" w:rsidRDefault="00743F49" w:rsidP="00743F49">
                      <w:pPr>
                        <w:jc w:val="center"/>
                        <w:rPr>
                          <w:sz w:val="19"/>
                        </w:rPr>
                      </w:pPr>
                      <w:r w:rsidRPr="00D102B8">
                        <w:rPr>
                          <w:sz w:val="19"/>
                        </w:rPr>
                        <w:t>Основной механизм обеспечения простого и расширенного воспроизводства</w:t>
                      </w:r>
                    </w:p>
                  </w:txbxContent>
                </v:textbox>
              </v:shape>
              <v:shape id="_x0000_s1093" type="#_x0000_t202" style="position:absolute;left:7436;top:9731;width:1900;height:1215">
                <v:textbox inset="2.05739mm,1.0287mm,2.05739mm,1.0287mm">
                  <w:txbxContent>
                    <w:p w:rsidR="00743F49" w:rsidRPr="00D102B8" w:rsidRDefault="00743F49" w:rsidP="00743F49">
                      <w:pPr>
                        <w:spacing w:before="120"/>
                        <w:jc w:val="center"/>
                        <w:rPr>
                          <w:sz w:val="19"/>
                        </w:rPr>
                      </w:pPr>
                      <w:r w:rsidRPr="00D102B8">
                        <w:rPr>
                          <w:sz w:val="19"/>
                        </w:rPr>
                        <w:t>Важнейшее условие обеспечения роста рыночной стоимости предприятия</w:t>
                      </w:r>
                    </w:p>
                  </w:txbxContent>
                </v:textbox>
              </v:shape>
              <v:line id="_x0000_s1094" style="position:absolute;flip:y" from="5942,7706" to="5942,8246">
                <v:stroke endarrow="block"/>
              </v:line>
              <v:line id="_x0000_s1095" style="position:absolute" from="5942,9056" to="5942,9731">
                <v:stroke endarrow="block"/>
              </v:line>
              <v:line id="_x0000_s1096" style="position:absolute" from="6893,8651" to="7436,8651">
                <v:stroke endarrow="block"/>
              </v:line>
              <v:line id="_x0000_s1097" style="position:absolute;flip:x" from="4448,8651" to="4991,8651">
                <v:stroke endarrow="block"/>
              </v:line>
              <v:line id="_x0000_s1098" style="position:absolute;flip:x" from="4448,9056" to="4991,10406">
                <v:stroke endarrow="block"/>
              </v:line>
              <v:line id="_x0000_s1099" style="position:absolute" from="6893,9056" to="7436,10406">
                <v:stroke endarrow="block"/>
              </v:line>
              <v:line id="_x0000_s1100" style="position:absolute;flip:x y" from="4448,7031" to="4991,8246">
                <v:stroke endarrow="block"/>
              </v:line>
              <v:line id="_x0000_s1101" style="position:absolute;flip:y" from="6893,7031" to="7436,8246">
                <v:stroke endarrow="block"/>
              </v:line>
            </v:group>
            <w10:wrap type="none"/>
            <w10:anchorlock/>
          </v:group>
        </w:pict>
      </w:r>
    </w:p>
    <w:p w:rsidR="00743F49" w:rsidRPr="00C25CC2" w:rsidRDefault="00743F49" w:rsidP="00C25CC2">
      <w:pPr>
        <w:spacing w:line="360" w:lineRule="auto"/>
        <w:ind w:firstLine="709"/>
        <w:jc w:val="both"/>
        <w:rPr>
          <w:color w:val="000000"/>
          <w:sz w:val="28"/>
          <w:szCs w:val="28"/>
        </w:rPr>
      </w:pPr>
      <w:r w:rsidRPr="00D102B8">
        <w:rPr>
          <w:iCs/>
          <w:color w:val="000000"/>
          <w:sz w:val="28"/>
          <w:szCs w:val="28"/>
        </w:rPr>
        <w:t>Рисунок 2.</w:t>
      </w:r>
      <w:r w:rsidRPr="00C25CC2">
        <w:rPr>
          <w:iCs/>
          <w:color w:val="000000"/>
          <w:sz w:val="28"/>
          <w:szCs w:val="28"/>
        </w:rPr>
        <w:t xml:space="preserve"> </w:t>
      </w:r>
      <w:r w:rsidRPr="00C25CC2">
        <w:rPr>
          <w:color w:val="000000"/>
          <w:sz w:val="28"/>
          <w:szCs w:val="28"/>
        </w:rPr>
        <w:t>Роль инвестиций в обеспечении эффективного функционирования предприятия</w:t>
      </w:r>
    </w:p>
    <w:p w:rsidR="00743F49" w:rsidRPr="00C25CC2" w:rsidRDefault="00743F49" w:rsidP="00C25CC2">
      <w:pPr>
        <w:spacing w:line="360" w:lineRule="auto"/>
        <w:ind w:firstLine="709"/>
        <w:jc w:val="both"/>
        <w:rPr>
          <w:color w:val="000000"/>
          <w:sz w:val="28"/>
          <w:szCs w:val="28"/>
        </w:rPr>
      </w:pPr>
    </w:p>
    <w:p w:rsidR="00743F49" w:rsidRPr="00C25CC2" w:rsidRDefault="00743F49" w:rsidP="00C25CC2">
      <w:pPr>
        <w:spacing w:line="360" w:lineRule="auto"/>
        <w:ind w:firstLine="709"/>
        <w:jc w:val="both"/>
        <w:rPr>
          <w:color w:val="000000"/>
          <w:sz w:val="28"/>
          <w:szCs w:val="28"/>
        </w:rPr>
      </w:pPr>
      <w:r w:rsidRPr="00C25CC2">
        <w:rPr>
          <w:color w:val="000000"/>
          <w:sz w:val="28"/>
          <w:szCs w:val="28"/>
        </w:rPr>
        <w:t>Из приведенной схемы видно, что вложение инвестиций является важнейшим условием решения практически всех стратегических и значительной части текущих задач развития предприятия и обеспечения его эффективной деятельности в условиях рынка.</w:t>
      </w:r>
    </w:p>
    <w:p w:rsidR="0044011A" w:rsidRPr="00C25CC2" w:rsidRDefault="00743F49" w:rsidP="00C25CC2">
      <w:pPr>
        <w:spacing w:line="360" w:lineRule="auto"/>
        <w:ind w:firstLine="709"/>
        <w:jc w:val="both"/>
        <w:rPr>
          <w:color w:val="000000"/>
          <w:sz w:val="28"/>
          <w:szCs w:val="28"/>
        </w:rPr>
      </w:pPr>
      <w:r w:rsidRPr="00C25CC2">
        <w:rPr>
          <w:color w:val="000000"/>
          <w:sz w:val="28"/>
          <w:szCs w:val="28"/>
        </w:rPr>
        <w:t>При этом практическая реализация инвестиционных проектов на микроуровне обеспечивается инвестиционной деятельностью предприятия, которая является одним из самостоятельных видов его хозяйственной деятельности и важнейшей формой достижения его экономических интересов.</w:t>
      </w:r>
    </w:p>
    <w:p w:rsidR="006D4718" w:rsidRPr="00C25CC2" w:rsidRDefault="00833EEB" w:rsidP="00C25CC2">
      <w:pPr>
        <w:spacing w:line="360" w:lineRule="auto"/>
        <w:ind w:firstLine="709"/>
        <w:jc w:val="both"/>
        <w:rPr>
          <w:b/>
          <w:color w:val="000000"/>
          <w:sz w:val="28"/>
          <w:szCs w:val="28"/>
        </w:rPr>
      </w:pPr>
      <w:r w:rsidRPr="00C25CC2">
        <w:rPr>
          <w:color w:val="000000"/>
          <w:sz w:val="28"/>
          <w:szCs w:val="28"/>
        </w:rPr>
        <w:br w:type="page"/>
      </w:r>
      <w:r w:rsidR="006559FD" w:rsidRPr="00C25CC2">
        <w:rPr>
          <w:b/>
          <w:color w:val="000000"/>
          <w:sz w:val="28"/>
          <w:szCs w:val="28"/>
        </w:rPr>
        <w:lastRenderedPageBreak/>
        <w:t xml:space="preserve">2. </w:t>
      </w:r>
      <w:r w:rsidR="006559FD" w:rsidRPr="00C25CC2">
        <w:rPr>
          <w:b/>
          <w:bCs/>
          <w:color w:val="000000"/>
          <w:sz w:val="28"/>
          <w:szCs w:val="28"/>
        </w:rPr>
        <w:t>Определение стоимости капитала и принципы ее оценки. Средневзвешенная стоимость капитала (WACC). Предельная стоимость капитала</w:t>
      </w:r>
    </w:p>
    <w:p w:rsidR="00833EEB" w:rsidRPr="00C25CC2" w:rsidRDefault="00833EEB"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Средства, используемые для формирования капитала предприятия, имеют свою цену. Ее величина, или стоимость капитала, будет в немалой степени определяться имеющимися у предприятия возможностями выбора источников финансирования. Сразу же следует подчеркнуть, что нельзя буквально толковать термин </w:t>
      </w:r>
      <w:r w:rsidR="00C25CC2">
        <w:rPr>
          <w:color w:val="000000"/>
          <w:sz w:val="28"/>
          <w:szCs w:val="28"/>
        </w:rPr>
        <w:t>«</w:t>
      </w:r>
      <w:r w:rsidR="00C25CC2" w:rsidRPr="00C25CC2">
        <w:rPr>
          <w:color w:val="000000"/>
          <w:sz w:val="28"/>
          <w:szCs w:val="28"/>
        </w:rPr>
        <w:t>с</w:t>
      </w:r>
      <w:r w:rsidRPr="00C25CC2">
        <w:rPr>
          <w:color w:val="000000"/>
          <w:sz w:val="28"/>
          <w:szCs w:val="28"/>
        </w:rPr>
        <w:t>тоимость капитала</w:t>
      </w:r>
      <w:r w:rsidR="00C25CC2">
        <w:rPr>
          <w:color w:val="000000"/>
          <w:sz w:val="28"/>
          <w:szCs w:val="28"/>
        </w:rPr>
        <w:t>»</w:t>
      </w:r>
      <w:r w:rsidR="00C25CC2" w:rsidRPr="00C25CC2">
        <w:rPr>
          <w:color w:val="000000"/>
          <w:sz w:val="28"/>
          <w:szCs w:val="28"/>
        </w:rPr>
        <w:t>,</w:t>
      </w:r>
      <w:r w:rsidRPr="00C25CC2">
        <w:rPr>
          <w:color w:val="000000"/>
          <w:sz w:val="28"/>
          <w:szCs w:val="28"/>
        </w:rPr>
        <w:t xml:space="preserve"> под которой нередко понимается величина ставки процентов, которые предприятие платит за капитал, полученный в кредит. Эта величина, как правило, не отражает даже стоимости заемного капитала, не говоря уже о том, что и собственный капитал имеет свою стоимость. Так, реальная цена кредита может быть большей, чем объявленная процентная ставка. Она определяется рядом факторов, среди которых можно выделить факторы, сокращающие получаемую денежную сумму (например, в качестве условия предоставления кредита может быть требование наличия определенной суммы на счете, либо беспроцентном, либо приносящем низкие проценты), </w:t>
      </w:r>
      <w:r w:rsidR="00223165" w:rsidRPr="00C25CC2">
        <w:rPr>
          <w:color w:val="000000"/>
          <w:sz w:val="28"/>
          <w:szCs w:val="28"/>
        </w:rPr>
        <w:t>и</w:t>
      </w:r>
      <w:r w:rsidRPr="00C25CC2">
        <w:rPr>
          <w:color w:val="000000"/>
          <w:sz w:val="28"/>
          <w:szCs w:val="28"/>
        </w:rPr>
        <w:t xml:space="preserve"> факторы, увеличивающие стоимость кредита, например некоторый Дополнительный процент от ссуды, который заемщик при определенных условиях должен выплатить за период ее погашения</w:t>
      </w:r>
      <w:r w:rsidR="00223165" w:rsidRPr="00C25CC2">
        <w:rPr>
          <w:color w:val="000000"/>
          <w:sz w:val="28"/>
          <w:szCs w:val="28"/>
        </w:rPr>
        <w:t>.</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Под стоимостью капитала следует понимать то, во что обходится предприятию весь используемый капитал. В широком смысле стоимость капитала представляет собой размер финансовой ответственности, взятой на себя предприятием за использование собственного и заемного капитала в своей деятельности. Как видим, в такой интерпретации понятие </w:t>
      </w:r>
      <w:r w:rsidR="00C25CC2">
        <w:rPr>
          <w:color w:val="000000"/>
          <w:sz w:val="28"/>
          <w:szCs w:val="28"/>
        </w:rPr>
        <w:t>«</w:t>
      </w:r>
      <w:r w:rsidR="00C25CC2" w:rsidRPr="00C25CC2">
        <w:rPr>
          <w:color w:val="000000"/>
          <w:sz w:val="28"/>
          <w:szCs w:val="28"/>
        </w:rPr>
        <w:t>с</w:t>
      </w:r>
      <w:r w:rsidRPr="00C25CC2">
        <w:rPr>
          <w:color w:val="000000"/>
          <w:sz w:val="28"/>
          <w:szCs w:val="28"/>
        </w:rPr>
        <w:t>тоимость капитала</w:t>
      </w:r>
      <w:r w:rsidR="00C25CC2">
        <w:rPr>
          <w:color w:val="000000"/>
          <w:sz w:val="28"/>
          <w:szCs w:val="28"/>
        </w:rPr>
        <w:t>»</w:t>
      </w:r>
      <w:r w:rsidR="00C25CC2" w:rsidRPr="00C25CC2">
        <w:rPr>
          <w:color w:val="000000"/>
          <w:sz w:val="28"/>
          <w:szCs w:val="28"/>
        </w:rPr>
        <w:t xml:space="preserve"> </w:t>
      </w:r>
      <w:r w:rsidRPr="00C25CC2">
        <w:rPr>
          <w:color w:val="000000"/>
          <w:sz w:val="28"/>
          <w:szCs w:val="28"/>
        </w:rPr>
        <w:t>очень близко по экономическому содержанию пон</w:t>
      </w:r>
      <w:r w:rsidR="00223165" w:rsidRPr="00C25CC2">
        <w:rPr>
          <w:color w:val="000000"/>
          <w:sz w:val="28"/>
          <w:szCs w:val="28"/>
        </w:rPr>
        <w:t xml:space="preserve">ятию </w:t>
      </w:r>
      <w:r w:rsidR="00C25CC2">
        <w:rPr>
          <w:color w:val="000000"/>
          <w:sz w:val="28"/>
          <w:szCs w:val="28"/>
        </w:rPr>
        <w:t>«</w:t>
      </w:r>
      <w:r w:rsidR="00C25CC2" w:rsidRPr="00C25CC2">
        <w:rPr>
          <w:color w:val="000000"/>
          <w:sz w:val="28"/>
          <w:szCs w:val="28"/>
        </w:rPr>
        <w:t>р</w:t>
      </w:r>
      <w:r w:rsidR="00223165" w:rsidRPr="00C25CC2">
        <w:rPr>
          <w:color w:val="000000"/>
          <w:sz w:val="28"/>
          <w:szCs w:val="28"/>
        </w:rPr>
        <w:t>ентабельность капитала</w:t>
      </w:r>
      <w:r w:rsidR="00C25CC2">
        <w:rPr>
          <w:color w:val="000000"/>
          <w:sz w:val="28"/>
          <w:szCs w:val="28"/>
        </w:rPr>
        <w:t>»</w:t>
      </w:r>
      <w:r w:rsidR="00C25CC2" w:rsidRPr="00C25CC2">
        <w:rPr>
          <w:color w:val="000000"/>
          <w:sz w:val="28"/>
          <w:szCs w:val="28"/>
        </w:rPr>
        <w:t>.</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Собственный капитал не является бесплатным по разным причинам. Основной среди них является та, что капитал может быть вложен за пределами предприятия. Например, если существует альтернативная возможность заработать 2</w:t>
      </w:r>
      <w:r w:rsidR="00C25CC2" w:rsidRPr="00C25CC2">
        <w:rPr>
          <w:color w:val="000000"/>
          <w:sz w:val="28"/>
          <w:szCs w:val="28"/>
        </w:rPr>
        <w:t>5</w:t>
      </w:r>
      <w:r w:rsidR="00C25CC2">
        <w:rPr>
          <w:color w:val="000000"/>
          <w:sz w:val="28"/>
          <w:szCs w:val="28"/>
        </w:rPr>
        <w:t>%</w:t>
      </w:r>
      <w:r w:rsidRPr="00C25CC2">
        <w:rPr>
          <w:color w:val="000000"/>
          <w:sz w:val="28"/>
          <w:szCs w:val="28"/>
        </w:rPr>
        <w:t>, вложив средства за пределами предприятия, то вложения в текущую деятельность следует сравнить с имеющимися внешними источниками получения дохода, иначе инвестиции капитала внутри предприятия окажутся ме</w:t>
      </w:r>
      <w:r w:rsidR="00223165" w:rsidRPr="00C25CC2">
        <w:rPr>
          <w:color w:val="000000"/>
          <w:sz w:val="28"/>
          <w:szCs w:val="28"/>
        </w:rPr>
        <w:t>нее выгодны ми, чем вне его.</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Таким образом, стоимость собственного капитала обычно рассматривается с точки зрения упущенной выгоды. Акционер, пре доставляя капитал, упускает иные возможности получения дохода от вложения имеющихся у него средств. Соответственно компенсацией или платой за понесенную упущенную выгоду акционеру должны стать будущие доходы в виде дивидендов и роста стоимости акций.</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Проблема определения стоимости собственного капитала действительно является сложной. Не случайно в литературе, посвященной данной проблеме, рассматриваются различные способы определения </w:t>
      </w:r>
      <w:r w:rsidR="00C25CC2">
        <w:rPr>
          <w:color w:val="000000"/>
          <w:sz w:val="28"/>
          <w:szCs w:val="28"/>
        </w:rPr>
        <w:t>«</w:t>
      </w:r>
      <w:r w:rsidR="00C25CC2" w:rsidRPr="00C25CC2">
        <w:rPr>
          <w:color w:val="000000"/>
          <w:sz w:val="28"/>
          <w:szCs w:val="28"/>
        </w:rPr>
        <w:t>ц</w:t>
      </w:r>
      <w:r w:rsidRPr="00C25CC2">
        <w:rPr>
          <w:color w:val="000000"/>
          <w:sz w:val="28"/>
          <w:szCs w:val="28"/>
        </w:rPr>
        <w:t>ены</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собственного капитала. Среди них можно выделить следующие основные подходы: на основании дивидендов; на основании доходов; на основании определения </w:t>
      </w:r>
      <w:r w:rsidR="00C25CC2">
        <w:rPr>
          <w:color w:val="000000"/>
          <w:sz w:val="28"/>
          <w:szCs w:val="28"/>
        </w:rPr>
        <w:t>«</w:t>
      </w:r>
      <w:r w:rsidR="00C25CC2" w:rsidRPr="00C25CC2">
        <w:rPr>
          <w:color w:val="000000"/>
          <w:sz w:val="28"/>
          <w:szCs w:val="28"/>
        </w:rPr>
        <w:t>ц</w:t>
      </w:r>
      <w:r w:rsidRPr="00C25CC2">
        <w:rPr>
          <w:color w:val="000000"/>
          <w:sz w:val="28"/>
          <w:szCs w:val="28"/>
        </w:rPr>
        <w:t>ены</w:t>
      </w:r>
      <w:r w:rsidR="00C25CC2">
        <w:rPr>
          <w:color w:val="000000"/>
          <w:sz w:val="28"/>
          <w:szCs w:val="28"/>
        </w:rPr>
        <w:t>»</w:t>
      </w:r>
      <w:r w:rsidR="00C25CC2" w:rsidRPr="00C25CC2">
        <w:rPr>
          <w:color w:val="000000"/>
          <w:sz w:val="28"/>
          <w:szCs w:val="28"/>
        </w:rPr>
        <w:t xml:space="preserve"> </w:t>
      </w:r>
      <w:r w:rsidRPr="00C25CC2">
        <w:rPr>
          <w:color w:val="000000"/>
          <w:sz w:val="28"/>
          <w:szCs w:val="28"/>
        </w:rPr>
        <w:t>капитальных активов. Первые два метода предполагают использование для определения стоимости собственного капитала потоков дивидендов или чистых доходов (под чистыми доходами понимают разность между доходами и расходами). Одна из концепций состоит в том, что стоимость собственного капитала определяется текущей стоимостью дивидендов, которые акционеры либо получают, либо ожидают получить от предприятия. Под дивидендами понимают любые денежные выплаты акционерам из чистой прибыли. Логика данной концепции состоит в том, что явные или ожидаемые расходы чистой прибыли в виде дивидендов рассматриваются как плата за собственный капитал.</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В зарубежной практике в качестве наиболее простого приема, позволяющего установить стоимость собственного капитала данным способом, является использование следующей формулы:</w:t>
      </w:r>
    </w:p>
    <w:p w:rsidR="00223165" w:rsidRPr="00C25CC2" w:rsidRDefault="00D102B8" w:rsidP="00C25CC2">
      <w:pPr>
        <w:spacing w:line="360" w:lineRule="auto"/>
        <w:ind w:firstLine="709"/>
        <w:jc w:val="both"/>
        <w:rPr>
          <w:color w:val="000000"/>
          <w:sz w:val="28"/>
          <w:szCs w:val="28"/>
        </w:rPr>
      </w:pPr>
      <w:r>
        <w:rPr>
          <w:color w:val="000000"/>
          <w:sz w:val="28"/>
          <w:szCs w:val="28"/>
        </w:rPr>
        <w:br w:type="page"/>
      </w:r>
      <w:r w:rsidR="00E42777" w:rsidRPr="00C25CC2">
        <w:rPr>
          <w:color w:val="000000"/>
          <w:position w:val="-30"/>
          <w:sz w:val="28"/>
          <w:szCs w:val="28"/>
        </w:rPr>
        <w:object w:dxaOrig="3879" w:dyaOrig="680">
          <v:shape id="_x0000_i1027" type="#_x0000_t75" style="width:194.25pt;height:33.75pt" o:ole="">
            <v:imagedata r:id="rId7" o:title=""/>
          </v:shape>
          <o:OLEObject Type="Embed" ProgID="Equation.DSMT4" ShapeID="_x0000_i1027" DrawAspect="Content" ObjectID="_1459219174" r:id="rId8"/>
        </w:object>
      </w:r>
      <w:r w:rsidR="00223165" w:rsidRPr="00C25CC2">
        <w:rPr>
          <w:color w:val="000000"/>
          <w:sz w:val="28"/>
          <w:szCs w:val="28"/>
        </w:rPr>
        <w:t>.</w:t>
      </w:r>
    </w:p>
    <w:p w:rsidR="00D102B8" w:rsidRDefault="00D102B8"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Включение в формулу прогнозного значения ожидаемого темпа роста дивидендов позволяет уточнить расчет. В этом виде формула стала широко известна как формула Гордона и Шапиро.</w:t>
      </w:r>
    </w:p>
    <w:p w:rsidR="00D102B8" w:rsidRDefault="00D102B8" w:rsidP="00C25CC2">
      <w:pPr>
        <w:spacing w:line="360" w:lineRule="auto"/>
        <w:ind w:firstLine="709"/>
        <w:jc w:val="both"/>
        <w:rPr>
          <w:color w:val="000000"/>
          <w:sz w:val="28"/>
          <w:szCs w:val="28"/>
        </w:rPr>
      </w:pPr>
    </w:p>
    <w:p w:rsidR="00223165" w:rsidRPr="00C25CC2" w:rsidRDefault="00E42777" w:rsidP="00C25CC2">
      <w:pPr>
        <w:spacing w:line="360" w:lineRule="auto"/>
        <w:ind w:firstLine="709"/>
        <w:jc w:val="both"/>
        <w:rPr>
          <w:color w:val="000000"/>
          <w:sz w:val="28"/>
          <w:szCs w:val="28"/>
        </w:rPr>
      </w:pPr>
      <w:r w:rsidRPr="00C25CC2">
        <w:rPr>
          <w:color w:val="000000"/>
          <w:position w:val="-30"/>
          <w:sz w:val="28"/>
          <w:szCs w:val="28"/>
        </w:rPr>
        <w:object w:dxaOrig="6020" w:dyaOrig="700">
          <v:shape id="_x0000_i1028" type="#_x0000_t75" style="width:300.75pt;height:35.25pt" o:ole="">
            <v:imagedata r:id="rId9" o:title=""/>
          </v:shape>
          <o:OLEObject Type="Embed" ProgID="Equation.DSMT4" ShapeID="_x0000_i1028" DrawAspect="Content" ObjectID="_1459219175" r:id="rId10"/>
        </w:object>
      </w:r>
      <w:r w:rsidR="00223165" w:rsidRPr="00C25CC2">
        <w:rPr>
          <w:color w:val="000000"/>
          <w:sz w:val="28"/>
          <w:szCs w:val="28"/>
        </w:rPr>
        <w:t>.</w:t>
      </w:r>
    </w:p>
    <w:p w:rsidR="00D102B8" w:rsidRDefault="00D102B8"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Данная формула будет справедлива в том случае, когда </w:t>
      </w:r>
      <w:r w:rsidR="00223165" w:rsidRPr="00C25CC2">
        <w:rPr>
          <w:color w:val="000000"/>
          <w:sz w:val="28"/>
          <w:szCs w:val="28"/>
        </w:rPr>
        <w:t>дивиденды</w:t>
      </w:r>
      <w:r w:rsidRPr="00C25CC2">
        <w:rPr>
          <w:color w:val="000000"/>
          <w:sz w:val="28"/>
          <w:szCs w:val="28"/>
        </w:rPr>
        <w:t xml:space="preserve"> за каждый период будут увеличиваться на фиксированный процент по сравнению с предыдущим периодом. Очевидно, насколько сложно использование данной формулы в настоящее время в российской практике. Трудности связаны в первую очередь с определением темпов роста дивидендов. Удовлетворительная оценка данного показателя может быть получена при Наличии стабильной инвестиционной и дивидендной политики, стабильном уровне получаемой чистой прибыли и некоторых других условиях. В свою очередь получаемая прибыль зависит от большого количества факторов, часто не зависящих от предприятия. Возможность определения текущей рыночной цены акций связана с условием обращения акций на рынке ценных бумаг и, следовательно, для многих российских предприятий</w:t>
      </w:r>
      <w:r w:rsidR="00223165" w:rsidRPr="00C25CC2">
        <w:rPr>
          <w:color w:val="000000"/>
          <w:sz w:val="28"/>
          <w:szCs w:val="28"/>
        </w:rPr>
        <w:t xml:space="preserve">, функционирующих в форме ЗАО, ООО </w:t>
      </w:r>
      <w:r w:rsidR="00C25CC2">
        <w:rPr>
          <w:color w:val="000000"/>
          <w:sz w:val="28"/>
          <w:szCs w:val="28"/>
        </w:rPr>
        <w:t>и т.д.</w:t>
      </w:r>
      <w:r w:rsidRPr="00C25CC2">
        <w:rPr>
          <w:color w:val="000000"/>
          <w:sz w:val="28"/>
          <w:szCs w:val="28"/>
        </w:rPr>
        <w:t>, не приемлема. Упрощением данной формулы и попыткой сделать ее универсальной стал следующий вариант расчета:</w:t>
      </w:r>
    </w:p>
    <w:p w:rsidR="00D102B8" w:rsidRDefault="00D102B8" w:rsidP="00C25CC2">
      <w:pPr>
        <w:spacing w:line="360" w:lineRule="auto"/>
        <w:ind w:firstLine="709"/>
        <w:jc w:val="both"/>
        <w:rPr>
          <w:color w:val="000000"/>
          <w:sz w:val="28"/>
          <w:szCs w:val="28"/>
        </w:rPr>
      </w:pPr>
    </w:p>
    <w:p w:rsidR="00223165" w:rsidRPr="00C25CC2" w:rsidRDefault="00E42777" w:rsidP="00C25CC2">
      <w:pPr>
        <w:spacing w:line="360" w:lineRule="auto"/>
        <w:ind w:firstLine="709"/>
        <w:jc w:val="both"/>
        <w:rPr>
          <w:color w:val="000000"/>
          <w:sz w:val="28"/>
          <w:szCs w:val="28"/>
        </w:rPr>
      </w:pPr>
      <w:r w:rsidRPr="00C25CC2">
        <w:rPr>
          <w:color w:val="000000"/>
          <w:position w:val="-30"/>
          <w:sz w:val="28"/>
          <w:szCs w:val="28"/>
        </w:rPr>
        <w:object w:dxaOrig="5539" w:dyaOrig="680">
          <v:shape id="_x0000_i1029" type="#_x0000_t75" style="width:276.75pt;height:33.75pt" o:ole="">
            <v:imagedata r:id="rId11" o:title=""/>
          </v:shape>
          <o:OLEObject Type="Embed" ProgID="Equation.DSMT4" ShapeID="_x0000_i1029" DrawAspect="Content" ObjectID="_1459219176" r:id="rId12"/>
        </w:object>
      </w:r>
      <w:r w:rsidR="00223165" w:rsidRPr="00C25CC2">
        <w:rPr>
          <w:color w:val="000000"/>
          <w:sz w:val="28"/>
          <w:szCs w:val="28"/>
        </w:rPr>
        <w:t>.</w:t>
      </w:r>
    </w:p>
    <w:p w:rsidR="00D102B8" w:rsidRDefault="00D102B8" w:rsidP="00C25CC2">
      <w:pPr>
        <w:spacing w:line="360" w:lineRule="auto"/>
        <w:ind w:firstLine="709"/>
        <w:jc w:val="both"/>
        <w:rPr>
          <w:color w:val="000000"/>
          <w:sz w:val="28"/>
          <w:szCs w:val="28"/>
        </w:rPr>
      </w:pPr>
    </w:p>
    <w:p w:rsidR="007154C9" w:rsidRPr="00C25CC2" w:rsidRDefault="00D102B8" w:rsidP="00C25CC2">
      <w:pPr>
        <w:spacing w:line="360" w:lineRule="auto"/>
        <w:ind w:firstLine="709"/>
        <w:jc w:val="both"/>
        <w:rPr>
          <w:color w:val="000000"/>
          <w:sz w:val="28"/>
          <w:szCs w:val="28"/>
        </w:rPr>
      </w:pPr>
      <w:r>
        <w:rPr>
          <w:color w:val="000000"/>
          <w:sz w:val="28"/>
          <w:szCs w:val="28"/>
        </w:rPr>
        <w:br w:type="page"/>
      </w:r>
      <w:r w:rsidR="007154C9" w:rsidRPr="00C25CC2">
        <w:rPr>
          <w:color w:val="000000"/>
          <w:sz w:val="28"/>
          <w:szCs w:val="28"/>
        </w:rPr>
        <w:t>Таким образом, данная формула оперирует историческими оценками стоимости собственного капитала, что одновременно можно рассматривать и как достоинств</w:t>
      </w:r>
      <w:r w:rsidR="00223165" w:rsidRPr="00C25CC2">
        <w:rPr>
          <w:color w:val="000000"/>
          <w:sz w:val="28"/>
          <w:szCs w:val="28"/>
        </w:rPr>
        <w:t>о метода, и как его недостаток.</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Данный способ определения </w:t>
      </w:r>
      <w:r w:rsidR="00C25CC2">
        <w:rPr>
          <w:color w:val="000000"/>
          <w:sz w:val="28"/>
          <w:szCs w:val="28"/>
        </w:rPr>
        <w:t>«</w:t>
      </w:r>
      <w:r w:rsidR="00C25CC2" w:rsidRPr="00C25CC2">
        <w:rPr>
          <w:color w:val="000000"/>
          <w:sz w:val="28"/>
          <w:szCs w:val="28"/>
        </w:rPr>
        <w:t>ц</w:t>
      </w:r>
      <w:r w:rsidRPr="00C25CC2">
        <w:rPr>
          <w:color w:val="000000"/>
          <w:sz w:val="28"/>
          <w:szCs w:val="28"/>
        </w:rPr>
        <w:t>ены</w:t>
      </w:r>
      <w:r w:rsidR="00C25CC2">
        <w:rPr>
          <w:color w:val="000000"/>
          <w:sz w:val="28"/>
          <w:szCs w:val="28"/>
        </w:rPr>
        <w:t>»</w:t>
      </w:r>
      <w:r w:rsidR="00C25CC2" w:rsidRPr="00C25CC2">
        <w:rPr>
          <w:color w:val="000000"/>
          <w:sz w:val="28"/>
          <w:szCs w:val="28"/>
        </w:rPr>
        <w:t xml:space="preserve"> </w:t>
      </w:r>
      <w:r w:rsidRPr="00C25CC2">
        <w:rPr>
          <w:color w:val="000000"/>
          <w:sz w:val="28"/>
          <w:szCs w:val="28"/>
        </w:rPr>
        <w:t>собственного капитала является понятным и наглядным, в чем состоит его главное достоинство. Акционеры не предоставят капитал, если взамен они не получат дивиденды. Отсюда, дивиденды и есть плата за собственный капитал, а стоимость капитала должна определяться процентным соотношением</w:t>
      </w:r>
      <w:r w:rsidR="00223165" w:rsidRPr="00C25CC2">
        <w:rPr>
          <w:color w:val="000000"/>
          <w:sz w:val="28"/>
          <w:szCs w:val="28"/>
        </w:rPr>
        <w:t xml:space="preserve"> первого и второго показателей.</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Использование данных бухгалтерского учета облегчает расчеты чисто технически, и само определение </w:t>
      </w:r>
      <w:r w:rsidR="00C25CC2">
        <w:rPr>
          <w:color w:val="000000"/>
          <w:sz w:val="28"/>
          <w:szCs w:val="28"/>
        </w:rPr>
        <w:t>«</w:t>
      </w:r>
      <w:r w:rsidR="00C25CC2" w:rsidRPr="00C25CC2">
        <w:rPr>
          <w:color w:val="000000"/>
          <w:sz w:val="28"/>
          <w:szCs w:val="28"/>
        </w:rPr>
        <w:t>ц</w:t>
      </w:r>
      <w:r w:rsidRPr="00C25CC2">
        <w:rPr>
          <w:color w:val="000000"/>
          <w:sz w:val="28"/>
          <w:szCs w:val="28"/>
        </w:rPr>
        <w:t>ены</w:t>
      </w:r>
      <w:r w:rsidR="00C25CC2">
        <w:rPr>
          <w:color w:val="000000"/>
          <w:sz w:val="28"/>
          <w:szCs w:val="28"/>
        </w:rPr>
        <w:t>»</w:t>
      </w:r>
      <w:r w:rsidR="00C25CC2" w:rsidRPr="00C25CC2">
        <w:rPr>
          <w:color w:val="000000"/>
          <w:sz w:val="28"/>
          <w:szCs w:val="28"/>
        </w:rPr>
        <w:t xml:space="preserve"> </w:t>
      </w:r>
      <w:r w:rsidRPr="00C25CC2">
        <w:rPr>
          <w:color w:val="000000"/>
          <w:sz w:val="28"/>
          <w:szCs w:val="28"/>
        </w:rPr>
        <w:t>собственного капитала сводится к простому арифметическому</w:t>
      </w:r>
      <w:r w:rsidR="00223165" w:rsidRPr="00C25CC2">
        <w:rPr>
          <w:color w:val="000000"/>
          <w:sz w:val="28"/>
          <w:szCs w:val="28"/>
        </w:rPr>
        <w:t xml:space="preserve"> действию с имеющимися данными.</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В то же время такое определение цены собственного капитала является приблизительным именно в силу того, что рассмотренный способ оперирует прошлыми данными, относящимися к уже истекшему на момент принятия решения периоду. Он не учитывает ни возможных изменений в структуре капитала, которые могут иметь место в предстоящем периоде, ни изменений в ожиданиях акционеров в части выплаты им дивидендов.</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Поэтому при выборе способа расчета данного показателя следует исходить из целей анализа, наличия удовлетворительной с точки зрения надежности информации, профес</w:t>
      </w:r>
      <w:r w:rsidR="00223165" w:rsidRPr="00C25CC2">
        <w:rPr>
          <w:color w:val="000000"/>
          <w:sz w:val="28"/>
          <w:szCs w:val="28"/>
        </w:rPr>
        <w:t>сионального суждения аналитика.</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При всей кажущейся очевидности использования дивидендного подхода для определения </w:t>
      </w:r>
      <w:r w:rsidR="00C25CC2">
        <w:rPr>
          <w:color w:val="000000"/>
          <w:sz w:val="28"/>
          <w:szCs w:val="28"/>
        </w:rPr>
        <w:t>«</w:t>
      </w:r>
      <w:r w:rsidR="00C25CC2" w:rsidRPr="00C25CC2">
        <w:rPr>
          <w:color w:val="000000"/>
          <w:sz w:val="28"/>
          <w:szCs w:val="28"/>
        </w:rPr>
        <w:t>ц</w:t>
      </w:r>
      <w:r w:rsidRPr="00C25CC2">
        <w:rPr>
          <w:color w:val="000000"/>
          <w:sz w:val="28"/>
          <w:szCs w:val="28"/>
        </w:rPr>
        <w:t>ены</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собственного капитала у него есть существенный с нашей точки зрения недостаток, связанный с неуче том при данном подходе стоимости такого источника собственного капитала, как капитализированная прибыль. Под капитализирован ной прибылью понимается та часть чистой прибыли, которая остается на предприятии (реинвестируется). Ее отражение в балансе российского предприятия можно найти в так называемых капитальных статьях </w:t>
      </w:r>
      <w:r w:rsidR="00C25CC2">
        <w:rPr>
          <w:color w:val="000000"/>
          <w:sz w:val="28"/>
          <w:szCs w:val="28"/>
        </w:rPr>
        <w:t>«</w:t>
      </w:r>
      <w:r w:rsidR="00C25CC2" w:rsidRPr="00C25CC2">
        <w:rPr>
          <w:color w:val="000000"/>
          <w:sz w:val="28"/>
          <w:szCs w:val="28"/>
        </w:rPr>
        <w:t>Н</w:t>
      </w:r>
      <w:r w:rsidRPr="00C25CC2">
        <w:rPr>
          <w:color w:val="000000"/>
          <w:sz w:val="28"/>
          <w:szCs w:val="28"/>
        </w:rPr>
        <w:t>ераспределенная</w:t>
      </w:r>
      <w:r w:rsidR="00223165" w:rsidRPr="00C25CC2">
        <w:rPr>
          <w:color w:val="000000"/>
          <w:sz w:val="28"/>
          <w:szCs w:val="28"/>
        </w:rPr>
        <w:t xml:space="preserve"> прибыль</w:t>
      </w:r>
      <w:r w:rsidR="00C25CC2">
        <w:rPr>
          <w:color w:val="000000"/>
          <w:sz w:val="28"/>
          <w:szCs w:val="28"/>
        </w:rPr>
        <w:t>»</w:t>
      </w:r>
      <w:r w:rsidR="00C25CC2" w:rsidRPr="00C25CC2">
        <w:rPr>
          <w:color w:val="000000"/>
          <w:sz w:val="28"/>
          <w:szCs w:val="28"/>
        </w:rPr>
        <w:t xml:space="preserve"> </w:t>
      </w:r>
      <w:r w:rsidR="00223165" w:rsidRPr="00C25CC2">
        <w:rPr>
          <w:color w:val="000000"/>
          <w:sz w:val="28"/>
          <w:szCs w:val="28"/>
        </w:rPr>
        <w:t xml:space="preserve">и </w:t>
      </w:r>
      <w:r w:rsidR="00C25CC2">
        <w:rPr>
          <w:color w:val="000000"/>
          <w:sz w:val="28"/>
          <w:szCs w:val="28"/>
        </w:rPr>
        <w:t>«</w:t>
      </w:r>
      <w:r w:rsidR="00C25CC2" w:rsidRPr="00C25CC2">
        <w:rPr>
          <w:color w:val="000000"/>
          <w:sz w:val="28"/>
          <w:szCs w:val="28"/>
        </w:rPr>
        <w:t>Ф</w:t>
      </w:r>
      <w:r w:rsidR="00223165" w:rsidRPr="00C25CC2">
        <w:rPr>
          <w:color w:val="000000"/>
          <w:sz w:val="28"/>
          <w:szCs w:val="28"/>
        </w:rPr>
        <w:t>онды накопления</w:t>
      </w:r>
      <w:r w:rsidR="00C25CC2">
        <w:rPr>
          <w:color w:val="000000"/>
          <w:sz w:val="28"/>
          <w:szCs w:val="28"/>
        </w:rPr>
        <w:t>»</w:t>
      </w:r>
      <w:r w:rsidR="00C25CC2" w:rsidRPr="00C25CC2">
        <w:rPr>
          <w:color w:val="000000"/>
          <w:sz w:val="28"/>
          <w:szCs w:val="28"/>
        </w:rPr>
        <w:t>.</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Среди руководителей предприятий существует довольно распространенная точка зрения, что данный источник финансирования текущей или инвестиционной деятельности является бесплатным. Вместе с тем подобный упрощенный подход может привести к серьезным стратегическим просчетам. Стоимость данного источника финансирования определяется упущенной возможностью использовать капитал другим способом. Можно сказать, что с точки зрения акционеров реинвестирование чистой прибыли связано с выплатой им лишь части полученной чистой прибыли в виде дивидендов. Следовательно, налицо упущенная выгода получения большей суммы дивидендов. С позиции акционеров это должно рассматриваться как затраты (равные неполученному доходу). Тот факт, что акционеры принимают решение о реинвестировании части прибыли, говорит о признании ими необходимости произведения таких затрат с целью получения больших выгод в дальнейшем, например повы</w:t>
      </w:r>
      <w:r w:rsidR="00223165" w:rsidRPr="00C25CC2">
        <w:rPr>
          <w:color w:val="000000"/>
          <w:sz w:val="28"/>
          <w:szCs w:val="28"/>
        </w:rPr>
        <w:t>шение курсовой стоимости акций.</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В международной практике доходы акционеров подразделяются |на доходы, получаемые в виде дивидендов, и доходы от роста рыночной стоимости акций. По причинам, связанным с подоходным налогом, вторые могут оказаться </w:t>
      </w:r>
      <w:r w:rsidR="00223165" w:rsidRPr="00C25CC2">
        <w:rPr>
          <w:color w:val="000000"/>
          <w:sz w:val="28"/>
          <w:szCs w:val="28"/>
        </w:rPr>
        <w:t>для акционера предпочтительнее.</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Для российских предприятий более обоснованным объяснением того, что часть чистой прибыли должна быть оставлена на предприятии, является то, что в настоящее время это необходимое (хотя и недостаточное) условие сохранения его финансовой устойчивости, а может быть, и собств</w:t>
      </w:r>
      <w:r w:rsidR="00223165" w:rsidRPr="00C25CC2">
        <w:rPr>
          <w:color w:val="000000"/>
          <w:sz w:val="28"/>
          <w:szCs w:val="28"/>
        </w:rPr>
        <w:t>енно возможности существования.</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Включение в расчет стоимости собственного капитала только </w:t>
      </w:r>
      <w:r w:rsidR="00C25CC2" w:rsidRPr="00C25CC2">
        <w:rPr>
          <w:color w:val="000000"/>
          <w:sz w:val="28"/>
          <w:szCs w:val="28"/>
        </w:rPr>
        <w:t>той</w:t>
      </w:r>
      <w:r w:rsidR="00C25CC2">
        <w:rPr>
          <w:color w:val="000000"/>
          <w:sz w:val="28"/>
          <w:szCs w:val="28"/>
        </w:rPr>
        <w:t xml:space="preserve">. </w:t>
      </w:r>
      <w:r w:rsidR="00C25CC2" w:rsidRPr="00C25CC2">
        <w:rPr>
          <w:color w:val="000000"/>
          <w:sz w:val="28"/>
          <w:szCs w:val="28"/>
        </w:rPr>
        <w:t>ч</w:t>
      </w:r>
      <w:r w:rsidRPr="00C25CC2">
        <w:rPr>
          <w:color w:val="000000"/>
          <w:sz w:val="28"/>
          <w:szCs w:val="28"/>
        </w:rPr>
        <w:t>асти чистой прибыли, которая будет выплачиваться акционерам, приводит к ее занижению. Иными словами, полагаем, что нераспределенная прибыль должна рассматриваться как источник финансирования, участвующий в формировании чистых активов и имеющий цену, равную величине дохода, который получили бы акционеры в результате полног</w:t>
      </w:r>
      <w:r w:rsidR="00223165" w:rsidRPr="00C25CC2">
        <w:rPr>
          <w:color w:val="000000"/>
          <w:sz w:val="28"/>
          <w:szCs w:val="28"/>
        </w:rPr>
        <w:t>о распределения чистой прибыли.</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На данном положении основан второй из названных ранее подходов </w:t>
      </w:r>
      <w:r w:rsidR="00C25CC2">
        <w:rPr>
          <w:color w:val="000000"/>
          <w:sz w:val="28"/>
          <w:szCs w:val="28"/>
        </w:rPr>
        <w:t>–</w:t>
      </w:r>
      <w:r w:rsidR="00C25CC2" w:rsidRPr="00C25CC2">
        <w:rPr>
          <w:color w:val="000000"/>
          <w:sz w:val="28"/>
          <w:szCs w:val="28"/>
        </w:rPr>
        <w:t xml:space="preserve"> </w:t>
      </w:r>
      <w:r w:rsidRPr="00C25CC2">
        <w:rPr>
          <w:color w:val="000000"/>
          <w:sz w:val="28"/>
          <w:szCs w:val="28"/>
        </w:rPr>
        <w:t>доходный подход, предусматривающий полное включение заработанного дохода (прибыли, остающейся в распоряжении предприятия) в расчет стоимости собственного капитала. В зарубежной практике одним из способов практической реализации данного подхода является использование следующей формулы:</w:t>
      </w:r>
    </w:p>
    <w:p w:rsidR="00D102B8" w:rsidRDefault="00D102B8" w:rsidP="00C25CC2">
      <w:pPr>
        <w:spacing w:line="360" w:lineRule="auto"/>
        <w:ind w:firstLine="709"/>
        <w:jc w:val="both"/>
        <w:rPr>
          <w:color w:val="000000"/>
          <w:sz w:val="28"/>
          <w:szCs w:val="28"/>
        </w:rPr>
      </w:pPr>
    </w:p>
    <w:p w:rsidR="00223165" w:rsidRPr="00C25CC2" w:rsidRDefault="00E42777" w:rsidP="00C25CC2">
      <w:pPr>
        <w:spacing w:line="360" w:lineRule="auto"/>
        <w:ind w:firstLine="709"/>
        <w:jc w:val="both"/>
        <w:rPr>
          <w:color w:val="000000"/>
          <w:sz w:val="28"/>
          <w:szCs w:val="28"/>
        </w:rPr>
      </w:pPr>
      <w:r w:rsidRPr="00C25CC2">
        <w:rPr>
          <w:color w:val="000000"/>
          <w:position w:val="-30"/>
          <w:sz w:val="28"/>
          <w:szCs w:val="28"/>
        </w:rPr>
        <w:object w:dxaOrig="3920" w:dyaOrig="680">
          <v:shape id="_x0000_i1030" type="#_x0000_t75" style="width:195.75pt;height:33.75pt" o:ole="">
            <v:imagedata r:id="rId13" o:title=""/>
          </v:shape>
          <o:OLEObject Type="Embed" ProgID="Equation.DSMT4" ShapeID="_x0000_i1030" DrawAspect="Content" ObjectID="_1459219177" r:id="rId14"/>
        </w:object>
      </w:r>
      <w:r w:rsidR="00223165" w:rsidRPr="00C25CC2">
        <w:rPr>
          <w:color w:val="000000"/>
          <w:sz w:val="28"/>
          <w:szCs w:val="28"/>
        </w:rPr>
        <w:t>.</w:t>
      </w:r>
    </w:p>
    <w:p w:rsidR="00D102B8" w:rsidRDefault="00D102B8" w:rsidP="00C25CC2">
      <w:pPr>
        <w:spacing w:line="360" w:lineRule="auto"/>
        <w:ind w:firstLine="709"/>
        <w:jc w:val="both"/>
        <w:rPr>
          <w:color w:val="000000"/>
          <w:sz w:val="28"/>
          <w:szCs w:val="28"/>
        </w:rPr>
      </w:pPr>
    </w:p>
    <w:p w:rsidR="00223165" w:rsidRPr="00C25CC2" w:rsidRDefault="007154C9" w:rsidP="00C25CC2">
      <w:pPr>
        <w:spacing w:line="360" w:lineRule="auto"/>
        <w:ind w:firstLine="709"/>
        <w:jc w:val="both"/>
        <w:rPr>
          <w:color w:val="000000"/>
          <w:sz w:val="28"/>
          <w:szCs w:val="28"/>
        </w:rPr>
      </w:pPr>
      <w:r w:rsidRPr="00C25CC2">
        <w:rPr>
          <w:color w:val="000000"/>
          <w:sz w:val="28"/>
          <w:szCs w:val="28"/>
        </w:rPr>
        <w:t>Проблемы использования данной формулы связаны с надежностью прогноза ожидаемой чистой прибыли и собственно существованием рыночной стоимости акций. • Вариантом расчета цены собственного капитала в рамках данного подхода является следующий упрощенный способ:</w:t>
      </w:r>
    </w:p>
    <w:p w:rsidR="00D102B8" w:rsidRDefault="00D102B8" w:rsidP="00C25CC2">
      <w:pPr>
        <w:spacing w:line="360" w:lineRule="auto"/>
        <w:ind w:firstLine="709"/>
        <w:jc w:val="both"/>
        <w:rPr>
          <w:color w:val="000000"/>
          <w:sz w:val="28"/>
          <w:szCs w:val="28"/>
        </w:rPr>
      </w:pPr>
    </w:p>
    <w:p w:rsidR="00223165" w:rsidRPr="00C25CC2" w:rsidRDefault="00E42777" w:rsidP="00C25CC2">
      <w:pPr>
        <w:spacing w:line="360" w:lineRule="auto"/>
        <w:ind w:firstLine="709"/>
        <w:jc w:val="both"/>
        <w:rPr>
          <w:color w:val="000000"/>
          <w:sz w:val="28"/>
          <w:szCs w:val="28"/>
        </w:rPr>
      </w:pPr>
      <w:r w:rsidRPr="00C25CC2">
        <w:rPr>
          <w:color w:val="000000"/>
          <w:position w:val="-30"/>
          <w:sz w:val="28"/>
          <w:szCs w:val="28"/>
        </w:rPr>
        <w:object w:dxaOrig="2920" w:dyaOrig="680">
          <v:shape id="_x0000_i1031" type="#_x0000_t75" style="width:146.25pt;height:33.75pt" o:ole="">
            <v:imagedata r:id="rId15" o:title=""/>
          </v:shape>
          <o:OLEObject Type="Embed" ProgID="Equation.DSMT4" ShapeID="_x0000_i1031" DrawAspect="Content" ObjectID="_1459219178" r:id="rId16"/>
        </w:object>
      </w:r>
      <w:r w:rsidR="00223165" w:rsidRPr="00C25CC2">
        <w:rPr>
          <w:color w:val="000000"/>
          <w:sz w:val="28"/>
          <w:szCs w:val="28"/>
        </w:rPr>
        <w:t>.</w:t>
      </w:r>
    </w:p>
    <w:p w:rsidR="00D102B8" w:rsidRDefault="00D102B8"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Так же как и при дивидендном подходе, аналитику приходится </w:t>
      </w:r>
      <w:r w:rsidR="00C25CC2">
        <w:rPr>
          <w:color w:val="000000"/>
          <w:sz w:val="28"/>
          <w:szCs w:val="28"/>
        </w:rPr>
        <w:t xml:space="preserve">– </w:t>
      </w:r>
      <w:r w:rsidR="00C25CC2" w:rsidRPr="00C25CC2">
        <w:rPr>
          <w:color w:val="000000"/>
          <w:sz w:val="28"/>
          <w:szCs w:val="28"/>
        </w:rPr>
        <w:t>в</w:t>
      </w:r>
      <w:r w:rsidRPr="00C25CC2">
        <w:rPr>
          <w:color w:val="000000"/>
          <w:sz w:val="28"/>
          <w:szCs w:val="28"/>
        </w:rPr>
        <w:t>ыбирать между способами оценки показателей, участвующих при определении собственного капитала (историческая или текущая). Получить историческую оценку, основанную на данных бухгалтерского учета, проще, но следует иметь в виду, что при этом должно быть сделано допущение о том, что ожидаемая структура капитала и доходность собственного капитала не будут существенно отличаться от сложившихся на предприятии.</w:t>
      </w:r>
    </w:p>
    <w:p w:rsidR="00223165" w:rsidRPr="00C25CC2" w:rsidRDefault="007154C9" w:rsidP="00C25CC2">
      <w:pPr>
        <w:spacing w:line="360" w:lineRule="auto"/>
        <w:ind w:firstLine="709"/>
        <w:jc w:val="both"/>
        <w:rPr>
          <w:color w:val="000000"/>
          <w:sz w:val="28"/>
          <w:szCs w:val="28"/>
        </w:rPr>
      </w:pPr>
      <w:r w:rsidRPr="00C25CC2">
        <w:rPr>
          <w:color w:val="000000"/>
          <w:sz w:val="28"/>
          <w:szCs w:val="28"/>
        </w:rPr>
        <w:t>Модель определения цены капитальных активов</w:t>
      </w:r>
      <w:r w:rsidR="00223165" w:rsidRPr="00C25CC2">
        <w:rPr>
          <w:color w:val="000000"/>
          <w:sz w:val="28"/>
          <w:szCs w:val="28"/>
        </w:rPr>
        <w:t xml:space="preserve"> </w:t>
      </w:r>
      <w:r w:rsidRPr="00C25CC2">
        <w:rPr>
          <w:color w:val="000000"/>
          <w:sz w:val="28"/>
          <w:szCs w:val="28"/>
        </w:rPr>
        <w:t xml:space="preserve">(САРМ) основана на установлении нормальной рыночной доходности акций скорректированной в зависимости от степени риска. Для использования данного подхода необходима информация об оценке уровня доходности свободных от риска ценных бумаг; оценке уровня доходности ценных бумаг, средних по степени риска; характеристике величины риска. В качестве последнего параметра выступает коэффициент (3, определяющий величину систематического риска, </w:t>
      </w:r>
      <w:r w:rsidR="00C25CC2">
        <w:rPr>
          <w:color w:val="000000"/>
          <w:sz w:val="28"/>
          <w:szCs w:val="28"/>
        </w:rPr>
        <w:t>т.е.</w:t>
      </w:r>
      <w:r w:rsidRPr="00C25CC2">
        <w:rPr>
          <w:color w:val="000000"/>
          <w:sz w:val="28"/>
          <w:szCs w:val="28"/>
        </w:rPr>
        <w:t xml:space="preserve"> риска, возникающего в результате колебаний доходности на рынке ценных бумаг.</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В модели САРМ используется формула</w:t>
      </w:r>
      <w:r w:rsidR="00223165" w:rsidRPr="00C25CC2">
        <w:rPr>
          <w:color w:val="000000"/>
          <w:sz w:val="28"/>
          <w:szCs w:val="28"/>
        </w:rPr>
        <w:t>:</w:t>
      </w:r>
    </w:p>
    <w:p w:rsidR="00D102B8" w:rsidRDefault="00D102B8"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R= Rf + р</w:t>
      </w:r>
      <w:r w:rsidR="00223165" w:rsidRPr="00C25CC2">
        <w:rPr>
          <w:color w:val="000000"/>
          <w:sz w:val="28"/>
          <w:szCs w:val="28"/>
        </w:rPr>
        <w:t xml:space="preserve"> (Rm </w:t>
      </w:r>
      <w:r w:rsidR="00C25CC2">
        <w:rPr>
          <w:color w:val="000000"/>
          <w:sz w:val="28"/>
          <w:szCs w:val="28"/>
        </w:rPr>
        <w:t>–</w:t>
      </w:r>
      <w:r w:rsidR="00C25CC2" w:rsidRPr="00C25CC2">
        <w:rPr>
          <w:color w:val="000000"/>
          <w:sz w:val="28"/>
          <w:szCs w:val="28"/>
        </w:rPr>
        <w:t xml:space="preserve"> </w:t>
      </w:r>
      <w:r w:rsidR="00223165" w:rsidRPr="00C25CC2">
        <w:rPr>
          <w:color w:val="000000"/>
          <w:sz w:val="28"/>
          <w:szCs w:val="28"/>
        </w:rPr>
        <w:t>Rf),</w:t>
      </w:r>
    </w:p>
    <w:p w:rsidR="00D102B8" w:rsidRDefault="00D102B8"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где Rf </w:t>
      </w:r>
      <w:r w:rsidR="00C25CC2">
        <w:rPr>
          <w:color w:val="000000"/>
          <w:sz w:val="28"/>
          <w:szCs w:val="28"/>
        </w:rPr>
        <w:t>–</w:t>
      </w:r>
      <w:r w:rsidR="00C25CC2" w:rsidRPr="00C25CC2">
        <w:rPr>
          <w:color w:val="000000"/>
          <w:sz w:val="28"/>
          <w:szCs w:val="28"/>
        </w:rPr>
        <w:t xml:space="preserve"> </w:t>
      </w:r>
      <w:r w:rsidRPr="00C25CC2">
        <w:rPr>
          <w:color w:val="000000"/>
          <w:sz w:val="28"/>
          <w:szCs w:val="28"/>
        </w:rPr>
        <w:t>ставка доходности по безрисковым вложениям;</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Rm </w:t>
      </w:r>
      <w:r w:rsidR="00C25CC2">
        <w:rPr>
          <w:color w:val="000000"/>
          <w:sz w:val="28"/>
          <w:szCs w:val="28"/>
        </w:rPr>
        <w:t>–</w:t>
      </w:r>
      <w:r w:rsidR="00C25CC2" w:rsidRPr="00C25CC2">
        <w:rPr>
          <w:color w:val="000000"/>
          <w:sz w:val="28"/>
          <w:szCs w:val="28"/>
        </w:rPr>
        <w:t xml:space="preserve"> </w:t>
      </w:r>
      <w:r w:rsidRPr="00C25CC2">
        <w:rPr>
          <w:color w:val="000000"/>
          <w:sz w:val="28"/>
          <w:szCs w:val="28"/>
        </w:rPr>
        <w:t>среднерыночный уровень доходности обыкновенных акций;</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Р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коэффициент </w:t>
      </w:r>
      <w:r w:rsidR="00C25CC2">
        <w:rPr>
          <w:color w:val="000000"/>
          <w:sz w:val="28"/>
          <w:szCs w:val="28"/>
        </w:rPr>
        <w:t>«</w:t>
      </w:r>
      <w:r w:rsidR="00C25CC2" w:rsidRPr="00C25CC2">
        <w:rPr>
          <w:color w:val="000000"/>
          <w:sz w:val="28"/>
          <w:szCs w:val="28"/>
        </w:rPr>
        <w:t>б</w:t>
      </w:r>
      <w:r w:rsidRPr="00C25CC2">
        <w:rPr>
          <w:color w:val="000000"/>
          <w:sz w:val="28"/>
          <w:szCs w:val="28"/>
        </w:rPr>
        <w:t>ета</w:t>
      </w:r>
      <w:r w:rsidR="00C25CC2">
        <w:rPr>
          <w:color w:val="000000"/>
          <w:sz w:val="28"/>
          <w:szCs w:val="28"/>
        </w:rPr>
        <w:t>»</w:t>
      </w:r>
      <w:r w:rsidR="00C25CC2" w:rsidRPr="00C25CC2">
        <w:rPr>
          <w:color w:val="000000"/>
          <w:sz w:val="28"/>
          <w:szCs w:val="28"/>
        </w:rPr>
        <w:t>.</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Составляющая Р (Rm </w:t>
      </w:r>
      <w:r w:rsidR="00C25CC2">
        <w:rPr>
          <w:color w:val="000000"/>
          <w:sz w:val="28"/>
          <w:szCs w:val="28"/>
        </w:rPr>
        <w:t>–</w:t>
      </w:r>
      <w:r w:rsidR="00C25CC2" w:rsidRPr="00C25CC2">
        <w:rPr>
          <w:color w:val="000000"/>
          <w:sz w:val="28"/>
          <w:szCs w:val="28"/>
        </w:rPr>
        <w:t xml:space="preserve"> </w:t>
      </w:r>
      <w:r w:rsidRPr="00C25CC2">
        <w:rPr>
          <w:color w:val="000000"/>
          <w:sz w:val="28"/>
          <w:szCs w:val="28"/>
        </w:rPr>
        <w:t>Rf) представляет собой корректировку на риск по сравнению с доходностью вложений, свободных от риска. Модель САРМ традиционно рассматривается в литературе, по священн</w:t>
      </w:r>
      <w:r w:rsidR="00223165" w:rsidRPr="00C25CC2">
        <w:rPr>
          <w:color w:val="000000"/>
          <w:sz w:val="28"/>
          <w:szCs w:val="28"/>
        </w:rPr>
        <w:t>ой вопросам финансового анализа</w:t>
      </w:r>
      <w:r w:rsidRPr="00C25CC2">
        <w:rPr>
          <w:color w:val="000000"/>
          <w:sz w:val="28"/>
          <w:szCs w:val="28"/>
        </w:rPr>
        <w:t>. Следует иметь в виду, что необходимым условием использования данной модели является наличие развитого рынка ценных бумаг.</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Привлечение заемных средств для предприятия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один из способов расширения его деятельности. При этом отдельные виды заемных средств (ссуды банка, займы, кредиторская задолженность поставщикам </w:t>
      </w:r>
      <w:r w:rsidR="00C25CC2">
        <w:rPr>
          <w:color w:val="000000"/>
          <w:sz w:val="28"/>
          <w:szCs w:val="28"/>
        </w:rPr>
        <w:t>и т.д.</w:t>
      </w:r>
      <w:r w:rsidRPr="00C25CC2">
        <w:rPr>
          <w:color w:val="000000"/>
          <w:sz w:val="28"/>
          <w:szCs w:val="28"/>
        </w:rPr>
        <w:t>) имеют для предприятия различную стоимость. В обязательном порядке проценты за пользование заемными средствами выплачиваются по ссудам банка: При этом стоимость банковского кредита определяется не только собственно уплачиваемыми процентами, но и расходами по получению гарантий и др. При расчетах с поставщиками и подрядчиками плата за временное пользование средствами кредиторов, как правило, не взимается, хотя условиями договора могут быть предусмотрены санкции за несвоевременность оплаты.</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В условиях распространенной в нашей стране предварительной оплаты продукции дополнительным дешевым источником финансирования деятельности многих предприятий-товаропроизводителей стали суммы средств, поступающие от их покупателей. Практика показывает, что разрыв во времени между поступлением денег на расчетный счет предприятия-поставщика и отгруз</w:t>
      </w:r>
      <w:r w:rsidR="005C255F" w:rsidRPr="00C25CC2">
        <w:rPr>
          <w:color w:val="000000"/>
          <w:sz w:val="28"/>
          <w:szCs w:val="28"/>
        </w:rPr>
        <w:t>кой продукции во многих случая измеряется месяцами.</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В составе текущей задолженности предприятия особое место его обязательства перед бюджетом. Согласно действующему налоговому законодательству каждый день просрочки уплаты прибыль (или внесение меньшей суммы авансовых платежей рассматривается как форма кредитования государством предприятия</w:t>
      </w:r>
      <w:r w:rsidR="00C25CC2">
        <w:rPr>
          <w:color w:val="000000"/>
          <w:sz w:val="28"/>
          <w:szCs w:val="28"/>
        </w:rPr>
        <w:t xml:space="preserve"> –</w:t>
      </w:r>
      <w:r w:rsidR="00C25CC2" w:rsidRPr="00C25CC2">
        <w:rPr>
          <w:color w:val="000000"/>
          <w:sz w:val="28"/>
          <w:szCs w:val="28"/>
        </w:rPr>
        <w:t xml:space="preserve"> (п</w:t>
      </w:r>
      <w:r w:rsidRPr="00C25CC2">
        <w:rPr>
          <w:color w:val="000000"/>
          <w:sz w:val="28"/>
          <w:szCs w:val="28"/>
        </w:rPr>
        <w:t xml:space="preserve">о процентной ставке Центрального банка Российской Федерации) с обязательным внесением в бюджет процентов. Несмотря на многообразие видов задолженности, в качестве общего подхода к определению стоимости заемного капитала может использоваться следующий: цена заемного капитала определяется отношением расходов, связанных с привлечением финансовых ресурсов к самой </w:t>
      </w:r>
      <w:r w:rsidR="005C255F" w:rsidRPr="00C25CC2">
        <w:rPr>
          <w:color w:val="000000"/>
          <w:sz w:val="28"/>
          <w:szCs w:val="28"/>
        </w:rPr>
        <w:t>величине привлекаемого капитала</w:t>
      </w:r>
      <w:r w:rsidRPr="00C25CC2">
        <w:rPr>
          <w:color w:val="000000"/>
          <w:sz w:val="28"/>
          <w:szCs w:val="28"/>
        </w:rPr>
        <w:t>.</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Определив стоимость отдельных типов финансирования </w:t>
      </w:r>
      <w:r w:rsidR="00C25CC2">
        <w:rPr>
          <w:color w:val="000000"/>
          <w:sz w:val="28"/>
          <w:szCs w:val="28"/>
        </w:rPr>
        <w:t>–</w:t>
      </w:r>
      <w:r w:rsidR="00C25CC2" w:rsidRPr="00C25CC2">
        <w:rPr>
          <w:color w:val="000000"/>
          <w:sz w:val="28"/>
          <w:szCs w:val="28"/>
        </w:rPr>
        <w:t xml:space="preserve"> </w:t>
      </w:r>
      <w:r w:rsidRPr="00C25CC2">
        <w:rPr>
          <w:color w:val="000000"/>
          <w:sz w:val="28"/>
          <w:szCs w:val="28"/>
        </w:rPr>
        <w:t>собственного и заемного капитала, рассчитаем среднюю стоимость капитала. Стоимость капитала предприятия может быть определена как средневзвешенная величина стои</w:t>
      </w:r>
      <w:r w:rsidR="005C255F" w:rsidRPr="00C25CC2">
        <w:rPr>
          <w:color w:val="000000"/>
          <w:sz w:val="28"/>
          <w:szCs w:val="28"/>
        </w:rPr>
        <w:t>мости всех категорий капитала.</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 xml:space="preserve">Главная цель расчета данного важнейшего аналитического показателя состоит в том, чтобы получить критерий отбора для предстоящих инвестиций, которые оцениваются по ставке доходности, достаточной, чтобы компенсировать затраты вкладчиков капитала. В общем случае средневзвешенная стоимость капитала характеризует уровень компенсации вкладчикам капитала отказа от использования ими средств иным образом </w:t>
      </w:r>
      <w:r w:rsidR="00C25CC2">
        <w:rPr>
          <w:color w:val="000000"/>
          <w:sz w:val="28"/>
          <w:szCs w:val="28"/>
        </w:rPr>
        <w:t>–</w:t>
      </w:r>
      <w:r w:rsidR="00C25CC2" w:rsidRPr="00C25CC2">
        <w:rPr>
          <w:color w:val="000000"/>
          <w:sz w:val="28"/>
          <w:szCs w:val="28"/>
        </w:rPr>
        <w:t xml:space="preserve"> </w:t>
      </w:r>
      <w:r w:rsidRPr="00C25CC2">
        <w:rPr>
          <w:color w:val="000000"/>
          <w:sz w:val="28"/>
          <w:szCs w:val="28"/>
        </w:rPr>
        <w:t>вне данного предприятия. Учитывая, что степень участия различных вкладчиков капитала в финансировании деятельности не равноценна, стоимость отдельных видов финансирования взвешивается исходя из удельного веса данного источника в общем объеме финансирования. Сама формула средневзвешенной стоимости капитала имеет вид:</w:t>
      </w:r>
    </w:p>
    <w:p w:rsidR="00D102B8" w:rsidRDefault="00D102B8" w:rsidP="00C25CC2">
      <w:pPr>
        <w:spacing w:line="360" w:lineRule="auto"/>
        <w:ind w:firstLine="709"/>
        <w:jc w:val="both"/>
        <w:rPr>
          <w:color w:val="000000"/>
          <w:sz w:val="28"/>
          <w:szCs w:val="28"/>
        </w:rPr>
      </w:pPr>
    </w:p>
    <w:p w:rsidR="005C255F" w:rsidRPr="00C25CC2" w:rsidRDefault="00E42777" w:rsidP="00C25CC2">
      <w:pPr>
        <w:spacing w:line="360" w:lineRule="auto"/>
        <w:ind w:firstLine="709"/>
        <w:jc w:val="both"/>
        <w:rPr>
          <w:color w:val="000000"/>
          <w:sz w:val="28"/>
          <w:szCs w:val="28"/>
        </w:rPr>
      </w:pPr>
      <w:r w:rsidRPr="00C25CC2">
        <w:rPr>
          <w:color w:val="000000"/>
          <w:position w:val="-12"/>
          <w:sz w:val="28"/>
          <w:szCs w:val="28"/>
        </w:rPr>
        <w:object w:dxaOrig="2760" w:dyaOrig="360">
          <v:shape id="_x0000_i1032" type="#_x0000_t75" style="width:138pt;height:18pt" o:ole="">
            <v:imagedata r:id="rId17" o:title=""/>
          </v:shape>
          <o:OLEObject Type="Embed" ProgID="Equation.DSMT4" ShapeID="_x0000_i1032" DrawAspect="Content" ObjectID="_1459219179" r:id="rId18"/>
        </w:object>
      </w:r>
      <w:r w:rsidR="005C255F" w:rsidRPr="00C25CC2">
        <w:rPr>
          <w:color w:val="000000"/>
          <w:sz w:val="28"/>
          <w:szCs w:val="28"/>
        </w:rPr>
        <w:t>,</w:t>
      </w:r>
    </w:p>
    <w:p w:rsidR="00D102B8" w:rsidRDefault="00D102B8" w:rsidP="00C25CC2">
      <w:pPr>
        <w:spacing w:line="360" w:lineRule="auto"/>
        <w:ind w:firstLine="709"/>
        <w:jc w:val="both"/>
        <w:rPr>
          <w:color w:val="000000"/>
          <w:sz w:val="28"/>
          <w:szCs w:val="28"/>
        </w:rPr>
      </w:pPr>
    </w:p>
    <w:p w:rsidR="007154C9" w:rsidRPr="00C25CC2" w:rsidRDefault="007154C9" w:rsidP="00C25CC2">
      <w:pPr>
        <w:spacing w:line="360" w:lineRule="auto"/>
        <w:ind w:firstLine="709"/>
        <w:jc w:val="both"/>
        <w:rPr>
          <w:color w:val="000000"/>
          <w:sz w:val="28"/>
          <w:szCs w:val="28"/>
        </w:rPr>
      </w:pPr>
      <w:r w:rsidRPr="00C25CC2">
        <w:rPr>
          <w:color w:val="000000"/>
          <w:sz w:val="28"/>
          <w:szCs w:val="28"/>
        </w:rPr>
        <w:t>где Ц</w:t>
      </w:r>
      <w:r w:rsidRPr="00C25CC2">
        <w:rPr>
          <w:color w:val="000000"/>
          <w:sz w:val="28"/>
          <w:szCs w:val="28"/>
          <w:vertAlign w:val="subscript"/>
        </w:rPr>
        <w:t>ск</w:t>
      </w:r>
      <w:r w:rsidRPr="00C25CC2">
        <w:rPr>
          <w:color w:val="000000"/>
          <w:sz w:val="28"/>
          <w:szCs w:val="28"/>
        </w:rPr>
        <w:t>, Д</w:t>
      </w:r>
      <w:r w:rsidR="005C255F" w:rsidRPr="00C25CC2">
        <w:rPr>
          <w:color w:val="000000"/>
          <w:sz w:val="28"/>
          <w:szCs w:val="28"/>
          <w:vertAlign w:val="subscript"/>
        </w:rPr>
        <w:t>с</w:t>
      </w:r>
      <w:r w:rsidRPr="00C25CC2">
        <w:rPr>
          <w:color w:val="000000"/>
          <w:sz w:val="28"/>
          <w:szCs w:val="28"/>
          <w:vertAlign w:val="subscript"/>
        </w:rPr>
        <w:t>к</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соответственно стоимость и удель</w:t>
      </w:r>
      <w:r w:rsidR="005C255F" w:rsidRPr="00C25CC2">
        <w:rPr>
          <w:color w:val="000000"/>
          <w:sz w:val="28"/>
          <w:szCs w:val="28"/>
        </w:rPr>
        <w:t>ный вес собственного капитала;</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Ц</w:t>
      </w:r>
      <w:r w:rsidRPr="00C25CC2">
        <w:rPr>
          <w:color w:val="000000"/>
          <w:sz w:val="28"/>
          <w:szCs w:val="28"/>
          <w:vertAlign w:val="subscript"/>
        </w:rPr>
        <w:t>зк</w:t>
      </w:r>
      <w:r w:rsidRPr="00C25CC2">
        <w:rPr>
          <w:color w:val="000000"/>
          <w:sz w:val="28"/>
          <w:szCs w:val="28"/>
        </w:rPr>
        <w:t>, Д</w:t>
      </w:r>
      <w:r w:rsidRPr="00C25CC2">
        <w:rPr>
          <w:color w:val="000000"/>
          <w:sz w:val="28"/>
          <w:szCs w:val="28"/>
          <w:vertAlign w:val="subscript"/>
        </w:rPr>
        <w:t>зк</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соответственно стоимость и </w:t>
      </w:r>
      <w:r w:rsidR="005C255F" w:rsidRPr="00C25CC2">
        <w:rPr>
          <w:color w:val="000000"/>
          <w:sz w:val="28"/>
          <w:szCs w:val="28"/>
        </w:rPr>
        <w:t>удельный вес заемного капитала.</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Руководство предприятия должно знать, каким образом различная структура капитала отразится на стоимости привлечения дополнительного капитала. В этой связи вполне понятно стремление снизить стоимость дополнительно привлекаемого капитала за счет изменения структуры капитала.</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При определении средневзвешенной стоимости капитала принципиальн</w:t>
      </w:r>
      <w:r w:rsidR="005C255F" w:rsidRPr="00C25CC2">
        <w:rPr>
          <w:color w:val="000000"/>
          <w:sz w:val="28"/>
          <w:szCs w:val="28"/>
        </w:rPr>
        <w:t>ыми являются следующие вопросы:</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использовать ли для расчетов сложившуюся структуру соотношения собственного и заемного капитала, определяемую по данным бухгалтерского баланса, или ту структуру капитала, которую будет иметь предприятие в результате принимаемого варианта финансирования;</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использовать ли в формуле средневзвешенной стоимости капитала исторические оценки стоимости отдельных типов финансирования или их рыночную стоимость.</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Данные вопросы решаются исходя из целей определения средне взвешенной стоимости капитала и, разумеется, имеющейся доступной информации. Если исходить из того, что средневзвешенная стоимость капитала используется для оценки целесообразности будущих инвестиций, очевидно, что исторические оценки стоимости капитала и его структуры могут дать неверную картину.</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Следовательно, для того чтобы оценить рациональность предстоящих управленческих решений, необходимо использовать ожидаемые значения параметров. Если в результате анализируемого вари анта структура финансирования из</w:t>
      </w:r>
      <w:r w:rsidR="005C255F" w:rsidRPr="00C25CC2">
        <w:rPr>
          <w:color w:val="000000"/>
          <w:sz w:val="28"/>
          <w:szCs w:val="28"/>
        </w:rPr>
        <w:t>менится, в расчет средневзвешен</w:t>
      </w:r>
      <w:r w:rsidRPr="00C25CC2">
        <w:rPr>
          <w:color w:val="000000"/>
          <w:sz w:val="28"/>
          <w:szCs w:val="28"/>
        </w:rPr>
        <w:t>ной стоимости капитала войдут данные, скорректированные с учетом предстоящих изменений.</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Следующая проблема связана с выбором между исторической и текущей стоимостью капитала. Второй подход строится на оценке ожиданий вкладчиков капитала, основанных на существующих ценах на рынке капитала. Очевидно, следует согласиться с той точной зрения, что, если целью расчета средневзвешенной стоимости капитала является установление критерия для оценки будущих инвестиций, необходимо использовать текущую стоимость различных типов капитала, имея в виду, что они отражают сегодняшние, а не прошлые ожидания как кредиторов, так и собственников.</w:t>
      </w:r>
    </w:p>
    <w:p w:rsidR="007154C9" w:rsidRPr="00C25CC2" w:rsidRDefault="007154C9" w:rsidP="00C25CC2">
      <w:pPr>
        <w:spacing w:line="360" w:lineRule="auto"/>
        <w:ind w:firstLine="709"/>
        <w:jc w:val="both"/>
        <w:rPr>
          <w:color w:val="000000"/>
          <w:sz w:val="28"/>
          <w:szCs w:val="28"/>
        </w:rPr>
      </w:pPr>
      <w:r w:rsidRPr="00C25CC2">
        <w:rPr>
          <w:color w:val="000000"/>
          <w:sz w:val="28"/>
          <w:szCs w:val="28"/>
        </w:rPr>
        <w:t>В то же время практическая реализация этого методически обоснованного подхода сопряжена с уже рассмотренными сложностями прогноза ожидаемой величины чистой прибыли и дивидендов (при определении текущей стоимости собственного капитала) и прогноза среднего уровня процентных ставок и структуры ставок по срокам (при определении текущей стоимости заемного капитала).</w:t>
      </w:r>
    </w:p>
    <w:p w:rsidR="005C255F" w:rsidRPr="00C25CC2" w:rsidRDefault="005C255F" w:rsidP="00C25CC2">
      <w:pPr>
        <w:spacing w:line="360" w:lineRule="auto"/>
        <w:ind w:firstLine="709"/>
        <w:jc w:val="both"/>
        <w:rPr>
          <w:color w:val="000000"/>
          <w:sz w:val="28"/>
          <w:szCs w:val="28"/>
        </w:rPr>
      </w:pPr>
      <w:r w:rsidRPr="00C25CC2">
        <w:rPr>
          <w:color w:val="000000"/>
          <w:sz w:val="28"/>
          <w:szCs w:val="28"/>
        </w:rPr>
        <w:t>Термин средневзвешенная стоимость капитала (</w:t>
      </w:r>
      <w:hyperlink r:id="rId19" w:tooltip="Английский язык" w:history="1">
        <w:r w:rsidRPr="00C25CC2">
          <w:rPr>
            <w:rStyle w:val="ac"/>
            <w:color w:val="000000"/>
            <w:sz w:val="28"/>
            <w:szCs w:val="28"/>
            <w:u w:val="none"/>
          </w:rPr>
          <w:t>англ.</w:t>
        </w:r>
      </w:hyperlink>
      <w:r w:rsidRPr="00C25CC2">
        <w:rPr>
          <w:color w:val="000000"/>
          <w:sz w:val="28"/>
          <w:szCs w:val="28"/>
        </w:rPr>
        <w:t xml:space="preserve"> weighted average cost of capital, WACC) применяется в финансовой </w:t>
      </w:r>
      <w:hyperlink r:id="rId20" w:tooltip="Экономика" w:history="1">
        <w:r w:rsidRPr="00C25CC2">
          <w:rPr>
            <w:rStyle w:val="ac"/>
            <w:color w:val="000000"/>
            <w:sz w:val="28"/>
            <w:szCs w:val="28"/>
            <w:u w:val="none"/>
          </w:rPr>
          <w:t>экономике</w:t>
        </w:r>
      </w:hyperlink>
      <w:r w:rsidRPr="00C25CC2">
        <w:rPr>
          <w:color w:val="000000"/>
          <w:sz w:val="28"/>
          <w:szCs w:val="28"/>
        </w:rPr>
        <w:t xml:space="preserve"> для измерения стоимости </w:t>
      </w:r>
      <w:hyperlink r:id="rId21" w:tooltip="Капитал (экономика)" w:history="1">
        <w:r w:rsidRPr="00C25CC2">
          <w:rPr>
            <w:rStyle w:val="ac"/>
            <w:color w:val="000000"/>
            <w:sz w:val="28"/>
            <w:szCs w:val="28"/>
            <w:u w:val="none"/>
          </w:rPr>
          <w:t>капитала</w:t>
        </w:r>
      </w:hyperlink>
      <w:r w:rsidRPr="00C25CC2">
        <w:rPr>
          <w:color w:val="000000"/>
          <w:sz w:val="28"/>
          <w:szCs w:val="28"/>
        </w:rPr>
        <w:t xml:space="preserve"> компании. Данный показатель широко используется многими предприятиями как ставка </w:t>
      </w:r>
      <w:hyperlink r:id="rId22" w:tooltip="Дисконтирование" w:history="1">
        <w:r w:rsidRPr="00C25CC2">
          <w:rPr>
            <w:rStyle w:val="ac"/>
            <w:color w:val="000000"/>
            <w:sz w:val="28"/>
            <w:szCs w:val="28"/>
            <w:u w:val="none"/>
          </w:rPr>
          <w:t>дисконтирования</w:t>
        </w:r>
      </w:hyperlink>
      <w:r w:rsidRPr="00C25CC2">
        <w:rPr>
          <w:color w:val="000000"/>
          <w:sz w:val="28"/>
          <w:szCs w:val="28"/>
        </w:rPr>
        <w:t xml:space="preserve"> для финансируемых проектов, поскольку текущая стоимость капитала является логичным показателем </w:t>
      </w:r>
      <w:r w:rsidR="00C25CC2">
        <w:rPr>
          <w:color w:val="000000"/>
          <w:sz w:val="28"/>
          <w:szCs w:val="28"/>
        </w:rPr>
        <w:t>«</w:t>
      </w:r>
      <w:r w:rsidR="00C25CC2" w:rsidRPr="00C25CC2">
        <w:rPr>
          <w:color w:val="000000"/>
          <w:sz w:val="28"/>
          <w:szCs w:val="28"/>
        </w:rPr>
        <w:t>ц</w:t>
      </w:r>
      <w:r w:rsidRPr="00C25CC2">
        <w:rPr>
          <w:color w:val="000000"/>
          <w:sz w:val="28"/>
          <w:szCs w:val="28"/>
        </w:rPr>
        <w:t>ены</w:t>
      </w:r>
      <w:r w:rsidR="00C25CC2">
        <w:rPr>
          <w:color w:val="000000"/>
          <w:sz w:val="28"/>
          <w:szCs w:val="28"/>
        </w:rPr>
        <w:t>»</w:t>
      </w:r>
      <w:r w:rsidR="00C25CC2" w:rsidRPr="00C25CC2">
        <w:rPr>
          <w:color w:val="000000"/>
          <w:sz w:val="28"/>
          <w:szCs w:val="28"/>
        </w:rPr>
        <w:t xml:space="preserve"> </w:t>
      </w:r>
      <w:r w:rsidRPr="00C25CC2">
        <w:rPr>
          <w:color w:val="000000"/>
          <w:sz w:val="28"/>
          <w:szCs w:val="28"/>
        </w:rPr>
        <w:t>капитала.</w:t>
      </w:r>
    </w:p>
    <w:p w:rsidR="005C255F" w:rsidRPr="00C25CC2" w:rsidRDefault="005C255F" w:rsidP="00C25CC2">
      <w:pPr>
        <w:spacing w:line="360" w:lineRule="auto"/>
        <w:ind w:firstLine="709"/>
        <w:jc w:val="both"/>
        <w:rPr>
          <w:color w:val="000000"/>
          <w:sz w:val="28"/>
          <w:szCs w:val="28"/>
        </w:rPr>
      </w:pPr>
      <w:r w:rsidRPr="00C25CC2">
        <w:rPr>
          <w:color w:val="000000"/>
          <w:sz w:val="28"/>
          <w:szCs w:val="28"/>
        </w:rPr>
        <w:t>Средневзвешенная стоимость капитала может быть рассчитана как:</w:t>
      </w:r>
    </w:p>
    <w:p w:rsidR="00D102B8" w:rsidRDefault="00D102B8" w:rsidP="00C25CC2">
      <w:pPr>
        <w:spacing w:line="360" w:lineRule="auto"/>
        <w:ind w:firstLine="709"/>
        <w:jc w:val="both"/>
        <w:rPr>
          <w:color w:val="000000"/>
          <w:sz w:val="28"/>
          <w:szCs w:val="28"/>
        </w:rPr>
      </w:pPr>
    </w:p>
    <w:p w:rsidR="005C255F" w:rsidRPr="00C25CC2" w:rsidRDefault="00E42777" w:rsidP="00C25CC2">
      <w:pPr>
        <w:spacing w:line="360" w:lineRule="auto"/>
        <w:ind w:firstLine="709"/>
        <w:jc w:val="both"/>
        <w:rPr>
          <w:color w:val="000000"/>
          <w:sz w:val="28"/>
          <w:szCs w:val="28"/>
        </w:rPr>
      </w:pPr>
      <w:r w:rsidRPr="00C25CC2">
        <w:rPr>
          <w:color w:val="000000"/>
          <w:position w:val="-24"/>
          <w:sz w:val="28"/>
          <w:szCs w:val="28"/>
        </w:rPr>
        <w:object w:dxaOrig="3320" w:dyaOrig="620">
          <v:shape id="_x0000_i1033" type="#_x0000_t75" style="width:165.75pt;height:30.75pt" o:ole="">
            <v:imagedata r:id="rId23" o:title=""/>
          </v:shape>
          <o:OLEObject Type="Embed" ProgID="Equation.DSMT4" ShapeID="_x0000_i1033" DrawAspect="Content" ObjectID="_1459219180" r:id="rId24"/>
        </w:object>
      </w:r>
      <w:r w:rsidR="007A5488" w:rsidRPr="00C25CC2">
        <w:rPr>
          <w:color w:val="000000"/>
          <w:sz w:val="28"/>
          <w:szCs w:val="28"/>
        </w:rPr>
        <w:t>,</w:t>
      </w:r>
    </w:p>
    <w:p w:rsidR="00D102B8" w:rsidRDefault="00D102B8" w:rsidP="00C25CC2">
      <w:pPr>
        <w:spacing w:line="360" w:lineRule="auto"/>
        <w:ind w:firstLine="709"/>
        <w:jc w:val="both"/>
        <w:rPr>
          <w:color w:val="000000"/>
          <w:sz w:val="28"/>
          <w:szCs w:val="28"/>
        </w:rPr>
      </w:pPr>
    </w:p>
    <w:p w:rsidR="007A5488" w:rsidRPr="00C25CC2" w:rsidRDefault="007A5488" w:rsidP="00C25CC2">
      <w:pPr>
        <w:spacing w:line="360" w:lineRule="auto"/>
        <w:ind w:firstLine="709"/>
        <w:jc w:val="both"/>
        <w:rPr>
          <w:color w:val="000000"/>
          <w:sz w:val="28"/>
          <w:szCs w:val="28"/>
        </w:rPr>
      </w:pPr>
      <w:r w:rsidRPr="00C25CC2">
        <w:rPr>
          <w:color w:val="000000"/>
          <w:sz w:val="28"/>
          <w:szCs w:val="28"/>
        </w:rPr>
        <w:t>г</w:t>
      </w:r>
      <w:r w:rsidR="005C255F" w:rsidRPr="00C25CC2">
        <w:rPr>
          <w:color w:val="000000"/>
          <w:sz w:val="28"/>
          <w:szCs w:val="28"/>
        </w:rPr>
        <w:t>де</w:t>
      </w:r>
      <w:r w:rsidRPr="00C25CC2">
        <w:rPr>
          <w:color w:val="000000"/>
          <w:sz w:val="28"/>
          <w:szCs w:val="28"/>
        </w:rPr>
        <w:t xml:space="preserve"> </w:t>
      </w:r>
      <w:r w:rsidRPr="00C25CC2">
        <w:rPr>
          <w:color w:val="000000"/>
          <w:sz w:val="28"/>
          <w:szCs w:val="28"/>
          <w:lang w:val="en-US"/>
        </w:rPr>
        <w:t>y</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требуемая или ожидаемая доходность от собственного капитала;</w:t>
      </w:r>
    </w:p>
    <w:p w:rsidR="007A5488" w:rsidRPr="00C25CC2" w:rsidRDefault="007A5488" w:rsidP="00C25CC2">
      <w:pPr>
        <w:spacing w:line="360" w:lineRule="auto"/>
        <w:ind w:firstLine="709"/>
        <w:jc w:val="both"/>
        <w:rPr>
          <w:color w:val="000000"/>
          <w:sz w:val="28"/>
          <w:szCs w:val="28"/>
        </w:rPr>
      </w:pPr>
      <w:r w:rsidRPr="00C25CC2">
        <w:rPr>
          <w:color w:val="000000"/>
          <w:sz w:val="28"/>
          <w:szCs w:val="28"/>
          <w:lang w:val="en-US"/>
        </w:rPr>
        <w:t>b</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требуемая или ожидаемая доходность от заёмных средств;</w:t>
      </w:r>
    </w:p>
    <w:p w:rsidR="007A5488" w:rsidRPr="00C25CC2" w:rsidRDefault="007A5488" w:rsidP="00C25CC2">
      <w:pPr>
        <w:spacing w:line="360" w:lineRule="auto"/>
        <w:ind w:firstLine="709"/>
        <w:jc w:val="both"/>
        <w:rPr>
          <w:color w:val="000000"/>
          <w:sz w:val="28"/>
          <w:szCs w:val="28"/>
        </w:rPr>
      </w:pPr>
      <w:r w:rsidRPr="00C25CC2">
        <w:rPr>
          <w:color w:val="000000"/>
          <w:sz w:val="28"/>
          <w:szCs w:val="28"/>
          <w:lang w:val="en-US"/>
        </w:rPr>
        <w:t>X</w:t>
      </w:r>
      <w:r w:rsidRPr="00C25CC2">
        <w:rPr>
          <w:color w:val="000000"/>
          <w:sz w:val="28"/>
          <w:szCs w:val="28"/>
          <w:vertAlign w:val="subscript"/>
          <w:lang w:val="en-US"/>
        </w:rPr>
        <w:t>c</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эффективная ставка налога на прибыль для компании;</w:t>
      </w:r>
    </w:p>
    <w:p w:rsidR="007A5488" w:rsidRPr="00C25CC2" w:rsidRDefault="007A5488" w:rsidP="00C25CC2">
      <w:pPr>
        <w:spacing w:line="360" w:lineRule="auto"/>
        <w:ind w:firstLine="709"/>
        <w:jc w:val="both"/>
        <w:rPr>
          <w:color w:val="000000"/>
          <w:sz w:val="28"/>
          <w:szCs w:val="28"/>
        </w:rPr>
      </w:pPr>
      <w:r w:rsidRPr="00C25CC2">
        <w:rPr>
          <w:color w:val="000000"/>
          <w:sz w:val="28"/>
          <w:szCs w:val="28"/>
          <w:lang w:val="en-US"/>
        </w:rPr>
        <w:t>D</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всего заёмных средств;</w:t>
      </w:r>
    </w:p>
    <w:p w:rsidR="007A5488" w:rsidRPr="00C25CC2" w:rsidRDefault="007A5488" w:rsidP="00C25CC2">
      <w:pPr>
        <w:spacing w:line="360" w:lineRule="auto"/>
        <w:ind w:firstLine="709"/>
        <w:jc w:val="both"/>
        <w:rPr>
          <w:color w:val="000000"/>
          <w:sz w:val="28"/>
          <w:szCs w:val="28"/>
        </w:rPr>
      </w:pPr>
      <w:r w:rsidRPr="00C25CC2">
        <w:rPr>
          <w:color w:val="000000"/>
          <w:sz w:val="28"/>
          <w:szCs w:val="28"/>
          <w:lang w:val="en-US"/>
        </w:rPr>
        <w:t>E</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всего собственного капитала;</w:t>
      </w:r>
    </w:p>
    <w:p w:rsidR="007A5488" w:rsidRPr="00C25CC2" w:rsidRDefault="007A5488" w:rsidP="00C25CC2">
      <w:pPr>
        <w:spacing w:line="360" w:lineRule="auto"/>
        <w:ind w:firstLine="709"/>
        <w:jc w:val="both"/>
        <w:rPr>
          <w:color w:val="000000"/>
          <w:sz w:val="28"/>
          <w:szCs w:val="28"/>
        </w:rPr>
      </w:pPr>
      <w:r w:rsidRPr="00C25CC2">
        <w:rPr>
          <w:color w:val="000000"/>
          <w:sz w:val="28"/>
          <w:szCs w:val="28"/>
          <w:lang w:val="en-US"/>
        </w:rPr>
        <w:t>K</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всего инвестированного капитала;</w:t>
      </w:r>
    </w:p>
    <w:p w:rsidR="00D102B8" w:rsidRDefault="00D102B8" w:rsidP="00C25CC2">
      <w:pPr>
        <w:spacing w:line="360" w:lineRule="auto"/>
        <w:ind w:firstLine="709"/>
        <w:jc w:val="both"/>
        <w:rPr>
          <w:color w:val="000000"/>
          <w:sz w:val="28"/>
          <w:szCs w:val="28"/>
        </w:rPr>
      </w:pPr>
    </w:p>
    <w:p w:rsidR="007A5488" w:rsidRPr="00C25CC2" w:rsidRDefault="00E42777" w:rsidP="00C25CC2">
      <w:pPr>
        <w:spacing w:line="360" w:lineRule="auto"/>
        <w:ind w:firstLine="709"/>
        <w:jc w:val="both"/>
        <w:rPr>
          <w:color w:val="000000"/>
          <w:sz w:val="28"/>
          <w:szCs w:val="28"/>
        </w:rPr>
      </w:pPr>
      <w:r w:rsidRPr="00C25CC2">
        <w:rPr>
          <w:color w:val="000000"/>
          <w:position w:val="-4"/>
          <w:sz w:val="28"/>
          <w:szCs w:val="28"/>
        </w:rPr>
        <w:object w:dxaOrig="1100" w:dyaOrig="260">
          <v:shape id="_x0000_i1034" type="#_x0000_t75" style="width:54.75pt;height:12.75pt" o:ole="">
            <v:imagedata r:id="rId25" o:title=""/>
          </v:shape>
          <o:OLEObject Type="Embed" ProgID="Equation.DSMT4" ShapeID="_x0000_i1034" DrawAspect="Content" ObjectID="_1459219181" r:id="rId26"/>
        </w:object>
      </w:r>
      <w:r w:rsidR="007A5488" w:rsidRPr="00C25CC2">
        <w:rPr>
          <w:color w:val="000000"/>
          <w:sz w:val="28"/>
          <w:szCs w:val="28"/>
        </w:rPr>
        <w:t>.</w:t>
      </w:r>
    </w:p>
    <w:p w:rsidR="00D102B8" w:rsidRDefault="00D102B8" w:rsidP="00C25CC2">
      <w:pPr>
        <w:spacing w:line="360" w:lineRule="auto"/>
        <w:ind w:firstLine="709"/>
        <w:jc w:val="both"/>
        <w:rPr>
          <w:color w:val="000000"/>
          <w:sz w:val="28"/>
          <w:szCs w:val="28"/>
        </w:rPr>
      </w:pPr>
    </w:p>
    <w:p w:rsidR="005C255F" w:rsidRPr="00C25CC2" w:rsidRDefault="005C255F" w:rsidP="00C25CC2">
      <w:pPr>
        <w:spacing w:line="360" w:lineRule="auto"/>
        <w:ind w:firstLine="709"/>
        <w:jc w:val="both"/>
        <w:rPr>
          <w:color w:val="000000"/>
          <w:sz w:val="28"/>
          <w:szCs w:val="28"/>
        </w:rPr>
      </w:pPr>
      <w:r w:rsidRPr="00C25CC2">
        <w:rPr>
          <w:color w:val="000000"/>
          <w:sz w:val="28"/>
          <w:szCs w:val="28"/>
        </w:rPr>
        <w:t>Это уравнение описывает ситуацию для однородных собственного и заемного капитала. Если в капитале присутствуют привилегированные акции со своей стоимостью, то формула будет включать дополнительные слагаемые для каждого источника капитала.</w:t>
      </w:r>
    </w:p>
    <w:p w:rsidR="00833EEB" w:rsidRPr="00C25CC2" w:rsidRDefault="00833EEB" w:rsidP="00C25CC2">
      <w:pPr>
        <w:spacing w:line="360" w:lineRule="auto"/>
        <w:ind w:firstLine="709"/>
        <w:jc w:val="both"/>
        <w:rPr>
          <w:color w:val="000000"/>
          <w:sz w:val="28"/>
          <w:szCs w:val="28"/>
        </w:rPr>
      </w:pPr>
    </w:p>
    <w:p w:rsidR="006D4718" w:rsidRPr="00C25CC2" w:rsidRDefault="00E74B88" w:rsidP="00C25CC2">
      <w:pPr>
        <w:spacing w:line="360" w:lineRule="auto"/>
        <w:ind w:firstLine="709"/>
        <w:jc w:val="both"/>
        <w:rPr>
          <w:b/>
          <w:color w:val="000000"/>
          <w:sz w:val="28"/>
          <w:szCs w:val="28"/>
        </w:rPr>
      </w:pPr>
      <w:r>
        <w:rPr>
          <w:b/>
          <w:color w:val="000000"/>
          <w:sz w:val="28"/>
          <w:szCs w:val="28"/>
        </w:rPr>
        <w:t xml:space="preserve">3. </w:t>
      </w:r>
      <w:r w:rsidR="006D4718" w:rsidRPr="00C25CC2">
        <w:rPr>
          <w:b/>
          <w:color w:val="000000"/>
          <w:sz w:val="28"/>
          <w:szCs w:val="28"/>
        </w:rPr>
        <w:t>Практическая часть</w:t>
      </w:r>
    </w:p>
    <w:p w:rsidR="00C25CC2" w:rsidRDefault="00C25CC2" w:rsidP="00C25CC2">
      <w:pPr>
        <w:spacing w:line="360" w:lineRule="auto"/>
        <w:ind w:firstLine="709"/>
        <w:jc w:val="both"/>
        <w:rPr>
          <w:color w:val="000000"/>
          <w:sz w:val="28"/>
          <w:szCs w:val="28"/>
        </w:rPr>
      </w:pPr>
    </w:p>
    <w:p w:rsidR="00E713DB" w:rsidRPr="00C25CC2" w:rsidRDefault="00E713DB" w:rsidP="00C25CC2">
      <w:pPr>
        <w:spacing w:line="360" w:lineRule="auto"/>
        <w:ind w:firstLine="709"/>
        <w:jc w:val="both"/>
        <w:rPr>
          <w:color w:val="000000"/>
          <w:sz w:val="28"/>
          <w:szCs w:val="28"/>
        </w:rPr>
      </w:pPr>
      <w:r w:rsidRPr="00C25CC2">
        <w:rPr>
          <w:color w:val="000000"/>
          <w:sz w:val="28"/>
          <w:szCs w:val="28"/>
        </w:rPr>
        <w:t>На основе финансовой отчетности вашего предприятия рассчитайте финансовые коэффициенты; используя методы вертикального и горизонтального анализа, оцените динамику и направления изменения финансового состояния и деятельности вашего предприятия; рассчитайте эффекты операционного и финансового левериджа, а также точку безубыточности предприятия. (Финансовая отчетность рассматривается для любого выбранного вами предприятия).</w:t>
      </w:r>
    </w:p>
    <w:p w:rsidR="00356564" w:rsidRPr="00C25CC2" w:rsidRDefault="00356564"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D102B8">
        <w:rPr>
          <w:color w:val="000000"/>
          <w:sz w:val="28"/>
          <w:szCs w:val="28"/>
        </w:rPr>
        <w:t>Таблица 1.</w:t>
      </w:r>
      <w:r w:rsidRPr="00C25CC2">
        <w:rPr>
          <w:color w:val="000000"/>
          <w:sz w:val="28"/>
          <w:szCs w:val="28"/>
        </w:rPr>
        <w:t xml:space="preserve"> </w:t>
      </w:r>
      <w:r w:rsidRPr="00C25CC2">
        <w:rPr>
          <w:iCs/>
          <w:color w:val="000000"/>
          <w:sz w:val="28"/>
          <w:szCs w:val="28"/>
        </w:rPr>
        <w:t xml:space="preserve">Анализ активов </w:t>
      </w:r>
      <w:r w:rsidRPr="00C25CC2">
        <w:rPr>
          <w:color w:val="000000"/>
          <w:sz w:val="28"/>
          <w:szCs w:val="28"/>
        </w:rPr>
        <w:t xml:space="preserve">кафе «Скиф» </w:t>
      </w:r>
      <w:r w:rsidRPr="00C25CC2">
        <w:rPr>
          <w:iCs/>
          <w:color w:val="000000"/>
          <w:sz w:val="28"/>
          <w:szCs w:val="28"/>
        </w:rPr>
        <w:t>по состоянию на 1 января 2007</w:t>
      </w:r>
      <w:r w:rsidRPr="00C25CC2">
        <w:rPr>
          <w:color w:val="000000"/>
          <w:sz w:val="28"/>
          <w:szCs w:val="28"/>
          <w:lang w:val="en-US"/>
        </w:rPr>
        <w:t> </w:t>
      </w:r>
      <w:r w:rsidRPr="00C25CC2">
        <w:rPr>
          <w:color w:val="000000"/>
          <w:sz w:val="28"/>
          <w:szCs w:val="28"/>
        </w:rPr>
        <w:t>г.</w:t>
      </w:r>
    </w:p>
    <w:tbl>
      <w:tblPr>
        <w:tblStyle w:val="1"/>
        <w:tblW w:w="9297" w:type="dxa"/>
        <w:jc w:val="center"/>
        <w:tblLook w:val="0000" w:firstRow="0" w:lastRow="0" w:firstColumn="0" w:lastColumn="0" w:noHBand="0" w:noVBand="0"/>
      </w:tblPr>
      <w:tblGrid>
        <w:gridCol w:w="1782"/>
        <w:gridCol w:w="1144"/>
        <w:gridCol w:w="17"/>
        <w:gridCol w:w="945"/>
        <w:gridCol w:w="1160"/>
        <w:gridCol w:w="945"/>
        <w:gridCol w:w="1160"/>
        <w:gridCol w:w="956"/>
        <w:gridCol w:w="1188"/>
      </w:tblGrid>
      <w:tr w:rsidR="00356564" w:rsidRPr="00C25CC2" w:rsidTr="00C25CC2">
        <w:trPr>
          <w:cantSplit/>
          <w:trHeight w:val="160"/>
          <w:jc w:val="center"/>
        </w:trPr>
        <w:tc>
          <w:tcPr>
            <w:tcW w:w="959" w:type="pct"/>
            <w:vMerge w:val="restart"/>
          </w:tcPr>
          <w:p w:rsidR="00356564" w:rsidRPr="00C25CC2" w:rsidRDefault="00356564" w:rsidP="00C25CC2">
            <w:pPr>
              <w:spacing w:line="360" w:lineRule="auto"/>
              <w:jc w:val="both"/>
              <w:rPr>
                <w:color w:val="000000"/>
                <w:sz w:val="20"/>
              </w:rPr>
            </w:pPr>
            <w:r w:rsidRPr="00C25CC2">
              <w:rPr>
                <w:color w:val="000000"/>
                <w:sz w:val="20"/>
              </w:rPr>
              <w:t>Наименование статей</w:t>
            </w:r>
          </w:p>
        </w:tc>
        <w:tc>
          <w:tcPr>
            <w:tcW w:w="1131" w:type="pct"/>
            <w:gridSpan w:val="3"/>
          </w:tcPr>
          <w:p w:rsidR="00356564" w:rsidRPr="00C25CC2" w:rsidRDefault="00356564" w:rsidP="00C25CC2">
            <w:pPr>
              <w:spacing w:line="360" w:lineRule="auto"/>
              <w:jc w:val="both"/>
              <w:rPr>
                <w:color w:val="000000"/>
                <w:sz w:val="20"/>
              </w:rPr>
            </w:pPr>
            <w:r w:rsidRPr="00C25CC2">
              <w:rPr>
                <w:color w:val="000000"/>
                <w:sz w:val="20"/>
              </w:rPr>
              <w:t>На 01.01.2006 г.</w:t>
            </w:r>
          </w:p>
        </w:tc>
        <w:tc>
          <w:tcPr>
            <w:tcW w:w="1131" w:type="pct"/>
            <w:gridSpan w:val="2"/>
          </w:tcPr>
          <w:p w:rsidR="00356564" w:rsidRPr="00C25CC2" w:rsidRDefault="00356564" w:rsidP="00C25CC2">
            <w:pPr>
              <w:spacing w:line="360" w:lineRule="auto"/>
              <w:jc w:val="both"/>
              <w:rPr>
                <w:color w:val="000000"/>
                <w:sz w:val="20"/>
              </w:rPr>
            </w:pPr>
            <w:r w:rsidRPr="00C25CC2">
              <w:rPr>
                <w:color w:val="000000"/>
                <w:sz w:val="20"/>
              </w:rPr>
              <w:t>На 01.01.2007 г.</w:t>
            </w:r>
          </w:p>
        </w:tc>
        <w:tc>
          <w:tcPr>
            <w:tcW w:w="1138" w:type="pct"/>
            <w:gridSpan w:val="2"/>
          </w:tcPr>
          <w:p w:rsidR="00356564" w:rsidRPr="00C25CC2" w:rsidRDefault="00356564" w:rsidP="00C25CC2">
            <w:pPr>
              <w:spacing w:line="360" w:lineRule="auto"/>
              <w:jc w:val="both"/>
              <w:rPr>
                <w:color w:val="000000"/>
                <w:sz w:val="20"/>
              </w:rPr>
            </w:pPr>
            <w:r w:rsidRPr="00C25CC2">
              <w:rPr>
                <w:color w:val="000000"/>
                <w:sz w:val="20"/>
              </w:rPr>
              <w:t>Изменения (+/</w:t>
            </w:r>
            <w:r w:rsidR="00C25CC2">
              <w:rPr>
                <w:color w:val="000000"/>
                <w:sz w:val="20"/>
              </w:rPr>
              <w:t>–</w:t>
            </w:r>
            <w:r w:rsidR="00C25CC2" w:rsidRPr="00C25CC2">
              <w:rPr>
                <w:color w:val="000000"/>
                <w:sz w:val="20"/>
              </w:rPr>
              <w:t>)</w:t>
            </w:r>
          </w:p>
        </w:tc>
        <w:tc>
          <w:tcPr>
            <w:tcW w:w="640" w:type="pct"/>
            <w:vMerge w:val="restart"/>
          </w:tcPr>
          <w:p w:rsidR="00356564" w:rsidRPr="00C25CC2" w:rsidRDefault="00356564" w:rsidP="00C25CC2">
            <w:pPr>
              <w:spacing w:line="360" w:lineRule="auto"/>
              <w:jc w:val="both"/>
              <w:rPr>
                <w:color w:val="000000"/>
                <w:sz w:val="20"/>
              </w:rPr>
            </w:pPr>
            <w:r w:rsidRPr="00C25CC2">
              <w:rPr>
                <w:color w:val="000000"/>
                <w:sz w:val="20"/>
              </w:rPr>
              <w:t>Темп изменения</w:t>
            </w:r>
            <w:r w:rsidR="00C25CC2" w:rsidRPr="00C25CC2">
              <w:rPr>
                <w:color w:val="000000"/>
                <w:sz w:val="20"/>
              </w:rPr>
              <w:t>,</w:t>
            </w:r>
            <w:r w:rsidR="00C25CC2">
              <w:rPr>
                <w:color w:val="000000"/>
                <w:sz w:val="20"/>
              </w:rPr>
              <w:t xml:space="preserve"> </w:t>
            </w:r>
            <w:r w:rsidR="00C25CC2" w:rsidRPr="00C25CC2">
              <w:rPr>
                <w:color w:val="000000"/>
                <w:sz w:val="20"/>
              </w:rPr>
              <w:t>%</w:t>
            </w:r>
          </w:p>
        </w:tc>
      </w:tr>
      <w:tr w:rsidR="00356564" w:rsidRPr="00C25CC2" w:rsidTr="00C25CC2">
        <w:trPr>
          <w:cantSplit/>
          <w:trHeight w:val="160"/>
          <w:jc w:val="center"/>
        </w:trPr>
        <w:tc>
          <w:tcPr>
            <w:tcW w:w="959" w:type="pct"/>
            <w:vMerge/>
          </w:tcPr>
          <w:p w:rsidR="00356564" w:rsidRPr="00C25CC2" w:rsidRDefault="00356564" w:rsidP="00C25CC2">
            <w:pPr>
              <w:spacing w:line="360" w:lineRule="auto"/>
              <w:jc w:val="both"/>
              <w:rPr>
                <w:color w:val="000000"/>
                <w:sz w:val="20"/>
              </w:rPr>
            </w:pPr>
          </w:p>
        </w:tc>
        <w:tc>
          <w:tcPr>
            <w:tcW w:w="624" w:type="pct"/>
            <w:gridSpan w:val="2"/>
          </w:tcPr>
          <w:p w:rsidR="00356564" w:rsidRPr="00C25CC2" w:rsidRDefault="00356564" w:rsidP="00C25CC2">
            <w:pPr>
              <w:spacing w:line="360" w:lineRule="auto"/>
              <w:jc w:val="both"/>
              <w:rPr>
                <w:color w:val="000000"/>
                <w:sz w:val="20"/>
              </w:rPr>
            </w:pPr>
            <w:r w:rsidRPr="00C25CC2">
              <w:rPr>
                <w:color w:val="000000"/>
                <w:sz w:val="20"/>
              </w:rPr>
              <w:t>сумма, млн. руб.</w:t>
            </w:r>
          </w:p>
        </w:tc>
        <w:tc>
          <w:tcPr>
            <w:tcW w:w="508" w:type="pct"/>
          </w:tcPr>
          <w:p w:rsidR="00356564" w:rsidRPr="00C25CC2" w:rsidRDefault="00356564" w:rsidP="00C25CC2">
            <w:pPr>
              <w:spacing w:line="360" w:lineRule="auto"/>
              <w:jc w:val="both"/>
              <w:rPr>
                <w:color w:val="000000"/>
                <w:sz w:val="20"/>
              </w:rPr>
            </w:pPr>
            <w:r w:rsidRPr="00C25CC2">
              <w:rPr>
                <w:color w:val="000000"/>
                <w:sz w:val="20"/>
              </w:rPr>
              <w:t>уд. вес</w:t>
            </w:r>
            <w:r w:rsidR="00C25CC2" w:rsidRPr="00C25CC2">
              <w:rPr>
                <w:color w:val="000000"/>
                <w:sz w:val="20"/>
              </w:rPr>
              <w:t>,</w:t>
            </w:r>
            <w:r w:rsidR="00C25CC2">
              <w:rPr>
                <w:color w:val="000000"/>
                <w:sz w:val="20"/>
              </w:rPr>
              <w:t xml:space="preserve"> </w:t>
            </w:r>
            <w:r w:rsidR="00C25CC2" w:rsidRPr="00C25CC2">
              <w:rPr>
                <w:color w:val="000000"/>
                <w:sz w:val="20"/>
              </w:rPr>
              <w:t>%</w:t>
            </w:r>
          </w:p>
        </w:tc>
        <w:tc>
          <w:tcPr>
            <w:tcW w:w="624" w:type="pct"/>
          </w:tcPr>
          <w:p w:rsidR="00356564" w:rsidRPr="00C25CC2" w:rsidRDefault="00356564" w:rsidP="00C25CC2">
            <w:pPr>
              <w:spacing w:line="360" w:lineRule="auto"/>
              <w:jc w:val="both"/>
              <w:rPr>
                <w:color w:val="000000"/>
                <w:sz w:val="20"/>
              </w:rPr>
            </w:pPr>
            <w:r w:rsidRPr="00C25CC2">
              <w:rPr>
                <w:color w:val="000000"/>
                <w:sz w:val="20"/>
              </w:rPr>
              <w:t>сумма, млн. руб.</w:t>
            </w:r>
          </w:p>
        </w:tc>
        <w:tc>
          <w:tcPr>
            <w:tcW w:w="508" w:type="pct"/>
          </w:tcPr>
          <w:p w:rsidR="00356564" w:rsidRPr="00C25CC2" w:rsidRDefault="00356564" w:rsidP="00C25CC2">
            <w:pPr>
              <w:spacing w:line="360" w:lineRule="auto"/>
              <w:jc w:val="both"/>
              <w:rPr>
                <w:color w:val="000000"/>
                <w:sz w:val="20"/>
              </w:rPr>
            </w:pPr>
            <w:r w:rsidRPr="00C25CC2">
              <w:rPr>
                <w:color w:val="000000"/>
                <w:sz w:val="20"/>
              </w:rPr>
              <w:t>уд. вес</w:t>
            </w:r>
            <w:r w:rsidR="00C25CC2" w:rsidRPr="00C25CC2">
              <w:rPr>
                <w:color w:val="000000"/>
                <w:sz w:val="20"/>
              </w:rPr>
              <w:t>,</w:t>
            </w:r>
            <w:r w:rsidR="00C25CC2">
              <w:rPr>
                <w:color w:val="000000"/>
                <w:sz w:val="20"/>
              </w:rPr>
              <w:t xml:space="preserve"> </w:t>
            </w:r>
            <w:r w:rsidR="00C25CC2" w:rsidRPr="00C25CC2">
              <w:rPr>
                <w:color w:val="000000"/>
                <w:sz w:val="20"/>
              </w:rPr>
              <w:t>%</w:t>
            </w:r>
          </w:p>
        </w:tc>
        <w:tc>
          <w:tcPr>
            <w:tcW w:w="624" w:type="pct"/>
          </w:tcPr>
          <w:p w:rsidR="00356564" w:rsidRPr="00C25CC2" w:rsidRDefault="00356564" w:rsidP="00C25CC2">
            <w:pPr>
              <w:spacing w:line="360" w:lineRule="auto"/>
              <w:jc w:val="both"/>
              <w:rPr>
                <w:color w:val="000000"/>
                <w:sz w:val="20"/>
              </w:rPr>
            </w:pPr>
            <w:r w:rsidRPr="00C25CC2">
              <w:rPr>
                <w:color w:val="000000"/>
                <w:sz w:val="20"/>
              </w:rPr>
              <w:t>сумма, млн. руб.</w:t>
            </w:r>
          </w:p>
        </w:tc>
        <w:tc>
          <w:tcPr>
            <w:tcW w:w="514" w:type="pct"/>
          </w:tcPr>
          <w:p w:rsidR="00356564" w:rsidRPr="00C25CC2" w:rsidRDefault="00356564" w:rsidP="00C25CC2">
            <w:pPr>
              <w:spacing w:line="360" w:lineRule="auto"/>
              <w:jc w:val="both"/>
              <w:rPr>
                <w:color w:val="000000"/>
                <w:sz w:val="20"/>
              </w:rPr>
            </w:pPr>
            <w:r w:rsidRPr="00C25CC2">
              <w:rPr>
                <w:color w:val="000000"/>
                <w:sz w:val="20"/>
              </w:rPr>
              <w:t>уд. вес</w:t>
            </w:r>
            <w:r w:rsidR="00C25CC2" w:rsidRPr="00C25CC2">
              <w:rPr>
                <w:color w:val="000000"/>
                <w:sz w:val="20"/>
              </w:rPr>
              <w:t>,</w:t>
            </w:r>
            <w:r w:rsidR="00C25CC2">
              <w:rPr>
                <w:color w:val="000000"/>
                <w:sz w:val="20"/>
              </w:rPr>
              <w:t xml:space="preserve"> </w:t>
            </w:r>
            <w:r w:rsidR="00C25CC2" w:rsidRPr="00C25CC2">
              <w:rPr>
                <w:color w:val="000000"/>
                <w:sz w:val="20"/>
              </w:rPr>
              <w:t>%</w:t>
            </w:r>
          </w:p>
        </w:tc>
        <w:tc>
          <w:tcPr>
            <w:tcW w:w="640" w:type="pct"/>
            <w:vMerge/>
          </w:tcPr>
          <w:p w:rsidR="00356564" w:rsidRPr="00C25CC2" w:rsidRDefault="00356564" w:rsidP="00C25CC2">
            <w:pPr>
              <w:spacing w:line="360" w:lineRule="auto"/>
              <w:jc w:val="both"/>
              <w:rPr>
                <w:color w:val="000000"/>
                <w:sz w:val="20"/>
              </w:rPr>
            </w:pPr>
          </w:p>
        </w:tc>
      </w:tr>
      <w:tr w:rsidR="00356564" w:rsidRPr="00C25CC2" w:rsidTr="00C25CC2">
        <w:trPr>
          <w:cantSplit/>
          <w:jc w:val="center"/>
        </w:trPr>
        <w:tc>
          <w:tcPr>
            <w:tcW w:w="959" w:type="pct"/>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Всего активов,</w:t>
            </w:r>
            <w:r w:rsidR="00D102B8">
              <w:rPr>
                <w:rFonts w:ascii="Times New Roman" w:hAnsi="Times New Roman" w:cs="Times New Roman"/>
                <w:b w:val="0"/>
                <w:bCs w:val="0"/>
                <w:i w:val="0"/>
                <w:iCs w:val="0"/>
                <w:color w:val="000000"/>
                <w:sz w:val="20"/>
                <w:szCs w:val="24"/>
              </w:rPr>
              <w:t xml:space="preserve"> </w:t>
            </w:r>
            <w:r w:rsidRPr="00C25CC2">
              <w:rPr>
                <w:rFonts w:ascii="Times New Roman" w:hAnsi="Times New Roman" w:cs="Times New Roman"/>
                <w:b w:val="0"/>
                <w:bCs w:val="0"/>
                <w:i w:val="0"/>
                <w:iCs w:val="0"/>
                <w:color w:val="000000"/>
                <w:sz w:val="20"/>
                <w:szCs w:val="24"/>
              </w:rPr>
              <w:t>из них:</w:t>
            </w:r>
          </w:p>
        </w:tc>
        <w:tc>
          <w:tcPr>
            <w:tcW w:w="624" w:type="pct"/>
            <w:gridSpan w:val="2"/>
          </w:tcPr>
          <w:p w:rsidR="00356564" w:rsidRPr="00C25CC2" w:rsidRDefault="00356564" w:rsidP="00C25CC2">
            <w:pPr>
              <w:spacing w:line="360" w:lineRule="auto"/>
              <w:jc w:val="both"/>
              <w:rPr>
                <w:color w:val="000000"/>
                <w:sz w:val="20"/>
              </w:rPr>
            </w:pPr>
            <w:r w:rsidRPr="00C25CC2">
              <w:rPr>
                <w:color w:val="000000"/>
                <w:sz w:val="20"/>
              </w:rPr>
              <w:t>7648</w:t>
            </w:r>
          </w:p>
        </w:tc>
        <w:tc>
          <w:tcPr>
            <w:tcW w:w="508" w:type="pct"/>
          </w:tcPr>
          <w:p w:rsidR="00356564" w:rsidRPr="00C25CC2" w:rsidRDefault="00356564" w:rsidP="00C25CC2">
            <w:pPr>
              <w:spacing w:line="360" w:lineRule="auto"/>
              <w:jc w:val="both"/>
              <w:rPr>
                <w:color w:val="000000"/>
                <w:sz w:val="20"/>
              </w:rPr>
            </w:pPr>
            <w:r w:rsidRPr="00C25CC2">
              <w:rPr>
                <w:color w:val="000000"/>
                <w:sz w:val="20"/>
              </w:rPr>
              <w:t>100</w:t>
            </w:r>
          </w:p>
        </w:tc>
        <w:tc>
          <w:tcPr>
            <w:tcW w:w="624" w:type="pct"/>
          </w:tcPr>
          <w:p w:rsidR="00356564" w:rsidRPr="00C25CC2" w:rsidRDefault="00356564" w:rsidP="00C25CC2">
            <w:pPr>
              <w:spacing w:line="360" w:lineRule="auto"/>
              <w:jc w:val="both"/>
              <w:rPr>
                <w:color w:val="000000"/>
                <w:sz w:val="20"/>
              </w:rPr>
            </w:pPr>
            <w:r w:rsidRPr="00C25CC2">
              <w:rPr>
                <w:color w:val="000000"/>
                <w:sz w:val="20"/>
              </w:rPr>
              <w:t>11587</w:t>
            </w:r>
          </w:p>
        </w:tc>
        <w:tc>
          <w:tcPr>
            <w:tcW w:w="508" w:type="pct"/>
          </w:tcPr>
          <w:p w:rsidR="00356564" w:rsidRPr="00C25CC2" w:rsidRDefault="00356564" w:rsidP="00C25CC2">
            <w:pPr>
              <w:spacing w:line="360" w:lineRule="auto"/>
              <w:jc w:val="both"/>
              <w:rPr>
                <w:color w:val="000000"/>
                <w:sz w:val="20"/>
              </w:rPr>
            </w:pPr>
            <w:r w:rsidRPr="00C25CC2">
              <w:rPr>
                <w:color w:val="000000"/>
                <w:sz w:val="20"/>
              </w:rPr>
              <w:t>100</w:t>
            </w:r>
          </w:p>
        </w:tc>
        <w:tc>
          <w:tcPr>
            <w:tcW w:w="624" w:type="pct"/>
          </w:tcPr>
          <w:p w:rsidR="00356564" w:rsidRPr="00C25CC2" w:rsidRDefault="00356564" w:rsidP="00C25CC2">
            <w:pPr>
              <w:spacing w:line="360" w:lineRule="auto"/>
              <w:jc w:val="both"/>
              <w:rPr>
                <w:color w:val="000000"/>
                <w:sz w:val="20"/>
              </w:rPr>
            </w:pPr>
            <w:r w:rsidRPr="00C25CC2">
              <w:rPr>
                <w:color w:val="000000"/>
                <w:sz w:val="20"/>
              </w:rPr>
              <w:t>+3939</w:t>
            </w:r>
          </w:p>
        </w:tc>
        <w:tc>
          <w:tcPr>
            <w:tcW w:w="514" w:type="pct"/>
          </w:tcPr>
          <w:p w:rsidR="00356564" w:rsidRPr="00C25CC2" w:rsidRDefault="00356564" w:rsidP="00C25CC2">
            <w:pPr>
              <w:spacing w:line="360" w:lineRule="auto"/>
              <w:jc w:val="both"/>
              <w:rPr>
                <w:color w:val="000000"/>
                <w:sz w:val="20"/>
              </w:rPr>
            </w:pPr>
            <w:r w:rsidRPr="00C25CC2">
              <w:rPr>
                <w:color w:val="000000"/>
                <w:sz w:val="20"/>
              </w:rPr>
              <w:t>-</w:t>
            </w:r>
          </w:p>
        </w:tc>
        <w:tc>
          <w:tcPr>
            <w:tcW w:w="640" w:type="pct"/>
          </w:tcPr>
          <w:p w:rsidR="00356564" w:rsidRPr="00C25CC2" w:rsidRDefault="00356564" w:rsidP="00C25CC2">
            <w:pPr>
              <w:spacing w:line="360" w:lineRule="auto"/>
              <w:jc w:val="both"/>
              <w:rPr>
                <w:color w:val="000000"/>
                <w:sz w:val="20"/>
              </w:rPr>
            </w:pPr>
            <w:r w:rsidRPr="00C25CC2">
              <w:rPr>
                <w:color w:val="000000"/>
                <w:sz w:val="20"/>
              </w:rPr>
              <w:t>151,5</w:t>
            </w:r>
          </w:p>
        </w:tc>
      </w:tr>
      <w:tr w:rsidR="00356564" w:rsidRPr="00C25CC2" w:rsidTr="00C25CC2">
        <w:trPr>
          <w:cantSplit/>
          <w:jc w:val="center"/>
        </w:trPr>
        <w:tc>
          <w:tcPr>
            <w:tcW w:w="959" w:type="pct"/>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1. Внеоборотные активы:</w:t>
            </w:r>
          </w:p>
        </w:tc>
        <w:tc>
          <w:tcPr>
            <w:tcW w:w="624" w:type="pct"/>
            <w:gridSpan w:val="2"/>
          </w:tcPr>
          <w:p w:rsidR="00356564" w:rsidRPr="00C25CC2" w:rsidRDefault="00356564" w:rsidP="00C25CC2">
            <w:pPr>
              <w:spacing w:line="360" w:lineRule="auto"/>
              <w:jc w:val="both"/>
              <w:rPr>
                <w:color w:val="000000"/>
                <w:sz w:val="20"/>
              </w:rPr>
            </w:pPr>
            <w:r w:rsidRPr="00C25CC2">
              <w:rPr>
                <w:color w:val="000000"/>
                <w:sz w:val="20"/>
              </w:rPr>
              <w:t>1675</w:t>
            </w:r>
          </w:p>
        </w:tc>
        <w:tc>
          <w:tcPr>
            <w:tcW w:w="508" w:type="pct"/>
          </w:tcPr>
          <w:p w:rsidR="00356564" w:rsidRPr="00C25CC2" w:rsidRDefault="00356564" w:rsidP="00C25CC2">
            <w:pPr>
              <w:spacing w:line="360" w:lineRule="auto"/>
              <w:jc w:val="both"/>
              <w:rPr>
                <w:color w:val="000000"/>
                <w:sz w:val="20"/>
              </w:rPr>
            </w:pPr>
            <w:r w:rsidRPr="00C25CC2">
              <w:rPr>
                <w:color w:val="000000"/>
                <w:sz w:val="20"/>
              </w:rPr>
              <w:t>21,9</w:t>
            </w:r>
          </w:p>
        </w:tc>
        <w:tc>
          <w:tcPr>
            <w:tcW w:w="624" w:type="pct"/>
          </w:tcPr>
          <w:p w:rsidR="00356564" w:rsidRPr="00C25CC2" w:rsidRDefault="00356564" w:rsidP="00C25CC2">
            <w:pPr>
              <w:spacing w:line="360" w:lineRule="auto"/>
              <w:jc w:val="both"/>
              <w:rPr>
                <w:color w:val="000000"/>
                <w:sz w:val="20"/>
              </w:rPr>
            </w:pPr>
            <w:r w:rsidRPr="00C25CC2">
              <w:rPr>
                <w:color w:val="000000"/>
                <w:sz w:val="20"/>
              </w:rPr>
              <w:t>2121</w:t>
            </w:r>
          </w:p>
        </w:tc>
        <w:tc>
          <w:tcPr>
            <w:tcW w:w="508" w:type="pct"/>
          </w:tcPr>
          <w:p w:rsidR="00356564" w:rsidRPr="00C25CC2" w:rsidRDefault="00356564" w:rsidP="00C25CC2">
            <w:pPr>
              <w:spacing w:line="360" w:lineRule="auto"/>
              <w:jc w:val="both"/>
              <w:rPr>
                <w:color w:val="000000"/>
                <w:sz w:val="20"/>
              </w:rPr>
            </w:pPr>
            <w:r w:rsidRPr="00C25CC2">
              <w:rPr>
                <w:color w:val="000000"/>
                <w:sz w:val="20"/>
              </w:rPr>
              <w:t>18,3</w:t>
            </w:r>
          </w:p>
        </w:tc>
        <w:tc>
          <w:tcPr>
            <w:tcW w:w="624" w:type="pct"/>
          </w:tcPr>
          <w:p w:rsidR="00356564" w:rsidRPr="00C25CC2" w:rsidRDefault="00356564" w:rsidP="00C25CC2">
            <w:pPr>
              <w:spacing w:line="360" w:lineRule="auto"/>
              <w:jc w:val="both"/>
              <w:rPr>
                <w:color w:val="000000"/>
                <w:sz w:val="20"/>
              </w:rPr>
            </w:pPr>
            <w:r w:rsidRPr="00C25CC2">
              <w:rPr>
                <w:color w:val="000000"/>
                <w:sz w:val="20"/>
              </w:rPr>
              <w:t>+446</w:t>
            </w:r>
          </w:p>
        </w:tc>
        <w:tc>
          <w:tcPr>
            <w:tcW w:w="514" w:type="pct"/>
          </w:tcPr>
          <w:p w:rsidR="00356564" w:rsidRPr="00C25CC2" w:rsidRDefault="00356564" w:rsidP="00C25CC2">
            <w:pPr>
              <w:spacing w:line="360" w:lineRule="auto"/>
              <w:jc w:val="both"/>
              <w:rPr>
                <w:color w:val="000000"/>
                <w:sz w:val="20"/>
              </w:rPr>
            </w:pPr>
            <w:r w:rsidRPr="00C25CC2">
              <w:rPr>
                <w:color w:val="000000"/>
                <w:sz w:val="20"/>
              </w:rPr>
              <w:t>-3,6</w:t>
            </w:r>
          </w:p>
        </w:tc>
        <w:tc>
          <w:tcPr>
            <w:tcW w:w="640" w:type="pct"/>
          </w:tcPr>
          <w:p w:rsidR="00356564" w:rsidRPr="00C25CC2" w:rsidRDefault="00356564" w:rsidP="00C25CC2">
            <w:pPr>
              <w:spacing w:line="360" w:lineRule="auto"/>
              <w:jc w:val="both"/>
              <w:rPr>
                <w:color w:val="000000"/>
                <w:sz w:val="20"/>
              </w:rPr>
            </w:pPr>
            <w:r w:rsidRPr="00C25CC2">
              <w:rPr>
                <w:color w:val="000000"/>
                <w:sz w:val="20"/>
              </w:rPr>
              <w:t>126,6</w:t>
            </w:r>
          </w:p>
        </w:tc>
      </w:tr>
      <w:tr w:rsidR="00356564" w:rsidRPr="00C25CC2" w:rsidTr="00C25CC2">
        <w:trPr>
          <w:cantSplit/>
          <w:jc w:val="center"/>
        </w:trPr>
        <w:tc>
          <w:tcPr>
            <w:tcW w:w="959" w:type="pct"/>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1.1. основные средства</w:t>
            </w:r>
          </w:p>
        </w:tc>
        <w:tc>
          <w:tcPr>
            <w:tcW w:w="624" w:type="pct"/>
            <w:gridSpan w:val="2"/>
          </w:tcPr>
          <w:p w:rsidR="00356564" w:rsidRPr="00C25CC2" w:rsidRDefault="00356564" w:rsidP="00C25CC2">
            <w:pPr>
              <w:spacing w:line="360" w:lineRule="auto"/>
              <w:jc w:val="both"/>
              <w:rPr>
                <w:color w:val="000000"/>
                <w:sz w:val="20"/>
              </w:rPr>
            </w:pPr>
            <w:r w:rsidRPr="00C25CC2">
              <w:rPr>
                <w:color w:val="000000"/>
                <w:sz w:val="20"/>
              </w:rPr>
              <w:t>1670</w:t>
            </w:r>
          </w:p>
        </w:tc>
        <w:tc>
          <w:tcPr>
            <w:tcW w:w="508" w:type="pct"/>
          </w:tcPr>
          <w:p w:rsidR="00356564" w:rsidRPr="00C25CC2" w:rsidRDefault="00356564" w:rsidP="00C25CC2">
            <w:pPr>
              <w:spacing w:line="360" w:lineRule="auto"/>
              <w:jc w:val="both"/>
              <w:rPr>
                <w:color w:val="000000"/>
                <w:sz w:val="20"/>
              </w:rPr>
            </w:pPr>
            <w:r w:rsidRPr="00C25CC2">
              <w:rPr>
                <w:color w:val="000000"/>
                <w:sz w:val="20"/>
              </w:rPr>
              <w:t>21,8</w:t>
            </w:r>
          </w:p>
        </w:tc>
        <w:tc>
          <w:tcPr>
            <w:tcW w:w="624" w:type="pct"/>
          </w:tcPr>
          <w:p w:rsidR="00356564" w:rsidRPr="00C25CC2" w:rsidRDefault="00356564" w:rsidP="00C25CC2">
            <w:pPr>
              <w:spacing w:line="360" w:lineRule="auto"/>
              <w:jc w:val="both"/>
              <w:rPr>
                <w:color w:val="000000"/>
                <w:sz w:val="20"/>
              </w:rPr>
            </w:pPr>
            <w:r w:rsidRPr="00C25CC2">
              <w:rPr>
                <w:color w:val="000000"/>
                <w:sz w:val="20"/>
              </w:rPr>
              <w:t>2025</w:t>
            </w:r>
          </w:p>
        </w:tc>
        <w:tc>
          <w:tcPr>
            <w:tcW w:w="508" w:type="pct"/>
          </w:tcPr>
          <w:p w:rsidR="00356564" w:rsidRPr="00C25CC2" w:rsidRDefault="00356564" w:rsidP="00C25CC2">
            <w:pPr>
              <w:spacing w:line="360" w:lineRule="auto"/>
              <w:jc w:val="both"/>
              <w:rPr>
                <w:color w:val="000000"/>
                <w:sz w:val="20"/>
              </w:rPr>
            </w:pPr>
            <w:r w:rsidRPr="00C25CC2">
              <w:rPr>
                <w:color w:val="000000"/>
                <w:sz w:val="20"/>
              </w:rPr>
              <w:t>17,5</w:t>
            </w:r>
          </w:p>
        </w:tc>
        <w:tc>
          <w:tcPr>
            <w:tcW w:w="624" w:type="pct"/>
          </w:tcPr>
          <w:p w:rsidR="00356564" w:rsidRPr="00C25CC2" w:rsidRDefault="00356564" w:rsidP="00C25CC2">
            <w:pPr>
              <w:spacing w:line="360" w:lineRule="auto"/>
              <w:jc w:val="both"/>
              <w:rPr>
                <w:color w:val="000000"/>
                <w:sz w:val="20"/>
              </w:rPr>
            </w:pPr>
            <w:r w:rsidRPr="00C25CC2">
              <w:rPr>
                <w:color w:val="000000"/>
                <w:sz w:val="20"/>
              </w:rPr>
              <w:t>+355</w:t>
            </w:r>
          </w:p>
        </w:tc>
        <w:tc>
          <w:tcPr>
            <w:tcW w:w="514" w:type="pct"/>
          </w:tcPr>
          <w:p w:rsidR="00356564" w:rsidRPr="00C25CC2" w:rsidRDefault="00356564" w:rsidP="00C25CC2">
            <w:pPr>
              <w:spacing w:line="360" w:lineRule="auto"/>
              <w:jc w:val="both"/>
              <w:rPr>
                <w:color w:val="000000"/>
                <w:sz w:val="20"/>
              </w:rPr>
            </w:pPr>
            <w:r w:rsidRPr="00C25CC2">
              <w:rPr>
                <w:color w:val="000000"/>
                <w:sz w:val="20"/>
              </w:rPr>
              <w:t>-4,3</w:t>
            </w:r>
          </w:p>
        </w:tc>
        <w:tc>
          <w:tcPr>
            <w:tcW w:w="640" w:type="pct"/>
          </w:tcPr>
          <w:p w:rsidR="00356564" w:rsidRPr="00C25CC2" w:rsidRDefault="00356564" w:rsidP="00C25CC2">
            <w:pPr>
              <w:spacing w:line="360" w:lineRule="auto"/>
              <w:jc w:val="both"/>
              <w:rPr>
                <w:color w:val="000000"/>
                <w:sz w:val="20"/>
              </w:rPr>
            </w:pPr>
            <w:r w:rsidRPr="00C25CC2">
              <w:rPr>
                <w:color w:val="000000"/>
                <w:sz w:val="20"/>
              </w:rPr>
              <w:t>121,3</w:t>
            </w:r>
          </w:p>
        </w:tc>
      </w:tr>
      <w:tr w:rsidR="00356564" w:rsidRPr="00C25CC2" w:rsidTr="00C25CC2">
        <w:trPr>
          <w:cantSplit/>
          <w:jc w:val="center"/>
        </w:trPr>
        <w:tc>
          <w:tcPr>
            <w:tcW w:w="959" w:type="pct"/>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1.2. вложения во внеоборотные активы</w:t>
            </w:r>
          </w:p>
        </w:tc>
        <w:tc>
          <w:tcPr>
            <w:tcW w:w="615" w:type="pct"/>
          </w:tcPr>
          <w:p w:rsidR="00356564" w:rsidRPr="00C25CC2" w:rsidRDefault="00356564" w:rsidP="00C25CC2">
            <w:pPr>
              <w:spacing w:line="360" w:lineRule="auto"/>
              <w:jc w:val="both"/>
              <w:rPr>
                <w:color w:val="000000"/>
                <w:sz w:val="20"/>
              </w:rPr>
            </w:pPr>
            <w:r w:rsidRPr="00C25CC2">
              <w:rPr>
                <w:color w:val="000000"/>
                <w:sz w:val="20"/>
              </w:rPr>
              <w:t>5</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0,1</w:t>
            </w:r>
          </w:p>
        </w:tc>
        <w:tc>
          <w:tcPr>
            <w:tcW w:w="624" w:type="pct"/>
          </w:tcPr>
          <w:p w:rsidR="00356564" w:rsidRPr="00C25CC2" w:rsidRDefault="00356564" w:rsidP="00C25CC2">
            <w:pPr>
              <w:spacing w:line="360" w:lineRule="auto"/>
              <w:jc w:val="both"/>
              <w:rPr>
                <w:color w:val="000000"/>
                <w:sz w:val="20"/>
              </w:rPr>
            </w:pPr>
            <w:r w:rsidRPr="00C25CC2">
              <w:rPr>
                <w:color w:val="000000"/>
                <w:sz w:val="20"/>
              </w:rPr>
              <w:t>96</w:t>
            </w:r>
          </w:p>
        </w:tc>
        <w:tc>
          <w:tcPr>
            <w:tcW w:w="508" w:type="pct"/>
          </w:tcPr>
          <w:p w:rsidR="00356564" w:rsidRPr="00C25CC2" w:rsidRDefault="00356564" w:rsidP="00C25CC2">
            <w:pPr>
              <w:spacing w:line="360" w:lineRule="auto"/>
              <w:jc w:val="both"/>
              <w:rPr>
                <w:color w:val="000000"/>
                <w:sz w:val="20"/>
              </w:rPr>
            </w:pPr>
            <w:r w:rsidRPr="00C25CC2">
              <w:rPr>
                <w:color w:val="000000"/>
                <w:sz w:val="20"/>
              </w:rPr>
              <w:t>0,8</w:t>
            </w:r>
          </w:p>
        </w:tc>
        <w:tc>
          <w:tcPr>
            <w:tcW w:w="624" w:type="pct"/>
          </w:tcPr>
          <w:p w:rsidR="00356564" w:rsidRPr="00C25CC2" w:rsidRDefault="00356564" w:rsidP="00C25CC2">
            <w:pPr>
              <w:spacing w:line="360" w:lineRule="auto"/>
              <w:jc w:val="both"/>
              <w:rPr>
                <w:color w:val="000000"/>
                <w:sz w:val="20"/>
              </w:rPr>
            </w:pPr>
            <w:r w:rsidRPr="00C25CC2">
              <w:rPr>
                <w:color w:val="000000"/>
                <w:sz w:val="20"/>
              </w:rPr>
              <w:t>+91</w:t>
            </w:r>
          </w:p>
        </w:tc>
        <w:tc>
          <w:tcPr>
            <w:tcW w:w="514" w:type="pct"/>
          </w:tcPr>
          <w:p w:rsidR="00356564" w:rsidRPr="00C25CC2" w:rsidRDefault="00356564" w:rsidP="00C25CC2">
            <w:pPr>
              <w:spacing w:line="360" w:lineRule="auto"/>
              <w:jc w:val="both"/>
              <w:rPr>
                <w:color w:val="000000"/>
                <w:sz w:val="20"/>
              </w:rPr>
            </w:pPr>
            <w:r w:rsidRPr="00C25CC2">
              <w:rPr>
                <w:color w:val="000000"/>
                <w:sz w:val="20"/>
              </w:rPr>
              <w:t>+0,7</w:t>
            </w:r>
          </w:p>
        </w:tc>
        <w:tc>
          <w:tcPr>
            <w:tcW w:w="640" w:type="pct"/>
          </w:tcPr>
          <w:p w:rsidR="00356564" w:rsidRPr="00C25CC2" w:rsidRDefault="00356564" w:rsidP="00C25CC2">
            <w:pPr>
              <w:spacing w:line="360" w:lineRule="auto"/>
              <w:jc w:val="both"/>
              <w:rPr>
                <w:color w:val="000000"/>
                <w:sz w:val="20"/>
              </w:rPr>
            </w:pPr>
            <w:r w:rsidRPr="00C25CC2">
              <w:rPr>
                <w:color w:val="000000"/>
                <w:sz w:val="20"/>
              </w:rPr>
              <w:t>1920,0</w:t>
            </w:r>
          </w:p>
        </w:tc>
      </w:tr>
      <w:tr w:rsidR="00356564" w:rsidRPr="00C25CC2" w:rsidTr="00C25CC2">
        <w:trPr>
          <w:cantSplit/>
          <w:jc w:val="center"/>
        </w:trPr>
        <w:tc>
          <w:tcPr>
            <w:tcW w:w="959" w:type="pct"/>
          </w:tcPr>
          <w:p w:rsidR="00356564" w:rsidRPr="00C25CC2" w:rsidRDefault="00356564" w:rsidP="00C25CC2">
            <w:pPr>
              <w:spacing w:line="360" w:lineRule="auto"/>
              <w:jc w:val="both"/>
              <w:rPr>
                <w:color w:val="000000"/>
                <w:sz w:val="20"/>
              </w:rPr>
            </w:pPr>
            <w:r w:rsidRPr="00C25CC2">
              <w:rPr>
                <w:color w:val="000000"/>
                <w:sz w:val="20"/>
              </w:rPr>
              <w:t>2. Оборотные активы:</w:t>
            </w:r>
          </w:p>
        </w:tc>
        <w:tc>
          <w:tcPr>
            <w:tcW w:w="615" w:type="pct"/>
          </w:tcPr>
          <w:p w:rsidR="00356564" w:rsidRPr="00C25CC2" w:rsidRDefault="00356564" w:rsidP="00C25CC2">
            <w:pPr>
              <w:spacing w:line="360" w:lineRule="auto"/>
              <w:jc w:val="both"/>
              <w:rPr>
                <w:color w:val="000000"/>
                <w:sz w:val="20"/>
              </w:rPr>
            </w:pPr>
            <w:r w:rsidRPr="00C25CC2">
              <w:rPr>
                <w:color w:val="000000"/>
                <w:sz w:val="20"/>
              </w:rPr>
              <w:t>5973</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78,1</w:t>
            </w:r>
          </w:p>
        </w:tc>
        <w:tc>
          <w:tcPr>
            <w:tcW w:w="624" w:type="pct"/>
          </w:tcPr>
          <w:p w:rsidR="00356564" w:rsidRPr="00C25CC2" w:rsidRDefault="00356564" w:rsidP="00C25CC2">
            <w:pPr>
              <w:spacing w:line="360" w:lineRule="auto"/>
              <w:jc w:val="both"/>
              <w:rPr>
                <w:color w:val="000000"/>
                <w:sz w:val="20"/>
              </w:rPr>
            </w:pPr>
            <w:r w:rsidRPr="00C25CC2">
              <w:rPr>
                <w:color w:val="000000"/>
                <w:sz w:val="20"/>
              </w:rPr>
              <w:t>9466</w:t>
            </w:r>
          </w:p>
        </w:tc>
        <w:tc>
          <w:tcPr>
            <w:tcW w:w="508" w:type="pct"/>
          </w:tcPr>
          <w:p w:rsidR="00356564" w:rsidRPr="00C25CC2" w:rsidRDefault="00356564" w:rsidP="00C25CC2">
            <w:pPr>
              <w:spacing w:line="360" w:lineRule="auto"/>
              <w:jc w:val="both"/>
              <w:rPr>
                <w:color w:val="000000"/>
                <w:sz w:val="20"/>
              </w:rPr>
            </w:pPr>
            <w:r w:rsidRPr="00C25CC2">
              <w:rPr>
                <w:color w:val="000000"/>
                <w:sz w:val="20"/>
              </w:rPr>
              <w:t>81,7</w:t>
            </w:r>
          </w:p>
        </w:tc>
        <w:tc>
          <w:tcPr>
            <w:tcW w:w="624" w:type="pct"/>
          </w:tcPr>
          <w:p w:rsidR="00356564" w:rsidRPr="00C25CC2" w:rsidRDefault="00356564" w:rsidP="00C25CC2">
            <w:pPr>
              <w:spacing w:line="360" w:lineRule="auto"/>
              <w:jc w:val="both"/>
              <w:rPr>
                <w:color w:val="000000"/>
                <w:sz w:val="20"/>
              </w:rPr>
            </w:pPr>
            <w:r w:rsidRPr="00C25CC2">
              <w:rPr>
                <w:color w:val="000000"/>
                <w:sz w:val="20"/>
              </w:rPr>
              <w:t>+3493</w:t>
            </w:r>
          </w:p>
        </w:tc>
        <w:tc>
          <w:tcPr>
            <w:tcW w:w="514" w:type="pct"/>
          </w:tcPr>
          <w:p w:rsidR="00356564" w:rsidRPr="00C25CC2" w:rsidRDefault="00356564" w:rsidP="00C25CC2">
            <w:pPr>
              <w:spacing w:line="360" w:lineRule="auto"/>
              <w:jc w:val="both"/>
              <w:rPr>
                <w:color w:val="000000"/>
                <w:sz w:val="20"/>
              </w:rPr>
            </w:pPr>
            <w:r w:rsidRPr="00C25CC2">
              <w:rPr>
                <w:color w:val="000000"/>
                <w:sz w:val="20"/>
              </w:rPr>
              <w:t>+3,6</w:t>
            </w:r>
          </w:p>
        </w:tc>
        <w:tc>
          <w:tcPr>
            <w:tcW w:w="640" w:type="pct"/>
          </w:tcPr>
          <w:p w:rsidR="00356564" w:rsidRPr="00C25CC2" w:rsidRDefault="00356564" w:rsidP="00C25CC2">
            <w:pPr>
              <w:spacing w:line="360" w:lineRule="auto"/>
              <w:jc w:val="both"/>
              <w:rPr>
                <w:color w:val="000000"/>
                <w:sz w:val="20"/>
              </w:rPr>
            </w:pPr>
            <w:r w:rsidRPr="00C25CC2">
              <w:rPr>
                <w:color w:val="000000"/>
                <w:sz w:val="20"/>
              </w:rPr>
              <w:t>158,5</w:t>
            </w:r>
          </w:p>
        </w:tc>
      </w:tr>
      <w:tr w:rsidR="00356564" w:rsidRPr="00C25CC2" w:rsidTr="00C25CC2">
        <w:trPr>
          <w:cantSplit/>
          <w:jc w:val="center"/>
        </w:trPr>
        <w:tc>
          <w:tcPr>
            <w:tcW w:w="959" w:type="pct"/>
          </w:tcPr>
          <w:p w:rsidR="00356564" w:rsidRPr="00C25CC2" w:rsidRDefault="00356564" w:rsidP="00C25CC2">
            <w:pPr>
              <w:spacing w:line="360" w:lineRule="auto"/>
              <w:jc w:val="both"/>
              <w:rPr>
                <w:color w:val="000000"/>
                <w:sz w:val="20"/>
              </w:rPr>
            </w:pPr>
            <w:r w:rsidRPr="00C25CC2">
              <w:rPr>
                <w:color w:val="000000"/>
                <w:sz w:val="20"/>
              </w:rPr>
              <w:t>2.1. запасы и затраты</w:t>
            </w:r>
          </w:p>
        </w:tc>
        <w:tc>
          <w:tcPr>
            <w:tcW w:w="615" w:type="pct"/>
          </w:tcPr>
          <w:p w:rsidR="00356564" w:rsidRPr="00C25CC2" w:rsidRDefault="00356564" w:rsidP="00C25CC2">
            <w:pPr>
              <w:spacing w:line="360" w:lineRule="auto"/>
              <w:jc w:val="both"/>
              <w:rPr>
                <w:color w:val="000000"/>
                <w:sz w:val="20"/>
              </w:rPr>
            </w:pPr>
            <w:r w:rsidRPr="00C25CC2">
              <w:rPr>
                <w:color w:val="000000"/>
                <w:sz w:val="20"/>
              </w:rPr>
              <w:t>290</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3,8</w:t>
            </w:r>
          </w:p>
        </w:tc>
        <w:tc>
          <w:tcPr>
            <w:tcW w:w="624" w:type="pct"/>
          </w:tcPr>
          <w:p w:rsidR="00356564" w:rsidRPr="00C25CC2" w:rsidRDefault="00356564" w:rsidP="00C25CC2">
            <w:pPr>
              <w:spacing w:line="360" w:lineRule="auto"/>
              <w:jc w:val="both"/>
              <w:rPr>
                <w:color w:val="000000"/>
                <w:sz w:val="20"/>
              </w:rPr>
            </w:pPr>
            <w:r w:rsidRPr="00C25CC2">
              <w:rPr>
                <w:color w:val="000000"/>
                <w:sz w:val="20"/>
              </w:rPr>
              <w:t>307</w:t>
            </w:r>
          </w:p>
        </w:tc>
        <w:tc>
          <w:tcPr>
            <w:tcW w:w="508" w:type="pct"/>
          </w:tcPr>
          <w:p w:rsidR="00356564" w:rsidRPr="00C25CC2" w:rsidRDefault="00356564" w:rsidP="00C25CC2">
            <w:pPr>
              <w:spacing w:line="360" w:lineRule="auto"/>
              <w:jc w:val="both"/>
              <w:rPr>
                <w:color w:val="000000"/>
                <w:sz w:val="20"/>
              </w:rPr>
            </w:pPr>
            <w:r w:rsidRPr="00C25CC2">
              <w:rPr>
                <w:color w:val="000000"/>
                <w:sz w:val="20"/>
              </w:rPr>
              <w:t>2,6</w:t>
            </w:r>
          </w:p>
        </w:tc>
        <w:tc>
          <w:tcPr>
            <w:tcW w:w="624" w:type="pct"/>
          </w:tcPr>
          <w:p w:rsidR="00356564" w:rsidRPr="00C25CC2" w:rsidRDefault="00356564" w:rsidP="00C25CC2">
            <w:pPr>
              <w:spacing w:line="360" w:lineRule="auto"/>
              <w:jc w:val="both"/>
              <w:rPr>
                <w:color w:val="000000"/>
                <w:sz w:val="20"/>
              </w:rPr>
            </w:pPr>
            <w:r w:rsidRPr="00C25CC2">
              <w:rPr>
                <w:color w:val="000000"/>
                <w:sz w:val="20"/>
              </w:rPr>
              <w:t>+17</w:t>
            </w:r>
          </w:p>
        </w:tc>
        <w:tc>
          <w:tcPr>
            <w:tcW w:w="514" w:type="pct"/>
          </w:tcPr>
          <w:p w:rsidR="00356564" w:rsidRPr="00C25CC2" w:rsidRDefault="00356564" w:rsidP="00C25CC2">
            <w:pPr>
              <w:spacing w:line="360" w:lineRule="auto"/>
              <w:jc w:val="both"/>
              <w:rPr>
                <w:color w:val="000000"/>
                <w:sz w:val="20"/>
              </w:rPr>
            </w:pPr>
            <w:r w:rsidRPr="00C25CC2">
              <w:rPr>
                <w:color w:val="000000"/>
                <w:sz w:val="20"/>
              </w:rPr>
              <w:t>-1,2</w:t>
            </w:r>
          </w:p>
        </w:tc>
        <w:tc>
          <w:tcPr>
            <w:tcW w:w="640" w:type="pct"/>
          </w:tcPr>
          <w:p w:rsidR="00356564" w:rsidRPr="00C25CC2" w:rsidRDefault="00356564" w:rsidP="00C25CC2">
            <w:pPr>
              <w:spacing w:line="360" w:lineRule="auto"/>
              <w:jc w:val="both"/>
              <w:rPr>
                <w:color w:val="000000"/>
                <w:sz w:val="20"/>
              </w:rPr>
            </w:pPr>
            <w:r w:rsidRPr="00C25CC2">
              <w:rPr>
                <w:color w:val="000000"/>
                <w:sz w:val="20"/>
              </w:rPr>
              <w:t>105,9</w:t>
            </w:r>
          </w:p>
        </w:tc>
      </w:tr>
      <w:tr w:rsidR="00356564" w:rsidRPr="00C25CC2" w:rsidTr="00C25CC2">
        <w:trPr>
          <w:cantSplit/>
          <w:jc w:val="center"/>
        </w:trPr>
        <w:tc>
          <w:tcPr>
            <w:tcW w:w="959" w:type="pct"/>
          </w:tcPr>
          <w:p w:rsidR="00356564" w:rsidRPr="00C25CC2" w:rsidRDefault="00356564" w:rsidP="00C25CC2">
            <w:pPr>
              <w:spacing w:line="360" w:lineRule="auto"/>
              <w:jc w:val="both"/>
              <w:rPr>
                <w:color w:val="000000"/>
                <w:sz w:val="20"/>
              </w:rPr>
            </w:pPr>
            <w:r w:rsidRPr="00C25CC2">
              <w:rPr>
                <w:color w:val="000000"/>
                <w:sz w:val="20"/>
              </w:rPr>
              <w:t>2.2. налоги по приобретенным ценностям</w:t>
            </w:r>
          </w:p>
        </w:tc>
        <w:tc>
          <w:tcPr>
            <w:tcW w:w="615" w:type="pct"/>
          </w:tcPr>
          <w:p w:rsidR="00356564" w:rsidRPr="00C25CC2" w:rsidRDefault="00356564" w:rsidP="00C25CC2">
            <w:pPr>
              <w:spacing w:line="360" w:lineRule="auto"/>
              <w:jc w:val="both"/>
              <w:rPr>
                <w:color w:val="000000"/>
                <w:sz w:val="20"/>
              </w:rPr>
            </w:pPr>
            <w:r w:rsidRPr="00C25CC2">
              <w:rPr>
                <w:color w:val="000000"/>
                <w:sz w:val="20"/>
              </w:rPr>
              <w:t>37</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0,5</w:t>
            </w:r>
          </w:p>
        </w:tc>
        <w:tc>
          <w:tcPr>
            <w:tcW w:w="624" w:type="pct"/>
          </w:tcPr>
          <w:p w:rsidR="00356564" w:rsidRPr="00C25CC2" w:rsidRDefault="00356564" w:rsidP="00C25CC2">
            <w:pPr>
              <w:spacing w:line="360" w:lineRule="auto"/>
              <w:jc w:val="both"/>
              <w:rPr>
                <w:color w:val="000000"/>
                <w:sz w:val="20"/>
              </w:rPr>
            </w:pPr>
            <w:r w:rsidRPr="00C25CC2">
              <w:rPr>
                <w:color w:val="000000"/>
                <w:sz w:val="20"/>
              </w:rPr>
              <w:t>106</w:t>
            </w:r>
          </w:p>
        </w:tc>
        <w:tc>
          <w:tcPr>
            <w:tcW w:w="508" w:type="pct"/>
          </w:tcPr>
          <w:p w:rsidR="00356564" w:rsidRPr="00C25CC2" w:rsidRDefault="00356564" w:rsidP="00C25CC2">
            <w:pPr>
              <w:spacing w:line="360" w:lineRule="auto"/>
              <w:jc w:val="both"/>
              <w:rPr>
                <w:color w:val="000000"/>
                <w:sz w:val="20"/>
              </w:rPr>
            </w:pPr>
            <w:r w:rsidRPr="00C25CC2">
              <w:rPr>
                <w:color w:val="000000"/>
                <w:sz w:val="20"/>
              </w:rPr>
              <w:t>0,9</w:t>
            </w:r>
          </w:p>
        </w:tc>
        <w:tc>
          <w:tcPr>
            <w:tcW w:w="624" w:type="pct"/>
          </w:tcPr>
          <w:p w:rsidR="00356564" w:rsidRPr="00C25CC2" w:rsidRDefault="00356564" w:rsidP="00C25CC2">
            <w:pPr>
              <w:spacing w:line="360" w:lineRule="auto"/>
              <w:jc w:val="both"/>
              <w:rPr>
                <w:color w:val="000000"/>
                <w:sz w:val="20"/>
              </w:rPr>
            </w:pPr>
            <w:r w:rsidRPr="00C25CC2">
              <w:rPr>
                <w:color w:val="000000"/>
                <w:sz w:val="20"/>
              </w:rPr>
              <w:t>+69</w:t>
            </w:r>
          </w:p>
        </w:tc>
        <w:tc>
          <w:tcPr>
            <w:tcW w:w="514" w:type="pct"/>
          </w:tcPr>
          <w:p w:rsidR="00356564" w:rsidRPr="00C25CC2" w:rsidRDefault="00356564" w:rsidP="00C25CC2">
            <w:pPr>
              <w:spacing w:line="360" w:lineRule="auto"/>
              <w:jc w:val="both"/>
              <w:rPr>
                <w:color w:val="000000"/>
                <w:sz w:val="20"/>
              </w:rPr>
            </w:pPr>
            <w:r w:rsidRPr="00C25CC2">
              <w:rPr>
                <w:color w:val="000000"/>
                <w:sz w:val="20"/>
              </w:rPr>
              <w:t>+0,4</w:t>
            </w:r>
          </w:p>
        </w:tc>
        <w:tc>
          <w:tcPr>
            <w:tcW w:w="640" w:type="pct"/>
          </w:tcPr>
          <w:p w:rsidR="00356564" w:rsidRPr="00C25CC2" w:rsidRDefault="00356564" w:rsidP="00C25CC2">
            <w:pPr>
              <w:spacing w:line="360" w:lineRule="auto"/>
              <w:jc w:val="both"/>
              <w:rPr>
                <w:color w:val="000000"/>
                <w:sz w:val="20"/>
              </w:rPr>
            </w:pPr>
            <w:r w:rsidRPr="00C25CC2">
              <w:rPr>
                <w:color w:val="000000"/>
                <w:sz w:val="20"/>
              </w:rPr>
              <w:t>286,5</w:t>
            </w:r>
          </w:p>
        </w:tc>
      </w:tr>
      <w:tr w:rsidR="00356564" w:rsidRPr="00C25CC2" w:rsidTr="00C25CC2">
        <w:trPr>
          <w:cantSplit/>
          <w:trHeight w:val="160"/>
          <w:jc w:val="center"/>
        </w:trPr>
        <w:tc>
          <w:tcPr>
            <w:tcW w:w="959" w:type="pct"/>
          </w:tcPr>
          <w:p w:rsidR="00356564" w:rsidRPr="00C25CC2" w:rsidRDefault="00356564" w:rsidP="00C25CC2">
            <w:pPr>
              <w:spacing w:line="360" w:lineRule="auto"/>
              <w:jc w:val="both"/>
              <w:rPr>
                <w:color w:val="000000"/>
                <w:sz w:val="20"/>
              </w:rPr>
            </w:pPr>
            <w:r w:rsidRPr="00C25CC2">
              <w:rPr>
                <w:color w:val="000000"/>
                <w:sz w:val="20"/>
              </w:rPr>
              <w:t>2.3. готовая продукция и товары</w:t>
            </w:r>
          </w:p>
        </w:tc>
        <w:tc>
          <w:tcPr>
            <w:tcW w:w="615" w:type="pct"/>
          </w:tcPr>
          <w:p w:rsidR="00356564" w:rsidRPr="00C25CC2" w:rsidRDefault="00356564" w:rsidP="00C25CC2">
            <w:pPr>
              <w:spacing w:line="360" w:lineRule="auto"/>
              <w:jc w:val="both"/>
              <w:rPr>
                <w:color w:val="000000"/>
                <w:sz w:val="20"/>
              </w:rPr>
            </w:pPr>
            <w:r w:rsidRPr="00C25CC2">
              <w:rPr>
                <w:color w:val="000000"/>
                <w:sz w:val="20"/>
              </w:rPr>
              <w:t>3512</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45,9</w:t>
            </w:r>
          </w:p>
        </w:tc>
        <w:tc>
          <w:tcPr>
            <w:tcW w:w="624" w:type="pct"/>
          </w:tcPr>
          <w:p w:rsidR="00356564" w:rsidRPr="00C25CC2" w:rsidRDefault="00356564" w:rsidP="00C25CC2">
            <w:pPr>
              <w:spacing w:line="360" w:lineRule="auto"/>
              <w:jc w:val="both"/>
              <w:rPr>
                <w:color w:val="000000"/>
                <w:sz w:val="20"/>
              </w:rPr>
            </w:pPr>
            <w:r w:rsidRPr="00C25CC2">
              <w:rPr>
                <w:color w:val="000000"/>
                <w:sz w:val="20"/>
              </w:rPr>
              <w:t>4823</w:t>
            </w:r>
          </w:p>
        </w:tc>
        <w:tc>
          <w:tcPr>
            <w:tcW w:w="508" w:type="pct"/>
          </w:tcPr>
          <w:p w:rsidR="00356564" w:rsidRPr="00C25CC2" w:rsidRDefault="00356564" w:rsidP="00C25CC2">
            <w:pPr>
              <w:spacing w:line="360" w:lineRule="auto"/>
              <w:jc w:val="both"/>
              <w:rPr>
                <w:color w:val="000000"/>
                <w:sz w:val="20"/>
              </w:rPr>
            </w:pPr>
            <w:r w:rsidRPr="00C25CC2">
              <w:rPr>
                <w:color w:val="000000"/>
                <w:sz w:val="20"/>
              </w:rPr>
              <w:t>41,6</w:t>
            </w:r>
          </w:p>
        </w:tc>
        <w:tc>
          <w:tcPr>
            <w:tcW w:w="624" w:type="pct"/>
          </w:tcPr>
          <w:p w:rsidR="00356564" w:rsidRPr="00C25CC2" w:rsidRDefault="00356564" w:rsidP="00C25CC2">
            <w:pPr>
              <w:spacing w:line="360" w:lineRule="auto"/>
              <w:jc w:val="both"/>
              <w:rPr>
                <w:color w:val="000000"/>
                <w:sz w:val="20"/>
              </w:rPr>
            </w:pPr>
            <w:r w:rsidRPr="00C25CC2">
              <w:rPr>
                <w:color w:val="000000"/>
                <w:sz w:val="20"/>
              </w:rPr>
              <w:t>+1311</w:t>
            </w:r>
          </w:p>
        </w:tc>
        <w:tc>
          <w:tcPr>
            <w:tcW w:w="514" w:type="pct"/>
          </w:tcPr>
          <w:p w:rsidR="00356564" w:rsidRPr="00C25CC2" w:rsidRDefault="00356564" w:rsidP="00C25CC2">
            <w:pPr>
              <w:spacing w:line="360" w:lineRule="auto"/>
              <w:jc w:val="both"/>
              <w:rPr>
                <w:color w:val="000000"/>
                <w:sz w:val="20"/>
              </w:rPr>
            </w:pPr>
            <w:r w:rsidRPr="00C25CC2">
              <w:rPr>
                <w:color w:val="000000"/>
                <w:sz w:val="20"/>
              </w:rPr>
              <w:t>-4,3</w:t>
            </w:r>
          </w:p>
        </w:tc>
        <w:tc>
          <w:tcPr>
            <w:tcW w:w="640" w:type="pct"/>
          </w:tcPr>
          <w:p w:rsidR="00356564" w:rsidRPr="00C25CC2" w:rsidRDefault="00356564" w:rsidP="00C25CC2">
            <w:pPr>
              <w:spacing w:line="360" w:lineRule="auto"/>
              <w:jc w:val="both"/>
              <w:rPr>
                <w:color w:val="000000"/>
                <w:sz w:val="20"/>
              </w:rPr>
            </w:pPr>
            <w:r w:rsidRPr="00C25CC2">
              <w:rPr>
                <w:color w:val="000000"/>
                <w:sz w:val="20"/>
              </w:rPr>
              <w:t>137,3</w:t>
            </w:r>
          </w:p>
        </w:tc>
      </w:tr>
      <w:tr w:rsidR="00356564" w:rsidRPr="00C25CC2" w:rsidTr="00C25CC2">
        <w:trPr>
          <w:cantSplit/>
          <w:jc w:val="center"/>
        </w:trPr>
        <w:tc>
          <w:tcPr>
            <w:tcW w:w="959" w:type="pct"/>
          </w:tcPr>
          <w:p w:rsidR="00356564" w:rsidRPr="00C25CC2" w:rsidRDefault="00356564" w:rsidP="00C25CC2">
            <w:pPr>
              <w:spacing w:line="360" w:lineRule="auto"/>
              <w:jc w:val="both"/>
              <w:rPr>
                <w:color w:val="000000"/>
                <w:sz w:val="20"/>
              </w:rPr>
            </w:pPr>
            <w:r w:rsidRPr="00C25CC2">
              <w:rPr>
                <w:color w:val="000000"/>
                <w:sz w:val="20"/>
              </w:rPr>
              <w:t>2.4. дебиторская задолженность</w:t>
            </w:r>
          </w:p>
        </w:tc>
        <w:tc>
          <w:tcPr>
            <w:tcW w:w="615" w:type="pct"/>
          </w:tcPr>
          <w:p w:rsidR="00356564" w:rsidRPr="00C25CC2" w:rsidRDefault="00356564" w:rsidP="00C25CC2">
            <w:pPr>
              <w:spacing w:line="360" w:lineRule="auto"/>
              <w:jc w:val="both"/>
              <w:rPr>
                <w:color w:val="000000"/>
                <w:sz w:val="20"/>
              </w:rPr>
            </w:pPr>
            <w:r w:rsidRPr="00C25CC2">
              <w:rPr>
                <w:color w:val="000000"/>
                <w:sz w:val="20"/>
              </w:rPr>
              <w:t>1623</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21,2</w:t>
            </w:r>
          </w:p>
        </w:tc>
        <w:tc>
          <w:tcPr>
            <w:tcW w:w="624" w:type="pct"/>
          </w:tcPr>
          <w:p w:rsidR="00356564" w:rsidRPr="00C25CC2" w:rsidRDefault="00356564" w:rsidP="00C25CC2">
            <w:pPr>
              <w:spacing w:line="360" w:lineRule="auto"/>
              <w:jc w:val="both"/>
              <w:rPr>
                <w:color w:val="000000"/>
                <w:sz w:val="20"/>
              </w:rPr>
            </w:pPr>
            <w:r w:rsidRPr="00C25CC2">
              <w:rPr>
                <w:color w:val="000000"/>
                <w:sz w:val="20"/>
              </w:rPr>
              <w:t>3532</w:t>
            </w:r>
          </w:p>
        </w:tc>
        <w:tc>
          <w:tcPr>
            <w:tcW w:w="508" w:type="pct"/>
          </w:tcPr>
          <w:p w:rsidR="00356564" w:rsidRPr="00C25CC2" w:rsidRDefault="00356564" w:rsidP="00C25CC2">
            <w:pPr>
              <w:spacing w:line="360" w:lineRule="auto"/>
              <w:jc w:val="both"/>
              <w:rPr>
                <w:color w:val="000000"/>
                <w:sz w:val="20"/>
              </w:rPr>
            </w:pPr>
            <w:r w:rsidRPr="00C25CC2">
              <w:rPr>
                <w:color w:val="000000"/>
                <w:sz w:val="20"/>
              </w:rPr>
              <w:t>30,5</w:t>
            </w:r>
          </w:p>
        </w:tc>
        <w:tc>
          <w:tcPr>
            <w:tcW w:w="624" w:type="pct"/>
          </w:tcPr>
          <w:p w:rsidR="00356564" w:rsidRPr="00C25CC2" w:rsidRDefault="00356564" w:rsidP="00C25CC2">
            <w:pPr>
              <w:spacing w:line="360" w:lineRule="auto"/>
              <w:jc w:val="both"/>
              <w:rPr>
                <w:color w:val="000000"/>
                <w:sz w:val="20"/>
              </w:rPr>
            </w:pPr>
            <w:r w:rsidRPr="00C25CC2">
              <w:rPr>
                <w:color w:val="000000"/>
                <w:sz w:val="20"/>
              </w:rPr>
              <w:t>+1909</w:t>
            </w:r>
          </w:p>
        </w:tc>
        <w:tc>
          <w:tcPr>
            <w:tcW w:w="514" w:type="pct"/>
          </w:tcPr>
          <w:p w:rsidR="00356564" w:rsidRPr="00C25CC2" w:rsidRDefault="00356564" w:rsidP="00C25CC2">
            <w:pPr>
              <w:spacing w:line="360" w:lineRule="auto"/>
              <w:jc w:val="both"/>
              <w:rPr>
                <w:color w:val="000000"/>
                <w:sz w:val="20"/>
              </w:rPr>
            </w:pPr>
            <w:r w:rsidRPr="00C25CC2">
              <w:rPr>
                <w:color w:val="000000"/>
                <w:sz w:val="20"/>
              </w:rPr>
              <w:t>+9,3</w:t>
            </w:r>
          </w:p>
        </w:tc>
        <w:tc>
          <w:tcPr>
            <w:tcW w:w="640" w:type="pct"/>
          </w:tcPr>
          <w:p w:rsidR="00356564" w:rsidRPr="00C25CC2" w:rsidRDefault="00356564" w:rsidP="00C25CC2">
            <w:pPr>
              <w:spacing w:line="360" w:lineRule="auto"/>
              <w:jc w:val="both"/>
              <w:rPr>
                <w:color w:val="000000"/>
                <w:sz w:val="20"/>
              </w:rPr>
            </w:pPr>
            <w:r w:rsidRPr="00C25CC2">
              <w:rPr>
                <w:color w:val="000000"/>
                <w:sz w:val="20"/>
              </w:rPr>
              <w:t>217,6</w:t>
            </w:r>
          </w:p>
        </w:tc>
      </w:tr>
      <w:tr w:rsidR="00356564" w:rsidRPr="00C25CC2" w:rsidTr="00C25CC2">
        <w:trPr>
          <w:cantSplit/>
          <w:jc w:val="center"/>
        </w:trPr>
        <w:tc>
          <w:tcPr>
            <w:tcW w:w="959" w:type="pct"/>
          </w:tcPr>
          <w:p w:rsidR="00356564" w:rsidRPr="00C25CC2" w:rsidRDefault="00356564" w:rsidP="00C25CC2">
            <w:pPr>
              <w:spacing w:line="360" w:lineRule="auto"/>
              <w:jc w:val="both"/>
              <w:rPr>
                <w:color w:val="000000"/>
                <w:sz w:val="20"/>
              </w:rPr>
            </w:pPr>
            <w:r w:rsidRPr="00C25CC2">
              <w:rPr>
                <w:color w:val="000000"/>
                <w:sz w:val="20"/>
              </w:rPr>
              <w:t>2.5. денежные средства</w:t>
            </w:r>
          </w:p>
        </w:tc>
        <w:tc>
          <w:tcPr>
            <w:tcW w:w="615" w:type="pct"/>
          </w:tcPr>
          <w:p w:rsidR="00356564" w:rsidRPr="00C25CC2" w:rsidRDefault="00356564" w:rsidP="00C25CC2">
            <w:pPr>
              <w:spacing w:line="360" w:lineRule="auto"/>
              <w:jc w:val="both"/>
              <w:rPr>
                <w:color w:val="000000"/>
                <w:sz w:val="20"/>
              </w:rPr>
            </w:pPr>
            <w:r w:rsidRPr="00C25CC2">
              <w:rPr>
                <w:color w:val="000000"/>
                <w:sz w:val="20"/>
              </w:rPr>
              <w:t>511</w:t>
            </w:r>
          </w:p>
        </w:tc>
        <w:tc>
          <w:tcPr>
            <w:tcW w:w="517" w:type="pct"/>
            <w:gridSpan w:val="2"/>
          </w:tcPr>
          <w:p w:rsidR="00356564" w:rsidRPr="00C25CC2" w:rsidRDefault="00356564" w:rsidP="00C25CC2">
            <w:pPr>
              <w:spacing w:line="360" w:lineRule="auto"/>
              <w:jc w:val="both"/>
              <w:rPr>
                <w:color w:val="000000"/>
                <w:sz w:val="20"/>
              </w:rPr>
            </w:pPr>
            <w:r w:rsidRPr="00C25CC2">
              <w:rPr>
                <w:color w:val="000000"/>
                <w:sz w:val="20"/>
              </w:rPr>
              <w:t>6,7</w:t>
            </w:r>
          </w:p>
        </w:tc>
        <w:tc>
          <w:tcPr>
            <w:tcW w:w="624" w:type="pct"/>
          </w:tcPr>
          <w:p w:rsidR="00356564" w:rsidRPr="00C25CC2" w:rsidRDefault="00356564" w:rsidP="00C25CC2">
            <w:pPr>
              <w:spacing w:line="360" w:lineRule="auto"/>
              <w:jc w:val="both"/>
              <w:rPr>
                <w:color w:val="000000"/>
                <w:sz w:val="20"/>
              </w:rPr>
            </w:pPr>
            <w:r w:rsidRPr="00C25CC2">
              <w:rPr>
                <w:color w:val="000000"/>
                <w:sz w:val="20"/>
              </w:rPr>
              <w:t>698</w:t>
            </w:r>
          </w:p>
        </w:tc>
        <w:tc>
          <w:tcPr>
            <w:tcW w:w="508" w:type="pct"/>
          </w:tcPr>
          <w:p w:rsidR="00356564" w:rsidRPr="00C25CC2" w:rsidRDefault="00356564" w:rsidP="00C25CC2">
            <w:pPr>
              <w:spacing w:line="360" w:lineRule="auto"/>
              <w:jc w:val="both"/>
              <w:rPr>
                <w:color w:val="000000"/>
                <w:sz w:val="20"/>
              </w:rPr>
            </w:pPr>
            <w:r w:rsidRPr="00C25CC2">
              <w:rPr>
                <w:color w:val="000000"/>
                <w:sz w:val="20"/>
              </w:rPr>
              <w:t>6,1</w:t>
            </w:r>
          </w:p>
        </w:tc>
        <w:tc>
          <w:tcPr>
            <w:tcW w:w="624" w:type="pct"/>
          </w:tcPr>
          <w:p w:rsidR="00356564" w:rsidRPr="00C25CC2" w:rsidRDefault="00356564" w:rsidP="00C25CC2">
            <w:pPr>
              <w:spacing w:line="360" w:lineRule="auto"/>
              <w:jc w:val="both"/>
              <w:rPr>
                <w:color w:val="000000"/>
                <w:sz w:val="20"/>
              </w:rPr>
            </w:pPr>
            <w:r w:rsidRPr="00C25CC2">
              <w:rPr>
                <w:color w:val="000000"/>
                <w:sz w:val="20"/>
              </w:rPr>
              <w:t>+187</w:t>
            </w:r>
          </w:p>
        </w:tc>
        <w:tc>
          <w:tcPr>
            <w:tcW w:w="514" w:type="pct"/>
          </w:tcPr>
          <w:p w:rsidR="00356564" w:rsidRPr="00C25CC2" w:rsidRDefault="00356564" w:rsidP="00C25CC2">
            <w:pPr>
              <w:spacing w:line="360" w:lineRule="auto"/>
              <w:jc w:val="both"/>
              <w:rPr>
                <w:color w:val="000000"/>
                <w:sz w:val="20"/>
              </w:rPr>
            </w:pPr>
            <w:r w:rsidRPr="00C25CC2">
              <w:rPr>
                <w:color w:val="000000"/>
                <w:sz w:val="20"/>
              </w:rPr>
              <w:t>-0,6</w:t>
            </w:r>
          </w:p>
        </w:tc>
        <w:tc>
          <w:tcPr>
            <w:tcW w:w="640" w:type="pct"/>
          </w:tcPr>
          <w:p w:rsidR="00356564" w:rsidRPr="00C25CC2" w:rsidRDefault="00356564" w:rsidP="00C25CC2">
            <w:pPr>
              <w:spacing w:line="360" w:lineRule="auto"/>
              <w:jc w:val="both"/>
              <w:rPr>
                <w:color w:val="000000"/>
                <w:sz w:val="20"/>
              </w:rPr>
            </w:pPr>
            <w:r w:rsidRPr="00C25CC2">
              <w:rPr>
                <w:color w:val="000000"/>
                <w:sz w:val="20"/>
              </w:rPr>
              <w:t>136,6</w:t>
            </w:r>
          </w:p>
        </w:tc>
      </w:tr>
    </w:tbl>
    <w:p w:rsidR="00356564" w:rsidRPr="00C25CC2" w:rsidRDefault="00356564" w:rsidP="00C25CC2">
      <w:pPr>
        <w:pStyle w:val="a5"/>
        <w:spacing w:line="360" w:lineRule="auto"/>
        <w:ind w:firstLine="709"/>
        <w:jc w:val="both"/>
        <w:rPr>
          <w:sz w:val="28"/>
          <w:szCs w:val="28"/>
        </w:rPr>
      </w:pPr>
    </w:p>
    <w:p w:rsidR="00356564" w:rsidRDefault="00356564" w:rsidP="00C25CC2">
      <w:pPr>
        <w:pStyle w:val="a5"/>
        <w:spacing w:line="360" w:lineRule="auto"/>
        <w:ind w:firstLine="709"/>
        <w:jc w:val="both"/>
        <w:rPr>
          <w:sz w:val="28"/>
          <w:szCs w:val="28"/>
        </w:rPr>
      </w:pPr>
      <w:r w:rsidRPr="00C25CC2">
        <w:rPr>
          <w:sz w:val="28"/>
          <w:szCs w:val="28"/>
        </w:rPr>
        <w:t>Основную долю в общей сумме активов кафе «Скиф» занимают оборотные активы. Сумма их на 01.01.2006 г. составляла 5973 млн. руб., на 01.01.2007 г. составила 9466 млн. руб., удельный вес в структуре актива баланса на конец отчетного периода увеличился на 3,</w:t>
      </w:r>
      <w:r w:rsidR="00C25CC2" w:rsidRPr="00C25CC2">
        <w:rPr>
          <w:sz w:val="28"/>
          <w:szCs w:val="28"/>
        </w:rPr>
        <w:t>6</w:t>
      </w:r>
      <w:r w:rsidR="00C25CC2">
        <w:rPr>
          <w:sz w:val="28"/>
          <w:szCs w:val="28"/>
        </w:rPr>
        <w:t>%</w:t>
      </w:r>
      <w:r w:rsidRPr="00C25CC2">
        <w:rPr>
          <w:sz w:val="28"/>
          <w:szCs w:val="28"/>
        </w:rPr>
        <w:t xml:space="preserve"> (с 78,</w:t>
      </w:r>
      <w:r w:rsidR="00C25CC2" w:rsidRPr="00C25CC2">
        <w:rPr>
          <w:sz w:val="28"/>
          <w:szCs w:val="28"/>
        </w:rPr>
        <w:t>1</w:t>
      </w:r>
      <w:r w:rsidR="00C25CC2">
        <w:rPr>
          <w:sz w:val="28"/>
          <w:szCs w:val="28"/>
        </w:rPr>
        <w:t>%</w:t>
      </w:r>
      <w:r w:rsidRPr="00C25CC2">
        <w:rPr>
          <w:sz w:val="28"/>
          <w:szCs w:val="28"/>
        </w:rPr>
        <w:t xml:space="preserve"> до 81,</w:t>
      </w:r>
      <w:r w:rsidR="00C25CC2" w:rsidRPr="00C25CC2">
        <w:rPr>
          <w:sz w:val="28"/>
          <w:szCs w:val="28"/>
        </w:rPr>
        <w:t>7</w:t>
      </w:r>
      <w:r w:rsidR="00C25CC2">
        <w:rPr>
          <w:sz w:val="28"/>
          <w:szCs w:val="28"/>
        </w:rPr>
        <w:t>%</w:t>
      </w:r>
      <w:r w:rsidRPr="00C25CC2">
        <w:rPr>
          <w:sz w:val="28"/>
          <w:szCs w:val="28"/>
        </w:rPr>
        <w:t>). Темп изменения составил 158,</w:t>
      </w:r>
      <w:r w:rsidR="00C25CC2" w:rsidRPr="00C25CC2">
        <w:rPr>
          <w:sz w:val="28"/>
          <w:szCs w:val="28"/>
        </w:rPr>
        <w:t>5</w:t>
      </w:r>
      <w:r w:rsidR="00C25CC2">
        <w:rPr>
          <w:sz w:val="28"/>
          <w:szCs w:val="28"/>
        </w:rPr>
        <w:t>%</w:t>
      </w:r>
      <w:r w:rsidRPr="00C25CC2">
        <w:rPr>
          <w:sz w:val="28"/>
          <w:szCs w:val="28"/>
        </w:rPr>
        <w:t>.</w:t>
      </w:r>
    </w:p>
    <w:p w:rsidR="00E74B88" w:rsidRPr="00C25CC2" w:rsidRDefault="00E74B88" w:rsidP="00E74B88">
      <w:pPr>
        <w:spacing w:line="360" w:lineRule="auto"/>
        <w:ind w:firstLine="709"/>
        <w:jc w:val="both"/>
        <w:rPr>
          <w:color w:val="000000"/>
          <w:sz w:val="28"/>
          <w:szCs w:val="28"/>
        </w:rPr>
      </w:pPr>
      <w:r w:rsidRPr="00C25CC2">
        <w:rPr>
          <w:color w:val="000000"/>
          <w:sz w:val="28"/>
          <w:szCs w:val="28"/>
        </w:rPr>
        <w:t>Внеоборотные активы на конец отчетного периода увеличились на 446 млн. руб. Сумма их на 01.01.2006 г. составляла 1675 млн. руб., на 01.01.2007 г. составила 2121 млн. руб. Следует отметить уменьшение их удельного веса в общей сумме активов предприятия на 3,6</w:t>
      </w:r>
      <w:r>
        <w:rPr>
          <w:color w:val="000000"/>
          <w:sz w:val="28"/>
          <w:szCs w:val="28"/>
        </w:rPr>
        <w:t>%</w:t>
      </w:r>
      <w:r w:rsidRPr="00C25CC2">
        <w:rPr>
          <w:color w:val="000000"/>
          <w:sz w:val="28"/>
          <w:szCs w:val="28"/>
        </w:rPr>
        <w:t xml:space="preserve"> (с 21,9</w:t>
      </w:r>
      <w:r>
        <w:rPr>
          <w:color w:val="000000"/>
          <w:sz w:val="28"/>
          <w:szCs w:val="28"/>
        </w:rPr>
        <w:t>%</w:t>
      </w:r>
      <w:r w:rsidRPr="00C25CC2">
        <w:rPr>
          <w:color w:val="000000"/>
          <w:sz w:val="28"/>
          <w:szCs w:val="28"/>
        </w:rPr>
        <w:t xml:space="preserve"> до 18,3</w:t>
      </w:r>
      <w:r>
        <w:rPr>
          <w:color w:val="000000"/>
          <w:sz w:val="28"/>
          <w:szCs w:val="28"/>
        </w:rPr>
        <w:t>%</w:t>
      </w:r>
      <w:r w:rsidRPr="00C25CC2">
        <w:rPr>
          <w:color w:val="000000"/>
          <w:sz w:val="28"/>
          <w:szCs w:val="28"/>
        </w:rPr>
        <w:t>).</w:t>
      </w:r>
    </w:p>
    <w:p w:rsidR="00E74B88" w:rsidRPr="00C25CC2" w:rsidRDefault="00E74B88" w:rsidP="00E74B88">
      <w:pPr>
        <w:pStyle w:val="3"/>
        <w:spacing w:after="0" w:line="360" w:lineRule="auto"/>
        <w:ind w:left="0" w:firstLine="709"/>
        <w:jc w:val="both"/>
        <w:rPr>
          <w:color w:val="000000"/>
          <w:sz w:val="28"/>
          <w:szCs w:val="28"/>
        </w:rPr>
      </w:pPr>
      <w:r w:rsidRPr="00C25CC2">
        <w:rPr>
          <w:color w:val="000000"/>
          <w:sz w:val="28"/>
          <w:szCs w:val="28"/>
        </w:rPr>
        <w:t>На 01.01.2006 г. структура оборотных активов следующая:</w:t>
      </w:r>
    </w:p>
    <w:p w:rsidR="00E74B88" w:rsidRPr="00C25CC2" w:rsidRDefault="00E74B88" w:rsidP="00E74B88">
      <w:pPr>
        <w:pStyle w:val="3"/>
        <w:spacing w:after="0" w:line="360" w:lineRule="auto"/>
        <w:ind w:left="0" w:firstLine="709"/>
        <w:jc w:val="both"/>
        <w:rPr>
          <w:color w:val="000000"/>
          <w:sz w:val="28"/>
          <w:szCs w:val="28"/>
        </w:rPr>
      </w:pPr>
      <w:r w:rsidRPr="00C25CC2">
        <w:rPr>
          <w:color w:val="000000"/>
          <w:sz w:val="28"/>
          <w:szCs w:val="28"/>
        </w:rPr>
        <w:t>290 млн. руб. (4,9</w:t>
      </w:r>
      <w:r>
        <w:rPr>
          <w:color w:val="000000"/>
          <w:sz w:val="28"/>
          <w:szCs w:val="28"/>
        </w:rPr>
        <w:t>%</w:t>
      </w:r>
      <w:r w:rsidRPr="00C25CC2">
        <w:rPr>
          <w:color w:val="000000"/>
          <w:sz w:val="28"/>
          <w:szCs w:val="28"/>
        </w:rPr>
        <w:t xml:space="preserve">) </w:t>
      </w:r>
      <w:r>
        <w:rPr>
          <w:color w:val="000000"/>
          <w:sz w:val="28"/>
          <w:szCs w:val="28"/>
        </w:rPr>
        <w:t>–</w:t>
      </w:r>
      <w:r w:rsidRPr="00C25CC2">
        <w:rPr>
          <w:color w:val="000000"/>
          <w:sz w:val="28"/>
          <w:szCs w:val="28"/>
        </w:rPr>
        <w:t xml:space="preserve"> запасы и затраты;</w:t>
      </w:r>
    </w:p>
    <w:p w:rsidR="00E74B88" w:rsidRPr="00C25CC2" w:rsidRDefault="00E74B88" w:rsidP="00E74B88">
      <w:pPr>
        <w:pStyle w:val="3"/>
        <w:spacing w:after="0" w:line="360" w:lineRule="auto"/>
        <w:ind w:left="0" w:firstLine="709"/>
        <w:jc w:val="both"/>
        <w:rPr>
          <w:color w:val="000000"/>
          <w:sz w:val="28"/>
          <w:szCs w:val="28"/>
        </w:rPr>
      </w:pPr>
      <w:r w:rsidRPr="00C25CC2">
        <w:rPr>
          <w:color w:val="000000"/>
          <w:sz w:val="28"/>
          <w:szCs w:val="28"/>
        </w:rPr>
        <w:t>37 млн. руб. (0,6</w:t>
      </w:r>
      <w:r>
        <w:rPr>
          <w:color w:val="000000"/>
          <w:sz w:val="28"/>
          <w:szCs w:val="28"/>
        </w:rPr>
        <w:t>%</w:t>
      </w:r>
      <w:r w:rsidRPr="00C25CC2">
        <w:rPr>
          <w:color w:val="000000"/>
          <w:sz w:val="28"/>
          <w:szCs w:val="28"/>
        </w:rPr>
        <w:t xml:space="preserve">) </w:t>
      </w:r>
      <w:r>
        <w:rPr>
          <w:color w:val="000000"/>
          <w:sz w:val="28"/>
          <w:szCs w:val="28"/>
        </w:rPr>
        <w:t>–</w:t>
      </w:r>
      <w:r w:rsidRPr="00C25CC2">
        <w:rPr>
          <w:color w:val="000000"/>
          <w:sz w:val="28"/>
          <w:szCs w:val="28"/>
        </w:rPr>
        <w:t xml:space="preserve"> налоги по приобретенным ценностям;</w:t>
      </w:r>
    </w:p>
    <w:p w:rsidR="00E74B88" w:rsidRPr="00C25CC2" w:rsidRDefault="00E74B88" w:rsidP="00E74B88">
      <w:pPr>
        <w:pStyle w:val="3"/>
        <w:spacing w:after="0" w:line="360" w:lineRule="auto"/>
        <w:ind w:left="0" w:firstLine="709"/>
        <w:jc w:val="both"/>
        <w:rPr>
          <w:color w:val="000000"/>
          <w:sz w:val="28"/>
          <w:szCs w:val="28"/>
        </w:rPr>
      </w:pPr>
      <w:r w:rsidRPr="00C25CC2">
        <w:rPr>
          <w:color w:val="000000"/>
          <w:sz w:val="28"/>
          <w:szCs w:val="28"/>
        </w:rPr>
        <w:t>3512 млн. руб. (58,8</w:t>
      </w:r>
      <w:r>
        <w:rPr>
          <w:color w:val="000000"/>
          <w:sz w:val="28"/>
          <w:szCs w:val="28"/>
        </w:rPr>
        <w:t>%</w:t>
      </w:r>
      <w:r w:rsidRPr="00C25CC2">
        <w:rPr>
          <w:color w:val="000000"/>
          <w:sz w:val="28"/>
          <w:szCs w:val="28"/>
        </w:rPr>
        <w:t xml:space="preserve">) </w:t>
      </w:r>
      <w:r>
        <w:rPr>
          <w:color w:val="000000"/>
          <w:sz w:val="28"/>
          <w:szCs w:val="28"/>
        </w:rPr>
        <w:t>–</w:t>
      </w:r>
      <w:r w:rsidRPr="00C25CC2">
        <w:rPr>
          <w:color w:val="000000"/>
          <w:sz w:val="28"/>
          <w:szCs w:val="28"/>
        </w:rPr>
        <w:t xml:space="preserve"> готовая продукция и товары;</w:t>
      </w:r>
    </w:p>
    <w:p w:rsidR="00E74B88" w:rsidRPr="00C25CC2" w:rsidRDefault="00E74B88" w:rsidP="00E74B88">
      <w:pPr>
        <w:pStyle w:val="3"/>
        <w:spacing w:after="0" w:line="360" w:lineRule="auto"/>
        <w:ind w:left="0" w:firstLine="709"/>
        <w:jc w:val="both"/>
        <w:rPr>
          <w:color w:val="000000"/>
          <w:sz w:val="28"/>
          <w:szCs w:val="28"/>
        </w:rPr>
      </w:pPr>
      <w:r w:rsidRPr="00C25CC2">
        <w:rPr>
          <w:color w:val="000000"/>
          <w:sz w:val="28"/>
          <w:szCs w:val="28"/>
        </w:rPr>
        <w:t>1623 млн. руб. (27,2</w:t>
      </w:r>
      <w:r>
        <w:rPr>
          <w:color w:val="000000"/>
          <w:sz w:val="28"/>
          <w:szCs w:val="28"/>
        </w:rPr>
        <w:t>%</w:t>
      </w:r>
      <w:r w:rsidRPr="00C25CC2">
        <w:rPr>
          <w:color w:val="000000"/>
          <w:sz w:val="28"/>
          <w:szCs w:val="28"/>
        </w:rPr>
        <w:t xml:space="preserve">) </w:t>
      </w:r>
      <w:r>
        <w:rPr>
          <w:color w:val="000000"/>
          <w:sz w:val="28"/>
          <w:szCs w:val="28"/>
        </w:rPr>
        <w:t>–</w:t>
      </w:r>
      <w:r w:rsidRPr="00C25CC2">
        <w:rPr>
          <w:color w:val="000000"/>
          <w:sz w:val="28"/>
          <w:szCs w:val="28"/>
        </w:rPr>
        <w:t xml:space="preserve"> дебиторская задолженность;</w:t>
      </w:r>
    </w:p>
    <w:p w:rsidR="00E74B88" w:rsidRDefault="00E74B88" w:rsidP="00E74B88">
      <w:pPr>
        <w:pStyle w:val="3"/>
        <w:spacing w:after="0" w:line="360" w:lineRule="auto"/>
        <w:ind w:left="0" w:firstLine="709"/>
        <w:jc w:val="both"/>
        <w:rPr>
          <w:color w:val="000000"/>
          <w:sz w:val="28"/>
          <w:szCs w:val="28"/>
        </w:rPr>
      </w:pPr>
      <w:r w:rsidRPr="00C25CC2">
        <w:rPr>
          <w:color w:val="000000"/>
          <w:sz w:val="28"/>
          <w:szCs w:val="28"/>
        </w:rPr>
        <w:t>511 млн. руб. (8,5</w:t>
      </w:r>
      <w:r>
        <w:rPr>
          <w:color w:val="000000"/>
          <w:sz w:val="28"/>
          <w:szCs w:val="28"/>
        </w:rPr>
        <w:t>%</w:t>
      </w:r>
      <w:r w:rsidRPr="00C25CC2">
        <w:rPr>
          <w:color w:val="000000"/>
          <w:sz w:val="28"/>
          <w:szCs w:val="28"/>
        </w:rPr>
        <w:t xml:space="preserve">) </w:t>
      </w:r>
      <w:r>
        <w:rPr>
          <w:color w:val="000000"/>
          <w:sz w:val="28"/>
          <w:szCs w:val="28"/>
        </w:rPr>
        <w:t>–</w:t>
      </w:r>
      <w:r w:rsidRPr="00C25CC2">
        <w:rPr>
          <w:color w:val="000000"/>
          <w:sz w:val="28"/>
          <w:szCs w:val="28"/>
        </w:rPr>
        <w:t xml:space="preserve"> денежные средства.</w:t>
      </w:r>
    </w:p>
    <w:p w:rsidR="00D102B8" w:rsidRPr="00C25CC2" w:rsidRDefault="00D102B8" w:rsidP="00C25CC2">
      <w:pPr>
        <w:pStyle w:val="a5"/>
        <w:spacing w:line="360" w:lineRule="auto"/>
        <w:ind w:firstLine="709"/>
        <w:jc w:val="both"/>
        <w:rPr>
          <w:sz w:val="28"/>
          <w:szCs w:val="28"/>
        </w:rPr>
      </w:pPr>
    </w:p>
    <w:p w:rsidR="00356564" w:rsidRPr="00C25CC2" w:rsidRDefault="007A7357" w:rsidP="00C25CC2">
      <w:pPr>
        <w:spacing w:line="360" w:lineRule="auto"/>
        <w:ind w:firstLine="709"/>
        <w:jc w:val="both"/>
        <w:rPr>
          <w:color w:val="000000"/>
          <w:sz w:val="28"/>
          <w:szCs w:val="28"/>
        </w:rPr>
      </w:pPr>
      <w:r>
        <w:rPr>
          <w:color w:val="000000"/>
          <w:sz w:val="28"/>
          <w:szCs w:val="28"/>
        </w:rPr>
        <w:pict>
          <v:shape id="_x0000_i1035" type="#_x0000_t75" style="width:348.75pt;height:232.5pt">
            <v:imagedata r:id="rId27" o:title=""/>
          </v:shape>
        </w:pict>
      </w:r>
    </w:p>
    <w:p w:rsidR="00356564" w:rsidRPr="00C25CC2" w:rsidRDefault="00356564" w:rsidP="00C25CC2">
      <w:pPr>
        <w:pStyle w:val="3"/>
        <w:spacing w:after="0" w:line="360" w:lineRule="auto"/>
        <w:ind w:left="0" w:firstLine="709"/>
        <w:jc w:val="both"/>
        <w:rPr>
          <w:color w:val="000000"/>
          <w:sz w:val="28"/>
          <w:szCs w:val="28"/>
        </w:rPr>
      </w:pPr>
      <w:r w:rsidRPr="00D102B8">
        <w:rPr>
          <w:color w:val="000000"/>
          <w:sz w:val="28"/>
          <w:szCs w:val="28"/>
        </w:rPr>
        <w:t>Рисунок 1.</w:t>
      </w:r>
      <w:r w:rsidRPr="00C25CC2">
        <w:rPr>
          <w:color w:val="000000"/>
          <w:sz w:val="28"/>
          <w:szCs w:val="28"/>
        </w:rPr>
        <w:t xml:space="preserve"> Структура активов кафе «Скиф»</w:t>
      </w:r>
    </w:p>
    <w:p w:rsidR="00D102B8" w:rsidRPr="00C25CC2" w:rsidRDefault="00D102B8" w:rsidP="00C25CC2">
      <w:pPr>
        <w:pStyle w:val="3"/>
        <w:spacing w:after="0" w:line="360" w:lineRule="auto"/>
        <w:ind w:left="0" w:firstLine="709"/>
        <w:jc w:val="both"/>
        <w:rPr>
          <w:color w:val="000000"/>
          <w:sz w:val="28"/>
          <w:szCs w:val="28"/>
        </w:rPr>
      </w:pPr>
    </w:p>
    <w:p w:rsidR="00356564" w:rsidRPr="00C25CC2" w:rsidRDefault="007A7357" w:rsidP="00C25CC2">
      <w:pPr>
        <w:pStyle w:val="3"/>
        <w:spacing w:after="0" w:line="360" w:lineRule="auto"/>
        <w:ind w:left="0" w:firstLine="709"/>
        <w:jc w:val="both"/>
        <w:rPr>
          <w:color w:val="000000"/>
          <w:sz w:val="28"/>
          <w:szCs w:val="28"/>
        </w:rPr>
      </w:pPr>
      <w:r>
        <w:rPr>
          <w:color w:val="000000"/>
          <w:sz w:val="28"/>
          <w:szCs w:val="28"/>
        </w:rPr>
        <w:pict>
          <v:shape id="_x0000_i1036" type="#_x0000_t75" style="width:330pt;height:165pt">
            <v:imagedata r:id="rId28" o:title=""/>
          </v:shape>
        </w:pict>
      </w:r>
    </w:p>
    <w:p w:rsidR="00356564" w:rsidRPr="00C25CC2" w:rsidRDefault="00356564" w:rsidP="00C25CC2">
      <w:pPr>
        <w:pStyle w:val="3"/>
        <w:spacing w:after="0" w:line="360" w:lineRule="auto"/>
        <w:ind w:left="0" w:firstLine="709"/>
        <w:jc w:val="both"/>
        <w:rPr>
          <w:color w:val="000000"/>
          <w:sz w:val="28"/>
          <w:szCs w:val="28"/>
        </w:rPr>
      </w:pPr>
      <w:r w:rsidRPr="00D102B8">
        <w:rPr>
          <w:color w:val="000000"/>
          <w:sz w:val="28"/>
          <w:szCs w:val="28"/>
        </w:rPr>
        <w:t>Рисунок 2.</w:t>
      </w:r>
      <w:r w:rsidRPr="00C25CC2">
        <w:rPr>
          <w:color w:val="000000"/>
          <w:sz w:val="28"/>
          <w:szCs w:val="28"/>
        </w:rPr>
        <w:t xml:space="preserve"> Структура оборотных активов кафе «Скиф» по состоянию на 01.01.2006 г.</w:t>
      </w:r>
    </w:p>
    <w:p w:rsidR="00235D66" w:rsidRPr="00C25CC2" w:rsidRDefault="00235D66" w:rsidP="00C25CC2">
      <w:pPr>
        <w:pStyle w:val="3"/>
        <w:spacing w:after="0" w:line="360" w:lineRule="auto"/>
        <w:ind w:left="0" w:firstLine="709"/>
        <w:jc w:val="both"/>
        <w:rPr>
          <w:color w:val="000000"/>
          <w:sz w:val="28"/>
          <w:szCs w:val="28"/>
        </w:rPr>
      </w:pPr>
    </w:p>
    <w:p w:rsidR="00356564" w:rsidRPr="00C25CC2" w:rsidRDefault="00356564" w:rsidP="00C25CC2">
      <w:pPr>
        <w:pStyle w:val="3"/>
        <w:spacing w:after="0" w:line="360" w:lineRule="auto"/>
        <w:ind w:left="0" w:firstLine="709"/>
        <w:jc w:val="both"/>
        <w:rPr>
          <w:color w:val="000000"/>
          <w:sz w:val="28"/>
          <w:szCs w:val="28"/>
        </w:rPr>
      </w:pPr>
      <w:r w:rsidRPr="00C25CC2">
        <w:rPr>
          <w:color w:val="000000"/>
          <w:sz w:val="28"/>
          <w:szCs w:val="28"/>
        </w:rPr>
        <w:t>На 01.01.2007 г. структура оборотных активов следующая:</w:t>
      </w:r>
    </w:p>
    <w:p w:rsidR="00356564" w:rsidRPr="00C25CC2" w:rsidRDefault="00356564" w:rsidP="00C25CC2">
      <w:pPr>
        <w:pStyle w:val="3"/>
        <w:spacing w:after="0" w:line="360" w:lineRule="auto"/>
        <w:ind w:left="0" w:firstLine="709"/>
        <w:jc w:val="both"/>
        <w:rPr>
          <w:color w:val="000000"/>
          <w:sz w:val="28"/>
          <w:szCs w:val="28"/>
        </w:rPr>
      </w:pPr>
      <w:r w:rsidRPr="00C25CC2">
        <w:rPr>
          <w:color w:val="000000"/>
          <w:sz w:val="28"/>
          <w:szCs w:val="28"/>
        </w:rPr>
        <w:t>307 млн. руб. (3,</w:t>
      </w:r>
      <w:r w:rsidR="00C25CC2" w:rsidRPr="00C25CC2">
        <w:rPr>
          <w:color w:val="000000"/>
          <w:sz w:val="28"/>
          <w:szCs w:val="28"/>
        </w:rPr>
        <w:t>2</w:t>
      </w:r>
      <w:r w:rsidR="00C25CC2">
        <w:rPr>
          <w:color w:val="000000"/>
          <w:sz w:val="28"/>
          <w:szCs w:val="28"/>
        </w:rPr>
        <w:t>%</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запасы и затраты;</w:t>
      </w:r>
    </w:p>
    <w:p w:rsidR="00356564" w:rsidRPr="00C25CC2" w:rsidRDefault="00356564" w:rsidP="00C25CC2">
      <w:pPr>
        <w:pStyle w:val="3"/>
        <w:spacing w:after="0" w:line="360" w:lineRule="auto"/>
        <w:ind w:left="0" w:firstLine="709"/>
        <w:jc w:val="both"/>
        <w:rPr>
          <w:color w:val="000000"/>
          <w:sz w:val="28"/>
          <w:szCs w:val="28"/>
        </w:rPr>
      </w:pPr>
      <w:r w:rsidRPr="00C25CC2">
        <w:rPr>
          <w:color w:val="000000"/>
          <w:sz w:val="28"/>
          <w:szCs w:val="28"/>
        </w:rPr>
        <w:t>106 млн. руб. (1,</w:t>
      </w:r>
      <w:r w:rsidR="00C25CC2" w:rsidRPr="00C25CC2">
        <w:rPr>
          <w:color w:val="000000"/>
          <w:sz w:val="28"/>
          <w:szCs w:val="28"/>
        </w:rPr>
        <w:t>1</w:t>
      </w:r>
      <w:r w:rsidR="00C25CC2">
        <w:rPr>
          <w:color w:val="000000"/>
          <w:sz w:val="28"/>
          <w:szCs w:val="28"/>
        </w:rPr>
        <w:t>%</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налоги по приобретенным ценностям;</w:t>
      </w:r>
    </w:p>
    <w:p w:rsidR="00356564" w:rsidRPr="00C25CC2" w:rsidRDefault="00356564" w:rsidP="00C25CC2">
      <w:pPr>
        <w:pStyle w:val="3"/>
        <w:spacing w:after="0" w:line="360" w:lineRule="auto"/>
        <w:ind w:left="0" w:firstLine="709"/>
        <w:jc w:val="both"/>
        <w:rPr>
          <w:color w:val="000000"/>
          <w:sz w:val="28"/>
          <w:szCs w:val="28"/>
        </w:rPr>
      </w:pPr>
      <w:r w:rsidRPr="00C25CC2">
        <w:rPr>
          <w:color w:val="000000"/>
          <w:sz w:val="28"/>
          <w:szCs w:val="28"/>
        </w:rPr>
        <w:t>4823 млн. руб. (51,</w:t>
      </w:r>
      <w:r w:rsidR="00C25CC2" w:rsidRPr="00C25CC2">
        <w:rPr>
          <w:color w:val="000000"/>
          <w:sz w:val="28"/>
          <w:szCs w:val="28"/>
        </w:rPr>
        <w:t>0</w:t>
      </w:r>
      <w:r w:rsidR="00C25CC2">
        <w:rPr>
          <w:color w:val="000000"/>
          <w:sz w:val="28"/>
          <w:szCs w:val="28"/>
        </w:rPr>
        <w:t>%</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готовая продукция и товары;</w:t>
      </w:r>
    </w:p>
    <w:p w:rsidR="00356564" w:rsidRPr="00C25CC2" w:rsidRDefault="00356564" w:rsidP="00C25CC2">
      <w:pPr>
        <w:pStyle w:val="3"/>
        <w:spacing w:after="0" w:line="360" w:lineRule="auto"/>
        <w:ind w:left="0" w:firstLine="709"/>
        <w:jc w:val="both"/>
        <w:rPr>
          <w:color w:val="000000"/>
          <w:sz w:val="28"/>
          <w:szCs w:val="28"/>
        </w:rPr>
      </w:pPr>
      <w:r w:rsidRPr="00C25CC2">
        <w:rPr>
          <w:color w:val="000000"/>
          <w:sz w:val="28"/>
          <w:szCs w:val="28"/>
        </w:rPr>
        <w:t>3532 млн. руб. (37,</w:t>
      </w:r>
      <w:r w:rsidR="00C25CC2" w:rsidRPr="00C25CC2">
        <w:rPr>
          <w:color w:val="000000"/>
          <w:sz w:val="28"/>
          <w:szCs w:val="28"/>
        </w:rPr>
        <w:t>3</w:t>
      </w:r>
      <w:r w:rsidR="00C25CC2">
        <w:rPr>
          <w:color w:val="000000"/>
          <w:sz w:val="28"/>
          <w:szCs w:val="28"/>
        </w:rPr>
        <w:t>%</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D102B8">
        <w:rPr>
          <w:color w:val="000000"/>
          <w:sz w:val="28"/>
          <w:szCs w:val="28"/>
        </w:rPr>
        <w:t>дебиторская задолженность.</w:t>
      </w:r>
    </w:p>
    <w:p w:rsidR="00356564" w:rsidRPr="00C25CC2" w:rsidRDefault="00E74B88" w:rsidP="00C25CC2">
      <w:pPr>
        <w:pStyle w:val="3"/>
        <w:spacing w:after="0" w:line="360" w:lineRule="auto"/>
        <w:ind w:left="0" w:firstLine="709"/>
        <w:jc w:val="both"/>
        <w:rPr>
          <w:color w:val="000000"/>
          <w:sz w:val="28"/>
          <w:szCs w:val="28"/>
        </w:rPr>
      </w:pPr>
      <w:r>
        <w:rPr>
          <w:color w:val="000000"/>
          <w:sz w:val="28"/>
          <w:szCs w:val="28"/>
        </w:rPr>
        <w:br w:type="page"/>
      </w:r>
      <w:r w:rsidR="007A7357">
        <w:rPr>
          <w:color w:val="000000"/>
          <w:sz w:val="28"/>
          <w:szCs w:val="28"/>
        </w:rPr>
        <w:pict>
          <v:shape id="_x0000_i1037" type="#_x0000_t75" style="width:357.75pt;height:177pt">
            <v:imagedata r:id="rId29" o:title=""/>
          </v:shape>
        </w:pict>
      </w:r>
    </w:p>
    <w:p w:rsidR="00356564" w:rsidRPr="00C25CC2" w:rsidRDefault="00356564" w:rsidP="00C25CC2">
      <w:pPr>
        <w:pStyle w:val="3"/>
        <w:spacing w:after="0" w:line="360" w:lineRule="auto"/>
        <w:ind w:left="0" w:firstLine="709"/>
        <w:jc w:val="both"/>
        <w:rPr>
          <w:color w:val="000000"/>
          <w:sz w:val="28"/>
          <w:szCs w:val="28"/>
        </w:rPr>
      </w:pPr>
      <w:r w:rsidRPr="00D102B8">
        <w:rPr>
          <w:color w:val="000000"/>
          <w:sz w:val="28"/>
          <w:szCs w:val="28"/>
        </w:rPr>
        <w:t>Рисунок 3.</w:t>
      </w:r>
      <w:r w:rsidRPr="00C25CC2">
        <w:rPr>
          <w:i/>
          <w:color w:val="000000"/>
          <w:sz w:val="28"/>
          <w:szCs w:val="28"/>
        </w:rPr>
        <w:t xml:space="preserve"> </w:t>
      </w:r>
      <w:r w:rsidRPr="00C25CC2">
        <w:rPr>
          <w:color w:val="000000"/>
          <w:sz w:val="28"/>
          <w:szCs w:val="28"/>
        </w:rPr>
        <w:t>Структура оборотных активов кафе «Скиф» по состоянию на 01.01.2007 г.</w:t>
      </w:r>
    </w:p>
    <w:p w:rsidR="00E74B88" w:rsidRDefault="00E74B88"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Анализ структуры оборотных активов показывает, что на конец отчетного периода произошло увеличение удельного веса налогов по приобретенным ценностям, дебиторской задолженности, и снижение запасов и затрат, готовой продукции и товаров, дебиторской задолженности.</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Анализ пассива бухгалтерского баланса кафе «Скиф» приведен в</w:t>
      </w:r>
      <w:r w:rsidRPr="00C25CC2">
        <w:rPr>
          <w:color w:val="000000"/>
          <w:sz w:val="28"/>
          <w:szCs w:val="28"/>
        </w:rPr>
        <w:br/>
        <w:t xml:space="preserve">таблице </w:t>
      </w:r>
      <w:r w:rsidR="00235D66" w:rsidRPr="00C25CC2">
        <w:rPr>
          <w:color w:val="000000"/>
          <w:sz w:val="28"/>
          <w:szCs w:val="28"/>
        </w:rPr>
        <w:t>2</w:t>
      </w:r>
      <w:r w:rsidRPr="00C25CC2">
        <w:rPr>
          <w:color w:val="000000"/>
          <w:sz w:val="28"/>
          <w:szCs w:val="28"/>
        </w:rPr>
        <w:t>.</w:t>
      </w:r>
    </w:p>
    <w:p w:rsidR="00356564" w:rsidRPr="00D102B8" w:rsidRDefault="00356564"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D102B8">
        <w:rPr>
          <w:color w:val="000000"/>
          <w:sz w:val="28"/>
          <w:szCs w:val="28"/>
        </w:rPr>
        <w:t xml:space="preserve">Таблица </w:t>
      </w:r>
      <w:r w:rsidR="00235D66" w:rsidRPr="00D102B8">
        <w:rPr>
          <w:color w:val="000000"/>
          <w:sz w:val="28"/>
          <w:szCs w:val="28"/>
        </w:rPr>
        <w:t>2</w:t>
      </w:r>
      <w:r w:rsidRPr="00D102B8">
        <w:rPr>
          <w:color w:val="000000"/>
          <w:sz w:val="28"/>
          <w:szCs w:val="28"/>
        </w:rPr>
        <w:t>.</w:t>
      </w:r>
      <w:r w:rsidRPr="00C25CC2">
        <w:rPr>
          <w:color w:val="000000"/>
          <w:sz w:val="28"/>
          <w:szCs w:val="28"/>
        </w:rPr>
        <w:t xml:space="preserve"> </w:t>
      </w:r>
      <w:r w:rsidRPr="00C25CC2">
        <w:rPr>
          <w:iCs/>
          <w:color w:val="000000"/>
          <w:sz w:val="28"/>
          <w:szCs w:val="28"/>
        </w:rPr>
        <w:t xml:space="preserve">Анализ структуры пассива </w:t>
      </w:r>
      <w:r w:rsidRPr="00C25CC2">
        <w:rPr>
          <w:color w:val="000000"/>
          <w:sz w:val="28"/>
          <w:szCs w:val="28"/>
        </w:rPr>
        <w:t>бухгалтерского баланса</w:t>
      </w:r>
      <w:r w:rsidRPr="00C25CC2">
        <w:rPr>
          <w:iCs/>
          <w:color w:val="000000"/>
          <w:sz w:val="28"/>
          <w:szCs w:val="28"/>
        </w:rPr>
        <w:t xml:space="preserve"> </w:t>
      </w:r>
      <w:r w:rsidRPr="00C25CC2">
        <w:rPr>
          <w:color w:val="000000"/>
          <w:sz w:val="28"/>
          <w:szCs w:val="28"/>
        </w:rPr>
        <w:t>кафе «Скиф»</w:t>
      </w:r>
      <w:r w:rsidRPr="00C25CC2">
        <w:rPr>
          <w:color w:val="000000"/>
          <w:sz w:val="28"/>
          <w:szCs w:val="20"/>
        </w:rPr>
        <w:t xml:space="preserve"> </w:t>
      </w:r>
      <w:r w:rsidRPr="00C25CC2">
        <w:rPr>
          <w:iCs/>
          <w:color w:val="000000"/>
          <w:sz w:val="28"/>
          <w:szCs w:val="28"/>
        </w:rPr>
        <w:t>по состоянию на 1 января 2007</w:t>
      </w:r>
      <w:r w:rsidRPr="00C25CC2">
        <w:rPr>
          <w:color w:val="000000"/>
          <w:sz w:val="28"/>
          <w:szCs w:val="28"/>
          <w:lang w:val="en-US"/>
        </w:rPr>
        <w:t> </w:t>
      </w:r>
      <w:r w:rsidRPr="00C25CC2">
        <w:rPr>
          <w:color w:val="000000"/>
          <w:sz w:val="28"/>
          <w:szCs w:val="28"/>
        </w:rPr>
        <w:t>г. и влияния основных разделов баланса на пополнение его активной части</w:t>
      </w:r>
    </w:p>
    <w:tbl>
      <w:tblPr>
        <w:tblStyle w:val="1"/>
        <w:tblW w:w="9362" w:type="dxa"/>
        <w:jc w:val="center"/>
        <w:tblLook w:val="0000" w:firstRow="0" w:lastRow="0" w:firstColumn="0" w:lastColumn="0" w:noHBand="0" w:noVBand="0"/>
      </w:tblPr>
      <w:tblGrid>
        <w:gridCol w:w="1792"/>
        <w:gridCol w:w="28"/>
        <w:gridCol w:w="1008"/>
        <w:gridCol w:w="28"/>
        <w:gridCol w:w="1000"/>
        <w:gridCol w:w="8"/>
        <w:gridCol w:w="1096"/>
        <w:gridCol w:w="7"/>
        <w:gridCol w:w="948"/>
        <w:gridCol w:w="1129"/>
        <w:gridCol w:w="1148"/>
        <w:gridCol w:w="9"/>
        <w:gridCol w:w="54"/>
        <w:gridCol w:w="1107"/>
      </w:tblGrid>
      <w:tr w:rsidR="00356564" w:rsidRPr="00C25CC2" w:rsidTr="00D102B8">
        <w:trPr>
          <w:cantSplit/>
          <w:trHeight w:val="160"/>
          <w:jc w:val="center"/>
        </w:trPr>
        <w:tc>
          <w:tcPr>
            <w:tcW w:w="895" w:type="pct"/>
            <w:vMerge w:val="restart"/>
          </w:tcPr>
          <w:p w:rsidR="00356564" w:rsidRPr="00C25CC2" w:rsidRDefault="00356564" w:rsidP="00C25CC2">
            <w:pPr>
              <w:spacing w:line="360" w:lineRule="auto"/>
              <w:jc w:val="both"/>
              <w:rPr>
                <w:color w:val="000000"/>
                <w:sz w:val="20"/>
              </w:rPr>
            </w:pPr>
            <w:r w:rsidRPr="00C25CC2">
              <w:rPr>
                <w:color w:val="000000"/>
                <w:sz w:val="20"/>
              </w:rPr>
              <w:t>Наименование статей</w:t>
            </w:r>
          </w:p>
        </w:tc>
        <w:tc>
          <w:tcPr>
            <w:tcW w:w="1124" w:type="pct"/>
            <w:gridSpan w:val="4"/>
          </w:tcPr>
          <w:p w:rsidR="00356564" w:rsidRPr="00C25CC2" w:rsidRDefault="00356564" w:rsidP="00C25CC2">
            <w:pPr>
              <w:spacing w:line="360" w:lineRule="auto"/>
              <w:jc w:val="both"/>
              <w:rPr>
                <w:color w:val="000000"/>
                <w:sz w:val="20"/>
              </w:rPr>
            </w:pPr>
            <w:r w:rsidRPr="00C25CC2">
              <w:rPr>
                <w:color w:val="000000"/>
                <w:sz w:val="20"/>
              </w:rPr>
              <w:t>На 01.01.2006 г.</w:t>
            </w:r>
          </w:p>
        </w:tc>
        <w:tc>
          <w:tcPr>
            <w:tcW w:w="1127" w:type="pct"/>
            <w:gridSpan w:val="4"/>
          </w:tcPr>
          <w:p w:rsidR="00356564" w:rsidRPr="00C25CC2" w:rsidRDefault="00356564" w:rsidP="00C25CC2">
            <w:pPr>
              <w:spacing w:line="360" w:lineRule="auto"/>
              <w:jc w:val="both"/>
              <w:rPr>
                <w:color w:val="000000"/>
                <w:sz w:val="20"/>
              </w:rPr>
            </w:pPr>
            <w:r w:rsidRPr="00C25CC2">
              <w:rPr>
                <w:color w:val="000000"/>
                <w:sz w:val="20"/>
              </w:rPr>
              <w:t>На 01.01.2007 г.</w:t>
            </w:r>
          </w:p>
        </w:tc>
        <w:tc>
          <w:tcPr>
            <w:tcW w:w="1229" w:type="pct"/>
            <w:gridSpan w:val="2"/>
          </w:tcPr>
          <w:p w:rsidR="00356564" w:rsidRPr="00C25CC2" w:rsidRDefault="00356564" w:rsidP="00C25CC2">
            <w:pPr>
              <w:spacing w:line="360" w:lineRule="auto"/>
              <w:jc w:val="both"/>
              <w:rPr>
                <w:color w:val="000000"/>
                <w:sz w:val="20"/>
              </w:rPr>
            </w:pPr>
            <w:r w:rsidRPr="00C25CC2">
              <w:rPr>
                <w:color w:val="000000"/>
                <w:sz w:val="20"/>
              </w:rPr>
              <w:t>Изменения (+/</w:t>
            </w:r>
            <w:r w:rsidR="00C25CC2">
              <w:rPr>
                <w:color w:val="000000"/>
                <w:sz w:val="20"/>
              </w:rPr>
              <w:t>–</w:t>
            </w:r>
            <w:r w:rsidR="00C25CC2" w:rsidRPr="00C25CC2">
              <w:rPr>
                <w:color w:val="000000"/>
                <w:sz w:val="20"/>
              </w:rPr>
              <w:t>)</w:t>
            </w:r>
          </w:p>
        </w:tc>
        <w:tc>
          <w:tcPr>
            <w:tcW w:w="625" w:type="pct"/>
            <w:gridSpan w:val="3"/>
          </w:tcPr>
          <w:p w:rsidR="00356564" w:rsidRPr="00C25CC2" w:rsidRDefault="00356564" w:rsidP="00C25CC2">
            <w:pPr>
              <w:spacing w:line="360" w:lineRule="auto"/>
              <w:jc w:val="both"/>
              <w:rPr>
                <w:color w:val="000000"/>
                <w:sz w:val="20"/>
              </w:rPr>
            </w:pPr>
            <w:r w:rsidRPr="00C25CC2">
              <w:rPr>
                <w:color w:val="000000"/>
                <w:sz w:val="20"/>
              </w:rPr>
              <w:t>Темп изменения</w:t>
            </w:r>
            <w:r w:rsidR="00C25CC2" w:rsidRPr="00C25CC2">
              <w:rPr>
                <w:color w:val="000000"/>
                <w:sz w:val="20"/>
              </w:rPr>
              <w:t>,</w:t>
            </w:r>
            <w:r w:rsidR="00C25CC2">
              <w:rPr>
                <w:color w:val="000000"/>
                <w:sz w:val="20"/>
              </w:rPr>
              <w:t xml:space="preserve"> </w:t>
            </w:r>
            <w:r w:rsidR="00C25CC2" w:rsidRPr="00C25CC2">
              <w:rPr>
                <w:color w:val="000000"/>
                <w:sz w:val="20"/>
              </w:rPr>
              <w:t>%</w:t>
            </w:r>
          </w:p>
        </w:tc>
      </w:tr>
      <w:tr w:rsidR="00D102B8" w:rsidRPr="00C25CC2" w:rsidTr="00D102B8">
        <w:trPr>
          <w:cantSplit/>
          <w:trHeight w:val="160"/>
          <w:jc w:val="center"/>
        </w:trPr>
        <w:tc>
          <w:tcPr>
            <w:tcW w:w="895" w:type="pct"/>
            <w:vMerge/>
          </w:tcPr>
          <w:p w:rsidR="00356564" w:rsidRPr="00C25CC2" w:rsidRDefault="00356564" w:rsidP="00C25CC2">
            <w:pPr>
              <w:spacing w:line="360" w:lineRule="auto"/>
              <w:jc w:val="both"/>
              <w:rPr>
                <w:color w:val="000000"/>
                <w:sz w:val="20"/>
              </w:rPr>
            </w:pPr>
          </w:p>
        </w:tc>
        <w:tc>
          <w:tcPr>
            <w:tcW w:w="580" w:type="pct"/>
            <w:gridSpan w:val="3"/>
          </w:tcPr>
          <w:p w:rsidR="00356564" w:rsidRPr="00C25CC2" w:rsidRDefault="00356564" w:rsidP="00C25CC2">
            <w:pPr>
              <w:spacing w:line="360" w:lineRule="auto"/>
              <w:jc w:val="both"/>
              <w:rPr>
                <w:color w:val="000000"/>
                <w:sz w:val="20"/>
              </w:rPr>
            </w:pPr>
            <w:r w:rsidRPr="00C25CC2">
              <w:rPr>
                <w:color w:val="000000"/>
                <w:sz w:val="20"/>
              </w:rPr>
              <w:t>сумма, млн. руб.</w:t>
            </w:r>
          </w:p>
        </w:tc>
        <w:tc>
          <w:tcPr>
            <w:tcW w:w="544" w:type="pct"/>
          </w:tcPr>
          <w:p w:rsidR="00356564" w:rsidRPr="00C25CC2" w:rsidRDefault="00356564" w:rsidP="00C25CC2">
            <w:pPr>
              <w:spacing w:line="360" w:lineRule="auto"/>
              <w:jc w:val="both"/>
              <w:rPr>
                <w:color w:val="000000"/>
                <w:sz w:val="20"/>
              </w:rPr>
            </w:pPr>
            <w:r w:rsidRPr="00C25CC2">
              <w:rPr>
                <w:color w:val="000000"/>
                <w:sz w:val="20"/>
              </w:rPr>
              <w:t>уд. вес</w:t>
            </w:r>
            <w:r w:rsidR="00C25CC2" w:rsidRPr="00C25CC2">
              <w:rPr>
                <w:color w:val="000000"/>
                <w:sz w:val="20"/>
              </w:rPr>
              <w:t>,</w:t>
            </w:r>
            <w:r w:rsidR="00C25CC2">
              <w:rPr>
                <w:color w:val="000000"/>
                <w:sz w:val="20"/>
              </w:rPr>
              <w:t xml:space="preserve"> </w:t>
            </w:r>
            <w:r w:rsidR="00C25CC2" w:rsidRPr="00C25CC2">
              <w:rPr>
                <w:color w:val="000000"/>
                <w:sz w:val="20"/>
              </w:rPr>
              <w:t>%</w:t>
            </w:r>
          </w:p>
        </w:tc>
        <w:tc>
          <w:tcPr>
            <w:tcW w:w="609" w:type="pct"/>
            <w:gridSpan w:val="3"/>
          </w:tcPr>
          <w:p w:rsidR="00356564" w:rsidRPr="00C25CC2" w:rsidRDefault="00356564" w:rsidP="00C25CC2">
            <w:pPr>
              <w:spacing w:line="360" w:lineRule="auto"/>
              <w:jc w:val="both"/>
              <w:rPr>
                <w:color w:val="000000"/>
                <w:sz w:val="20"/>
              </w:rPr>
            </w:pPr>
            <w:r w:rsidRPr="00C25CC2">
              <w:rPr>
                <w:color w:val="000000"/>
                <w:sz w:val="20"/>
              </w:rPr>
              <w:t>сумма, млн. руб.</w:t>
            </w:r>
          </w:p>
        </w:tc>
        <w:tc>
          <w:tcPr>
            <w:tcW w:w="519" w:type="pct"/>
          </w:tcPr>
          <w:p w:rsidR="00356564" w:rsidRPr="00C25CC2" w:rsidRDefault="00356564" w:rsidP="00C25CC2">
            <w:pPr>
              <w:spacing w:line="360" w:lineRule="auto"/>
              <w:jc w:val="both"/>
              <w:rPr>
                <w:color w:val="000000"/>
                <w:sz w:val="20"/>
              </w:rPr>
            </w:pPr>
            <w:r w:rsidRPr="00C25CC2">
              <w:rPr>
                <w:color w:val="000000"/>
                <w:sz w:val="20"/>
              </w:rPr>
              <w:t>уд. вес</w:t>
            </w:r>
            <w:r w:rsidR="00C25CC2" w:rsidRPr="00C25CC2">
              <w:rPr>
                <w:color w:val="000000"/>
                <w:sz w:val="20"/>
              </w:rPr>
              <w:t>,</w:t>
            </w:r>
            <w:r w:rsidR="00C25CC2">
              <w:rPr>
                <w:color w:val="000000"/>
                <w:sz w:val="20"/>
              </w:rPr>
              <w:t xml:space="preserve"> </w:t>
            </w:r>
            <w:r w:rsidR="00C25CC2" w:rsidRPr="00C25CC2">
              <w:rPr>
                <w:color w:val="000000"/>
                <w:sz w:val="20"/>
              </w:rPr>
              <w:t>%</w:t>
            </w:r>
          </w:p>
        </w:tc>
        <w:tc>
          <w:tcPr>
            <w:tcW w:w="610" w:type="pct"/>
          </w:tcPr>
          <w:p w:rsidR="00356564" w:rsidRPr="00C25CC2" w:rsidRDefault="00356564" w:rsidP="00C25CC2">
            <w:pPr>
              <w:spacing w:line="360" w:lineRule="auto"/>
              <w:jc w:val="both"/>
              <w:rPr>
                <w:color w:val="000000"/>
                <w:sz w:val="20"/>
              </w:rPr>
            </w:pPr>
            <w:r w:rsidRPr="00C25CC2">
              <w:rPr>
                <w:color w:val="000000"/>
                <w:sz w:val="20"/>
              </w:rPr>
              <w:t>сумма, млн. руб.</w:t>
            </w:r>
          </w:p>
        </w:tc>
        <w:tc>
          <w:tcPr>
            <w:tcW w:w="625" w:type="pct"/>
            <w:gridSpan w:val="2"/>
          </w:tcPr>
          <w:p w:rsidR="00356564" w:rsidRPr="00C25CC2" w:rsidRDefault="00356564" w:rsidP="00C25CC2">
            <w:pPr>
              <w:spacing w:line="360" w:lineRule="auto"/>
              <w:jc w:val="both"/>
              <w:rPr>
                <w:color w:val="000000"/>
                <w:sz w:val="20"/>
              </w:rPr>
            </w:pPr>
            <w:r w:rsidRPr="00C25CC2">
              <w:rPr>
                <w:color w:val="000000"/>
                <w:sz w:val="20"/>
              </w:rPr>
              <w:t>уд. вес</w:t>
            </w:r>
            <w:r w:rsidR="00C25CC2" w:rsidRPr="00C25CC2">
              <w:rPr>
                <w:color w:val="000000"/>
                <w:sz w:val="20"/>
              </w:rPr>
              <w:t>,</w:t>
            </w:r>
            <w:r w:rsidR="00C25CC2">
              <w:rPr>
                <w:color w:val="000000"/>
                <w:sz w:val="20"/>
              </w:rPr>
              <w:t xml:space="preserve"> </w:t>
            </w:r>
            <w:r w:rsidR="00C25CC2" w:rsidRPr="00C25CC2">
              <w:rPr>
                <w:color w:val="000000"/>
                <w:sz w:val="20"/>
              </w:rPr>
              <w:t>%</w:t>
            </w:r>
          </w:p>
        </w:tc>
        <w:tc>
          <w:tcPr>
            <w:tcW w:w="619" w:type="pct"/>
            <w:gridSpan w:val="2"/>
          </w:tcPr>
          <w:p w:rsidR="00356564" w:rsidRPr="00C25CC2" w:rsidRDefault="00356564" w:rsidP="00C25CC2">
            <w:pPr>
              <w:spacing w:line="360" w:lineRule="auto"/>
              <w:jc w:val="both"/>
              <w:rPr>
                <w:color w:val="000000"/>
                <w:sz w:val="20"/>
              </w:rPr>
            </w:pPr>
          </w:p>
        </w:tc>
      </w:tr>
      <w:tr w:rsidR="00D102B8" w:rsidRPr="00C25CC2" w:rsidTr="00D102B8">
        <w:trPr>
          <w:cantSplit/>
          <w:trHeight w:val="160"/>
          <w:jc w:val="center"/>
        </w:trPr>
        <w:tc>
          <w:tcPr>
            <w:tcW w:w="895" w:type="pct"/>
          </w:tcPr>
          <w:p w:rsidR="00356564" w:rsidRPr="00C25CC2" w:rsidRDefault="00356564" w:rsidP="00C25CC2">
            <w:pPr>
              <w:spacing w:line="360" w:lineRule="auto"/>
              <w:jc w:val="both"/>
              <w:rPr>
                <w:color w:val="000000"/>
                <w:sz w:val="20"/>
              </w:rPr>
            </w:pPr>
            <w:r w:rsidRPr="00C25CC2">
              <w:rPr>
                <w:color w:val="000000"/>
                <w:sz w:val="20"/>
              </w:rPr>
              <w:t>1</w:t>
            </w:r>
          </w:p>
        </w:tc>
        <w:tc>
          <w:tcPr>
            <w:tcW w:w="580" w:type="pct"/>
            <w:gridSpan w:val="3"/>
          </w:tcPr>
          <w:p w:rsidR="00356564" w:rsidRPr="00C25CC2" w:rsidRDefault="00356564" w:rsidP="00C25CC2">
            <w:pPr>
              <w:spacing w:line="360" w:lineRule="auto"/>
              <w:jc w:val="both"/>
              <w:rPr>
                <w:color w:val="000000"/>
                <w:sz w:val="20"/>
              </w:rPr>
            </w:pPr>
            <w:r w:rsidRPr="00C25CC2">
              <w:rPr>
                <w:color w:val="000000"/>
                <w:sz w:val="20"/>
              </w:rPr>
              <w:t>2</w:t>
            </w:r>
          </w:p>
        </w:tc>
        <w:tc>
          <w:tcPr>
            <w:tcW w:w="544" w:type="pct"/>
          </w:tcPr>
          <w:p w:rsidR="00356564" w:rsidRPr="00C25CC2" w:rsidRDefault="00356564" w:rsidP="00C25CC2">
            <w:pPr>
              <w:spacing w:line="360" w:lineRule="auto"/>
              <w:jc w:val="both"/>
              <w:rPr>
                <w:color w:val="000000"/>
                <w:sz w:val="20"/>
              </w:rPr>
            </w:pPr>
            <w:r w:rsidRPr="00C25CC2">
              <w:rPr>
                <w:color w:val="000000"/>
                <w:sz w:val="20"/>
              </w:rPr>
              <w:t>3</w:t>
            </w:r>
          </w:p>
        </w:tc>
        <w:tc>
          <w:tcPr>
            <w:tcW w:w="609" w:type="pct"/>
            <w:gridSpan w:val="3"/>
          </w:tcPr>
          <w:p w:rsidR="00356564" w:rsidRPr="00C25CC2" w:rsidRDefault="00356564" w:rsidP="00C25CC2">
            <w:pPr>
              <w:spacing w:line="360" w:lineRule="auto"/>
              <w:jc w:val="both"/>
              <w:rPr>
                <w:color w:val="000000"/>
                <w:sz w:val="20"/>
              </w:rPr>
            </w:pPr>
            <w:r w:rsidRPr="00C25CC2">
              <w:rPr>
                <w:color w:val="000000"/>
                <w:sz w:val="20"/>
              </w:rPr>
              <w:t>4</w:t>
            </w:r>
          </w:p>
        </w:tc>
        <w:tc>
          <w:tcPr>
            <w:tcW w:w="519" w:type="pct"/>
          </w:tcPr>
          <w:p w:rsidR="00356564" w:rsidRPr="00C25CC2" w:rsidRDefault="00356564" w:rsidP="00C25CC2">
            <w:pPr>
              <w:spacing w:line="360" w:lineRule="auto"/>
              <w:jc w:val="both"/>
              <w:rPr>
                <w:color w:val="000000"/>
                <w:sz w:val="20"/>
              </w:rPr>
            </w:pPr>
            <w:r w:rsidRPr="00C25CC2">
              <w:rPr>
                <w:color w:val="000000"/>
                <w:sz w:val="20"/>
              </w:rPr>
              <w:t>5</w:t>
            </w:r>
          </w:p>
        </w:tc>
        <w:tc>
          <w:tcPr>
            <w:tcW w:w="610" w:type="pct"/>
          </w:tcPr>
          <w:p w:rsidR="00356564" w:rsidRPr="00C25CC2" w:rsidRDefault="00356564" w:rsidP="00C25CC2">
            <w:pPr>
              <w:spacing w:line="360" w:lineRule="auto"/>
              <w:jc w:val="both"/>
              <w:rPr>
                <w:color w:val="000000"/>
                <w:sz w:val="20"/>
              </w:rPr>
            </w:pPr>
            <w:r w:rsidRPr="00C25CC2">
              <w:rPr>
                <w:color w:val="000000"/>
                <w:sz w:val="20"/>
              </w:rPr>
              <w:t>6</w:t>
            </w:r>
          </w:p>
        </w:tc>
        <w:tc>
          <w:tcPr>
            <w:tcW w:w="620" w:type="pct"/>
          </w:tcPr>
          <w:p w:rsidR="00356564" w:rsidRPr="00C25CC2" w:rsidRDefault="00356564" w:rsidP="00C25CC2">
            <w:pPr>
              <w:spacing w:line="360" w:lineRule="auto"/>
              <w:jc w:val="both"/>
              <w:rPr>
                <w:color w:val="000000"/>
                <w:sz w:val="20"/>
              </w:rPr>
            </w:pPr>
            <w:r w:rsidRPr="00C25CC2">
              <w:rPr>
                <w:color w:val="000000"/>
                <w:sz w:val="20"/>
              </w:rPr>
              <w:t>7</w:t>
            </w:r>
          </w:p>
        </w:tc>
        <w:tc>
          <w:tcPr>
            <w:tcW w:w="625" w:type="pct"/>
            <w:gridSpan w:val="3"/>
          </w:tcPr>
          <w:p w:rsidR="00356564" w:rsidRPr="00C25CC2" w:rsidRDefault="00356564" w:rsidP="00C25CC2">
            <w:pPr>
              <w:spacing w:line="360" w:lineRule="auto"/>
              <w:jc w:val="both"/>
              <w:rPr>
                <w:color w:val="000000"/>
                <w:sz w:val="20"/>
              </w:rPr>
            </w:pPr>
            <w:r w:rsidRPr="00C25CC2">
              <w:rPr>
                <w:color w:val="000000"/>
                <w:sz w:val="20"/>
              </w:rPr>
              <w:t>8</w:t>
            </w:r>
          </w:p>
        </w:tc>
      </w:tr>
      <w:tr w:rsidR="00D102B8" w:rsidRPr="00C25CC2" w:rsidTr="00D102B8">
        <w:trPr>
          <w:cantSplit/>
          <w:jc w:val="center"/>
        </w:trPr>
        <w:tc>
          <w:tcPr>
            <w:tcW w:w="895" w:type="pct"/>
          </w:tcPr>
          <w:p w:rsidR="00356564" w:rsidRPr="00C25CC2" w:rsidRDefault="00356564" w:rsidP="00C25CC2">
            <w:pPr>
              <w:spacing w:line="360" w:lineRule="auto"/>
              <w:jc w:val="both"/>
              <w:rPr>
                <w:color w:val="000000"/>
                <w:sz w:val="20"/>
              </w:rPr>
            </w:pPr>
            <w:r w:rsidRPr="00D102B8">
              <w:rPr>
                <w:bCs/>
                <w:iCs/>
                <w:color w:val="000000"/>
                <w:sz w:val="20"/>
              </w:rPr>
              <w:t>1. Источники собственных средств</w:t>
            </w:r>
            <w:r w:rsidR="00D102B8">
              <w:rPr>
                <w:b/>
                <w:bCs/>
                <w:i/>
                <w:iCs/>
                <w:color w:val="000000"/>
                <w:sz w:val="20"/>
              </w:rPr>
              <w:t xml:space="preserve"> </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5</w:t>
            </w:r>
            <w:r w:rsidRPr="00C25CC2">
              <w:rPr>
                <w:color w:val="000000"/>
                <w:sz w:val="20"/>
              </w:rPr>
              <w:t>90)</w:t>
            </w:r>
          </w:p>
        </w:tc>
        <w:tc>
          <w:tcPr>
            <w:tcW w:w="580" w:type="pct"/>
            <w:gridSpan w:val="3"/>
          </w:tcPr>
          <w:p w:rsidR="00356564" w:rsidRPr="00C25CC2" w:rsidRDefault="00356564" w:rsidP="00C25CC2">
            <w:pPr>
              <w:spacing w:line="360" w:lineRule="auto"/>
              <w:jc w:val="both"/>
              <w:rPr>
                <w:color w:val="000000"/>
                <w:sz w:val="20"/>
              </w:rPr>
            </w:pPr>
            <w:r w:rsidRPr="00C25CC2">
              <w:rPr>
                <w:color w:val="000000"/>
                <w:sz w:val="20"/>
              </w:rPr>
              <w:t>667</w:t>
            </w:r>
          </w:p>
        </w:tc>
        <w:tc>
          <w:tcPr>
            <w:tcW w:w="544" w:type="pct"/>
          </w:tcPr>
          <w:p w:rsidR="00356564" w:rsidRPr="00C25CC2" w:rsidRDefault="00356564" w:rsidP="00C25CC2">
            <w:pPr>
              <w:spacing w:line="360" w:lineRule="auto"/>
              <w:jc w:val="both"/>
              <w:rPr>
                <w:color w:val="000000"/>
                <w:sz w:val="20"/>
              </w:rPr>
            </w:pPr>
            <w:r w:rsidRPr="00C25CC2">
              <w:rPr>
                <w:color w:val="000000"/>
                <w:sz w:val="20"/>
              </w:rPr>
              <w:t>8,72</w:t>
            </w:r>
          </w:p>
        </w:tc>
        <w:tc>
          <w:tcPr>
            <w:tcW w:w="609" w:type="pct"/>
            <w:gridSpan w:val="3"/>
          </w:tcPr>
          <w:p w:rsidR="00356564" w:rsidRPr="00C25CC2" w:rsidRDefault="00356564" w:rsidP="00C25CC2">
            <w:pPr>
              <w:spacing w:line="360" w:lineRule="auto"/>
              <w:jc w:val="both"/>
              <w:rPr>
                <w:color w:val="000000"/>
                <w:sz w:val="20"/>
              </w:rPr>
            </w:pPr>
            <w:r w:rsidRPr="00C25CC2">
              <w:rPr>
                <w:color w:val="000000"/>
                <w:sz w:val="20"/>
              </w:rPr>
              <w:t>2519</w:t>
            </w:r>
          </w:p>
        </w:tc>
        <w:tc>
          <w:tcPr>
            <w:tcW w:w="519" w:type="pct"/>
          </w:tcPr>
          <w:p w:rsidR="00356564" w:rsidRPr="00C25CC2" w:rsidRDefault="00356564" w:rsidP="00C25CC2">
            <w:pPr>
              <w:spacing w:line="360" w:lineRule="auto"/>
              <w:jc w:val="both"/>
              <w:rPr>
                <w:color w:val="000000"/>
                <w:sz w:val="20"/>
              </w:rPr>
            </w:pPr>
            <w:r w:rsidRPr="00C25CC2">
              <w:rPr>
                <w:color w:val="000000"/>
                <w:sz w:val="20"/>
              </w:rPr>
              <w:t>21,7</w:t>
            </w:r>
          </w:p>
        </w:tc>
        <w:tc>
          <w:tcPr>
            <w:tcW w:w="610" w:type="pct"/>
          </w:tcPr>
          <w:p w:rsidR="00356564" w:rsidRPr="00C25CC2" w:rsidRDefault="00356564" w:rsidP="00C25CC2">
            <w:pPr>
              <w:spacing w:line="360" w:lineRule="auto"/>
              <w:jc w:val="both"/>
              <w:rPr>
                <w:color w:val="000000"/>
                <w:sz w:val="20"/>
              </w:rPr>
            </w:pPr>
            <w:r w:rsidRPr="00C25CC2">
              <w:rPr>
                <w:color w:val="000000"/>
                <w:sz w:val="20"/>
              </w:rPr>
              <w:t>+1852</w:t>
            </w:r>
          </w:p>
        </w:tc>
        <w:tc>
          <w:tcPr>
            <w:tcW w:w="620" w:type="pct"/>
          </w:tcPr>
          <w:p w:rsidR="00356564" w:rsidRPr="00C25CC2" w:rsidRDefault="00356564" w:rsidP="00C25CC2">
            <w:pPr>
              <w:spacing w:line="360" w:lineRule="auto"/>
              <w:jc w:val="both"/>
              <w:rPr>
                <w:color w:val="000000"/>
                <w:sz w:val="20"/>
              </w:rPr>
            </w:pPr>
            <w:r w:rsidRPr="00C25CC2">
              <w:rPr>
                <w:color w:val="000000"/>
                <w:sz w:val="20"/>
              </w:rPr>
              <w:t>+12,98</w:t>
            </w:r>
          </w:p>
        </w:tc>
        <w:tc>
          <w:tcPr>
            <w:tcW w:w="625" w:type="pct"/>
            <w:gridSpan w:val="3"/>
          </w:tcPr>
          <w:p w:rsidR="00356564" w:rsidRPr="00C25CC2" w:rsidRDefault="00356564" w:rsidP="00C25CC2">
            <w:pPr>
              <w:spacing w:line="360" w:lineRule="auto"/>
              <w:jc w:val="both"/>
              <w:rPr>
                <w:color w:val="000000"/>
                <w:sz w:val="20"/>
              </w:rPr>
            </w:pPr>
            <w:r w:rsidRPr="00C25CC2">
              <w:rPr>
                <w:color w:val="000000"/>
                <w:sz w:val="20"/>
              </w:rPr>
              <w:t>377,7</w:t>
            </w:r>
          </w:p>
        </w:tc>
      </w:tr>
      <w:tr w:rsidR="00D102B8" w:rsidRPr="00C25CC2" w:rsidTr="00D102B8">
        <w:trPr>
          <w:cantSplit/>
          <w:jc w:val="center"/>
        </w:trPr>
        <w:tc>
          <w:tcPr>
            <w:tcW w:w="895" w:type="pct"/>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1.1. резервный фонд</w:t>
            </w:r>
            <w:r w:rsidR="00D102B8">
              <w:rPr>
                <w:rFonts w:ascii="Times New Roman" w:hAnsi="Times New Roman" w:cs="Times New Roman"/>
                <w:b w:val="0"/>
                <w:bCs w:val="0"/>
                <w:i w:val="0"/>
                <w:iCs w:val="0"/>
                <w:color w:val="000000"/>
                <w:sz w:val="20"/>
                <w:szCs w:val="24"/>
              </w:rPr>
              <w:t xml:space="preserve"> </w:t>
            </w:r>
            <w:r w:rsidRPr="00C25CC2">
              <w:rPr>
                <w:rFonts w:ascii="Times New Roman" w:hAnsi="Times New Roman" w:cs="Times New Roman"/>
                <w:b w:val="0"/>
                <w:bCs w:val="0"/>
                <w:i w:val="0"/>
                <w:iCs w:val="0"/>
                <w:color w:val="000000"/>
                <w:sz w:val="20"/>
                <w:szCs w:val="24"/>
              </w:rPr>
              <w:t>(</w:t>
            </w:r>
            <w:r w:rsidR="00C25CC2" w:rsidRPr="00C25CC2">
              <w:rPr>
                <w:rFonts w:ascii="Times New Roman" w:hAnsi="Times New Roman" w:cs="Times New Roman"/>
                <w:b w:val="0"/>
                <w:bCs w:val="0"/>
                <w:i w:val="0"/>
                <w:iCs w:val="0"/>
                <w:color w:val="000000"/>
                <w:sz w:val="20"/>
                <w:szCs w:val="24"/>
              </w:rPr>
              <w:t>стр.</w:t>
            </w:r>
            <w:r w:rsidR="00C25CC2">
              <w:rPr>
                <w:rFonts w:ascii="Times New Roman" w:hAnsi="Times New Roman" w:cs="Times New Roman"/>
                <w:b w:val="0"/>
                <w:bCs w:val="0"/>
                <w:i w:val="0"/>
                <w:iCs w:val="0"/>
                <w:color w:val="000000"/>
                <w:sz w:val="20"/>
                <w:szCs w:val="24"/>
              </w:rPr>
              <w:t> </w:t>
            </w:r>
            <w:r w:rsidR="00C25CC2" w:rsidRPr="00C25CC2">
              <w:rPr>
                <w:rFonts w:ascii="Times New Roman" w:hAnsi="Times New Roman" w:cs="Times New Roman"/>
                <w:b w:val="0"/>
                <w:bCs w:val="0"/>
                <w:i w:val="0"/>
                <w:iCs w:val="0"/>
                <w:color w:val="000000"/>
                <w:sz w:val="20"/>
                <w:szCs w:val="24"/>
              </w:rPr>
              <w:t>5</w:t>
            </w:r>
            <w:r w:rsidRPr="00C25CC2">
              <w:rPr>
                <w:rFonts w:ascii="Times New Roman" w:hAnsi="Times New Roman" w:cs="Times New Roman"/>
                <w:b w:val="0"/>
                <w:bCs w:val="0"/>
                <w:i w:val="0"/>
                <w:iCs w:val="0"/>
                <w:color w:val="000000"/>
                <w:sz w:val="20"/>
                <w:szCs w:val="24"/>
              </w:rPr>
              <w:t>20)</w:t>
            </w:r>
          </w:p>
        </w:tc>
        <w:tc>
          <w:tcPr>
            <w:tcW w:w="580" w:type="pct"/>
            <w:gridSpan w:val="3"/>
          </w:tcPr>
          <w:p w:rsidR="00356564" w:rsidRPr="00C25CC2" w:rsidRDefault="00356564" w:rsidP="00C25CC2">
            <w:pPr>
              <w:spacing w:line="360" w:lineRule="auto"/>
              <w:jc w:val="both"/>
              <w:rPr>
                <w:color w:val="000000"/>
                <w:sz w:val="20"/>
              </w:rPr>
            </w:pPr>
            <w:r w:rsidRPr="00C25CC2">
              <w:rPr>
                <w:color w:val="000000"/>
                <w:sz w:val="20"/>
              </w:rPr>
              <w:t>8</w:t>
            </w:r>
          </w:p>
        </w:tc>
        <w:tc>
          <w:tcPr>
            <w:tcW w:w="544" w:type="pct"/>
          </w:tcPr>
          <w:p w:rsidR="00356564" w:rsidRPr="00C25CC2" w:rsidRDefault="00356564" w:rsidP="00C25CC2">
            <w:pPr>
              <w:spacing w:line="360" w:lineRule="auto"/>
              <w:jc w:val="both"/>
              <w:rPr>
                <w:color w:val="000000"/>
                <w:sz w:val="20"/>
              </w:rPr>
            </w:pPr>
            <w:r w:rsidRPr="00C25CC2">
              <w:rPr>
                <w:color w:val="000000"/>
                <w:sz w:val="20"/>
              </w:rPr>
              <w:t>0,1</w:t>
            </w:r>
          </w:p>
        </w:tc>
        <w:tc>
          <w:tcPr>
            <w:tcW w:w="609" w:type="pct"/>
            <w:gridSpan w:val="3"/>
          </w:tcPr>
          <w:p w:rsidR="00356564" w:rsidRPr="00C25CC2" w:rsidRDefault="00356564" w:rsidP="00C25CC2">
            <w:pPr>
              <w:spacing w:line="360" w:lineRule="auto"/>
              <w:jc w:val="both"/>
              <w:rPr>
                <w:color w:val="000000"/>
                <w:sz w:val="20"/>
              </w:rPr>
            </w:pPr>
            <w:r w:rsidRPr="00C25CC2">
              <w:rPr>
                <w:color w:val="000000"/>
                <w:sz w:val="20"/>
              </w:rPr>
              <w:t>66</w:t>
            </w:r>
          </w:p>
        </w:tc>
        <w:tc>
          <w:tcPr>
            <w:tcW w:w="519" w:type="pct"/>
          </w:tcPr>
          <w:p w:rsidR="00356564" w:rsidRPr="00C25CC2" w:rsidRDefault="00356564" w:rsidP="00C25CC2">
            <w:pPr>
              <w:spacing w:line="360" w:lineRule="auto"/>
              <w:jc w:val="both"/>
              <w:rPr>
                <w:color w:val="000000"/>
                <w:sz w:val="20"/>
              </w:rPr>
            </w:pPr>
            <w:r w:rsidRPr="00C25CC2">
              <w:rPr>
                <w:color w:val="000000"/>
                <w:sz w:val="20"/>
              </w:rPr>
              <w:t>0,6</w:t>
            </w:r>
          </w:p>
        </w:tc>
        <w:tc>
          <w:tcPr>
            <w:tcW w:w="610" w:type="pct"/>
          </w:tcPr>
          <w:p w:rsidR="00356564" w:rsidRPr="00C25CC2" w:rsidRDefault="00356564" w:rsidP="00C25CC2">
            <w:pPr>
              <w:spacing w:line="360" w:lineRule="auto"/>
              <w:jc w:val="both"/>
              <w:rPr>
                <w:color w:val="000000"/>
                <w:sz w:val="20"/>
              </w:rPr>
            </w:pPr>
            <w:r w:rsidRPr="00C25CC2">
              <w:rPr>
                <w:color w:val="000000"/>
                <w:sz w:val="20"/>
              </w:rPr>
              <w:t>+58</w:t>
            </w:r>
          </w:p>
        </w:tc>
        <w:tc>
          <w:tcPr>
            <w:tcW w:w="620" w:type="pct"/>
          </w:tcPr>
          <w:p w:rsidR="00356564" w:rsidRPr="00C25CC2" w:rsidRDefault="00356564" w:rsidP="00C25CC2">
            <w:pPr>
              <w:spacing w:line="360" w:lineRule="auto"/>
              <w:jc w:val="both"/>
              <w:rPr>
                <w:color w:val="000000"/>
                <w:sz w:val="20"/>
              </w:rPr>
            </w:pPr>
            <w:r w:rsidRPr="00C25CC2">
              <w:rPr>
                <w:color w:val="000000"/>
                <w:sz w:val="20"/>
              </w:rPr>
              <w:t>+0,5</w:t>
            </w:r>
          </w:p>
        </w:tc>
        <w:tc>
          <w:tcPr>
            <w:tcW w:w="625" w:type="pct"/>
            <w:gridSpan w:val="3"/>
          </w:tcPr>
          <w:p w:rsidR="00356564" w:rsidRPr="00C25CC2" w:rsidRDefault="00356564" w:rsidP="00C25CC2">
            <w:pPr>
              <w:spacing w:line="360" w:lineRule="auto"/>
              <w:jc w:val="both"/>
              <w:rPr>
                <w:color w:val="000000"/>
                <w:sz w:val="20"/>
              </w:rPr>
            </w:pPr>
            <w:r w:rsidRPr="00C25CC2">
              <w:rPr>
                <w:color w:val="000000"/>
                <w:sz w:val="20"/>
              </w:rPr>
              <w:t>825,0</w:t>
            </w:r>
          </w:p>
        </w:tc>
      </w:tr>
      <w:tr w:rsidR="00D102B8" w:rsidRPr="00C25CC2" w:rsidTr="00D102B8">
        <w:trPr>
          <w:cantSplit/>
          <w:jc w:val="center"/>
        </w:trPr>
        <w:tc>
          <w:tcPr>
            <w:tcW w:w="895" w:type="pct"/>
          </w:tcPr>
          <w:p w:rsidR="00235D66" w:rsidRPr="00C25CC2" w:rsidRDefault="00235D66"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1.2. добавочный фонд</w:t>
            </w:r>
          </w:p>
        </w:tc>
        <w:tc>
          <w:tcPr>
            <w:tcW w:w="580" w:type="pct"/>
            <w:gridSpan w:val="3"/>
          </w:tcPr>
          <w:p w:rsidR="00235D66" w:rsidRPr="00C25CC2" w:rsidRDefault="00235D66" w:rsidP="00C25CC2">
            <w:pPr>
              <w:spacing w:line="360" w:lineRule="auto"/>
              <w:jc w:val="both"/>
              <w:rPr>
                <w:color w:val="000000"/>
                <w:sz w:val="20"/>
              </w:rPr>
            </w:pPr>
            <w:r w:rsidRPr="00C25CC2">
              <w:rPr>
                <w:color w:val="000000"/>
                <w:sz w:val="20"/>
              </w:rPr>
              <w:t>529</w:t>
            </w:r>
          </w:p>
        </w:tc>
        <w:tc>
          <w:tcPr>
            <w:tcW w:w="544" w:type="pct"/>
          </w:tcPr>
          <w:p w:rsidR="00235D66" w:rsidRPr="00C25CC2" w:rsidRDefault="00235D66" w:rsidP="00C25CC2">
            <w:pPr>
              <w:spacing w:line="360" w:lineRule="auto"/>
              <w:jc w:val="both"/>
              <w:rPr>
                <w:color w:val="000000"/>
                <w:sz w:val="20"/>
              </w:rPr>
            </w:pPr>
            <w:r w:rsidRPr="00C25CC2">
              <w:rPr>
                <w:color w:val="000000"/>
                <w:sz w:val="20"/>
              </w:rPr>
              <w:t>6,92</w:t>
            </w:r>
          </w:p>
        </w:tc>
        <w:tc>
          <w:tcPr>
            <w:tcW w:w="609" w:type="pct"/>
            <w:gridSpan w:val="3"/>
          </w:tcPr>
          <w:p w:rsidR="00235D66" w:rsidRPr="00C25CC2" w:rsidRDefault="00235D66" w:rsidP="00C25CC2">
            <w:pPr>
              <w:spacing w:line="360" w:lineRule="auto"/>
              <w:jc w:val="both"/>
              <w:rPr>
                <w:color w:val="000000"/>
                <w:sz w:val="20"/>
              </w:rPr>
            </w:pPr>
            <w:r w:rsidRPr="00C25CC2">
              <w:rPr>
                <w:color w:val="000000"/>
                <w:sz w:val="20"/>
              </w:rPr>
              <w:t>2179</w:t>
            </w:r>
          </w:p>
        </w:tc>
        <w:tc>
          <w:tcPr>
            <w:tcW w:w="519" w:type="pct"/>
          </w:tcPr>
          <w:p w:rsidR="00235D66" w:rsidRPr="00C25CC2" w:rsidRDefault="00235D66" w:rsidP="00C25CC2">
            <w:pPr>
              <w:spacing w:line="360" w:lineRule="auto"/>
              <w:jc w:val="both"/>
              <w:rPr>
                <w:color w:val="000000"/>
                <w:sz w:val="20"/>
              </w:rPr>
            </w:pPr>
            <w:r w:rsidRPr="00C25CC2">
              <w:rPr>
                <w:color w:val="000000"/>
                <w:sz w:val="20"/>
              </w:rPr>
              <w:t>18,7</w:t>
            </w:r>
          </w:p>
        </w:tc>
        <w:tc>
          <w:tcPr>
            <w:tcW w:w="610" w:type="pct"/>
          </w:tcPr>
          <w:p w:rsidR="00235D66" w:rsidRPr="00C25CC2" w:rsidRDefault="00235D66" w:rsidP="00C25CC2">
            <w:pPr>
              <w:spacing w:line="360" w:lineRule="auto"/>
              <w:jc w:val="both"/>
              <w:rPr>
                <w:color w:val="000000"/>
                <w:sz w:val="20"/>
              </w:rPr>
            </w:pPr>
            <w:r w:rsidRPr="00C25CC2">
              <w:rPr>
                <w:color w:val="000000"/>
                <w:sz w:val="20"/>
              </w:rPr>
              <w:t>+1650</w:t>
            </w:r>
          </w:p>
        </w:tc>
        <w:tc>
          <w:tcPr>
            <w:tcW w:w="620" w:type="pct"/>
          </w:tcPr>
          <w:p w:rsidR="00235D66" w:rsidRPr="00C25CC2" w:rsidRDefault="00235D66" w:rsidP="00C25CC2">
            <w:pPr>
              <w:spacing w:line="360" w:lineRule="auto"/>
              <w:jc w:val="both"/>
              <w:rPr>
                <w:color w:val="000000"/>
                <w:sz w:val="20"/>
              </w:rPr>
            </w:pPr>
            <w:r w:rsidRPr="00C25CC2">
              <w:rPr>
                <w:color w:val="000000"/>
                <w:sz w:val="20"/>
              </w:rPr>
              <w:t>+11,78</w:t>
            </w:r>
          </w:p>
        </w:tc>
        <w:tc>
          <w:tcPr>
            <w:tcW w:w="625" w:type="pct"/>
            <w:gridSpan w:val="3"/>
          </w:tcPr>
          <w:p w:rsidR="00235D66" w:rsidRPr="00C25CC2" w:rsidRDefault="00235D66" w:rsidP="00C25CC2">
            <w:pPr>
              <w:spacing w:line="360" w:lineRule="auto"/>
              <w:jc w:val="both"/>
              <w:rPr>
                <w:color w:val="000000"/>
                <w:sz w:val="20"/>
              </w:rPr>
            </w:pPr>
            <w:r w:rsidRPr="00C25CC2">
              <w:rPr>
                <w:color w:val="000000"/>
                <w:sz w:val="20"/>
              </w:rPr>
              <w:t>411,9</w:t>
            </w:r>
          </w:p>
        </w:tc>
      </w:tr>
      <w:tr w:rsidR="00D102B8" w:rsidRPr="00C25CC2" w:rsidTr="00D102B8">
        <w:trPr>
          <w:cantSplit/>
          <w:jc w:val="center"/>
        </w:trPr>
        <w:tc>
          <w:tcPr>
            <w:tcW w:w="909" w:type="pct"/>
            <w:gridSpan w:val="2"/>
          </w:tcPr>
          <w:p w:rsidR="00356564" w:rsidRPr="00C25CC2" w:rsidRDefault="00356564" w:rsidP="00C25CC2">
            <w:pPr>
              <w:spacing w:line="360" w:lineRule="auto"/>
              <w:jc w:val="both"/>
              <w:rPr>
                <w:color w:val="000000"/>
                <w:sz w:val="20"/>
              </w:rPr>
            </w:pPr>
            <w:r w:rsidRPr="00C25CC2">
              <w:rPr>
                <w:color w:val="000000"/>
                <w:sz w:val="20"/>
              </w:rPr>
              <w:t>1.3. нераспределенный убыток</w:t>
            </w:r>
            <w:r w:rsidR="00D102B8">
              <w:rPr>
                <w:color w:val="000000"/>
                <w:sz w:val="20"/>
              </w:rPr>
              <w:t xml:space="preserve"> </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5</w:t>
            </w:r>
            <w:r w:rsidRPr="00C25CC2">
              <w:rPr>
                <w:color w:val="000000"/>
                <w:sz w:val="20"/>
              </w:rPr>
              <w:t>40)</w:t>
            </w:r>
          </w:p>
        </w:tc>
        <w:tc>
          <w:tcPr>
            <w:tcW w:w="546" w:type="pct"/>
          </w:tcPr>
          <w:p w:rsidR="00356564" w:rsidRPr="00C25CC2" w:rsidRDefault="00356564" w:rsidP="00C25CC2">
            <w:pPr>
              <w:spacing w:line="360" w:lineRule="auto"/>
              <w:jc w:val="both"/>
              <w:rPr>
                <w:color w:val="000000"/>
                <w:sz w:val="20"/>
              </w:rPr>
            </w:pPr>
            <w:r w:rsidRPr="00C25CC2">
              <w:rPr>
                <w:color w:val="000000"/>
                <w:sz w:val="20"/>
              </w:rPr>
              <w:t>-</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w:t>
            </w:r>
          </w:p>
        </w:tc>
        <w:tc>
          <w:tcPr>
            <w:tcW w:w="598" w:type="pct"/>
          </w:tcPr>
          <w:p w:rsidR="00356564" w:rsidRPr="00C25CC2" w:rsidRDefault="00356564" w:rsidP="00C25CC2">
            <w:pPr>
              <w:spacing w:line="360" w:lineRule="auto"/>
              <w:jc w:val="both"/>
              <w:rPr>
                <w:color w:val="000000"/>
                <w:sz w:val="20"/>
              </w:rPr>
            </w:pPr>
            <w:r w:rsidRPr="00C25CC2">
              <w:rPr>
                <w:color w:val="000000"/>
                <w:sz w:val="20"/>
              </w:rPr>
              <w:t>274</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2,4</w:t>
            </w:r>
          </w:p>
        </w:tc>
        <w:tc>
          <w:tcPr>
            <w:tcW w:w="607" w:type="pct"/>
          </w:tcPr>
          <w:p w:rsidR="00356564" w:rsidRPr="00C25CC2" w:rsidRDefault="00356564" w:rsidP="00C25CC2">
            <w:pPr>
              <w:spacing w:line="360" w:lineRule="auto"/>
              <w:jc w:val="both"/>
              <w:rPr>
                <w:color w:val="000000"/>
                <w:sz w:val="20"/>
              </w:rPr>
            </w:pPr>
            <w:r w:rsidRPr="00C25CC2">
              <w:rPr>
                <w:color w:val="000000"/>
                <w:sz w:val="20"/>
              </w:rPr>
              <w:t>+274</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+2,4</w:t>
            </w:r>
          </w:p>
        </w:tc>
        <w:tc>
          <w:tcPr>
            <w:tcW w:w="594" w:type="pct"/>
          </w:tcPr>
          <w:p w:rsidR="00356564" w:rsidRPr="00C25CC2" w:rsidRDefault="00356564" w:rsidP="00C25CC2">
            <w:pPr>
              <w:spacing w:line="360" w:lineRule="auto"/>
              <w:jc w:val="both"/>
              <w:rPr>
                <w:color w:val="000000"/>
                <w:sz w:val="20"/>
              </w:rPr>
            </w:pPr>
            <w:r w:rsidRPr="00C25CC2">
              <w:rPr>
                <w:color w:val="000000"/>
                <w:sz w:val="20"/>
              </w:rPr>
              <w:t>-</w:t>
            </w:r>
          </w:p>
        </w:tc>
      </w:tr>
      <w:tr w:rsidR="00D102B8" w:rsidRPr="00C25CC2" w:rsidTr="00D102B8">
        <w:trPr>
          <w:cantSplit/>
          <w:jc w:val="center"/>
        </w:trPr>
        <w:tc>
          <w:tcPr>
            <w:tcW w:w="909" w:type="pct"/>
            <w:gridSpan w:val="2"/>
          </w:tcPr>
          <w:p w:rsidR="00356564" w:rsidRPr="00C25CC2" w:rsidRDefault="00356564" w:rsidP="00C25CC2">
            <w:pPr>
              <w:spacing w:line="360" w:lineRule="auto"/>
              <w:jc w:val="both"/>
              <w:rPr>
                <w:color w:val="000000"/>
                <w:sz w:val="20"/>
              </w:rPr>
            </w:pPr>
            <w:r w:rsidRPr="00C25CC2">
              <w:rPr>
                <w:color w:val="000000"/>
                <w:sz w:val="20"/>
              </w:rPr>
              <w:t>1.4. целевое финансирование</w:t>
            </w:r>
            <w:r w:rsidR="00D102B8">
              <w:rPr>
                <w:color w:val="000000"/>
                <w:sz w:val="20"/>
              </w:rPr>
              <w:t xml:space="preserve"> </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5</w:t>
            </w:r>
            <w:r w:rsidRPr="00C25CC2">
              <w:rPr>
                <w:color w:val="000000"/>
                <w:sz w:val="20"/>
              </w:rPr>
              <w:t>60)</w:t>
            </w:r>
          </w:p>
        </w:tc>
        <w:tc>
          <w:tcPr>
            <w:tcW w:w="546" w:type="pct"/>
          </w:tcPr>
          <w:p w:rsidR="00356564" w:rsidRPr="00C25CC2" w:rsidRDefault="00356564" w:rsidP="00C25CC2">
            <w:pPr>
              <w:spacing w:line="360" w:lineRule="auto"/>
              <w:jc w:val="both"/>
              <w:rPr>
                <w:color w:val="000000"/>
                <w:sz w:val="20"/>
              </w:rPr>
            </w:pPr>
            <w:r w:rsidRPr="00C25CC2">
              <w:rPr>
                <w:color w:val="000000"/>
                <w:sz w:val="20"/>
              </w:rPr>
              <w:t>130</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1,7</w:t>
            </w:r>
          </w:p>
        </w:tc>
        <w:tc>
          <w:tcPr>
            <w:tcW w:w="598" w:type="pct"/>
          </w:tcPr>
          <w:p w:rsidR="00356564" w:rsidRPr="00C25CC2" w:rsidRDefault="00356564" w:rsidP="00C25CC2">
            <w:pPr>
              <w:spacing w:line="360" w:lineRule="auto"/>
              <w:jc w:val="both"/>
              <w:rPr>
                <w:color w:val="000000"/>
                <w:sz w:val="20"/>
              </w:rPr>
            </w:pPr>
            <w:r w:rsidRPr="00C25CC2">
              <w:rPr>
                <w:color w:val="000000"/>
                <w:sz w:val="20"/>
              </w:rPr>
              <w:t>-</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w:t>
            </w:r>
          </w:p>
        </w:tc>
        <w:tc>
          <w:tcPr>
            <w:tcW w:w="607" w:type="pct"/>
          </w:tcPr>
          <w:p w:rsidR="00356564" w:rsidRPr="00C25CC2" w:rsidRDefault="00356564" w:rsidP="00C25CC2">
            <w:pPr>
              <w:spacing w:line="360" w:lineRule="auto"/>
              <w:jc w:val="both"/>
              <w:rPr>
                <w:color w:val="000000"/>
                <w:sz w:val="20"/>
              </w:rPr>
            </w:pPr>
            <w:r w:rsidRPr="00C25CC2">
              <w:rPr>
                <w:color w:val="000000"/>
                <w:sz w:val="20"/>
              </w:rPr>
              <w:t>-130</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-1,7</w:t>
            </w:r>
          </w:p>
        </w:tc>
        <w:tc>
          <w:tcPr>
            <w:tcW w:w="594" w:type="pct"/>
          </w:tcPr>
          <w:p w:rsidR="00356564" w:rsidRPr="00C25CC2" w:rsidRDefault="00356564" w:rsidP="00C25CC2">
            <w:pPr>
              <w:spacing w:line="360" w:lineRule="auto"/>
              <w:jc w:val="both"/>
              <w:rPr>
                <w:color w:val="000000"/>
                <w:sz w:val="20"/>
              </w:rPr>
            </w:pPr>
            <w:r w:rsidRPr="00C25CC2">
              <w:rPr>
                <w:color w:val="000000"/>
                <w:sz w:val="20"/>
              </w:rPr>
              <w:t>-</w:t>
            </w:r>
          </w:p>
        </w:tc>
      </w:tr>
      <w:tr w:rsidR="00D102B8" w:rsidRPr="00C25CC2" w:rsidTr="00D102B8">
        <w:trPr>
          <w:cantSplit/>
          <w:jc w:val="center"/>
        </w:trPr>
        <w:tc>
          <w:tcPr>
            <w:tcW w:w="909" w:type="pct"/>
            <w:gridSpan w:val="2"/>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2. Доходы и расходы</w:t>
            </w:r>
            <w:r w:rsidR="00D102B8">
              <w:rPr>
                <w:rFonts w:ascii="Times New Roman" w:hAnsi="Times New Roman" w:cs="Times New Roman"/>
                <w:b w:val="0"/>
                <w:bCs w:val="0"/>
                <w:i w:val="0"/>
                <w:iCs w:val="0"/>
                <w:color w:val="000000"/>
                <w:sz w:val="20"/>
                <w:szCs w:val="24"/>
              </w:rPr>
              <w:t xml:space="preserve"> </w:t>
            </w:r>
            <w:r w:rsidRPr="00C25CC2">
              <w:rPr>
                <w:rFonts w:ascii="Times New Roman" w:hAnsi="Times New Roman" w:cs="Times New Roman"/>
                <w:b w:val="0"/>
                <w:bCs w:val="0"/>
                <w:i w:val="0"/>
                <w:iCs w:val="0"/>
                <w:color w:val="000000"/>
                <w:sz w:val="20"/>
                <w:szCs w:val="24"/>
              </w:rPr>
              <w:t>(</w:t>
            </w:r>
            <w:r w:rsidR="00C25CC2" w:rsidRPr="00C25CC2">
              <w:rPr>
                <w:rFonts w:ascii="Times New Roman" w:hAnsi="Times New Roman" w:cs="Times New Roman"/>
                <w:b w:val="0"/>
                <w:bCs w:val="0"/>
                <w:i w:val="0"/>
                <w:iCs w:val="0"/>
                <w:color w:val="000000"/>
                <w:sz w:val="20"/>
                <w:szCs w:val="24"/>
              </w:rPr>
              <w:t>стр.</w:t>
            </w:r>
            <w:r w:rsidR="00C25CC2">
              <w:rPr>
                <w:rFonts w:ascii="Times New Roman" w:hAnsi="Times New Roman" w:cs="Times New Roman"/>
                <w:b w:val="0"/>
                <w:bCs w:val="0"/>
                <w:i w:val="0"/>
                <w:iCs w:val="0"/>
                <w:color w:val="000000"/>
                <w:sz w:val="20"/>
                <w:szCs w:val="24"/>
              </w:rPr>
              <w:t> </w:t>
            </w:r>
            <w:r w:rsidR="00C25CC2" w:rsidRPr="00C25CC2">
              <w:rPr>
                <w:rFonts w:ascii="Times New Roman" w:hAnsi="Times New Roman" w:cs="Times New Roman"/>
                <w:b w:val="0"/>
                <w:bCs w:val="0"/>
                <w:i w:val="0"/>
                <w:iCs w:val="0"/>
                <w:color w:val="000000"/>
                <w:sz w:val="20"/>
                <w:szCs w:val="24"/>
              </w:rPr>
              <w:t>6</w:t>
            </w:r>
            <w:r w:rsidRPr="00C25CC2">
              <w:rPr>
                <w:rFonts w:ascii="Times New Roman" w:hAnsi="Times New Roman" w:cs="Times New Roman"/>
                <w:b w:val="0"/>
                <w:bCs w:val="0"/>
                <w:i w:val="0"/>
                <w:iCs w:val="0"/>
                <w:color w:val="000000"/>
                <w:sz w:val="20"/>
                <w:szCs w:val="24"/>
              </w:rPr>
              <w:t>90)</w:t>
            </w:r>
          </w:p>
        </w:tc>
        <w:tc>
          <w:tcPr>
            <w:tcW w:w="546" w:type="pct"/>
          </w:tcPr>
          <w:p w:rsidR="00356564" w:rsidRPr="00C25CC2" w:rsidRDefault="00356564" w:rsidP="00C25CC2">
            <w:pPr>
              <w:spacing w:line="360" w:lineRule="auto"/>
              <w:jc w:val="both"/>
              <w:rPr>
                <w:color w:val="000000"/>
                <w:sz w:val="20"/>
              </w:rPr>
            </w:pPr>
            <w:r w:rsidRPr="00C25CC2">
              <w:rPr>
                <w:color w:val="000000"/>
                <w:sz w:val="20"/>
              </w:rPr>
              <w:t>-3</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-0,03</w:t>
            </w:r>
          </w:p>
        </w:tc>
        <w:tc>
          <w:tcPr>
            <w:tcW w:w="598" w:type="pct"/>
          </w:tcPr>
          <w:p w:rsidR="00356564" w:rsidRPr="00C25CC2" w:rsidRDefault="00356564" w:rsidP="00C25CC2">
            <w:pPr>
              <w:spacing w:line="360" w:lineRule="auto"/>
              <w:jc w:val="both"/>
              <w:rPr>
                <w:color w:val="000000"/>
                <w:sz w:val="20"/>
              </w:rPr>
            </w:pPr>
            <w:r w:rsidRPr="00C25CC2">
              <w:rPr>
                <w:color w:val="000000"/>
                <w:sz w:val="20"/>
              </w:rPr>
              <w:t>-</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w:t>
            </w:r>
          </w:p>
        </w:tc>
        <w:tc>
          <w:tcPr>
            <w:tcW w:w="607" w:type="pct"/>
          </w:tcPr>
          <w:p w:rsidR="00356564" w:rsidRPr="00C25CC2" w:rsidRDefault="00356564" w:rsidP="00C25CC2">
            <w:pPr>
              <w:spacing w:line="360" w:lineRule="auto"/>
              <w:jc w:val="both"/>
              <w:rPr>
                <w:color w:val="000000"/>
                <w:sz w:val="20"/>
              </w:rPr>
            </w:pPr>
            <w:r w:rsidRPr="00C25CC2">
              <w:rPr>
                <w:color w:val="000000"/>
                <w:sz w:val="20"/>
              </w:rPr>
              <w:t>+3</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+0,03</w:t>
            </w:r>
          </w:p>
        </w:tc>
        <w:tc>
          <w:tcPr>
            <w:tcW w:w="594" w:type="pct"/>
          </w:tcPr>
          <w:p w:rsidR="00356564" w:rsidRPr="00C25CC2" w:rsidRDefault="00356564" w:rsidP="00C25CC2">
            <w:pPr>
              <w:spacing w:line="360" w:lineRule="auto"/>
              <w:jc w:val="both"/>
              <w:rPr>
                <w:color w:val="000000"/>
                <w:sz w:val="20"/>
              </w:rPr>
            </w:pPr>
            <w:r w:rsidRPr="00C25CC2">
              <w:rPr>
                <w:color w:val="000000"/>
                <w:sz w:val="20"/>
              </w:rPr>
              <w:t>-</w:t>
            </w:r>
          </w:p>
        </w:tc>
      </w:tr>
      <w:tr w:rsidR="00D102B8" w:rsidRPr="00C25CC2" w:rsidTr="00D102B8">
        <w:trPr>
          <w:cantSplit/>
          <w:jc w:val="center"/>
        </w:trPr>
        <w:tc>
          <w:tcPr>
            <w:tcW w:w="909" w:type="pct"/>
            <w:gridSpan w:val="2"/>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2.1. расходы будущих периодов</w:t>
            </w:r>
            <w:r w:rsidR="00D102B8">
              <w:rPr>
                <w:rFonts w:ascii="Times New Roman" w:hAnsi="Times New Roman" w:cs="Times New Roman"/>
                <w:b w:val="0"/>
                <w:bCs w:val="0"/>
                <w:i w:val="0"/>
                <w:iCs w:val="0"/>
                <w:color w:val="000000"/>
                <w:sz w:val="20"/>
                <w:szCs w:val="24"/>
              </w:rPr>
              <w:t xml:space="preserve"> </w:t>
            </w:r>
            <w:r w:rsidRPr="00C25CC2">
              <w:rPr>
                <w:rFonts w:ascii="Times New Roman" w:hAnsi="Times New Roman" w:cs="Times New Roman"/>
                <w:b w:val="0"/>
                <w:bCs w:val="0"/>
                <w:i w:val="0"/>
                <w:iCs w:val="0"/>
                <w:color w:val="000000"/>
                <w:sz w:val="20"/>
                <w:szCs w:val="24"/>
              </w:rPr>
              <w:t>(</w:t>
            </w:r>
            <w:r w:rsidR="00C25CC2" w:rsidRPr="00C25CC2">
              <w:rPr>
                <w:rFonts w:ascii="Times New Roman" w:hAnsi="Times New Roman" w:cs="Times New Roman"/>
                <w:b w:val="0"/>
                <w:bCs w:val="0"/>
                <w:i w:val="0"/>
                <w:iCs w:val="0"/>
                <w:color w:val="000000"/>
                <w:sz w:val="20"/>
                <w:szCs w:val="24"/>
              </w:rPr>
              <w:t>стр.</w:t>
            </w:r>
            <w:r w:rsidR="00C25CC2">
              <w:rPr>
                <w:rFonts w:ascii="Times New Roman" w:hAnsi="Times New Roman" w:cs="Times New Roman"/>
                <w:b w:val="0"/>
                <w:bCs w:val="0"/>
                <w:i w:val="0"/>
                <w:iCs w:val="0"/>
                <w:color w:val="000000"/>
                <w:sz w:val="20"/>
                <w:szCs w:val="24"/>
              </w:rPr>
              <w:t> </w:t>
            </w:r>
            <w:r w:rsidR="00C25CC2" w:rsidRPr="00C25CC2">
              <w:rPr>
                <w:rFonts w:ascii="Times New Roman" w:hAnsi="Times New Roman" w:cs="Times New Roman"/>
                <w:b w:val="0"/>
                <w:bCs w:val="0"/>
                <w:i w:val="0"/>
                <w:iCs w:val="0"/>
                <w:color w:val="000000"/>
                <w:sz w:val="20"/>
                <w:szCs w:val="24"/>
              </w:rPr>
              <w:t>6</w:t>
            </w:r>
            <w:r w:rsidRPr="00C25CC2">
              <w:rPr>
                <w:rFonts w:ascii="Times New Roman" w:hAnsi="Times New Roman" w:cs="Times New Roman"/>
                <w:b w:val="0"/>
                <w:bCs w:val="0"/>
                <w:i w:val="0"/>
                <w:iCs w:val="0"/>
                <w:color w:val="000000"/>
                <w:sz w:val="20"/>
                <w:szCs w:val="24"/>
              </w:rPr>
              <w:t>20)</w:t>
            </w:r>
          </w:p>
        </w:tc>
        <w:tc>
          <w:tcPr>
            <w:tcW w:w="546" w:type="pct"/>
          </w:tcPr>
          <w:p w:rsidR="00356564" w:rsidRPr="00C25CC2" w:rsidRDefault="00356564" w:rsidP="00C25CC2">
            <w:pPr>
              <w:spacing w:line="360" w:lineRule="auto"/>
              <w:jc w:val="both"/>
              <w:rPr>
                <w:color w:val="000000"/>
                <w:sz w:val="20"/>
              </w:rPr>
            </w:pPr>
            <w:r w:rsidRPr="00C25CC2">
              <w:rPr>
                <w:color w:val="000000"/>
                <w:sz w:val="20"/>
              </w:rPr>
              <w:t>-3</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-0,03</w:t>
            </w:r>
          </w:p>
        </w:tc>
        <w:tc>
          <w:tcPr>
            <w:tcW w:w="598" w:type="pct"/>
          </w:tcPr>
          <w:p w:rsidR="00356564" w:rsidRPr="00C25CC2" w:rsidRDefault="00356564" w:rsidP="00C25CC2">
            <w:pPr>
              <w:spacing w:line="360" w:lineRule="auto"/>
              <w:jc w:val="both"/>
              <w:rPr>
                <w:color w:val="000000"/>
                <w:sz w:val="20"/>
              </w:rPr>
            </w:pPr>
            <w:r w:rsidRPr="00C25CC2">
              <w:rPr>
                <w:color w:val="000000"/>
                <w:sz w:val="20"/>
              </w:rPr>
              <w:t>-</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w:t>
            </w:r>
          </w:p>
        </w:tc>
        <w:tc>
          <w:tcPr>
            <w:tcW w:w="607" w:type="pct"/>
          </w:tcPr>
          <w:p w:rsidR="00356564" w:rsidRPr="00C25CC2" w:rsidRDefault="00356564" w:rsidP="00C25CC2">
            <w:pPr>
              <w:spacing w:line="360" w:lineRule="auto"/>
              <w:jc w:val="both"/>
              <w:rPr>
                <w:color w:val="000000"/>
                <w:sz w:val="20"/>
              </w:rPr>
            </w:pPr>
            <w:r w:rsidRPr="00C25CC2">
              <w:rPr>
                <w:color w:val="000000"/>
                <w:sz w:val="20"/>
              </w:rPr>
              <w:t>+3</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+0,03</w:t>
            </w:r>
          </w:p>
        </w:tc>
        <w:tc>
          <w:tcPr>
            <w:tcW w:w="594" w:type="pct"/>
          </w:tcPr>
          <w:p w:rsidR="00356564" w:rsidRPr="00C25CC2" w:rsidRDefault="00356564" w:rsidP="00C25CC2">
            <w:pPr>
              <w:spacing w:line="360" w:lineRule="auto"/>
              <w:jc w:val="both"/>
              <w:rPr>
                <w:color w:val="000000"/>
                <w:sz w:val="20"/>
              </w:rPr>
            </w:pPr>
            <w:r w:rsidRPr="00C25CC2">
              <w:rPr>
                <w:color w:val="000000"/>
                <w:sz w:val="20"/>
              </w:rPr>
              <w:t>-</w:t>
            </w:r>
          </w:p>
        </w:tc>
      </w:tr>
      <w:tr w:rsidR="00D102B8" w:rsidRPr="00C25CC2" w:rsidTr="00D102B8">
        <w:trPr>
          <w:cantSplit/>
          <w:trHeight w:val="160"/>
          <w:jc w:val="center"/>
        </w:trPr>
        <w:tc>
          <w:tcPr>
            <w:tcW w:w="909" w:type="pct"/>
            <w:gridSpan w:val="2"/>
          </w:tcPr>
          <w:p w:rsidR="00356564" w:rsidRPr="00C25CC2" w:rsidRDefault="00356564" w:rsidP="00C25CC2">
            <w:pPr>
              <w:pStyle w:val="2"/>
              <w:keepNext w:val="0"/>
              <w:spacing w:before="0" w:after="0" w:line="360" w:lineRule="auto"/>
              <w:jc w:val="both"/>
              <w:outlineLvl w:val="1"/>
              <w:rPr>
                <w:rFonts w:ascii="Times New Roman" w:hAnsi="Times New Roman" w:cs="Times New Roman"/>
                <w:b w:val="0"/>
                <w:bCs w:val="0"/>
                <w:i w:val="0"/>
                <w:iCs w:val="0"/>
                <w:color w:val="000000"/>
                <w:sz w:val="20"/>
                <w:szCs w:val="24"/>
              </w:rPr>
            </w:pPr>
            <w:r w:rsidRPr="00C25CC2">
              <w:rPr>
                <w:rFonts w:ascii="Times New Roman" w:hAnsi="Times New Roman" w:cs="Times New Roman"/>
                <w:b w:val="0"/>
                <w:bCs w:val="0"/>
                <w:i w:val="0"/>
                <w:iCs w:val="0"/>
                <w:color w:val="000000"/>
                <w:sz w:val="20"/>
                <w:szCs w:val="24"/>
              </w:rPr>
              <w:t>3. Расчеты,</w:t>
            </w:r>
            <w:r w:rsidR="00D102B8">
              <w:rPr>
                <w:rFonts w:ascii="Times New Roman" w:hAnsi="Times New Roman" w:cs="Times New Roman"/>
                <w:b w:val="0"/>
                <w:bCs w:val="0"/>
                <w:i w:val="0"/>
                <w:iCs w:val="0"/>
                <w:color w:val="000000"/>
                <w:sz w:val="20"/>
                <w:szCs w:val="24"/>
              </w:rPr>
              <w:t xml:space="preserve"> </w:t>
            </w:r>
            <w:r w:rsidRPr="00C25CC2">
              <w:rPr>
                <w:rFonts w:ascii="Times New Roman" w:hAnsi="Times New Roman" w:cs="Times New Roman"/>
                <w:b w:val="0"/>
                <w:bCs w:val="0"/>
                <w:i w:val="0"/>
                <w:iCs w:val="0"/>
                <w:color w:val="000000"/>
                <w:sz w:val="20"/>
                <w:szCs w:val="24"/>
              </w:rPr>
              <w:t>(</w:t>
            </w:r>
            <w:r w:rsidR="00C25CC2" w:rsidRPr="00C25CC2">
              <w:rPr>
                <w:rFonts w:ascii="Times New Roman" w:hAnsi="Times New Roman" w:cs="Times New Roman"/>
                <w:b w:val="0"/>
                <w:bCs w:val="0"/>
                <w:i w:val="0"/>
                <w:iCs w:val="0"/>
                <w:color w:val="000000"/>
                <w:sz w:val="20"/>
                <w:szCs w:val="24"/>
              </w:rPr>
              <w:t>стр.</w:t>
            </w:r>
            <w:r w:rsidR="00C25CC2">
              <w:rPr>
                <w:rFonts w:ascii="Times New Roman" w:hAnsi="Times New Roman" w:cs="Times New Roman"/>
                <w:b w:val="0"/>
                <w:bCs w:val="0"/>
                <w:i w:val="0"/>
                <w:iCs w:val="0"/>
                <w:color w:val="000000"/>
                <w:sz w:val="20"/>
                <w:szCs w:val="24"/>
              </w:rPr>
              <w:t> </w:t>
            </w:r>
            <w:r w:rsidR="00C25CC2" w:rsidRPr="00C25CC2">
              <w:rPr>
                <w:rFonts w:ascii="Times New Roman" w:hAnsi="Times New Roman" w:cs="Times New Roman"/>
                <w:b w:val="0"/>
                <w:bCs w:val="0"/>
                <w:i w:val="0"/>
                <w:iCs w:val="0"/>
                <w:color w:val="000000"/>
                <w:sz w:val="20"/>
                <w:szCs w:val="24"/>
              </w:rPr>
              <w:t>7</w:t>
            </w:r>
            <w:r w:rsidRPr="00C25CC2">
              <w:rPr>
                <w:rFonts w:ascii="Times New Roman" w:hAnsi="Times New Roman" w:cs="Times New Roman"/>
                <w:b w:val="0"/>
                <w:bCs w:val="0"/>
                <w:i w:val="0"/>
                <w:iCs w:val="0"/>
                <w:color w:val="000000"/>
                <w:sz w:val="20"/>
                <w:szCs w:val="24"/>
              </w:rPr>
              <w:t>90)</w:t>
            </w:r>
            <w:r w:rsidR="00D102B8">
              <w:rPr>
                <w:rFonts w:ascii="Times New Roman" w:hAnsi="Times New Roman" w:cs="Times New Roman"/>
                <w:b w:val="0"/>
                <w:bCs w:val="0"/>
                <w:i w:val="0"/>
                <w:iCs w:val="0"/>
                <w:color w:val="000000"/>
                <w:sz w:val="20"/>
                <w:szCs w:val="24"/>
              </w:rPr>
              <w:t xml:space="preserve"> </w:t>
            </w:r>
          </w:p>
          <w:p w:rsidR="00356564" w:rsidRPr="00C25CC2" w:rsidRDefault="00356564" w:rsidP="00C25CC2">
            <w:pPr>
              <w:spacing w:line="360" w:lineRule="auto"/>
              <w:jc w:val="both"/>
              <w:rPr>
                <w:color w:val="000000"/>
                <w:sz w:val="20"/>
              </w:rPr>
            </w:pPr>
            <w:r w:rsidRPr="00C25CC2">
              <w:rPr>
                <w:color w:val="000000"/>
                <w:sz w:val="20"/>
              </w:rPr>
              <w:t>в том числе:</w:t>
            </w:r>
          </w:p>
        </w:tc>
        <w:tc>
          <w:tcPr>
            <w:tcW w:w="546" w:type="pct"/>
          </w:tcPr>
          <w:p w:rsidR="00356564" w:rsidRPr="00C25CC2" w:rsidRDefault="00356564" w:rsidP="00C25CC2">
            <w:pPr>
              <w:spacing w:line="360" w:lineRule="auto"/>
              <w:jc w:val="both"/>
              <w:rPr>
                <w:color w:val="000000"/>
                <w:sz w:val="20"/>
              </w:rPr>
            </w:pPr>
            <w:r w:rsidRPr="00C25CC2">
              <w:rPr>
                <w:color w:val="000000"/>
                <w:sz w:val="20"/>
              </w:rPr>
              <w:t>6984</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91,31</w:t>
            </w:r>
          </w:p>
        </w:tc>
        <w:tc>
          <w:tcPr>
            <w:tcW w:w="598" w:type="pct"/>
          </w:tcPr>
          <w:p w:rsidR="00356564" w:rsidRPr="00C25CC2" w:rsidRDefault="00356564" w:rsidP="00C25CC2">
            <w:pPr>
              <w:spacing w:line="360" w:lineRule="auto"/>
              <w:jc w:val="both"/>
              <w:rPr>
                <w:color w:val="000000"/>
                <w:sz w:val="20"/>
              </w:rPr>
            </w:pPr>
            <w:r w:rsidRPr="00C25CC2">
              <w:rPr>
                <w:color w:val="000000"/>
                <w:sz w:val="20"/>
              </w:rPr>
              <w:t>9068</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78,3</w:t>
            </w:r>
          </w:p>
        </w:tc>
        <w:tc>
          <w:tcPr>
            <w:tcW w:w="607" w:type="pct"/>
          </w:tcPr>
          <w:p w:rsidR="00356564" w:rsidRPr="00C25CC2" w:rsidRDefault="00356564" w:rsidP="00C25CC2">
            <w:pPr>
              <w:spacing w:line="360" w:lineRule="auto"/>
              <w:jc w:val="both"/>
              <w:rPr>
                <w:color w:val="000000"/>
                <w:sz w:val="20"/>
              </w:rPr>
            </w:pPr>
            <w:r w:rsidRPr="00C25CC2">
              <w:rPr>
                <w:color w:val="000000"/>
                <w:sz w:val="20"/>
              </w:rPr>
              <w:t>+2084</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-13,01</w:t>
            </w:r>
          </w:p>
        </w:tc>
        <w:tc>
          <w:tcPr>
            <w:tcW w:w="594" w:type="pct"/>
          </w:tcPr>
          <w:p w:rsidR="00356564" w:rsidRPr="00C25CC2" w:rsidRDefault="00356564" w:rsidP="00C25CC2">
            <w:pPr>
              <w:spacing w:line="360" w:lineRule="auto"/>
              <w:jc w:val="both"/>
              <w:rPr>
                <w:color w:val="000000"/>
                <w:sz w:val="20"/>
              </w:rPr>
            </w:pPr>
            <w:r w:rsidRPr="00C25CC2">
              <w:rPr>
                <w:color w:val="000000"/>
                <w:sz w:val="20"/>
              </w:rPr>
              <w:t>129,8</w:t>
            </w:r>
          </w:p>
        </w:tc>
      </w:tr>
      <w:tr w:rsidR="00D102B8" w:rsidRPr="00C25CC2" w:rsidTr="00D102B8">
        <w:trPr>
          <w:cantSplit/>
          <w:jc w:val="center"/>
        </w:trPr>
        <w:tc>
          <w:tcPr>
            <w:tcW w:w="909" w:type="pct"/>
            <w:gridSpan w:val="2"/>
          </w:tcPr>
          <w:p w:rsidR="00356564" w:rsidRPr="00C25CC2" w:rsidRDefault="00356564" w:rsidP="00C25CC2">
            <w:pPr>
              <w:spacing w:line="360" w:lineRule="auto"/>
              <w:jc w:val="both"/>
              <w:rPr>
                <w:color w:val="000000"/>
                <w:sz w:val="20"/>
              </w:rPr>
            </w:pPr>
            <w:r w:rsidRPr="00C25CC2">
              <w:rPr>
                <w:color w:val="000000"/>
                <w:sz w:val="20"/>
              </w:rPr>
              <w:t>3.1. краткосрочные кредиты и займы</w:t>
            </w:r>
            <w:r w:rsidRPr="00C25CC2">
              <w:rPr>
                <w:color w:val="000000"/>
                <w:sz w:val="20"/>
              </w:rPr>
              <w:br/>
              <w:t>(</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10)</w:t>
            </w:r>
          </w:p>
        </w:tc>
        <w:tc>
          <w:tcPr>
            <w:tcW w:w="546" w:type="pct"/>
          </w:tcPr>
          <w:p w:rsidR="00356564" w:rsidRPr="00C25CC2" w:rsidRDefault="00356564" w:rsidP="00C25CC2">
            <w:pPr>
              <w:spacing w:line="360" w:lineRule="auto"/>
              <w:jc w:val="both"/>
              <w:rPr>
                <w:color w:val="000000"/>
                <w:sz w:val="20"/>
              </w:rPr>
            </w:pPr>
            <w:r w:rsidRPr="00C25CC2">
              <w:rPr>
                <w:color w:val="000000"/>
                <w:sz w:val="20"/>
              </w:rPr>
              <w:t>45</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0,6</w:t>
            </w:r>
          </w:p>
        </w:tc>
        <w:tc>
          <w:tcPr>
            <w:tcW w:w="598" w:type="pct"/>
          </w:tcPr>
          <w:p w:rsidR="00356564" w:rsidRPr="00C25CC2" w:rsidRDefault="00356564" w:rsidP="00C25CC2">
            <w:pPr>
              <w:spacing w:line="360" w:lineRule="auto"/>
              <w:jc w:val="both"/>
              <w:rPr>
                <w:color w:val="000000"/>
                <w:sz w:val="20"/>
              </w:rPr>
            </w:pPr>
            <w:r w:rsidRPr="00C25CC2">
              <w:rPr>
                <w:color w:val="000000"/>
                <w:sz w:val="20"/>
              </w:rPr>
              <w:t>-</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w:t>
            </w:r>
          </w:p>
        </w:tc>
        <w:tc>
          <w:tcPr>
            <w:tcW w:w="607" w:type="pct"/>
          </w:tcPr>
          <w:p w:rsidR="00356564" w:rsidRPr="00C25CC2" w:rsidRDefault="00356564" w:rsidP="00C25CC2">
            <w:pPr>
              <w:spacing w:line="360" w:lineRule="auto"/>
              <w:jc w:val="both"/>
              <w:rPr>
                <w:color w:val="000000"/>
                <w:sz w:val="20"/>
              </w:rPr>
            </w:pPr>
            <w:r w:rsidRPr="00C25CC2">
              <w:rPr>
                <w:color w:val="000000"/>
                <w:sz w:val="20"/>
              </w:rPr>
              <w:t>-45</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-0,6</w:t>
            </w:r>
          </w:p>
        </w:tc>
        <w:tc>
          <w:tcPr>
            <w:tcW w:w="594" w:type="pct"/>
          </w:tcPr>
          <w:p w:rsidR="00356564" w:rsidRPr="00C25CC2" w:rsidRDefault="00356564" w:rsidP="00C25CC2">
            <w:pPr>
              <w:spacing w:line="360" w:lineRule="auto"/>
              <w:jc w:val="both"/>
              <w:rPr>
                <w:color w:val="000000"/>
                <w:sz w:val="20"/>
              </w:rPr>
            </w:pPr>
            <w:r w:rsidRPr="00C25CC2">
              <w:rPr>
                <w:color w:val="000000"/>
                <w:sz w:val="20"/>
              </w:rPr>
              <w:t>-</w:t>
            </w:r>
          </w:p>
        </w:tc>
      </w:tr>
      <w:tr w:rsidR="00D102B8" w:rsidRPr="00C25CC2" w:rsidTr="00D102B8">
        <w:trPr>
          <w:cantSplit/>
          <w:jc w:val="center"/>
        </w:trPr>
        <w:tc>
          <w:tcPr>
            <w:tcW w:w="909" w:type="pct"/>
            <w:gridSpan w:val="2"/>
          </w:tcPr>
          <w:p w:rsidR="00356564" w:rsidRPr="00C25CC2" w:rsidRDefault="00356564" w:rsidP="00C25CC2">
            <w:pPr>
              <w:spacing w:line="360" w:lineRule="auto"/>
              <w:jc w:val="both"/>
              <w:rPr>
                <w:color w:val="000000"/>
                <w:sz w:val="20"/>
              </w:rPr>
            </w:pPr>
            <w:r w:rsidRPr="00C25CC2">
              <w:rPr>
                <w:color w:val="000000"/>
                <w:sz w:val="20"/>
              </w:rPr>
              <w:t>3.2. кредиторская задолженность</w:t>
            </w:r>
            <w:r w:rsidR="00D102B8">
              <w:rPr>
                <w:color w:val="000000"/>
                <w:sz w:val="20"/>
              </w:rPr>
              <w:t xml:space="preserve"> </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30)</w:t>
            </w:r>
          </w:p>
        </w:tc>
        <w:tc>
          <w:tcPr>
            <w:tcW w:w="546" w:type="pct"/>
          </w:tcPr>
          <w:p w:rsidR="00356564" w:rsidRPr="00C25CC2" w:rsidRDefault="00356564" w:rsidP="00C25CC2">
            <w:pPr>
              <w:spacing w:line="360" w:lineRule="auto"/>
              <w:jc w:val="both"/>
              <w:rPr>
                <w:color w:val="000000"/>
                <w:sz w:val="20"/>
              </w:rPr>
            </w:pPr>
            <w:r w:rsidRPr="00C25CC2">
              <w:rPr>
                <w:color w:val="000000"/>
                <w:sz w:val="20"/>
              </w:rPr>
              <w:t>4971</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65,0</w:t>
            </w:r>
          </w:p>
        </w:tc>
        <w:tc>
          <w:tcPr>
            <w:tcW w:w="598" w:type="pct"/>
          </w:tcPr>
          <w:p w:rsidR="00356564" w:rsidRPr="00C25CC2" w:rsidRDefault="00356564" w:rsidP="00C25CC2">
            <w:pPr>
              <w:spacing w:line="360" w:lineRule="auto"/>
              <w:jc w:val="both"/>
              <w:rPr>
                <w:color w:val="000000"/>
                <w:sz w:val="20"/>
              </w:rPr>
            </w:pPr>
            <w:r w:rsidRPr="00C25CC2">
              <w:rPr>
                <w:color w:val="000000"/>
                <w:sz w:val="20"/>
              </w:rPr>
              <w:t>7551</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65,2</w:t>
            </w:r>
          </w:p>
        </w:tc>
        <w:tc>
          <w:tcPr>
            <w:tcW w:w="607" w:type="pct"/>
          </w:tcPr>
          <w:p w:rsidR="00356564" w:rsidRPr="00C25CC2" w:rsidRDefault="00356564" w:rsidP="00C25CC2">
            <w:pPr>
              <w:spacing w:line="360" w:lineRule="auto"/>
              <w:jc w:val="both"/>
              <w:rPr>
                <w:color w:val="000000"/>
                <w:sz w:val="20"/>
              </w:rPr>
            </w:pPr>
            <w:r w:rsidRPr="00C25CC2">
              <w:rPr>
                <w:color w:val="000000"/>
                <w:sz w:val="20"/>
              </w:rPr>
              <w:t>+2580</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+0,2</w:t>
            </w:r>
          </w:p>
        </w:tc>
        <w:tc>
          <w:tcPr>
            <w:tcW w:w="594" w:type="pct"/>
          </w:tcPr>
          <w:p w:rsidR="00356564" w:rsidRPr="00C25CC2" w:rsidRDefault="00356564" w:rsidP="00C25CC2">
            <w:pPr>
              <w:spacing w:line="360" w:lineRule="auto"/>
              <w:jc w:val="both"/>
              <w:rPr>
                <w:color w:val="000000"/>
                <w:sz w:val="20"/>
              </w:rPr>
            </w:pPr>
            <w:r w:rsidRPr="00C25CC2">
              <w:rPr>
                <w:color w:val="000000"/>
                <w:sz w:val="20"/>
              </w:rPr>
              <w:t>151,9</w:t>
            </w:r>
          </w:p>
        </w:tc>
      </w:tr>
      <w:tr w:rsidR="00D102B8" w:rsidRPr="00C25CC2" w:rsidTr="00D102B8">
        <w:trPr>
          <w:cantSplit/>
          <w:jc w:val="center"/>
        </w:trPr>
        <w:tc>
          <w:tcPr>
            <w:tcW w:w="909" w:type="pct"/>
            <w:gridSpan w:val="2"/>
          </w:tcPr>
          <w:p w:rsidR="00356564" w:rsidRPr="00C25CC2" w:rsidRDefault="00356564" w:rsidP="00C25CC2">
            <w:pPr>
              <w:spacing w:line="360" w:lineRule="auto"/>
              <w:jc w:val="both"/>
              <w:rPr>
                <w:color w:val="000000"/>
                <w:sz w:val="20"/>
              </w:rPr>
            </w:pPr>
            <w:r w:rsidRPr="00C25CC2">
              <w:rPr>
                <w:color w:val="000000"/>
                <w:sz w:val="20"/>
              </w:rPr>
              <w:t>3.3. прочие виды обязательств</w:t>
            </w:r>
            <w:r w:rsidR="00D102B8">
              <w:rPr>
                <w:color w:val="000000"/>
                <w:sz w:val="20"/>
              </w:rPr>
              <w:t xml:space="preserve"> </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40)</w:t>
            </w:r>
          </w:p>
        </w:tc>
        <w:tc>
          <w:tcPr>
            <w:tcW w:w="546" w:type="pct"/>
          </w:tcPr>
          <w:p w:rsidR="00356564" w:rsidRPr="00C25CC2" w:rsidRDefault="00356564" w:rsidP="00C25CC2">
            <w:pPr>
              <w:spacing w:line="360" w:lineRule="auto"/>
              <w:jc w:val="both"/>
              <w:rPr>
                <w:color w:val="000000"/>
                <w:sz w:val="20"/>
              </w:rPr>
            </w:pPr>
            <w:r w:rsidRPr="00C25CC2">
              <w:rPr>
                <w:color w:val="000000"/>
                <w:sz w:val="20"/>
              </w:rPr>
              <w:t>1968</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25,71</w:t>
            </w:r>
          </w:p>
        </w:tc>
        <w:tc>
          <w:tcPr>
            <w:tcW w:w="598" w:type="pct"/>
          </w:tcPr>
          <w:p w:rsidR="00356564" w:rsidRPr="00C25CC2" w:rsidRDefault="00356564" w:rsidP="00C25CC2">
            <w:pPr>
              <w:spacing w:line="360" w:lineRule="auto"/>
              <w:jc w:val="both"/>
              <w:rPr>
                <w:color w:val="000000"/>
                <w:sz w:val="20"/>
              </w:rPr>
            </w:pPr>
            <w:r w:rsidRPr="00C25CC2">
              <w:rPr>
                <w:color w:val="000000"/>
                <w:sz w:val="20"/>
              </w:rPr>
              <w:t>1517</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13,1</w:t>
            </w:r>
          </w:p>
        </w:tc>
        <w:tc>
          <w:tcPr>
            <w:tcW w:w="607" w:type="pct"/>
          </w:tcPr>
          <w:p w:rsidR="00356564" w:rsidRPr="00C25CC2" w:rsidRDefault="00356564" w:rsidP="00C25CC2">
            <w:pPr>
              <w:spacing w:line="360" w:lineRule="auto"/>
              <w:jc w:val="both"/>
              <w:rPr>
                <w:color w:val="000000"/>
                <w:sz w:val="20"/>
              </w:rPr>
            </w:pPr>
            <w:r w:rsidRPr="00C25CC2">
              <w:rPr>
                <w:color w:val="000000"/>
                <w:sz w:val="20"/>
              </w:rPr>
              <w:t>-451</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-12,61</w:t>
            </w:r>
          </w:p>
        </w:tc>
        <w:tc>
          <w:tcPr>
            <w:tcW w:w="594" w:type="pct"/>
          </w:tcPr>
          <w:p w:rsidR="00356564" w:rsidRPr="00C25CC2" w:rsidRDefault="00356564" w:rsidP="00C25CC2">
            <w:pPr>
              <w:spacing w:line="360" w:lineRule="auto"/>
              <w:jc w:val="both"/>
              <w:rPr>
                <w:color w:val="000000"/>
                <w:sz w:val="20"/>
              </w:rPr>
            </w:pPr>
            <w:r w:rsidRPr="00C25CC2">
              <w:rPr>
                <w:color w:val="000000"/>
                <w:sz w:val="20"/>
              </w:rPr>
              <w:t>77,1</w:t>
            </w:r>
          </w:p>
        </w:tc>
      </w:tr>
      <w:tr w:rsidR="00D102B8" w:rsidRPr="00C25CC2" w:rsidTr="00D102B8">
        <w:trPr>
          <w:cantSplit/>
          <w:trHeight w:val="160"/>
          <w:jc w:val="center"/>
        </w:trPr>
        <w:tc>
          <w:tcPr>
            <w:tcW w:w="909" w:type="pct"/>
            <w:gridSpan w:val="2"/>
          </w:tcPr>
          <w:p w:rsidR="00356564" w:rsidRPr="00C25CC2" w:rsidRDefault="00356564" w:rsidP="00C25CC2">
            <w:pPr>
              <w:spacing w:line="360" w:lineRule="auto"/>
              <w:jc w:val="both"/>
              <w:rPr>
                <w:color w:val="000000"/>
                <w:sz w:val="20"/>
              </w:rPr>
            </w:pPr>
            <w:r w:rsidRPr="00C25CC2">
              <w:rPr>
                <w:color w:val="000000"/>
                <w:sz w:val="20"/>
              </w:rPr>
              <w:t>4. Баланс</w:t>
            </w:r>
            <w:r w:rsidR="00D102B8">
              <w:rPr>
                <w:color w:val="000000"/>
                <w:sz w:val="20"/>
              </w:rPr>
              <w:t xml:space="preserve"> </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8</w:t>
            </w:r>
            <w:r w:rsidRPr="00C25CC2">
              <w:rPr>
                <w:color w:val="000000"/>
                <w:sz w:val="20"/>
              </w:rPr>
              <w:t>90)</w:t>
            </w:r>
          </w:p>
        </w:tc>
        <w:tc>
          <w:tcPr>
            <w:tcW w:w="546" w:type="pct"/>
          </w:tcPr>
          <w:p w:rsidR="00356564" w:rsidRPr="00C25CC2" w:rsidRDefault="00356564" w:rsidP="00C25CC2">
            <w:pPr>
              <w:spacing w:line="360" w:lineRule="auto"/>
              <w:jc w:val="both"/>
              <w:rPr>
                <w:color w:val="000000"/>
                <w:sz w:val="20"/>
              </w:rPr>
            </w:pPr>
            <w:r w:rsidRPr="00C25CC2">
              <w:rPr>
                <w:color w:val="000000"/>
                <w:sz w:val="20"/>
              </w:rPr>
              <w:t>7648</w:t>
            </w:r>
          </w:p>
        </w:tc>
        <w:tc>
          <w:tcPr>
            <w:tcW w:w="570" w:type="pct"/>
            <w:gridSpan w:val="3"/>
          </w:tcPr>
          <w:p w:rsidR="00356564" w:rsidRPr="00C25CC2" w:rsidRDefault="00356564" w:rsidP="00C25CC2">
            <w:pPr>
              <w:spacing w:line="360" w:lineRule="auto"/>
              <w:jc w:val="both"/>
              <w:rPr>
                <w:color w:val="000000"/>
                <w:sz w:val="20"/>
              </w:rPr>
            </w:pPr>
            <w:r w:rsidRPr="00C25CC2">
              <w:rPr>
                <w:color w:val="000000"/>
                <w:sz w:val="20"/>
              </w:rPr>
              <w:t>100</w:t>
            </w:r>
          </w:p>
        </w:tc>
        <w:tc>
          <w:tcPr>
            <w:tcW w:w="598" w:type="pct"/>
          </w:tcPr>
          <w:p w:rsidR="00356564" w:rsidRPr="00C25CC2" w:rsidRDefault="00356564" w:rsidP="00C25CC2">
            <w:pPr>
              <w:spacing w:line="360" w:lineRule="auto"/>
              <w:jc w:val="both"/>
              <w:rPr>
                <w:color w:val="000000"/>
                <w:sz w:val="20"/>
              </w:rPr>
            </w:pPr>
            <w:r w:rsidRPr="00C25CC2">
              <w:rPr>
                <w:color w:val="000000"/>
                <w:sz w:val="20"/>
              </w:rPr>
              <w:t>11587</w:t>
            </w:r>
          </w:p>
        </w:tc>
        <w:tc>
          <w:tcPr>
            <w:tcW w:w="523" w:type="pct"/>
            <w:gridSpan w:val="2"/>
          </w:tcPr>
          <w:p w:rsidR="00356564" w:rsidRPr="00C25CC2" w:rsidRDefault="00356564" w:rsidP="00C25CC2">
            <w:pPr>
              <w:spacing w:line="360" w:lineRule="auto"/>
              <w:jc w:val="both"/>
              <w:rPr>
                <w:color w:val="000000"/>
                <w:sz w:val="20"/>
              </w:rPr>
            </w:pPr>
            <w:r w:rsidRPr="00C25CC2">
              <w:rPr>
                <w:color w:val="000000"/>
                <w:sz w:val="20"/>
              </w:rPr>
              <w:t>100</w:t>
            </w:r>
          </w:p>
        </w:tc>
        <w:tc>
          <w:tcPr>
            <w:tcW w:w="607" w:type="pct"/>
          </w:tcPr>
          <w:p w:rsidR="00356564" w:rsidRPr="00C25CC2" w:rsidRDefault="00356564" w:rsidP="00C25CC2">
            <w:pPr>
              <w:spacing w:line="360" w:lineRule="auto"/>
              <w:jc w:val="both"/>
              <w:rPr>
                <w:color w:val="000000"/>
                <w:sz w:val="20"/>
              </w:rPr>
            </w:pPr>
            <w:r w:rsidRPr="00C25CC2">
              <w:rPr>
                <w:color w:val="000000"/>
                <w:sz w:val="20"/>
              </w:rPr>
              <w:t>+3939</w:t>
            </w:r>
          </w:p>
        </w:tc>
        <w:tc>
          <w:tcPr>
            <w:tcW w:w="654" w:type="pct"/>
            <w:gridSpan w:val="3"/>
          </w:tcPr>
          <w:p w:rsidR="00356564" w:rsidRPr="00C25CC2" w:rsidRDefault="00356564" w:rsidP="00C25CC2">
            <w:pPr>
              <w:spacing w:line="360" w:lineRule="auto"/>
              <w:jc w:val="both"/>
              <w:rPr>
                <w:color w:val="000000"/>
                <w:sz w:val="20"/>
              </w:rPr>
            </w:pPr>
            <w:r w:rsidRPr="00C25CC2">
              <w:rPr>
                <w:color w:val="000000"/>
                <w:sz w:val="20"/>
              </w:rPr>
              <w:t>-</w:t>
            </w:r>
          </w:p>
        </w:tc>
        <w:tc>
          <w:tcPr>
            <w:tcW w:w="594" w:type="pct"/>
          </w:tcPr>
          <w:p w:rsidR="00356564" w:rsidRPr="00C25CC2" w:rsidRDefault="00356564" w:rsidP="00C25CC2">
            <w:pPr>
              <w:spacing w:line="360" w:lineRule="auto"/>
              <w:jc w:val="both"/>
              <w:rPr>
                <w:color w:val="000000"/>
                <w:sz w:val="20"/>
              </w:rPr>
            </w:pPr>
            <w:r w:rsidRPr="00C25CC2">
              <w:rPr>
                <w:color w:val="000000"/>
                <w:sz w:val="20"/>
              </w:rPr>
              <w:t>151,5</w:t>
            </w:r>
          </w:p>
        </w:tc>
      </w:tr>
    </w:tbl>
    <w:p w:rsidR="00356564" w:rsidRPr="00C25CC2" w:rsidRDefault="00356564"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Анализируя данные таблицы </w:t>
      </w:r>
      <w:r w:rsidR="00235D66" w:rsidRPr="00C25CC2">
        <w:rPr>
          <w:color w:val="000000"/>
          <w:sz w:val="28"/>
          <w:szCs w:val="28"/>
        </w:rPr>
        <w:t>2</w:t>
      </w:r>
      <w:r w:rsidRPr="00C25CC2">
        <w:rPr>
          <w:color w:val="000000"/>
          <w:sz w:val="28"/>
          <w:szCs w:val="28"/>
        </w:rPr>
        <w:t>, следует отметить увеличение собственных средств кафе «Скиф»</w:t>
      </w:r>
      <w:r w:rsidRPr="00C25CC2">
        <w:rPr>
          <w:color w:val="000000"/>
          <w:sz w:val="28"/>
          <w:szCs w:val="20"/>
        </w:rPr>
        <w:t xml:space="preserve"> </w:t>
      </w:r>
      <w:r w:rsidRPr="00C25CC2">
        <w:rPr>
          <w:color w:val="000000"/>
          <w:sz w:val="28"/>
          <w:szCs w:val="28"/>
        </w:rPr>
        <w:t>на 1852 млн. руб. или на 277,</w:t>
      </w:r>
      <w:r w:rsidR="00C25CC2" w:rsidRPr="00C25CC2">
        <w:rPr>
          <w:color w:val="000000"/>
          <w:sz w:val="28"/>
          <w:szCs w:val="28"/>
        </w:rPr>
        <w:t>7</w:t>
      </w:r>
      <w:r w:rsidR="00C25CC2">
        <w:rPr>
          <w:color w:val="000000"/>
          <w:sz w:val="28"/>
          <w:szCs w:val="28"/>
        </w:rPr>
        <w:t>%</w:t>
      </w:r>
      <w:r w:rsidRPr="00C25CC2">
        <w:rPr>
          <w:color w:val="000000"/>
          <w:sz w:val="28"/>
          <w:szCs w:val="28"/>
        </w:rPr>
        <w:t>, доходов и расходов на 3 млн. руб., расчеты кафе «Скиф»</w:t>
      </w:r>
      <w:r w:rsidRPr="00C25CC2">
        <w:rPr>
          <w:color w:val="000000"/>
          <w:sz w:val="28"/>
          <w:szCs w:val="20"/>
        </w:rPr>
        <w:t xml:space="preserve"> </w:t>
      </w:r>
      <w:r w:rsidRPr="00C25CC2">
        <w:rPr>
          <w:color w:val="000000"/>
          <w:sz w:val="28"/>
          <w:szCs w:val="28"/>
        </w:rPr>
        <w:t>увеличились на 2084 млн. руб., темп роста составил 129,</w:t>
      </w:r>
      <w:r w:rsidR="00C25CC2" w:rsidRPr="00C25CC2">
        <w:rPr>
          <w:color w:val="000000"/>
          <w:sz w:val="28"/>
          <w:szCs w:val="28"/>
        </w:rPr>
        <w:t>8</w:t>
      </w:r>
      <w:r w:rsidR="00C25CC2">
        <w:rPr>
          <w:color w:val="000000"/>
          <w:sz w:val="28"/>
          <w:szCs w:val="28"/>
        </w:rPr>
        <w:t>%</w:t>
      </w:r>
      <w:r w:rsidR="00235D66" w:rsidRPr="00C25CC2">
        <w:rPr>
          <w:color w:val="000000"/>
          <w:sz w:val="28"/>
          <w:szCs w:val="28"/>
        </w:rPr>
        <w:t xml:space="preserve"> </w:t>
      </w:r>
      <w:r w:rsidRPr="00C25CC2">
        <w:rPr>
          <w:color w:val="000000"/>
          <w:sz w:val="28"/>
          <w:szCs w:val="28"/>
        </w:rPr>
        <w:t>Анализ структуры пассива показывает, что основную долю в общей сумме пассива занимают расчеты. Сумма их на 01.01.2006 г. составляла 6984 млн. руб., на 01.01.2007 г. составила 9068 млн. руб., удельный вес в структуре пассива баланса на конец отчетного периода снизился на 13,0</w:t>
      </w:r>
      <w:r w:rsidR="00C25CC2" w:rsidRPr="00C25CC2">
        <w:rPr>
          <w:color w:val="000000"/>
          <w:sz w:val="28"/>
          <w:szCs w:val="28"/>
        </w:rPr>
        <w:t>1</w:t>
      </w:r>
      <w:r w:rsidR="00C25CC2">
        <w:rPr>
          <w:color w:val="000000"/>
          <w:sz w:val="28"/>
          <w:szCs w:val="28"/>
        </w:rPr>
        <w:t>%</w:t>
      </w:r>
      <w:r w:rsidRPr="00C25CC2">
        <w:rPr>
          <w:color w:val="000000"/>
          <w:sz w:val="28"/>
          <w:szCs w:val="28"/>
        </w:rPr>
        <w:t xml:space="preserve"> (с 91,3</w:t>
      </w:r>
      <w:r w:rsidR="00C25CC2" w:rsidRPr="00C25CC2">
        <w:rPr>
          <w:color w:val="000000"/>
          <w:sz w:val="28"/>
          <w:szCs w:val="28"/>
        </w:rPr>
        <w:t>1</w:t>
      </w:r>
      <w:r w:rsidR="00C25CC2">
        <w:rPr>
          <w:color w:val="000000"/>
          <w:sz w:val="28"/>
          <w:szCs w:val="28"/>
        </w:rPr>
        <w:t>%</w:t>
      </w:r>
      <w:r w:rsidRPr="00C25CC2">
        <w:rPr>
          <w:color w:val="000000"/>
          <w:sz w:val="28"/>
          <w:szCs w:val="28"/>
        </w:rPr>
        <w:t xml:space="preserve"> до 78,</w:t>
      </w:r>
      <w:r w:rsidR="00C25CC2" w:rsidRPr="00C25CC2">
        <w:rPr>
          <w:color w:val="000000"/>
          <w:sz w:val="28"/>
          <w:szCs w:val="28"/>
        </w:rPr>
        <w:t>3</w:t>
      </w:r>
      <w:r w:rsidR="00C25CC2">
        <w:rPr>
          <w:color w:val="000000"/>
          <w:sz w:val="28"/>
          <w:szCs w:val="28"/>
        </w:rPr>
        <w:t>%</w:t>
      </w:r>
      <w:r w:rsidRPr="00C25CC2">
        <w:rPr>
          <w:color w:val="000000"/>
          <w:sz w:val="28"/>
          <w:szCs w:val="28"/>
        </w:rPr>
        <w:t>).</w:t>
      </w:r>
      <w:r w:rsidR="00235D66" w:rsidRPr="00C25CC2">
        <w:rPr>
          <w:color w:val="000000"/>
          <w:sz w:val="28"/>
          <w:szCs w:val="28"/>
        </w:rPr>
        <w:t xml:space="preserve"> </w:t>
      </w:r>
      <w:r w:rsidRPr="00C25CC2">
        <w:rPr>
          <w:color w:val="000000"/>
          <w:sz w:val="28"/>
          <w:szCs w:val="28"/>
        </w:rPr>
        <w:t>Доля собственных средств увеличилась на 12,9</w:t>
      </w:r>
      <w:r w:rsidR="00C25CC2" w:rsidRPr="00C25CC2">
        <w:rPr>
          <w:color w:val="000000"/>
          <w:sz w:val="28"/>
          <w:szCs w:val="28"/>
        </w:rPr>
        <w:t>8</w:t>
      </w:r>
      <w:r w:rsidR="00C25CC2">
        <w:rPr>
          <w:color w:val="000000"/>
          <w:sz w:val="28"/>
          <w:szCs w:val="28"/>
        </w:rPr>
        <w:t>%</w:t>
      </w:r>
      <w:r w:rsidRPr="00C25CC2">
        <w:rPr>
          <w:color w:val="000000"/>
          <w:sz w:val="28"/>
          <w:szCs w:val="28"/>
        </w:rPr>
        <w:t>, доходов и расходов увеличилась на 0,0</w:t>
      </w:r>
      <w:r w:rsidR="00C25CC2" w:rsidRPr="00C25CC2">
        <w:rPr>
          <w:color w:val="000000"/>
          <w:sz w:val="28"/>
          <w:szCs w:val="28"/>
        </w:rPr>
        <w:t>3</w:t>
      </w:r>
      <w:r w:rsidR="00C25CC2">
        <w:rPr>
          <w:color w:val="000000"/>
          <w:sz w:val="28"/>
          <w:szCs w:val="28"/>
        </w:rPr>
        <w:t>%</w:t>
      </w:r>
      <w:r w:rsidRPr="00C25CC2">
        <w:rPr>
          <w:color w:val="000000"/>
          <w:sz w:val="28"/>
          <w:szCs w:val="28"/>
        </w:rPr>
        <w:t>.</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Для оценки структуры баланса и платежеспособности кафе «Скиф»</w:t>
      </w:r>
      <w:r w:rsidRPr="00C25CC2">
        <w:rPr>
          <w:color w:val="000000"/>
          <w:sz w:val="28"/>
          <w:szCs w:val="20"/>
        </w:rPr>
        <w:t xml:space="preserve"> </w:t>
      </w:r>
      <w:r w:rsidRPr="00C25CC2">
        <w:rPr>
          <w:color w:val="000000"/>
          <w:sz w:val="28"/>
          <w:szCs w:val="28"/>
        </w:rPr>
        <w:t xml:space="preserve">рассмотрим следующие коэффициенты (таблица </w:t>
      </w:r>
      <w:r w:rsidR="00235D66" w:rsidRPr="00C25CC2">
        <w:rPr>
          <w:color w:val="000000"/>
          <w:sz w:val="28"/>
          <w:szCs w:val="28"/>
        </w:rPr>
        <w:t>3</w:t>
      </w:r>
      <w:r w:rsidRPr="00C25CC2">
        <w:rPr>
          <w:color w:val="000000"/>
          <w:sz w:val="28"/>
          <w:szCs w:val="28"/>
        </w:rPr>
        <w:t>).</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Коэффициент текущей ликвидности:</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На 01.01.2006 г.:</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5973 / 6984 = 0,855</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На 01.01.2007 г.:</w:t>
      </w:r>
    </w:p>
    <w:p w:rsidR="00356564" w:rsidRPr="00C25CC2" w:rsidRDefault="00235D66" w:rsidP="00C25CC2">
      <w:pPr>
        <w:spacing w:line="360" w:lineRule="auto"/>
        <w:ind w:firstLine="709"/>
        <w:jc w:val="both"/>
        <w:rPr>
          <w:color w:val="000000"/>
          <w:sz w:val="28"/>
          <w:szCs w:val="28"/>
        </w:rPr>
      </w:pPr>
      <w:r w:rsidRPr="00C25CC2">
        <w:rPr>
          <w:color w:val="000000"/>
          <w:sz w:val="28"/>
          <w:szCs w:val="28"/>
        </w:rPr>
        <w:t>9466 / 9068 = 1,044</w:t>
      </w:r>
    </w:p>
    <w:p w:rsidR="00235D66" w:rsidRPr="00C25CC2" w:rsidRDefault="00235D66"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AF1BE8">
        <w:rPr>
          <w:color w:val="000000"/>
          <w:sz w:val="28"/>
          <w:szCs w:val="28"/>
        </w:rPr>
        <w:t xml:space="preserve">Таблица </w:t>
      </w:r>
      <w:r w:rsidR="00235D66" w:rsidRPr="00AF1BE8">
        <w:rPr>
          <w:color w:val="000000"/>
          <w:sz w:val="28"/>
          <w:szCs w:val="28"/>
        </w:rPr>
        <w:t>3</w:t>
      </w:r>
      <w:r w:rsidRPr="00AF1BE8">
        <w:rPr>
          <w:color w:val="000000"/>
          <w:sz w:val="28"/>
          <w:szCs w:val="28"/>
        </w:rPr>
        <w:t>.</w:t>
      </w:r>
      <w:r w:rsidRPr="00C25CC2">
        <w:rPr>
          <w:color w:val="000000"/>
          <w:sz w:val="28"/>
          <w:szCs w:val="28"/>
        </w:rPr>
        <w:t xml:space="preserve"> Коэффициенты текущей ликвидности и обеспеченности собственными оборотными средствами кафе «Скиф»</w:t>
      </w:r>
    </w:p>
    <w:tbl>
      <w:tblPr>
        <w:tblStyle w:val="1"/>
        <w:tblW w:w="9297" w:type="dxa"/>
        <w:jc w:val="center"/>
        <w:tblLook w:val="0000" w:firstRow="0" w:lastRow="0" w:firstColumn="0" w:lastColumn="0" w:noHBand="0" w:noVBand="0"/>
      </w:tblPr>
      <w:tblGrid>
        <w:gridCol w:w="4252"/>
        <w:gridCol w:w="1567"/>
        <w:gridCol w:w="1567"/>
        <w:gridCol w:w="1911"/>
      </w:tblGrid>
      <w:tr w:rsidR="00356564" w:rsidRPr="00C25CC2" w:rsidTr="00C25CC2">
        <w:trPr>
          <w:cantSplit/>
          <w:jc w:val="center"/>
        </w:trPr>
        <w:tc>
          <w:tcPr>
            <w:tcW w:w="2286" w:type="pct"/>
          </w:tcPr>
          <w:p w:rsidR="00356564" w:rsidRPr="00C25CC2" w:rsidRDefault="00356564" w:rsidP="00C25CC2">
            <w:pPr>
              <w:spacing w:line="360" w:lineRule="auto"/>
              <w:jc w:val="both"/>
              <w:rPr>
                <w:color w:val="000000"/>
                <w:sz w:val="20"/>
              </w:rPr>
            </w:pPr>
            <w:r w:rsidRPr="00C25CC2">
              <w:rPr>
                <w:color w:val="000000"/>
                <w:sz w:val="20"/>
              </w:rPr>
              <w:t>Наименование показателя</w:t>
            </w:r>
          </w:p>
        </w:tc>
        <w:tc>
          <w:tcPr>
            <w:tcW w:w="843" w:type="pct"/>
          </w:tcPr>
          <w:p w:rsidR="00356564" w:rsidRPr="00C25CC2" w:rsidRDefault="00356564" w:rsidP="00C25CC2">
            <w:pPr>
              <w:spacing w:line="360" w:lineRule="auto"/>
              <w:jc w:val="both"/>
              <w:rPr>
                <w:color w:val="000000"/>
                <w:sz w:val="20"/>
              </w:rPr>
            </w:pPr>
            <w:r w:rsidRPr="00C25CC2">
              <w:rPr>
                <w:color w:val="000000"/>
                <w:sz w:val="20"/>
              </w:rPr>
              <w:t>На 01.01.2006 г.</w:t>
            </w:r>
          </w:p>
        </w:tc>
        <w:tc>
          <w:tcPr>
            <w:tcW w:w="843" w:type="pct"/>
          </w:tcPr>
          <w:p w:rsidR="00356564" w:rsidRPr="00C25CC2" w:rsidRDefault="00356564" w:rsidP="00C25CC2">
            <w:pPr>
              <w:spacing w:line="360" w:lineRule="auto"/>
              <w:jc w:val="both"/>
              <w:rPr>
                <w:color w:val="000000"/>
                <w:sz w:val="20"/>
              </w:rPr>
            </w:pPr>
            <w:r w:rsidRPr="00C25CC2">
              <w:rPr>
                <w:color w:val="000000"/>
                <w:sz w:val="20"/>
              </w:rPr>
              <w:t>На 01.01.2007 г.</w:t>
            </w:r>
          </w:p>
        </w:tc>
        <w:tc>
          <w:tcPr>
            <w:tcW w:w="1029" w:type="pct"/>
          </w:tcPr>
          <w:p w:rsidR="00356564" w:rsidRPr="00C25CC2" w:rsidRDefault="00356564" w:rsidP="00C25CC2">
            <w:pPr>
              <w:spacing w:line="360" w:lineRule="auto"/>
              <w:jc w:val="both"/>
              <w:rPr>
                <w:color w:val="000000"/>
                <w:sz w:val="20"/>
              </w:rPr>
            </w:pPr>
            <w:r w:rsidRPr="00C25CC2">
              <w:rPr>
                <w:color w:val="000000"/>
                <w:sz w:val="20"/>
              </w:rPr>
              <w:t>Норматив</w:t>
            </w:r>
          </w:p>
        </w:tc>
      </w:tr>
      <w:tr w:rsidR="00356564" w:rsidRPr="00C25CC2" w:rsidTr="00C25CC2">
        <w:trPr>
          <w:cantSplit/>
          <w:jc w:val="center"/>
        </w:trPr>
        <w:tc>
          <w:tcPr>
            <w:tcW w:w="2286" w:type="pct"/>
          </w:tcPr>
          <w:p w:rsidR="00356564" w:rsidRPr="00C25CC2" w:rsidRDefault="00356564" w:rsidP="00C25CC2">
            <w:pPr>
              <w:spacing w:line="360" w:lineRule="auto"/>
              <w:jc w:val="both"/>
              <w:rPr>
                <w:color w:val="000000"/>
                <w:sz w:val="20"/>
              </w:rPr>
            </w:pPr>
            <w:r w:rsidRPr="00C25CC2">
              <w:rPr>
                <w:color w:val="000000"/>
                <w:sz w:val="20"/>
              </w:rPr>
              <w:t>Коэффициент текущей ликвидности</w:t>
            </w:r>
          </w:p>
          <w:p w:rsidR="00356564" w:rsidRPr="00C25CC2" w:rsidRDefault="00356564" w:rsidP="00C25CC2">
            <w:pPr>
              <w:spacing w:line="360" w:lineRule="auto"/>
              <w:jc w:val="both"/>
              <w:rPr>
                <w:color w:val="000000"/>
                <w:sz w:val="20"/>
              </w:rPr>
            </w:pPr>
            <w:r w:rsidRPr="00C25CC2">
              <w:rPr>
                <w:color w:val="000000"/>
                <w:sz w:val="20"/>
              </w:rPr>
              <w:t>К1=</w:t>
            </w:r>
            <w:r w:rsidR="00C25CC2" w:rsidRPr="00C25CC2">
              <w:rPr>
                <w:color w:val="000000"/>
                <w:sz w:val="20"/>
              </w:rPr>
              <w:t>стр.</w:t>
            </w:r>
            <w:r w:rsidR="00C25CC2">
              <w:rPr>
                <w:color w:val="000000"/>
                <w:sz w:val="20"/>
              </w:rPr>
              <w:t> </w:t>
            </w:r>
            <w:r w:rsidR="00C25CC2" w:rsidRPr="00C25CC2">
              <w:rPr>
                <w:color w:val="000000"/>
                <w:sz w:val="20"/>
              </w:rPr>
              <w:t>2</w:t>
            </w:r>
            <w:r w:rsidRPr="00C25CC2">
              <w:rPr>
                <w:color w:val="000000"/>
                <w:sz w:val="20"/>
              </w:rPr>
              <w:t>90/(</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90</w:t>
            </w:r>
            <w:r w:rsidR="00C25CC2">
              <w:rPr>
                <w:color w:val="000000"/>
                <w:sz w:val="20"/>
              </w:rPr>
              <w:t xml:space="preserve"> – </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20)</w:t>
            </w:r>
          </w:p>
        </w:tc>
        <w:tc>
          <w:tcPr>
            <w:tcW w:w="843" w:type="pct"/>
          </w:tcPr>
          <w:p w:rsidR="00356564" w:rsidRPr="00C25CC2" w:rsidRDefault="00356564" w:rsidP="00C25CC2">
            <w:pPr>
              <w:spacing w:line="360" w:lineRule="auto"/>
              <w:jc w:val="both"/>
              <w:rPr>
                <w:color w:val="000000"/>
                <w:sz w:val="20"/>
              </w:rPr>
            </w:pPr>
            <w:r w:rsidRPr="00C25CC2">
              <w:rPr>
                <w:color w:val="000000"/>
                <w:sz w:val="20"/>
              </w:rPr>
              <w:t>0,855</w:t>
            </w:r>
          </w:p>
        </w:tc>
        <w:tc>
          <w:tcPr>
            <w:tcW w:w="843" w:type="pct"/>
          </w:tcPr>
          <w:p w:rsidR="00356564" w:rsidRPr="00C25CC2" w:rsidRDefault="00356564" w:rsidP="00C25CC2">
            <w:pPr>
              <w:spacing w:line="360" w:lineRule="auto"/>
              <w:jc w:val="both"/>
              <w:rPr>
                <w:color w:val="000000"/>
                <w:sz w:val="20"/>
              </w:rPr>
            </w:pPr>
            <w:r w:rsidRPr="00C25CC2">
              <w:rPr>
                <w:color w:val="000000"/>
                <w:sz w:val="20"/>
              </w:rPr>
              <w:t>1,044</w:t>
            </w:r>
          </w:p>
        </w:tc>
        <w:tc>
          <w:tcPr>
            <w:tcW w:w="1029" w:type="pct"/>
          </w:tcPr>
          <w:p w:rsidR="00356564" w:rsidRPr="00C25CC2" w:rsidRDefault="00356564" w:rsidP="00C25CC2">
            <w:pPr>
              <w:spacing w:line="360" w:lineRule="auto"/>
              <w:jc w:val="both"/>
              <w:rPr>
                <w:color w:val="000000"/>
                <w:sz w:val="20"/>
              </w:rPr>
            </w:pPr>
            <w:r w:rsidRPr="00C25CC2">
              <w:rPr>
                <w:color w:val="000000"/>
                <w:sz w:val="20"/>
              </w:rPr>
              <w:t>К1</w:t>
            </w:r>
            <w:r w:rsidRPr="00C25CC2">
              <w:rPr>
                <w:color w:val="000000"/>
                <w:sz w:val="20"/>
                <w:szCs w:val="20"/>
              </w:rPr>
              <w:sym w:font="Symbol" w:char="F0B3"/>
            </w:r>
            <w:r w:rsidRPr="00C25CC2">
              <w:rPr>
                <w:color w:val="000000"/>
                <w:sz w:val="20"/>
              </w:rPr>
              <w:t>1,0</w:t>
            </w:r>
          </w:p>
        </w:tc>
      </w:tr>
      <w:tr w:rsidR="00356564" w:rsidRPr="00C25CC2" w:rsidTr="00C25CC2">
        <w:trPr>
          <w:cantSplit/>
          <w:jc w:val="center"/>
        </w:trPr>
        <w:tc>
          <w:tcPr>
            <w:tcW w:w="2286" w:type="pct"/>
          </w:tcPr>
          <w:p w:rsidR="00356564" w:rsidRPr="00C25CC2" w:rsidRDefault="00356564" w:rsidP="00C25CC2">
            <w:pPr>
              <w:spacing w:line="360" w:lineRule="auto"/>
              <w:jc w:val="both"/>
              <w:rPr>
                <w:color w:val="000000"/>
                <w:sz w:val="20"/>
              </w:rPr>
            </w:pPr>
            <w:r w:rsidRPr="00C25CC2">
              <w:rPr>
                <w:color w:val="000000"/>
                <w:sz w:val="20"/>
              </w:rPr>
              <w:t>Коэффициент обеспеченности собственными оборотными средствами</w:t>
            </w:r>
          </w:p>
          <w:p w:rsidR="00356564" w:rsidRPr="00C25CC2" w:rsidRDefault="00356564" w:rsidP="00C25CC2">
            <w:pPr>
              <w:spacing w:line="360" w:lineRule="auto"/>
              <w:jc w:val="both"/>
              <w:rPr>
                <w:color w:val="000000"/>
                <w:sz w:val="20"/>
              </w:rPr>
            </w:pPr>
            <w:r w:rsidRPr="00C25CC2">
              <w:rPr>
                <w:color w:val="000000"/>
                <w:sz w:val="20"/>
              </w:rPr>
              <w:t>К2=(</w:t>
            </w:r>
            <w:r w:rsidR="00C25CC2" w:rsidRPr="00C25CC2">
              <w:rPr>
                <w:color w:val="000000"/>
                <w:sz w:val="20"/>
              </w:rPr>
              <w:t>стр.</w:t>
            </w:r>
            <w:r w:rsidR="00C25CC2">
              <w:rPr>
                <w:color w:val="000000"/>
                <w:sz w:val="20"/>
              </w:rPr>
              <w:t> </w:t>
            </w:r>
            <w:r w:rsidR="00C25CC2" w:rsidRPr="00C25CC2">
              <w:rPr>
                <w:color w:val="000000"/>
                <w:sz w:val="20"/>
              </w:rPr>
              <w:t>590</w:t>
            </w:r>
            <w:r w:rsidR="00C25CC2">
              <w:rPr>
                <w:color w:val="000000"/>
                <w:sz w:val="20"/>
              </w:rPr>
              <w:t> </w:t>
            </w:r>
            <w:r w:rsidR="00C25CC2" w:rsidRPr="00C25CC2">
              <w:rPr>
                <w:color w:val="000000"/>
                <w:sz w:val="20"/>
              </w:rPr>
              <w:t>+</w:t>
            </w:r>
            <w:r w:rsidR="00C25CC2">
              <w:rPr>
                <w:color w:val="000000"/>
                <w:sz w:val="20"/>
              </w:rPr>
              <w:t xml:space="preserve"> </w:t>
            </w:r>
            <w:r w:rsidR="00C25CC2" w:rsidRPr="00C25CC2">
              <w:rPr>
                <w:color w:val="000000"/>
                <w:sz w:val="20"/>
              </w:rPr>
              <w:t>стр.</w:t>
            </w:r>
            <w:r w:rsidR="00C25CC2">
              <w:rPr>
                <w:color w:val="000000"/>
                <w:sz w:val="20"/>
              </w:rPr>
              <w:t> </w:t>
            </w:r>
            <w:r w:rsidR="00C25CC2" w:rsidRPr="00C25CC2">
              <w:rPr>
                <w:color w:val="000000"/>
                <w:sz w:val="20"/>
              </w:rPr>
              <w:t>6</w:t>
            </w:r>
            <w:r w:rsidRPr="00C25CC2">
              <w:rPr>
                <w:color w:val="000000"/>
                <w:sz w:val="20"/>
              </w:rPr>
              <w:t>90</w:t>
            </w:r>
            <w:r w:rsidR="00C25CC2">
              <w:rPr>
                <w:color w:val="000000"/>
                <w:sz w:val="20"/>
              </w:rPr>
              <w:t xml:space="preserve"> – </w:t>
            </w:r>
            <w:r w:rsidR="00C25CC2" w:rsidRPr="00C25CC2">
              <w:rPr>
                <w:color w:val="000000"/>
                <w:sz w:val="20"/>
              </w:rPr>
              <w:t>стр.</w:t>
            </w:r>
            <w:r w:rsidR="00C25CC2">
              <w:rPr>
                <w:color w:val="000000"/>
                <w:sz w:val="20"/>
              </w:rPr>
              <w:t> </w:t>
            </w:r>
            <w:r w:rsidR="00C25CC2" w:rsidRPr="00C25CC2">
              <w:rPr>
                <w:color w:val="000000"/>
                <w:sz w:val="20"/>
              </w:rPr>
              <w:t>1</w:t>
            </w:r>
            <w:r w:rsidRPr="00C25CC2">
              <w:rPr>
                <w:color w:val="000000"/>
                <w:sz w:val="20"/>
              </w:rPr>
              <w:t>90)/</w:t>
            </w:r>
            <w:r w:rsidR="00C25CC2" w:rsidRPr="00C25CC2">
              <w:rPr>
                <w:color w:val="000000"/>
                <w:sz w:val="20"/>
              </w:rPr>
              <w:t>стр.</w:t>
            </w:r>
            <w:r w:rsidR="00C25CC2">
              <w:rPr>
                <w:color w:val="000000"/>
                <w:sz w:val="20"/>
              </w:rPr>
              <w:t> </w:t>
            </w:r>
            <w:r w:rsidR="00C25CC2" w:rsidRPr="00C25CC2">
              <w:rPr>
                <w:color w:val="000000"/>
                <w:sz w:val="20"/>
              </w:rPr>
              <w:t>2</w:t>
            </w:r>
            <w:r w:rsidRPr="00C25CC2">
              <w:rPr>
                <w:color w:val="000000"/>
                <w:sz w:val="20"/>
              </w:rPr>
              <w:t>90</w:t>
            </w:r>
          </w:p>
        </w:tc>
        <w:tc>
          <w:tcPr>
            <w:tcW w:w="843" w:type="pct"/>
          </w:tcPr>
          <w:p w:rsidR="00356564" w:rsidRPr="00C25CC2" w:rsidRDefault="00356564" w:rsidP="00C25CC2">
            <w:pPr>
              <w:spacing w:line="360" w:lineRule="auto"/>
              <w:jc w:val="both"/>
              <w:rPr>
                <w:color w:val="000000"/>
                <w:sz w:val="20"/>
              </w:rPr>
            </w:pPr>
            <w:r w:rsidRPr="00C25CC2">
              <w:rPr>
                <w:color w:val="000000"/>
                <w:sz w:val="20"/>
              </w:rPr>
              <w:t>-0,169</w:t>
            </w:r>
          </w:p>
        </w:tc>
        <w:tc>
          <w:tcPr>
            <w:tcW w:w="843" w:type="pct"/>
          </w:tcPr>
          <w:p w:rsidR="00356564" w:rsidRPr="00C25CC2" w:rsidRDefault="00356564" w:rsidP="00C25CC2">
            <w:pPr>
              <w:spacing w:line="360" w:lineRule="auto"/>
              <w:jc w:val="both"/>
              <w:rPr>
                <w:color w:val="000000"/>
                <w:sz w:val="20"/>
              </w:rPr>
            </w:pPr>
            <w:r w:rsidRPr="00C25CC2">
              <w:rPr>
                <w:color w:val="000000"/>
                <w:sz w:val="20"/>
              </w:rPr>
              <w:t>0,042</w:t>
            </w:r>
          </w:p>
        </w:tc>
        <w:tc>
          <w:tcPr>
            <w:tcW w:w="1029" w:type="pct"/>
          </w:tcPr>
          <w:p w:rsidR="00356564" w:rsidRPr="00C25CC2" w:rsidRDefault="00356564" w:rsidP="00C25CC2">
            <w:pPr>
              <w:spacing w:line="360" w:lineRule="auto"/>
              <w:jc w:val="both"/>
              <w:rPr>
                <w:color w:val="000000"/>
                <w:sz w:val="20"/>
              </w:rPr>
            </w:pPr>
            <w:r w:rsidRPr="00C25CC2">
              <w:rPr>
                <w:color w:val="000000"/>
                <w:sz w:val="20"/>
              </w:rPr>
              <w:t>К2</w:t>
            </w:r>
            <w:r w:rsidRPr="00C25CC2">
              <w:rPr>
                <w:color w:val="000000"/>
                <w:sz w:val="20"/>
                <w:szCs w:val="20"/>
              </w:rPr>
              <w:sym w:font="Symbol" w:char="F0B3"/>
            </w:r>
            <w:r w:rsidRPr="00C25CC2">
              <w:rPr>
                <w:color w:val="000000"/>
                <w:sz w:val="20"/>
              </w:rPr>
              <w:t>0,1</w:t>
            </w:r>
          </w:p>
        </w:tc>
      </w:tr>
      <w:tr w:rsidR="00356564" w:rsidRPr="00C25CC2" w:rsidTr="00C25CC2">
        <w:trPr>
          <w:cantSplit/>
          <w:jc w:val="center"/>
        </w:trPr>
        <w:tc>
          <w:tcPr>
            <w:tcW w:w="2286" w:type="pct"/>
          </w:tcPr>
          <w:p w:rsidR="00356564" w:rsidRPr="00C25CC2" w:rsidRDefault="00356564" w:rsidP="00C25CC2">
            <w:pPr>
              <w:spacing w:line="360" w:lineRule="auto"/>
              <w:jc w:val="both"/>
              <w:rPr>
                <w:color w:val="000000"/>
                <w:sz w:val="20"/>
              </w:rPr>
            </w:pPr>
            <w:r w:rsidRPr="00C25CC2">
              <w:rPr>
                <w:color w:val="000000"/>
                <w:sz w:val="20"/>
              </w:rPr>
              <w:t>Коэффициент обеспеченности финансовых обязательств активами</w:t>
            </w:r>
          </w:p>
          <w:p w:rsidR="00356564" w:rsidRPr="00C25CC2" w:rsidRDefault="00356564" w:rsidP="00C25CC2">
            <w:pPr>
              <w:spacing w:line="360" w:lineRule="auto"/>
              <w:jc w:val="both"/>
              <w:rPr>
                <w:color w:val="000000"/>
                <w:sz w:val="20"/>
              </w:rPr>
            </w:pPr>
            <w:r w:rsidRPr="00C25CC2">
              <w:rPr>
                <w:color w:val="000000"/>
                <w:sz w:val="20"/>
              </w:rPr>
              <w:t>К3=</w:t>
            </w:r>
            <w:r w:rsidR="00C25CC2" w:rsidRPr="00C25CC2">
              <w:rPr>
                <w:color w:val="000000"/>
                <w:sz w:val="20"/>
              </w:rPr>
              <w:t>стр.</w:t>
            </w:r>
            <w:r w:rsidR="00C25CC2">
              <w:rPr>
                <w:color w:val="000000"/>
                <w:sz w:val="20"/>
              </w:rPr>
              <w:t> </w:t>
            </w:r>
            <w:r w:rsidR="00C25CC2" w:rsidRPr="00C25CC2">
              <w:rPr>
                <w:color w:val="000000"/>
                <w:sz w:val="20"/>
              </w:rPr>
              <w:t>790</w:t>
            </w:r>
            <w:r w:rsidR="00C25CC2">
              <w:rPr>
                <w:color w:val="000000"/>
                <w:sz w:val="20"/>
              </w:rPr>
              <w:t> </w:t>
            </w:r>
            <w:r w:rsidR="00C25CC2" w:rsidRPr="00C25CC2">
              <w:rPr>
                <w:color w:val="000000"/>
                <w:sz w:val="20"/>
              </w:rPr>
              <w:t>/</w:t>
            </w:r>
            <w:r w:rsidR="00C25CC2">
              <w:rPr>
                <w:color w:val="000000"/>
                <w:sz w:val="20"/>
              </w:rPr>
              <w:t xml:space="preserve"> </w:t>
            </w:r>
            <w:r w:rsidR="00C25CC2" w:rsidRPr="00C25CC2">
              <w:rPr>
                <w:color w:val="000000"/>
                <w:sz w:val="20"/>
              </w:rPr>
              <w:t>стр.</w:t>
            </w:r>
            <w:r w:rsidR="00C25CC2">
              <w:rPr>
                <w:color w:val="000000"/>
                <w:sz w:val="20"/>
              </w:rPr>
              <w:t> </w:t>
            </w:r>
            <w:r w:rsidR="00C25CC2" w:rsidRPr="00C25CC2">
              <w:rPr>
                <w:color w:val="000000"/>
                <w:sz w:val="20"/>
              </w:rPr>
              <w:t>3</w:t>
            </w:r>
            <w:r w:rsidRPr="00C25CC2">
              <w:rPr>
                <w:color w:val="000000"/>
                <w:sz w:val="20"/>
              </w:rPr>
              <w:t xml:space="preserve">90 или </w:t>
            </w:r>
            <w:r w:rsidR="00C25CC2" w:rsidRPr="00C25CC2">
              <w:rPr>
                <w:color w:val="000000"/>
                <w:sz w:val="20"/>
              </w:rPr>
              <w:t>стр.</w:t>
            </w:r>
            <w:r w:rsidR="00C25CC2">
              <w:rPr>
                <w:color w:val="000000"/>
                <w:sz w:val="20"/>
              </w:rPr>
              <w:t> </w:t>
            </w:r>
            <w:r w:rsidR="00C25CC2" w:rsidRPr="00C25CC2">
              <w:rPr>
                <w:color w:val="000000"/>
                <w:sz w:val="20"/>
              </w:rPr>
              <w:t>8</w:t>
            </w:r>
            <w:r w:rsidRPr="00C25CC2">
              <w:rPr>
                <w:color w:val="000000"/>
                <w:sz w:val="20"/>
              </w:rPr>
              <w:t>90</w:t>
            </w:r>
          </w:p>
        </w:tc>
        <w:tc>
          <w:tcPr>
            <w:tcW w:w="843" w:type="pct"/>
          </w:tcPr>
          <w:p w:rsidR="00356564" w:rsidRPr="00C25CC2" w:rsidRDefault="00356564" w:rsidP="00C25CC2">
            <w:pPr>
              <w:spacing w:line="360" w:lineRule="auto"/>
              <w:jc w:val="both"/>
              <w:rPr>
                <w:color w:val="000000"/>
                <w:sz w:val="20"/>
              </w:rPr>
            </w:pPr>
            <w:r w:rsidRPr="00C25CC2">
              <w:rPr>
                <w:color w:val="000000"/>
                <w:sz w:val="20"/>
              </w:rPr>
              <w:t>0,914</w:t>
            </w:r>
          </w:p>
        </w:tc>
        <w:tc>
          <w:tcPr>
            <w:tcW w:w="843" w:type="pct"/>
          </w:tcPr>
          <w:p w:rsidR="00356564" w:rsidRPr="00C25CC2" w:rsidRDefault="00356564" w:rsidP="00C25CC2">
            <w:pPr>
              <w:spacing w:line="360" w:lineRule="auto"/>
              <w:jc w:val="both"/>
              <w:rPr>
                <w:color w:val="000000"/>
                <w:sz w:val="20"/>
              </w:rPr>
            </w:pPr>
            <w:r w:rsidRPr="00C25CC2">
              <w:rPr>
                <w:color w:val="000000"/>
                <w:sz w:val="20"/>
              </w:rPr>
              <w:t>0,783</w:t>
            </w:r>
          </w:p>
        </w:tc>
        <w:tc>
          <w:tcPr>
            <w:tcW w:w="1029" w:type="pct"/>
          </w:tcPr>
          <w:p w:rsidR="00356564" w:rsidRPr="00C25CC2" w:rsidRDefault="00356564" w:rsidP="00C25CC2">
            <w:pPr>
              <w:spacing w:line="360" w:lineRule="auto"/>
              <w:jc w:val="both"/>
              <w:rPr>
                <w:color w:val="000000"/>
                <w:sz w:val="20"/>
              </w:rPr>
            </w:pPr>
            <w:r w:rsidRPr="00C25CC2">
              <w:rPr>
                <w:color w:val="000000"/>
                <w:sz w:val="20"/>
              </w:rPr>
              <w:t>К3</w:t>
            </w:r>
            <w:r w:rsidRPr="00C25CC2">
              <w:rPr>
                <w:color w:val="000000"/>
                <w:sz w:val="20"/>
                <w:szCs w:val="20"/>
              </w:rPr>
              <w:sym w:font="Symbol" w:char="F0A3"/>
            </w:r>
            <w:r w:rsidRPr="00C25CC2">
              <w:rPr>
                <w:color w:val="000000"/>
                <w:sz w:val="20"/>
              </w:rPr>
              <w:t>0,85</w:t>
            </w:r>
          </w:p>
        </w:tc>
      </w:tr>
      <w:tr w:rsidR="00356564" w:rsidRPr="00C25CC2" w:rsidTr="00C25CC2">
        <w:trPr>
          <w:cantSplit/>
          <w:jc w:val="center"/>
        </w:trPr>
        <w:tc>
          <w:tcPr>
            <w:tcW w:w="2286" w:type="pct"/>
          </w:tcPr>
          <w:p w:rsidR="00356564" w:rsidRPr="00C25CC2" w:rsidRDefault="00356564" w:rsidP="00C25CC2">
            <w:pPr>
              <w:spacing w:line="360" w:lineRule="auto"/>
              <w:jc w:val="both"/>
              <w:rPr>
                <w:color w:val="000000"/>
                <w:sz w:val="20"/>
              </w:rPr>
            </w:pPr>
            <w:r w:rsidRPr="00C25CC2">
              <w:rPr>
                <w:color w:val="000000"/>
                <w:sz w:val="20"/>
              </w:rPr>
              <w:t>Коэффициент абсолютной ликвидности</w:t>
            </w:r>
          </w:p>
          <w:p w:rsidR="00356564" w:rsidRPr="00C25CC2" w:rsidRDefault="00356564" w:rsidP="00C25CC2">
            <w:pPr>
              <w:spacing w:line="360" w:lineRule="auto"/>
              <w:jc w:val="both"/>
              <w:rPr>
                <w:color w:val="000000"/>
                <w:sz w:val="20"/>
              </w:rPr>
            </w:pPr>
            <w:r w:rsidRPr="00C25CC2">
              <w:rPr>
                <w:color w:val="000000"/>
                <w:sz w:val="20"/>
              </w:rPr>
              <w:t>К</w:t>
            </w:r>
            <w:r w:rsidRPr="00C25CC2">
              <w:rPr>
                <w:color w:val="000000"/>
                <w:sz w:val="20"/>
                <w:vertAlign w:val="subscript"/>
              </w:rPr>
              <w:t>абс</w:t>
            </w: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260</w:t>
            </w:r>
            <w:r w:rsidR="00C25CC2">
              <w:rPr>
                <w:color w:val="000000"/>
                <w:sz w:val="20"/>
              </w:rPr>
              <w:t> </w:t>
            </w:r>
            <w:r w:rsidR="00C25CC2" w:rsidRPr="00C25CC2">
              <w:rPr>
                <w:color w:val="000000"/>
                <w:sz w:val="20"/>
              </w:rPr>
              <w:t>+</w:t>
            </w:r>
            <w:r w:rsidR="00C25CC2">
              <w:rPr>
                <w:color w:val="000000"/>
                <w:sz w:val="20"/>
              </w:rPr>
              <w:t xml:space="preserve"> </w:t>
            </w:r>
            <w:r w:rsidR="00C25CC2" w:rsidRPr="00C25CC2">
              <w:rPr>
                <w:color w:val="000000"/>
                <w:sz w:val="20"/>
              </w:rPr>
              <w:t>стр.</w:t>
            </w:r>
            <w:r w:rsidR="00C25CC2">
              <w:rPr>
                <w:color w:val="000000"/>
                <w:sz w:val="20"/>
              </w:rPr>
              <w:t> </w:t>
            </w:r>
            <w:r w:rsidR="00C25CC2" w:rsidRPr="00C25CC2">
              <w:rPr>
                <w:color w:val="000000"/>
                <w:sz w:val="20"/>
              </w:rPr>
              <w:t>2</w:t>
            </w:r>
            <w:r w:rsidRPr="00C25CC2">
              <w:rPr>
                <w:color w:val="000000"/>
                <w:sz w:val="20"/>
              </w:rPr>
              <w:t>70 баланса)/</w:t>
            </w:r>
          </w:p>
          <w:p w:rsidR="00356564" w:rsidRPr="00C25CC2" w:rsidRDefault="00356564" w:rsidP="00C25CC2">
            <w:pPr>
              <w:spacing w:line="360" w:lineRule="auto"/>
              <w:jc w:val="both"/>
              <w:rPr>
                <w:color w:val="000000"/>
                <w:sz w:val="20"/>
              </w:rPr>
            </w:pPr>
            <w:r w:rsidRPr="00C25CC2">
              <w:rPr>
                <w:color w:val="000000"/>
                <w:sz w:val="20"/>
              </w:rPr>
              <w:t>/(</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90</w:t>
            </w:r>
            <w:r w:rsidR="00C25CC2">
              <w:rPr>
                <w:color w:val="000000"/>
                <w:sz w:val="20"/>
              </w:rPr>
              <w:t xml:space="preserve"> – </w:t>
            </w:r>
            <w:r w:rsidR="00C25CC2" w:rsidRPr="00C25CC2">
              <w:rPr>
                <w:color w:val="000000"/>
                <w:sz w:val="20"/>
              </w:rPr>
              <w:t>стр.</w:t>
            </w:r>
            <w:r w:rsidR="00C25CC2">
              <w:rPr>
                <w:color w:val="000000"/>
                <w:sz w:val="20"/>
              </w:rPr>
              <w:t> </w:t>
            </w:r>
            <w:r w:rsidR="00C25CC2" w:rsidRPr="00C25CC2">
              <w:rPr>
                <w:color w:val="000000"/>
                <w:sz w:val="20"/>
              </w:rPr>
              <w:t>7</w:t>
            </w:r>
            <w:r w:rsidRPr="00C25CC2">
              <w:rPr>
                <w:color w:val="000000"/>
                <w:sz w:val="20"/>
              </w:rPr>
              <w:t>20 баланса)</w:t>
            </w:r>
          </w:p>
        </w:tc>
        <w:tc>
          <w:tcPr>
            <w:tcW w:w="843" w:type="pct"/>
          </w:tcPr>
          <w:p w:rsidR="00356564" w:rsidRPr="00C25CC2" w:rsidRDefault="00356564" w:rsidP="00C25CC2">
            <w:pPr>
              <w:spacing w:line="360" w:lineRule="auto"/>
              <w:jc w:val="both"/>
              <w:rPr>
                <w:color w:val="000000"/>
                <w:sz w:val="20"/>
              </w:rPr>
            </w:pPr>
            <w:r w:rsidRPr="00C25CC2">
              <w:rPr>
                <w:color w:val="000000"/>
                <w:sz w:val="20"/>
              </w:rPr>
              <w:t>0,073</w:t>
            </w:r>
          </w:p>
        </w:tc>
        <w:tc>
          <w:tcPr>
            <w:tcW w:w="843" w:type="pct"/>
          </w:tcPr>
          <w:p w:rsidR="00356564" w:rsidRPr="00C25CC2" w:rsidRDefault="00356564" w:rsidP="00C25CC2">
            <w:pPr>
              <w:spacing w:line="360" w:lineRule="auto"/>
              <w:jc w:val="both"/>
              <w:rPr>
                <w:color w:val="000000"/>
                <w:sz w:val="20"/>
              </w:rPr>
            </w:pPr>
            <w:r w:rsidRPr="00C25CC2">
              <w:rPr>
                <w:color w:val="000000"/>
                <w:sz w:val="20"/>
              </w:rPr>
              <w:t>0,077</w:t>
            </w:r>
          </w:p>
        </w:tc>
        <w:tc>
          <w:tcPr>
            <w:tcW w:w="1029" w:type="pct"/>
          </w:tcPr>
          <w:p w:rsidR="00356564" w:rsidRPr="00C25CC2" w:rsidRDefault="00356564" w:rsidP="00C25CC2">
            <w:pPr>
              <w:spacing w:line="360" w:lineRule="auto"/>
              <w:jc w:val="both"/>
              <w:rPr>
                <w:color w:val="000000"/>
                <w:sz w:val="20"/>
              </w:rPr>
            </w:pPr>
            <w:r w:rsidRPr="00C25CC2">
              <w:rPr>
                <w:color w:val="000000"/>
                <w:sz w:val="20"/>
              </w:rPr>
              <w:t>К</w:t>
            </w:r>
            <w:r w:rsidRPr="00C25CC2">
              <w:rPr>
                <w:color w:val="000000"/>
                <w:sz w:val="20"/>
                <w:vertAlign w:val="subscript"/>
              </w:rPr>
              <w:t>абс</w:t>
            </w:r>
            <w:r w:rsidRPr="00C25CC2">
              <w:rPr>
                <w:color w:val="000000"/>
                <w:sz w:val="20"/>
                <w:szCs w:val="20"/>
              </w:rPr>
              <w:sym w:font="Symbol" w:char="F0B3"/>
            </w:r>
            <w:r w:rsidRPr="00C25CC2">
              <w:rPr>
                <w:color w:val="000000"/>
                <w:sz w:val="20"/>
              </w:rPr>
              <w:t>0,2</w:t>
            </w:r>
          </w:p>
        </w:tc>
      </w:tr>
    </w:tbl>
    <w:p w:rsidR="00AF1BE8" w:rsidRDefault="00AF1BE8" w:rsidP="00C25CC2">
      <w:pPr>
        <w:pStyle w:val="3"/>
        <w:spacing w:after="0" w:line="360" w:lineRule="auto"/>
        <w:ind w:left="0" w:firstLine="709"/>
        <w:jc w:val="both"/>
        <w:rPr>
          <w:color w:val="000000"/>
          <w:sz w:val="28"/>
          <w:szCs w:val="28"/>
        </w:rPr>
      </w:pPr>
    </w:p>
    <w:p w:rsidR="00E74B88" w:rsidRPr="00C25CC2" w:rsidRDefault="00E74B88" w:rsidP="00E74B88">
      <w:pPr>
        <w:spacing w:line="360" w:lineRule="auto"/>
        <w:ind w:firstLine="709"/>
        <w:jc w:val="both"/>
        <w:rPr>
          <w:color w:val="000000"/>
          <w:sz w:val="28"/>
          <w:szCs w:val="28"/>
        </w:rPr>
      </w:pPr>
      <w:r w:rsidRPr="00C25CC2">
        <w:rPr>
          <w:color w:val="000000"/>
          <w:sz w:val="28"/>
          <w:szCs w:val="28"/>
        </w:rPr>
        <w:t>Коэффициент текущей ликвидности на начало отчетного периода имеет значение ниже нормативного, а на конец отчетного периода имеет значение выше нормативного, это свидетельствует о том, что на 01.01.2007 г. кафе «Скиф» обеспечено собственными оборотными средствами для ведения хозяйственной деятельности и своевременного погашения срочных обязательств.</w:t>
      </w:r>
    </w:p>
    <w:p w:rsidR="00356564" w:rsidRPr="00C25CC2" w:rsidRDefault="00E74B88" w:rsidP="00C25CC2">
      <w:pPr>
        <w:pStyle w:val="3"/>
        <w:spacing w:after="0" w:line="360" w:lineRule="auto"/>
        <w:ind w:left="0" w:firstLine="709"/>
        <w:jc w:val="both"/>
        <w:rPr>
          <w:color w:val="000000"/>
          <w:sz w:val="28"/>
          <w:szCs w:val="28"/>
        </w:rPr>
      </w:pPr>
      <w:r>
        <w:rPr>
          <w:color w:val="000000"/>
          <w:sz w:val="28"/>
          <w:szCs w:val="28"/>
        </w:rPr>
        <w:br w:type="page"/>
      </w:r>
      <w:r w:rsidR="007A7357">
        <w:rPr>
          <w:color w:val="000000"/>
          <w:sz w:val="28"/>
          <w:szCs w:val="28"/>
        </w:rPr>
        <w:pict>
          <v:shape id="_x0000_i1038" type="#_x0000_t75" style="width:371.25pt;height:229.5pt">
            <v:imagedata r:id="rId30" o:title=""/>
          </v:shape>
        </w:pict>
      </w:r>
    </w:p>
    <w:p w:rsidR="00356564" w:rsidRPr="00C25CC2" w:rsidRDefault="00356564" w:rsidP="00C25CC2">
      <w:pPr>
        <w:pStyle w:val="3"/>
        <w:spacing w:after="0" w:line="360" w:lineRule="auto"/>
        <w:ind w:left="0" w:firstLine="709"/>
        <w:jc w:val="both"/>
        <w:rPr>
          <w:color w:val="000000"/>
          <w:sz w:val="28"/>
          <w:szCs w:val="28"/>
          <w:vertAlign w:val="subscript"/>
        </w:rPr>
      </w:pPr>
      <w:r w:rsidRPr="00AF1BE8">
        <w:rPr>
          <w:color w:val="000000"/>
          <w:sz w:val="28"/>
          <w:szCs w:val="28"/>
        </w:rPr>
        <w:t>Рисунок 4.</w:t>
      </w:r>
      <w:r w:rsidRPr="00C25CC2">
        <w:rPr>
          <w:color w:val="000000"/>
          <w:sz w:val="28"/>
          <w:szCs w:val="28"/>
        </w:rPr>
        <w:t xml:space="preserve"> Коэффициент текущей ликвидности, К</w:t>
      </w:r>
      <w:r w:rsidRPr="00C25CC2">
        <w:rPr>
          <w:color w:val="000000"/>
          <w:sz w:val="28"/>
          <w:szCs w:val="28"/>
          <w:vertAlign w:val="subscript"/>
        </w:rPr>
        <w:t>1</w:t>
      </w:r>
    </w:p>
    <w:p w:rsidR="00235D66" w:rsidRPr="00C25CC2" w:rsidRDefault="00235D66"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Коэффициент обеспеченности собственными оборотными средствами:</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На 01.01.2006 г.:</w:t>
      </w:r>
      <w:r w:rsidR="00AF1BE8">
        <w:rPr>
          <w:color w:val="000000"/>
          <w:sz w:val="28"/>
          <w:szCs w:val="28"/>
        </w:rPr>
        <w:t xml:space="preserve"> </w:t>
      </w:r>
      <w:r w:rsidRPr="00C25CC2">
        <w:rPr>
          <w:color w:val="000000"/>
          <w:sz w:val="28"/>
          <w:szCs w:val="28"/>
        </w:rPr>
        <w:t>(667 – 3 – 1675) / 5973 = -0,169</w:t>
      </w:r>
      <w:r w:rsidR="00AF1BE8">
        <w:rPr>
          <w:color w:val="000000"/>
          <w:sz w:val="28"/>
          <w:szCs w:val="28"/>
        </w:rPr>
        <w:t>.</w:t>
      </w:r>
    </w:p>
    <w:p w:rsidR="00356564" w:rsidRDefault="00356564" w:rsidP="00C25CC2">
      <w:pPr>
        <w:spacing w:line="360" w:lineRule="auto"/>
        <w:ind w:firstLine="709"/>
        <w:jc w:val="both"/>
        <w:rPr>
          <w:color w:val="000000"/>
          <w:sz w:val="28"/>
          <w:szCs w:val="28"/>
        </w:rPr>
      </w:pPr>
      <w:r w:rsidRPr="00C25CC2">
        <w:rPr>
          <w:color w:val="000000"/>
          <w:sz w:val="28"/>
          <w:szCs w:val="28"/>
        </w:rPr>
        <w:t>На 01.01.2007 г.:</w:t>
      </w:r>
      <w:r w:rsidR="00AF1BE8">
        <w:rPr>
          <w:color w:val="000000"/>
          <w:sz w:val="28"/>
          <w:szCs w:val="28"/>
        </w:rPr>
        <w:t xml:space="preserve"> </w:t>
      </w:r>
      <w:r w:rsidRPr="00C25CC2">
        <w:rPr>
          <w:color w:val="000000"/>
          <w:sz w:val="28"/>
          <w:szCs w:val="28"/>
        </w:rPr>
        <w:t>(2519</w:t>
      </w:r>
      <w:r w:rsidR="00C25CC2">
        <w:rPr>
          <w:color w:val="000000"/>
          <w:sz w:val="28"/>
          <w:szCs w:val="28"/>
        </w:rPr>
        <w:t>–</w:t>
      </w:r>
      <w:r w:rsidR="00C25CC2" w:rsidRPr="00C25CC2">
        <w:rPr>
          <w:color w:val="000000"/>
          <w:sz w:val="28"/>
          <w:szCs w:val="28"/>
        </w:rPr>
        <w:t>2121</w:t>
      </w:r>
      <w:r w:rsidRPr="00C25CC2">
        <w:rPr>
          <w:color w:val="000000"/>
          <w:sz w:val="28"/>
          <w:szCs w:val="28"/>
        </w:rPr>
        <w:t xml:space="preserve">) </w:t>
      </w:r>
      <w:r w:rsidRPr="00C25CC2">
        <w:rPr>
          <w:color w:val="000000"/>
          <w:sz w:val="28"/>
          <w:szCs w:val="28"/>
          <w:lang w:val="en-US"/>
        </w:rPr>
        <w:t>/ 9466</w:t>
      </w:r>
      <w:r w:rsidRPr="00C25CC2">
        <w:rPr>
          <w:color w:val="000000"/>
          <w:sz w:val="28"/>
          <w:szCs w:val="28"/>
        </w:rPr>
        <w:t xml:space="preserve"> = 0,</w:t>
      </w:r>
      <w:r w:rsidRPr="00C25CC2">
        <w:rPr>
          <w:color w:val="000000"/>
          <w:sz w:val="28"/>
          <w:szCs w:val="28"/>
          <w:lang w:val="en-US"/>
        </w:rPr>
        <w:t>042</w:t>
      </w:r>
      <w:r w:rsidR="00AF1BE8">
        <w:rPr>
          <w:color w:val="000000"/>
          <w:sz w:val="28"/>
          <w:szCs w:val="28"/>
        </w:rPr>
        <w:t>.</w:t>
      </w:r>
    </w:p>
    <w:p w:rsidR="00AF1BE8" w:rsidRPr="00AF1BE8" w:rsidRDefault="00AF1BE8" w:rsidP="00C25CC2">
      <w:pPr>
        <w:spacing w:line="360" w:lineRule="auto"/>
        <w:ind w:firstLine="709"/>
        <w:jc w:val="both"/>
        <w:rPr>
          <w:color w:val="000000"/>
          <w:sz w:val="28"/>
          <w:szCs w:val="28"/>
        </w:rPr>
      </w:pPr>
    </w:p>
    <w:p w:rsidR="00356564" w:rsidRPr="00C25CC2" w:rsidRDefault="007A7357" w:rsidP="00C25CC2">
      <w:pPr>
        <w:pStyle w:val="ae"/>
        <w:spacing w:after="0" w:line="360" w:lineRule="auto"/>
        <w:ind w:left="0" w:firstLine="709"/>
        <w:jc w:val="both"/>
        <w:rPr>
          <w:color w:val="000000"/>
          <w:sz w:val="28"/>
          <w:szCs w:val="28"/>
        </w:rPr>
      </w:pPr>
      <w:r>
        <w:rPr>
          <w:color w:val="000000"/>
          <w:sz w:val="28"/>
          <w:szCs w:val="28"/>
        </w:rPr>
        <w:pict>
          <v:shape id="_x0000_i1039" type="#_x0000_t75" style="width:309pt;height:194.25pt">
            <v:imagedata r:id="rId31" o:title=""/>
          </v:shape>
        </w:pict>
      </w:r>
    </w:p>
    <w:p w:rsidR="00356564" w:rsidRPr="00C25CC2" w:rsidRDefault="00356564" w:rsidP="00C25CC2">
      <w:pPr>
        <w:pStyle w:val="3"/>
        <w:spacing w:after="0" w:line="360" w:lineRule="auto"/>
        <w:ind w:left="0" w:firstLine="709"/>
        <w:jc w:val="both"/>
        <w:rPr>
          <w:color w:val="000000"/>
          <w:sz w:val="28"/>
          <w:szCs w:val="28"/>
        </w:rPr>
      </w:pPr>
      <w:r w:rsidRPr="00AF1BE8">
        <w:rPr>
          <w:color w:val="000000"/>
          <w:sz w:val="28"/>
          <w:szCs w:val="28"/>
        </w:rPr>
        <w:t>Рисунок 5.</w:t>
      </w:r>
      <w:r w:rsidRPr="00C25CC2">
        <w:rPr>
          <w:color w:val="000000"/>
          <w:sz w:val="28"/>
          <w:szCs w:val="28"/>
        </w:rPr>
        <w:t xml:space="preserve"> Коэффициент обеспеченности собственными оборотными средствами, К</w:t>
      </w:r>
      <w:r w:rsidRPr="00C25CC2">
        <w:rPr>
          <w:color w:val="000000"/>
          <w:sz w:val="28"/>
          <w:szCs w:val="28"/>
          <w:vertAlign w:val="subscript"/>
        </w:rPr>
        <w:t>2</w:t>
      </w:r>
    </w:p>
    <w:p w:rsidR="00235D66" w:rsidRPr="00C25CC2" w:rsidRDefault="00235D66" w:rsidP="00C25CC2">
      <w:pPr>
        <w:spacing w:line="360" w:lineRule="auto"/>
        <w:ind w:firstLine="709"/>
        <w:jc w:val="both"/>
        <w:rPr>
          <w:color w:val="000000"/>
          <w:sz w:val="28"/>
          <w:szCs w:val="28"/>
        </w:rPr>
      </w:pPr>
    </w:p>
    <w:p w:rsidR="00356564" w:rsidRDefault="00356564" w:rsidP="00C25CC2">
      <w:pPr>
        <w:spacing w:line="360" w:lineRule="auto"/>
        <w:ind w:firstLine="709"/>
        <w:jc w:val="both"/>
        <w:rPr>
          <w:color w:val="000000"/>
          <w:sz w:val="28"/>
          <w:szCs w:val="28"/>
        </w:rPr>
      </w:pPr>
      <w:r w:rsidRPr="00C25CC2">
        <w:rPr>
          <w:color w:val="000000"/>
          <w:sz w:val="28"/>
          <w:szCs w:val="28"/>
        </w:rPr>
        <w:t>Коэффициент обеспеченности финансовых обязательств активами:</w:t>
      </w:r>
    </w:p>
    <w:p w:rsidR="00356564" w:rsidRPr="00C25CC2" w:rsidRDefault="00E74B88" w:rsidP="00E74B88">
      <w:pPr>
        <w:spacing w:line="360" w:lineRule="auto"/>
        <w:ind w:firstLine="709"/>
        <w:jc w:val="both"/>
        <w:rPr>
          <w:lang w:val="en-US"/>
        </w:rPr>
      </w:pPr>
      <w:r>
        <w:br w:type="page"/>
      </w:r>
      <w:r w:rsidR="007A7357">
        <w:pict>
          <v:shape id="_x0000_i1040" type="#_x0000_t75" style="width:333.75pt;height:215.25pt">
            <v:imagedata r:id="rId32" o:title=""/>
          </v:shape>
        </w:pict>
      </w:r>
    </w:p>
    <w:p w:rsidR="00356564" w:rsidRDefault="00356564" w:rsidP="00C25CC2">
      <w:pPr>
        <w:pStyle w:val="3"/>
        <w:spacing w:after="0" w:line="360" w:lineRule="auto"/>
        <w:ind w:left="0" w:firstLine="709"/>
        <w:jc w:val="both"/>
        <w:rPr>
          <w:color w:val="000000"/>
          <w:sz w:val="28"/>
          <w:szCs w:val="28"/>
          <w:vertAlign w:val="subscript"/>
        </w:rPr>
      </w:pPr>
      <w:r w:rsidRPr="00AF1BE8">
        <w:rPr>
          <w:color w:val="000000"/>
          <w:sz w:val="28"/>
          <w:szCs w:val="28"/>
        </w:rPr>
        <w:t>Рисунок 6.</w:t>
      </w:r>
      <w:r w:rsidRPr="00C25CC2">
        <w:rPr>
          <w:color w:val="000000"/>
          <w:sz w:val="28"/>
          <w:szCs w:val="28"/>
        </w:rPr>
        <w:t xml:space="preserve"> Коэффициент обеспеченности финансовых обязательств</w:t>
      </w:r>
      <w:r w:rsidR="00AF1BE8">
        <w:rPr>
          <w:color w:val="000000"/>
          <w:sz w:val="28"/>
          <w:szCs w:val="28"/>
        </w:rPr>
        <w:t xml:space="preserve"> </w:t>
      </w:r>
      <w:r w:rsidRPr="00C25CC2">
        <w:rPr>
          <w:color w:val="000000"/>
          <w:sz w:val="28"/>
          <w:szCs w:val="28"/>
        </w:rPr>
        <w:t>активами, К</w:t>
      </w:r>
      <w:r w:rsidRPr="00C25CC2">
        <w:rPr>
          <w:color w:val="000000"/>
          <w:sz w:val="28"/>
          <w:szCs w:val="28"/>
          <w:vertAlign w:val="subscript"/>
        </w:rPr>
        <w:t>3</w:t>
      </w:r>
    </w:p>
    <w:p w:rsidR="00E74B88" w:rsidRDefault="00E74B88" w:rsidP="00C25CC2">
      <w:pPr>
        <w:spacing w:line="360" w:lineRule="auto"/>
        <w:ind w:firstLine="709"/>
        <w:jc w:val="both"/>
        <w:rPr>
          <w:color w:val="000000"/>
          <w:sz w:val="28"/>
          <w:szCs w:val="28"/>
        </w:rPr>
      </w:pPr>
    </w:p>
    <w:p w:rsidR="00235D66" w:rsidRPr="00C25CC2" w:rsidRDefault="00235D66" w:rsidP="00C25CC2">
      <w:pPr>
        <w:spacing w:line="360" w:lineRule="auto"/>
        <w:ind w:firstLine="709"/>
        <w:jc w:val="both"/>
        <w:rPr>
          <w:color w:val="000000"/>
          <w:sz w:val="28"/>
          <w:szCs w:val="28"/>
        </w:rPr>
      </w:pPr>
      <w:r w:rsidRPr="00C25CC2">
        <w:rPr>
          <w:color w:val="000000"/>
          <w:sz w:val="28"/>
          <w:szCs w:val="28"/>
        </w:rPr>
        <w:t>На 01.01.2006 г.:</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6984 / 7648 = 0,914</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На 01.01.2007 г.:</w:t>
      </w:r>
    </w:p>
    <w:p w:rsidR="00235D66" w:rsidRPr="00C25CC2" w:rsidRDefault="00235D66" w:rsidP="00C25CC2">
      <w:pPr>
        <w:spacing w:line="360" w:lineRule="auto"/>
        <w:ind w:firstLine="709"/>
        <w:jc w:val="both"/>
        <w:rPr>
          <w:color w:val="000000"/>
          <w:sz w:val="28"/>
          <w:szCs w:val="28"/>
        </w:rPr>
      </w:pPr>
      <w:r w:rsidRPr="00C25CC2">
        <w:rPr>
          <w:color w:val="000000"/>
          <w:sz w:val="28"/>
          <w:szCs w:val="28"/>
        </w:rPr>
        <w:t>9068 / 11587 = 0,783</w:t>
      </w:r>
    </w:p>
    <w:p w:rsidR="00356564" w:rsidRPr="00C25CC2" w:rsidRDefault="00235D66" w:rsidP="00C25CC2">
      <w:pPr>
        <w:spacing w:line="360" w:lineRule="auto"/>
        <w:ind w:firstLine="709"/>
        <w:jc w:val="both"/>
        <w:rPr>
          <w:color w:val="000000"/>
          <w:sz w:val="28"/>
          <w:szCs w:val="28"/>
        </w:rPr>
      </w:pPr>
      <w:r w:rsidRPr="00C25CC2">
        <w:rPr>
          <w:color w:val="000000"/>
          <w:sz w:val="28"/>
          <w:szCs w:val="28"/>
        </w:rPr>
        <w:t>Значение данного коэффициента на начало отчетного периода не соответствует нормативу, а на 01.01.2007 г. соответствует нормативу, то есть кафе «Скиф» способно рассчитаться по своим финансовым обязательствам после реализации активов.</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Коэффициент абсолютной ликвидности:</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На 01.01.2006 г.:</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511 / 6984 = 0,073</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На 01.01.2007 г.:</w:t>
      </w:r>
    </w:p>
    <w:p w:rsidR="00356564" w:rsidRDefault="00356564" w:rsidP="00C25CC2">
      <w:pPr>
        <w:spacing w:line="360" w:lineRule="auto"/>
        <w:ind w:firstLine="709"/>
        <w:jc w:val="both"/>
        <w:rPr>
          <w:color w:val="000000"/>
          <w:sz w:val="28"/>
          <w:szCs w:val="28"/>
        </w:rPr>
      </w:pPr>
      <w:r w:rsidRPr="00C25CC2">
        <w:rPr>
          <w:color w:val="000000"/>
          <w:sz w:val="28"/>
          <w:szCs w:val="28"/>
        </w:rPr>
        <w:t>698 / 9068 = 0,077</w:t>
      </w:r>
    </w:p>
    <w:p w:rsidR="00AF1BE8" w:rsidRDefault="00AF1BE8" w:rsidP="00C25CC2">
      <w:pPr>
        <w:spacing w:line="360" w:lineRule="auto"/>
        <w:ind w:firstLine="709"/>
        <w:jc w:val="both"/>
        <w:rPr>
          <w:color w:val="000000"/>
          <w:sz w:val="28"/>
          <w:szCs w:val="28"/>
        </w:rPr>
      </w:pPr>
    </w:p>
    <w:p w:rsidR="00E74B88" w:rsidRDefault="00E74B88" w:rsidP="00C25CC2">
      <w:pPr>
        <w:spacing w:line="360" w:lineRule="auto"/>
        <w:ind w:firstLine="709"/>
        <w:jc w:val="both"/>
        <w:rPr>
          <w:color w:val="000000"/>
          <w:sz w:val="28"/>
          <w:szCs w:val="28"/>
        </w:rPr>
      </w:pPr>
    </w:p>
    <w:p w:rsidR="00356564" w:rsidRPr="00C25CC2" w:rsidRDefault="00E74B88" w:rsidP="00E74B88">
      <w:pPr>
        <w:spacing w:line="360" w:lineRule="auto"/>
        <w:ind w:firstLine="709"/>
        <w:jc w:val="both"/>
      </w:pPr>
      <w:r>
        <w:br w:type="page"/>
      </w:r>
      <w:r w:rsidR="007A7357">
        <w:pict>
          <v:shape id="_x0000_i1041" type="#_x0000_t75" style="width:377.25pt;height:258.75pt">
            <v:imagedata r:id="rId33" o:title=""/>
          </v:shape>
        </w:pict>
      </w:r>
    </w:p>
    <w:p w:rsidR="00356564" w:rsidRPr="00C25CC2" w:rsidRDefault="00356564" w:rsidP="00C25CC2">
      <w:pPr>
        <w:pStyle w:val="ae"/>
        <w:spacing w:after="0" w:line="360" w:lineRule="auto"/>
        <w:ind w:left="0" w:firstLine="709"/>
        <w:jc w:val="both"/>
        <w:rPr>
          <w:color w:val="000000"/>
          <w:sz w:val="28"/>
          <w:szCs w:val="28"/>
          <w:vertAlign w:val="subscript"/>
        </w:rPr>
      </w:pPr>
      <w:r w:rsidRPr="00AF1BE8">
        <w:rPr>
          <w:color w:val="000000"/>
          <w:sz w:val="28"/>
          <w:szCs w:val="28"/>
        </w:rPr>
        <w:t>Рисунок 7.</w:t>
      </w:r>
      <w:r w:rsidRPr="00C25CC2">
        <w:rPr>
          <w:color w:val="000000"/>
          <w:sz w:val="28"/>
          <w:szCs w:val="28"/>
        </w:rPr>
        <w:t xml:space="preserve"> Коэффициент абсолютной ликвидности, К</w:t>
      </w:r>
      <w:r w:rsidRPr="00C25CC2">
        <w:rPr>
          <w:color w:val="000000"/>
          <w:sz w:val="28"/>
          <w:szCs w:val="28"/>
          <w:vertAlign w:val="subscript"/>
        </w:rPr>
        <w:t>абс</w:t>
      </w:r>
    </w:p>
    <w:p w:rsidR="00235D66" w:rsidRPr="00C25CC2" w:rsidRDefault="00235D66"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Значения коэффициента абсолютной ликвидности на начало и конец отчетного периода не соответствует нормативу. Коэффициент абсолютной ликвидности – это норма денежных резервов. Приведенные выше расчеты свидетельствуют о том, что на 01.01.2007 г. у кафе «Скиф» нет гарантии погашения долгов.</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Финансовое состояние кафе «Скиф» на 01.01.2007 г. можно охарактеризовать как неустойчивое. Предприятие обеспечено собственными оборотными средствами для ведения хозяйственной деятельности и своевременного погашения срочных обязательств, однако у предприятия не достаточно собственных оборотных средств для ведения хозяйственной деятельности и обеспечения финансовой устойчивости, кафе «Скиф» способно рассчитаться по своим финансовым обязательствам после реализации активов, однако отрицательным является и тот факт, что у кафе «Скиф» нет гарантии погашения долгов.</w:t>
      </w:r>
    </w:p>
    <w:p w:rsidR="00901BDC" w:rsidRPr="00C25CC2" w:rsidRDefault="00901BDC" w:rsidP="00C25CC2">
      <w:pPr>
        <w:spacing w:line="360" w:lineRule="auto"/>
        <w:ind w:firstLine="709"/>
        <w:jc w:val="both"/>
        <w:rPr>
          <w:color w:val="000000"/>
          <w:sz w:val="28"/>
          <w:szCs w:val="28"/>
        </w:rPr>
      </w:pPr>
      <w:r w:rsidRPr="00C25CC2">
        <w:rPr>
          <w:color w:val="000000"/>
          <w:sz w:val="28"/>
          <w:szCs w:val="28"/>
        </w:rPr>
        <w:t xml:space="preserve">Производственный леверидж </w:t>
      </w:r>
      <w:r w:rsidR="00C25CC2">
        <w:rPr>
          <w:color w:val="000000"/>
          <w:sz w:val="28"/>
          <w:szCs w:val="28"/>
        </w:rPr>
        <w:t>–</w:t>
      </w:r>
      <w:r w:rsidR="00C25CC2" w:rsidRPr="00C25CC2">
        <w:rPr>
          <w:color w:val="000000"/>
          <w:sz w:val="28"/>
          <w:szCs w:val="28"/>
        </w:rPr>
        <w:t xml:space="preserve"> </w:t>
      </w:r>
      <w:r w:rsidRPr="00C25CC2">
        <w:rPr>
          <w:color w:val="000000"/>
          <w:sz w:val="28"/>
          <w:szCs w:val="28"/>
        </w:rPr>
        <w:t>потенциальная возможность влиять на прибыль предприятия путем изменения структуры себестоимости продукции и объема ее выпуска. Исчисляется уровень производственного левериджа отношением темпов прироста валовой прибыли (ΔП%) (до выплаты процентов и налогов) к темпам прироста объема продаж в натуральных, условно-натуральных единицах или в стоимостном выражении (Δ</w:t>
      </w:r>
      <w:r w:rsidRPr="00C25CC2">
        <w:rPr>
          <w:color w:val="000000"/>
          <w:sz w:val="28"/>
          <w:szCs w:val="28"/>
          <w:lang w:val="en-US"/>
        </w:rPr>
        <w:t>V</w:t>
      </w:r>
      <w:r w:rsidRPr="00C25CC2">
        <w:rPr>
          <w:color w:val="000000"/>
          <w:sz w:val="28"/>
          <w:szCs w:val="28"/>
        </w:rPr>
        <w:t>РП%):</w:t>
      </w:r>
    </w:p>
    <w:p w:rsidR="00AF1BE8" w:rsidRDefault="00AF1BE8" w:rsidP="00C25CC2">
      <w:pPr>
        <w:spacing w:line="360" w:lineRule="auto"/>
        <w:ind w:firstLine="709"/>
        <w:jc w:val="both"/>
        <w:rPr>
          <w:color w:val="000000"/>
          <w:sz w:val="28"/>
          <w:szCs w:val="28"/>
        </w:rPr>
      </w:pPr>
    </w:p>
    <w:p w:rsidR="00901BDC" w:rsidRPr="00C25CC2" w:rsidRDefault="00901BDC" w:rsidP="00C25CC2">
      <w:pPr>
        <w:spacing w:line="360" w:lineRule="auto"/>
        <w:ind w:firstLine="709"/>
        <w:jc w:val="both"/>
        <w:rPr>
          <w:color w:val="000000"/>
          <w:sz w:val="28"/>
          <w:szCs w:val="28"/>
        </w:rPr>
      </w:pPr>
      <w:r w:rsidRPr="00C25CC2">
        <w:rPr>
          <w:color w:val="000000"/>
          <w:sz w:val="28"/>
          <w:szCs w:val="28"/>
        </w:rPr>
        <w:t>К</w:t>
      </w:r>
      <w:r w:rsidRPr="00C25CC2">
        <w:rPr>
          <w:color w:val="000000"/>
          <w:sz w:val="28"/>
          <w:szCs w:val="28"/>
          <w:vertAlign w:val="subscript"/>
        </w:rPr>
        <w:t>п.л.</w:t>
      </w:r>
      <w:r w:rsidRPr="00C25CC2">
        <w:rPr>
          <w:color w:val="000000"/>
          <w:sz w:val="28"/>
          <w:szCs w:val="28"/>
        </w:rPr>
        <w:t xml:space="preserve"> = ΔП% / Δ</w:t>
      </w:r>
      <w:r w:rsidRPr="00C25CC2">
        <w:rPr>
          <w:color w:val="000000"/>
          <w:sz w:val="28"/>
          <w:szCs w:val="28"/>
          <w:lang w:val="en-US"/>
        </w:rPr>
        <w:t>V</w:t>
      </w:r>
      <w:r w:rsidRPr="00C25CC2">
        <w:rPr>
          <w:color w:val="000000"/>
          <w:sz w:val="28"/>
          <w:szCs w:val="28"/>
        </w:rPr>
        <w:t>РП%.</w:t>
      </w:r>
    </w:p>
    <w:p w:rsidR="00AF1BE8" w:rsidRDefault="00AF1BE8" w:rsidP="00C25CC2">
      <w:pPr>
        <w:spacing w:line="360" w:lineRule="auto"/>
        <w:ind w:firstLine="709"/>
        <w:jc w:val="both"/>
        <w:rPr>
          <w:color w:val="000000"/>
          <w:sz w:val="28"/>
          <w:szCs w:val="28"/>
        </w:rPr>
      </w:pPr>
    </w:p>
    <w:p w:rsidR="00901BDC" w:rsidRPr="00C25CC2" w:rsidRDefault="00901BDC" w:rsidP="00C25CC2">
      <w:pPr>
        <w:spacing w:line="360" w:lineRule="auto"/>
        <w:ind w:firstLine="709"/>
        <w:jc w:val="both"/>
        <w:rPr>
          <w:color w:val="000000"/>
          <w:sz w:val="28"/>
          <w:szCs w:val="28"/>
        </w:rPr>
      </w:pPr>
      <w:r w:rsidRPr="00C25CC2">
        <w:rPr>
          <w:color w:val="000000"/>
          <w:sz w:val="28"/>
          <w:szCs w:val="28"/>
        </w:rPr>
        <w:t>К</w:t>
      </w:r>
      <w:r w:rsidRPr="00C25CC2">
        <w:rPr>
          <w:color w:val="000000"/>
          <w:sz w:val="28"/>
          <w:szCs w:val="28"/>
          <w:vertAlign w:val="subscript"/>
        </w:rPr>
        <w:t>п.л.</w:t>
      </w:r>
      <w:r w:rsidRPr="00C25CC2">
        <w:rPr>
          <w:color w:val="000000"/>
          <w:sz w:val="28"/>
          <w:szCs w:val="28"/>
        </w:rPr>
        <w:t xml:space="preserve"> = 21,</w:t>
      </w:r>
      <w:r w:rsidR="00C25CC2" w:rsidRPr="00C25CC2">
        <w:rPr>
          <w:color w:val="000000"/>
          <w:sz w:val="28"/>
          <w:szCs w:val="28"/>
        </w:rPr>
        <w:t>8</w:t>
      </w:r>
      <w:r w:rsidR="00C25CC2">
        <w:rPr>
          <w:color w:val="000000"/>
          <w:sz w:val="28"/>
          <w:szCs w:val="28"/>
        </w:rPr>
        <w:t>%</w:t>
      </w:r>
      <w:r w:rsidRPr="00C25CC2">
        <w:rPr>
          <w:color w:val="000000"/>
          <w:sz w:val="28"/>
          <w:szCs w:val="28"/>
        </w:rPr>
        <w:t xml:space="preserve"> / 31,</w:t>
      </w:r>
      <w:r w:rsidR="00C25CC2" w:rsidRPr="00C25CC2">
        <w:rPr>
          <w:color w:val="000000"/>
          <w:sz w:val="28"/>
          <w:szCs w:val="28"/>
        </w:rPr>
        <w:t>1</w:t>
      </w:r>
      <w:r w:rsidR="00C25CC2">
        <w:rPr>
          <w:color w:val="000000"/>
          <w:sz w:val="28"/>
          <w:szCs w:val="28"/>
        </w:rPr>
        <w:t>%</w:t>
      </w:r>
      <w:r w:rsidRPr="00C25CC2">
        <w:rPr>
          <w:color w:val="000000"/>
          <w:sz w:val="28"/>
          <w:szCs w:val="28"/>
        </w:rPr>
        <w:t xml:space="preserve"> = 0,701.</w:t>
      </w:r>
    </w:p>
    <w:p w:rsidR="00901BDC" w:rsidRPr="00C25CC2" w:rsidRDefault="00901BDC" w:rsidP="00C25CC2">
      <w:pPr>
        <w:spacing w:line="360" w:lineRule="auto"/>
        <w:ind w:firstLine="709"/>
        <w:jc w:val="both"/>
        <w:rPr>
          <w:color w:val="000000"/>
          <w:sz w:val="28"/>
          <w:szCs w:val="28"/>
        </w:rPr>
      </w:pPr>
      <w:r w:rsidRPr="00C25CC2">
        <w:rPr>
          <w:color w:val="000000"/>
          <w:sz w:val="28"/>
          <w:szCs w:val="28"/>
        </w:rPr>
        <w:t>Он показывает степень чувствительности валовой прибыли к изменению объема производства. Результаты расчетов свидетельствуют о том, что незначительный спад или увеличение производства продукции приводит к не значительному изменению прибыли, поскольку данный коэффициент имеет низкое значение.</w:t>
      </w:r>
    </w:p>
    <w:p w:rsidR="00901BDC" w:rsidRPr="00C25CC2" w:rsidRDefault="00901BDC" w:rsidP="00C25CC2">
      <w:pPr>
        <w:spacing w:line="360" w:lineRule="auto"/>
        <w:ind w:firstLine="709"/>
        <w:jc w:val="both"/>
        <w:rPr>
          <w:color w:val="000000"/>
          <w:sz w:val="28"/>
          <w:szCs w:val="28"/>
        </w:rPr>
      </w:pPr>
      <w:r w:rsidRPr="00C25CC2">
        <w:rPr>
          <w:color w:val="000000"/>
          <w:sz w:val="28"/>
          <w:szCs w:val="28"/>
        </w:rPr>
        <w:t xml:space="preserve">Взаимосвязь между прибылью и соотношением собственного и заемного капитала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это и есть финансовый леверидж. Финансовый леверидж </w:t>
      </w:r>
      <w:r w:rsidR="00C25CC2">
        <w:rPr>
          <w:color w:val="000000"/>
          <w:sz w:val="28"/>
          <w:szCs w:val="28"/>
        </w:rPr>
        <w:t>–</w:t>
      </w:r>
      <w:r w:rsidR="00C25CC2" w:rsidRPr="00C25CC2">
        <w:rPr>
          <w:color w:val="000000"/>
          <w:sz w:val="28"/>
          <w:szCs w:val="28"/>
        </w:rPr>
        <w:t xml:space="preserve"> </w:t>
      </w:r>
      <w:r w:rsidRPr="00C25CC2">
        <w:rPr>
          <w:color w:val="000000"/>
          <w:sz w:val="28"/>
          <w:szCs w:val="28"/>
        </w:rPr>
        <w:t>потенциальная возможность влиять на прибыль предприятия путем изменения объема и структуры собственного и заемного капитала. Его уровень измеряется отношением темпов прироста чистой прибыли (ΔЧП%) к темпам прироста валовой прибыли (ΔЧ%):</w:t>
      </w:r>
    </w:p>
    <w:p w:rsidR="00AF1BE8" w:rsidRDefault="00AF1BE8" w:rsidP="00C25CC2">
      <w:pPr>
        <w:spacing w:line="360" w:lineRule="auto"/>
        <w:ind w:firstLine="709"/>
        <w:jc w:val="both"/>
        <w:rPr>
          <w:color w:val="000000"/>
          <w:sz w:val="28"/>
          <w:szCs w:val="28"/>
        </w:rPr>
      </w:pPr>
    </w:p>
    <w:p w:rsidR="00901BDC" w:rsidRPr="00C25CC2" w:rsidRDefault="00901BDC" w:rsidP="00C25CC2">
      <w:pPr>
        <w:spacing w:line="360" w:lineRule="auto"/>
        <w:ind w:firstLine="709"/>
        <w:jc w:val="both"/>
        <w:rPr>
          <w:color w:val="000000"/>
          <w:sz w:val="28"/>
          <w:szCs w:val="28"/>
        </w:rPr>
      </w:pPr>
      <w:r w:rsidRPr="00C25CC2">
        <w:rPr>
          <w:color w:val="000000"/>
          <w:sz w:val="28"/>
          <w:szCs w:val="28"/>
        </w:rPr>
        <w:t>К</w:t>
      </w:r>
      <w:r w:rsidRPr="00C25CC2">
        <w:rPr>
          <w:color w:val="000000"/>
          <w:sz w:val="28"/>
          <w:szCs w:val="28"/>
          <w:vertAlign w:val="subscript"/>
        </w:rPr>
        <w:t>ф.л.</w:t>
      </w:r>
      <w:r w:rsidRPr="00C25CC2">
        <w:rPr>
          <w:color w:val="000000"/>
          <w:sz w:val="28"/>
          <w:szCs w:val="28"/>
        </w:rPr>
        <w:t xml:space="preserve"> = ΔЧП% / ΔП%.</w:t>
      </w:r>
    </w:p>
    <w:p w:rsidR="00AF1BE8" w:rsidRDefault="00AF1BE8" w:rsidP="00C25CC2">
      <w:pPr>
        <w:spacing w:line="360" w:lineRule="auto"/>
        <w:ind w:firstLine="709"/>
        <w:jc w:val="both"/>
        <w:rPr>
          <w:color w:val="000000"/>
          <w:sz w:val="28"/>
          <w:szCs w:val="28"/>
        </w:rPr>
      </w:pPr>
    </w:p>
    <w:p w:rsidR="00901BDC" w:rsidRPr="00C25CC2" w:rsidRDefault="00901BDC" w:rsidP="00C25CC2">
      <w:pPr>
        <w:spacing w:line="360" w:lineRule="auto"/>
        <w:ind w:firstLine="709"/>
        <w:jc w:val="both"/>
        <w:rPr>
          <w:color w:val="000000"/>
          <w:sz w:val="28"/>
          <w:szCs w:val="28"/>
        </w:rPr>
      </w:pPr>
      <w:r w:rsidRPr="00C25CC2">
        <w:rPr>
          <w:color w:val="000000"/>
          <w:sz w:val="28"/>
          <w:szCs w:val="28"/>
        </w:rPr>
        <w:t>К</w:t>
      </w:r>
      <w:r w:rsidRPr="00C25CC2">
        <w:rPr>
          <w:color w:val="000000"/>
          <w:sz w:val="28"/>
          <w:szCs w:val="28"/>
          <w:vertAlign w:val="subscript"/>
        </w:rPr>
        <w:t>ф.л.</w:t>
      </w:r>
      <w:r w:rsidRPr="00C25CC2">
        <w:rPr>
          <w:color w:val="000000"/>
          <w:sz w:val="28"/>
          <w:szCs w:val="28"/>
        </w:rPr>
        <w:t xml:space="preserve"> = 23,</w:t>
      </w:r>
      <w:r w:rsidR="00C25CC2" w:rsidRPr="00C25CC2">
        <w:rPr>
          <w:color w:val="000000"/>
          <w:sz w:val="28"/>
          <w:szCs w:val="28"/>
        </w:rPr>
        <w:t>4</w:t>
      </w:r>
      <w:r w:rsidR="00C25CC2">
        <w:rPr>
          <w:color w:val="000000"/>
          <w:sz w:val="28"/>
          <w:szCs w:val="28"/>
        </w:rPr>
        <w:t>%</w:t>
      </w:r>
      <w:r w:rsidRPr="00C25CC2">
        <w:rPr>
          <w:color w:val="000000"/>
          <w:sz w:val="28"/>
          <w:szCs w:val="28"/>
        </w:rPr>
        <w:t xml:space="preserve"> / 21,</w:t>
      </w:r>
      <w:r w:rsidR="00C25CC2" w:rsidRPr="00C25CC2">
        <w:rPr>
          <w:color w:val="000000"/>
          <w:sz w:val="28"/>
          <w:szCs w:val="28"/>
        </w:rPr>
        <w:t>8</w:t>
      </w:r>
      <w:r w:rsidR="00C25CC2">
        <w:rPr>
          <w:color w:val="000000"/>
          <w:sz w:val="28"/>
          <w:szCs w:val="28"/>
        </w:rPr>
        <w:t>%</w:t>
      </w:r>
      <w:r w:rsidRPr="00C25CC2">
        <w:rPr>
          <w:color w:val="000000"/>
          <w:sz w:val="28"/>
          <w:szCs w:val="28"/>
        </w:rPr>
        <w:t xml:space="preserve"> = 1,073.</w:t>
      </w:r>
    </w:p>
    <w:p w:rsidR="00901BDC" w:rsidRPr="00C25CC2" w:rsidRDefault="00901BDC" w:rsidP="00C25CC2">
      <w:pPr>
        <w:spacing w:line="360" w:lineRule="auto"/>
        <w:ind w:firstLine="709"/>
        <w:jc w:val="both"/>
        <w:rPr>
          <w:color w:val="000000"/>
          <w:sz w:val="28"/>
          <w:szCs w:val="28"/>
        </w:rPr>
      </w:pPr>
      <w:r w:rsidRPr="00C25CC2">
        <w:rPr>
          <w:color w:val="000000"/>
          <w:sz w:val="28"/>
          <w:szCs w:val="28"/>
        </w:rPr>
        <w:t>Финансовый леверидж показывает, во сколько раз темпы прироста чистой прибыли превышают темпы прироста валовой прибыли. Для кафе «Скиф» темпы прироста чистой прибыли превышают темпы прироста валовой прибыли в 1,073 раза.</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Оценка достигнутых результатов является основой для планирования показателей хозяйственной деятельности организации общественного питания.</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1. Планирование объема товарооборота с помощью метода уменьшенных средних (таблица </w:t>
      </w:r>
      <w:r w:rsidR="00DE4D81" w:rsidRPr="00C25CC2">
        <w:rPr>
          <w:color w:val="000000"/>
          <w:sz w:val="28"/>
          <w:szCs w:val="28"/>
        </w:rPr>
        <w:t>4</w:t>
      </w:r>
      <w:r w:rsidRPr="00C25CC2">
        <w:rPr>
          <w:color w:val="000000"/>
          <w:sz w:val="28"/>
          <w:szCs w:val="28"/>
        </w:rPr>
        <w:t>).</w:t>
      </w:r>
    </w:p>
    <w:p w:rsidR="00AF1BE8" w:rsidRDefault="00AF1BE8" w:rsidP="00C25CC2">
      <w:pPr>
        <w:spacing w:line="360" w:lineRule="auto"/>
        <w:ind w:firstLine="709"/>
        <w:jc w:val="both"/>
        <w:rPr>
          <w:bCs/>
          <w:iCs/>
          <w:color w:val="000000"/>
          <w:sz w:val="28"/>
          <w:szCs w:val="28"/>
        </w:rPr>
      </w:pPr>
    </w:p>
    <w:p w:rsidR="00AB7C46" w:rsidRPr="00C25CC2" w:rsidRDefault="00E42777" w:rsidP="00C25CC2">
      <w:pPr>
        <w:spacing w:line="360" w:lineRule="auto"/>
        <w:ind w:firstLine="709"/>
        <w:jc w:val="both"/>
        <w:rPr>
          <w:bCs/>
          <w:iCs/>
          <w:color w:val="000000"/>
          <w:sz w:val="28"/>
          <w:szCs w:val="28"/>
        </w:rPr>
      </w:pPr>
      <w:r w:rsidRPr="00C25CC2">
        <w:rPr>
          <w:bCs/>
          <w:iCs/>
          <w:color w:val="000000"/>
          <w:position w:val="-24"/>
          <w:sz w:val="28"/>
          <w:szCs w:val="28"/>
          <w:lang w:val="en-US"/>
        </w:rPr>
        <w:object w:dxaOrig="1760" w:dyaOrig="680">
          <v:shape id="_x0000_i1042" type="#_x0000_t75" style="width:87.75pt;height:33.75pt" o:ole="">
            <v:imagedata r:id="rId34" o:title=""/>
          </v:shape>
          <o:OLEObject Type="Embed" ProgID="Equation.DSMT4" ShapeID="_x0000_i1042" DrawAspect="Content" ObjectID="_1459219182" r:id="rId35"/>
        </w:object>
      </w:r>
    </w:p>
    <w:p w:rsidR="00AF1BE8" w:rsidRDefault="00AF1BE8" w:rsidP="00C25CC2">
      <w:pPr>
        <w:spacing w:line="360" w:lineRule="auto"/>
        <w:ind w:firstLine="709"/>
        <w:jc w:val="both"/>
        <w:rPr>
          <w:bCs/>
          <w:iCs/>
          <w:color w:val="000000"/>
          <w:sz w:val="28"/>
          <w:szCs w:val="28"/>
        </w:rPr>
      </w:pPr>
    </w:p>
    <w:p w:rsidR="00AB7C46" w:rsidRDefault="00E42777" w:rsidP="00C25CC2">
      <w:pPr>
        <w:spacing w:line="360" w:lineRule="auto"/>
        <w:ind w:firstLine="709"/>
        <w:jc w:val="both"/>
        <w:rPr>
          <w:bCs/>
          <w:iCs/>
          <w:color w:val="000000"/>
          <w:sz w:val="28"/>
          <w:szCs w:val="28"/>
        </w:rPr>
      </w:pPr>
      <w:r w:rsidRPr="00C25CC2">
        <w:rPr>
          <w:bCs/>
          <w:iCs/>
          <w:color w:val="000000"/>
          <w:position w:val="-24"/>
          <w:sz w:val="28"/>
          <w:szCs w:val="28"/>
          <w:lang w:val="en-US"/>
        </w:rPr>
        <w:object w:dxaOrig="2780" w:dyaOrig="680">
          <v:shape id="_x0000_i1043" type="#_x0000_t75" style="width:138.75pt;height:33.75pt" o:ole="">
            <v:imagedata r:id="rId36" o:title=""/>
          </v:shape>
          <o:OLEObject Type="Embed" ProgID="Equation.DSMT4" ShapeID="_x0000_i1043" DrawAspect="Content" ObjectID="_1459219183" r:id="rId37"/>
        </w:object>
      </w:r>
    </w:p>
    <w:p w:rsidR="00AF1BE8" w:rsidRPr="00AF1BE8" w:rsidRDefault="00AF1BE8" w:rsidP="00C25CC2">
      <w:pPr>
        <w:spacing w:line="360" w:lineRule="auto"/>
        <w:ind w:firstLine="709"/>
        <w:jc w:val="both"/>
        <w:rPr>
          <w:color w:val="000000"/>
          <w:sz w:val="28"/>
          <w:szCs w:val="28"/>
        </w:rPr>
      </w:pPr>
      <w:r w:rsidRPr="00AF1BE8">
        <w:rPr>
          <w:color w:val="000000"/>
          <w:sz w:val="28"/>
          <w:szCs w:val="28"/>
        </w:rPr>
        <w:t>Таблица 4. Исходные данные для расчета розничного товарооборота кафе «Скиф» на 2007 год методом уменьшенных средних</w:t>
      </w:r>
    </w:p>
    <w:tbl>
      <w:tblPr>
        <w:tblStyle w:val="1"/>
        <w:tblW w:w="0" w:type="auto"/>
        <w:jc w:val="center"/>
        <w:tblLayout w:type="fixed"/>
        <w:tblLook w:val="0000" w:firstRow="0" w:lastRow="0" w:firstColumn="0" w:lastColumn="0" w:noHBand="0" w:noVBand="0"/>
      </w:tblPr>
      <w:tblGrid>
        <w:gridCol w:w="1050"/>
        <w:gridCol w:w="2255"/>
        <w:gridCol w:w="1461"/>
        <w:gridCol w:w="919"/>
        <w:gridCol w:w="1072"/>
        <w:gridCol w:w="1016"/>
        <w:gridCol w:w="1527"/>
      </w:tblGrid>
      <w:tr w:rsidR="00356564" w:rsidRPr="00C25CC2" w:rsidTr="00AF1BE8">
        <w:trPr>
          <w:cantSplit/>
          <w:trHeight w:val="650"/>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Период</w:t>
            </w:r>
          </w:p>
        </w:tc>
        <w:tc>
          <w:tcPr>
            <w:tcW w:w="2255" w:type="dxa"/>
          </w:tcPr>
          <w:p w:rsidR="00356564" w:rsidRPr="00C25CC2" w:rsidRDefault="00356564" w:rsidP="00C25CC2">
            <w:pPr>
              <w:spacing w:line="360" w:lineRule="auto"/>
              <w:jc w:val="both"/>
              <w:rPr>
                <w:color w:val="000000"/>
                <w:sz w:val="20"/>
              </w:rPr>
            </w:pPr>
            <w:r w:rsidRPr="00C25CC2">
              <w:rPr>
                <w:color w:val="000000"/>
                <w:sz w:val="20"/>
              </w:rPr>
              <w:t>Порядковый номер года (х)</w:t>
            </w:r>
          </w:p>
        </w:tc>
        <w:tc>
          <w:tcPr>
            <w:tcW w:w="1461" w:type="dxa"/>
          </w:tcPr>
          <w:p w:rsidR="00356564" w:rsidRPr="00C25CC2" w:rsidRDefault="00356564" w:rsidP="00C25CC2">
            <w:pPr>
              <w:spacing w:line="360" w:lineRule="auto"/>
              <w:jc w:val="both"/>
              <w:rPr>
                <w:color w:val="000000"/>
                <w:sz w:val="20"/>
              </w:rPr>
            </w:pPr>
            <w:r w:rsidRPr="00C25CC2">
              <w:rPr>
                <w:color w:val="000000"/>
                <w:sz w:val="20"/>
              </w:rPr>
              <w:t>Товарооборот, млн. руб. (у)</w:t>
            </w:r>
          </w:p>
        </w:tc>
        <w:tc>
          <w:tcPr>
            <w:tcW w:w="919" w:type="dxa"/>
          </w:tcPr>
          <w:p w:rsidR="00356564" w:rsidRPr="00C25CC2" w:rsidRDefault="00356564" w:rsidP="00C25CC2">
            <w:pPr>
              <w:spacing w:line="360" w:lineRule="auto"/>
              <w:jc w:val="both"/>
              <w:rPr>
                <w:color w:val="000000"/>
                <w:sz w:val="20"/>
              </w:rPr>
            </w:pPr>
            <w:r w:rsidRPr="00C25CC2">
              <w:rPr>
                <w:color w:val="000000"/>
                <w:sz w:val="20"/>
              </w:rPr>
              <w:t>(</w:t>
            </w:r>
            <w:r w:rsidR="00E42777" w:rsidRPr="00C25CC2">
              <w:rPr>
                <w:color w:val="000000"/>
                <w:position w:val="-6"/>
                <w:sz w:val="20"/>
              </w:rPr>
              <w:object w:dxaOrig="540" w:dyaOrig="300">
                <v:shape id="_x0000_i1044" type="#_x0000_t75" style="width:27pt;height:15pt" o:ole="">
                  <v:imagedata r:id="rId38" o:title=""/>
                </v:shape>
                <o:OLEObject Type="Embed" ProgID="Equation.DSMT4" ShapeID="_x0000_i1044" DrawAspect="Content" ObjectID="_1459219184" r:id="rId39"/>
              </w:object>
            </w:r>
            <w:r w:rsidRPr="00C25CC2">
              <w:rPr>
                <w:color w:val="000000"/>
                <w:sz w:val="20"/>
              </w:rPr>
              <w:t>)</w:t>
            </w:r>
          </w:p>
        </w:tc>
        <w:tc>
          <w:tcPr>
            <w:tcW w:w="1072" w:type="dxa"/>
          </w:tcPr>
          <w:p w:rsidR="00356564" w:rsidRPr="00C25CC2" w:rsidRDefault="00356564" w:rsidP="00C25CC2">
            <w:pPr>
              <w:spacing w:line="360" w:lineRule="auto"/>
              <w:jc w:val="both"/>
              <w:rPr>
                <w:color w:val="000000"/>
                <w:sz w:val="20"/>
              </w:rPr>
            </w:pPr>
            <w:r w:rsidRPr="00C25CC2">
              <w:rPr>
                <w:color w:val="000000"/>
                <w:sz w:val="20"/>
              </w:rPr>
              <w:t>(</w:t>
            </w:r>
            <w:r w:rsidR="00E42777" w:rsidRPr="00C25CC2">
              <w:rPr>
                <w:color w:val="000000"/>
                <w:position w:val="-10"/>
                <w:sz w:val="20"/>
              </w:rPr>
              <w:object w:dxaOrig="580" w:dyaOrig="340">
                <v:shape id="_x0000_i1045" type="#_x0000_t75" style="width:29.25pt;height:17.25pt" o:ole="">
                  <v:imagedata r:id="rId40" o:title=""/>
                </v:shape>
                <o:OLEObject Type="Embed" ProgID="Equation.DSMT4" ShapeID="_x0000_i1045" DrawAspect="Content" ObjectID="_1459219185" r:id="rId41"/>
              </w:object>
            </w:r>
            <w:r w:rsidRPr="00C25CC2">
              <w:rPr>
                <w:color w:val="000000"/>
                <w:sz w:val="20"/>
              </w:rPr>
              <w:t>)</w:t>
            </w:r>
          </w:p>
        </w:tc>
        <w:tc>
          <w:tcPr>
            <w:tcW w:w="1016" w:type="dxa"/>
          </w:tcPr>
          <w:p w:rsidR="00356564" w:rsidRPr="00C25CC2" w:rsidRDefault="00E42777" w:rsidP="00C25CC2">
            <w:pPr>
              <w:spacing w:line="360" w:lineRule="auto"/>
              <w:jc w:val="both"/>
              <w:rPr>
                <w:color w:val="000000"/>
                <w:sz w:val="20"/>
              </w:rPr>
            </w:pPr>
            <w:r w:rsidRPr="00C25CC2">
              <w:rPr>
                <w:color w:val="000000"/>
                <w:position w:val="-10"/>
                <w:sz w:val="20"/>
              </w:rPr>
              <w:object w:dxaOrig="800" w:dyaOrig="360">
                <v:shape id="_x0000_i1046" type="#_x0000_t75" style="width:39.75pt;height:18pt" o:ole="">
                  <v:imagedata r:id="rId42" o:title=""/>
                </v:shape>
                <o:OLEObject Type="Embed" ProgID="Equation.DSMT4" ShapeID="_x0000_i1046" DrawAspect="Content" ObjectID="_1459219186" r:id="rId43"/>
              </w:object>
            </w:r>
          </w:p>
        </w:tc>
        <w:tc>
          <w:tcPr>
            <w:tcW w:w="1527" w:type="dxa"/>
          </w:tcPr>
          <w:p w:rsidR="00356564" w:rsidRPr="00C25CC2" w:rsidRDefault="00356564" w:rsidP="00C25CC2">
            <w:pPr>
              <w:spacing w:line="360" w:lineRule="auto"/>
              <w:jc w:val="both"/>
              <w:rPr>
                <w:color w:val="000000"/>
                <w:sz w:val="20"/>
              </w:rPr>
            </w:pPr>
            <w:r w:rsidRPr="00C25CC2">
              <w:rPr>
                <w:color w:val="000000"/>
                <w:sz w:val="20"/>
              </w:rPr>
              <w:t>(</w:t>
            </w:r>
            <w:r w:rsidR="00E42777" w:rsidRPr="00C25CC2">
              <w:rPr>
                <w:color w:val="000000"/>
                <w:position w:val="-6"/>
                <w:sz w:val="20"/>
              </w:rPr>
              <w:object w:dxaOrig="540" w:dyaOrig="300">
                <v:shape id="_x0000_i1047" type="#_x0000_t75" style="width:27pt;height:15pt" o:ole="">
                  <v:imagedata r:id="rId44" o:title=""/>
                </v:shape>
                <o:OLEObject Type="Embed" ProgID="Equation.DSMT4" ShapeID="_x0000_i1047" DrawAspect="Content" ObjectID="_1459219187" r:id="rId45"/>
              </w:object>
            </w:r>
            <w:r w:rsidRPr="00C25CC2">
              <w:rPr>
                <w:color w:val="000000"/>
                <w:sz w:val="20"/>
              </w:rPr>
              <w:t>)×(</w:t>
            </w:r>
            <w:r w:rsidR="00E42777" w:rsidRPr="00C25CC2">
              <w:rPr>
                <w:color w:val="000000"/>
                <w:position w:val="-10"/>
                <w:sz w:val="20"/>
              </w:rPr>
              <w:object w:dxaOrig="580" w:dyaOrig="340">
                <v:shape id="_x0000_i1048" type="#_x0000_t75" style="width:29.25pt;height:17.25pt" o:ole="">
                  <v:imagedata r:id="rId46" o:title=""/>
                </v:shape>
                <o:OLEObject Type="Embed" ProgID="Equation.DSMT4" ShapeID="_x0000_i1048" DrawAspect="Content" ObjectID="_1459219188" r:id="rId47"/>
              </w:object>
            </w:r>
            <w:r w:rsidRPr="00C25CC2">
              <w:rPr>
                <w:color w:val="000000"/>
                <w:sz w:val="20"/>
              </w:rPr>
              <w:t>)</w:t>
            </w:r>
          </w:p>
        </w:tc>
      </w:tr>
      <w:tr w:rsidR="00356564" w:rsidRPr="00C25CC2" w:rsidTr="00AF1BE8">
        <w:trPr>
          <w:cantSplit/>
          <w:trHeight w:val="307"/>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2002 год</w:t>
            </w:r>
          </w:p>
        </w:tc>
        <w:tc>
          <w:tcPr>
            <w:tcW w:w="2255" w:type="dxa"/>
          </w:tcPr>
          <w:p w:rsidR="00356564" w:rsidRPr="00C25CC2" w:rsidRDefault="00356564" w:rsidP="00C25CC2">
            <w:pPr>
              <w:spacing w:line="360" w:lineRule="auto"/>
              <w:jc w:val="both"/>
              <w:rPr>
                <w:color w:val="000000"/>
                <w:sz w:val="20"/>
              </w:rPr>
            </w:pPr>
            <w:r w:rsidRPr="00C25CC2">
              <w:rPr>
                <w:color w:val="000000"/>
                <w:sz w:val="20"/>
              </w:rPr>
              <w:t>1</w:t>
            </w:r>
          </w:p>
        </w:tc>
        <w:tc>
          <w:tcPr>
            <w:tcW w:w="1461" w:type="dxa"/>
          </w:tcPr>
          <w:p w:rsidR="00356564" w:rsidRPr="00C25CC2" w:rsidRDefault="00356564" w:rsidP="00C25CC2">
            <w:pPr>
              <w:spacing w:line="360" w:lineRule="auto"/>
              <w:jc w:val="both"/>
              <w:rPr>
                <w:color w:val="000000"/>
                <w:sz w:val="20"/>
              </w:rPr>
            </w:pPr>
            <w:r w:rsidRPr="00C25CC2">
              <w:rPr>
                <w:color w:val="000000"/>
                <w:sz w:val="20"/>
              </w:rPr>
              <w:t>18450</w:t>
            </w:r>
          </w:p>
        </w:tc>
        <w:tc>
          <w:tcPr>
            <w:tcW w:w="919" w:type="dxa"/>
          </w:tcPr>
          <w:p w:rsidR="00356564" w:rsidRPr="00C25CC2" w:rsidRDefault="00356564" w:rsidP="00C25CC2">
            <w:pPr>
              <w:spacing w:line="360" w:lineRule="auto"/>
              <w:jc w:val="both"/>
              <w:rPr>
                <w:color w:val="000000"/>
                <w:sz w:val="20"/>
              </w:rPr>
            </w:pPr>
            <w:r w:rsidRPr="00C25CC2">
              <w:rPr>
                <w:color w:val="000000"/>
                <w:sz w:val="20"/>
              </w:rPr>
              <w:t>-2</w:t>
            </w:r>
          </w:p>
        </w:tc>
        <w:tc>
          <w:tcPr>
            <w:tcW w:w="1072" w:type="dxa"/>
          </w:tcPr>
          <w:p w:rsidR="00356564" w:rsidRPr="00C25CC2" w:rsidRDefault="00356564" w:rsidP="00C25CC2">
            <w:pPr>
              <w:spacing w:line="360" w:lineRule="auto"/>
              <w:jc w:val="both"/>
              <w:rPr>
                <w:color w:val="000000"/>
                <w:sz w:val="20"/>
              </w:rPr>
            </w:pPr>
            <w:r w:rsidRPr="00C25CC2">
              <w:rPr>
                <w:color w:val="000000"/>
                <w:sz w:val="20"/>
              </w:rPr>
              <w:t>-12236</w:t>
            </w:r>
          </w:p>
        </w:tc>
        <w:tc>
          <w:tcPr>
            <w:tcW w:w="1016" w:type="dxa"/>
          </w:tcPr>
          <w:p w:rsidR="00356564" w:rsidRPr="00C25CC2" w:rsidRDefault="00356564" w:rsidP="00C25CC2">
            <w:pPr>
              <w:spacing w:line="360" w:lineRule="auto"/>
              <w:jc w:val="both"/>
              <w:rPr>
                <w:color w:val="000000"/>
                <w:sz w:val="20"/>
              </w:rPr>
            </w:pPr>
            <w:r w:rsidRPr="00C25CC2">
              <w:rPr>
                <w:color w:val="000000"/>
                <w:sz w:val="20"/>
              </w:rPr>
              <w:t>4</w:t>
            </w:r>
          </w:p>
        </w:tc>
        <w:tc>
          <w:tcPr>
            <w:tcW w:w="1527" w:type="dxa"/>
          </w:tcPr>
          <w:p w:rsidR="00356564" w:rsidRPr="00C25CC2" w:rsidRDefault="00356564" w:rsidP="00C25CC2">
            <w:pPr>
              <w:spacing w:line="360" w:lineRule="auto"/>
              <w:jc w:val="both"/>
              <w:rPr>
                <w:color w:val="000000"/>
                <w:sz w:val="20"/>
              </w:rPr>
            </w:pPr>
            <w:r w:rsidRPr="00C25CC2">
              <w:rPr>
                <w:color w:val="000000"/>
                <w:sz w:val="20"/>
              </w:rPr>
              <w:t>24472</w:t>
            </w:r>
          </w:p>
        </w:tc>
      </w:tr>
      <w:tr w:rsidR="00356564" w:rsidRPr="00C25CC2" w:rsidTr="00AF1BE8">
        <w:trPr>
          <w:cantSplit/>
          <w:trHeight w:val="344"/>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2003 год</w:t>
            </w:r>
          </w:p>
        </w:tc>
        <w:tc>
          <w:tcPr>
            <w:tcW w:w="2255" w:type="dxa"/>
          </w:tcPr>
          <w:p w:rsidR="00356564" w:rsidRPr="00C25CC2" w:rsidRDefault="00356564" w:rsidP="00C25CC2">
            <w:pPr>
              <w:spacing w:line="360" w:lineRule="auto"/>
              <w:jc w:val="both"/>
              <w:rPr>
                <w:color w:val="000000"/>
                <w:sz w:val="20"/>
              </w:rPr>
            </w:pPr>
            <w:r w:rsidRPr="00C25CC2">
              <w:rPr>
                <w:color w:val="000000"/>
                <w:sz w:val="20"/>
              </w:rPr>
              <w:t>2</w:t>
            </w:r>
          </w:p>
        </w:tc>
        <w:tc>
          <w:tcPr>
            <w:tcW w:w="1461" w:type="dxa"/>
          </w:tcPr>
          <w:p w:rsidR="00356564" w:rsidRPr="00C25CC2" w:rsidRDefault="00356564" w:rsidP="00C25CC2">
            <w:pPr>
              <w:spacing w:line="360" w:lineRule="auto"/>
              <w:jc w:val="both"/>
              <w:rPr>
                <w:color w:val="000000"/>
                <w:sz w:val="20"/>
              </w:rPr>
            </w:pPr>
            <w:r w:rsidRPr="00C25CC2">
              <w:rPr>
                <w:color w:val="000000"/>
                <w:sz w:val="20"/>
              </w:rPr>
              <w:t>23540</w:t>
            </w:r>
          </w:p>
        </w:tc>
        <w:tc>
          <w:tcPr>
            <w:tcW w:w="919" w:type="dxa"/>
          </w:tcPr>
          <w:p w:rsidR="00356564" w:rsidRPr="00C25CC2" w:rsidRDefault="00356564" w:rsidP="00C25CC2">
            <w:pPr>
              <w:spacing w:line="360" w:lineRule="auto"/>
              <w:jc w:val="both"/>
              <w:rPr>
                <w:color w:val="000000"/>
                <w:sz w:val="20"/>
              </w:rPr>
            </w:pPr>
            <w:r w:rsidRPr="00C25CC2">
              <w:rPr>
                <w:color w:val="000000"/>
                <w:sz w:val="20"/>
              </w:rPr>
              <w:t>-1</w:t>
            </w:r>
          </w:p>
        </w:tc>
        <w:tc>
          <w:tcPr>
            <w:tcW w:w="1072" w:type="dxa"/>
          </w:tcPr>
          <w:p w:rsidR="00356564" w:rsidRPr="00C25CC2" w:rsidRDefault="00356564" w:rsidP="00C25CC2">
            <w:pPr>
              <w:spacing w:line="360" w:lineRule="auto"/>
              <w:jc w:val="both"/>
              <w:rPr>
                <w:color w:val="000000"/>
                <w:sz w:val="20"/>
              </w:rPr>
            </w:pPr>
            <w:r w:rsidRPr="00C25CC2">
              <w:rPr>
                <w:color w:val="000000"/>
                <w:sz w:val="20"/>
              </w:rPr>
              <w:t>-7146</w:t>
            </w:r>
          </w:p>
        </w:tc>
        <w:tc>
          <w:tcPr>
            <w:tcW w:w="1016" w:type="dxa"/>
          </w:tcPr>
          <w:p w:rsidR="00356564" w:rsidRPr="00C25CC2" w:rsidRDefault="00356564" w:rsidP="00C25CC2">
            <w:pPr>
              <w:spacing w:line="360" w:lineRule="auto"/>
              <w:jc w:val="both"/>
              <w:rPr>
                <w:color w:val="000000"/>
                <w:sz w:val="20"/>
              </w:rPr>
            </w:pPr>
            <w:r w:rsidRPr="00C25CC2">
              <w:rPr>
                <w:color w:val="000000"/>
                <w:sz w:val="20"/>
              </w:rPr>
              <w:t>1</w:t>
            </w:r>
          </w:p>
        </w:tc>
        <w:tc>
          <w:tcPr>
            <w:tcW w:w="1527" w:type="dxa"/>
          </w:tcPr>
          <w:p w:rsidR="00356564" w:rsidRPr="00C25CC2" w:rsidRDefault="00356564" w:rsidP="00C25CC2">
            <w:pPr>
              <w:spacing w:line="360" w:lineRule="auto"/>
              <w:jc w:val="both"/>
              <w:rPr>
                <w:color w:val="000000"/>
                <w:sz w:val="20"/>
              </w:rPr>
            </w:pPr>
            <w:r w:rsidRPr="00C25CC2">
              <w:rPr>
                <w:color w:val="000000"/>
                <w:sz w:val="20"/>
              </w:rPr>
              <w:t>7146</w:t>
            </w:r>
          </w:p>
        </w:tc>
      </w:tr>
      <w:tr w:rsidR="00356564" w:rsidRPr="00C25CC2" w:rsidTr="00AF1BE8">
        <w:trPr>
          <w:cantSplit/>
          <w:trHeight w:val="324"/>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2004 год</w:t>
            </w:r>
          </w:p>
        </w:tc>
        <w:tc>
          <w:tcPr>
            <w:tcW w:w="2255" w:type="dxa"/>
          </w:tcPr>
          <w:p w:rsidR="00356564" w:rsidRPr="00C25CC2" w:rsidRDefault="00356564" w:rsidP="00C25CC2">
            <w:pPr>
              <w:spacing w:line="360" w:lineRule="auto"/>
              <w:jc w:val="both"/>
              <w:rPr>
                <w:color w:val="000000"/>
                <w:sz w:val="20"/>
              </w:rPr>
            </w:pPr>
            <w:r w:rsidRPr="00C25CC2">
              <w:rPr>
                <w:color w:val="000000"/>
                <w:sz w:val="20"/>
              </w:rPr>
              <w:t>3</w:t>
            </w:r>
          </w:p>
        </w:tc>
        <w:tc>
          <w:tcPr>
            <w:tcW w:w="1461" w:type="dxa"/>
          </w:tcPr>
          <w:p w:rsidR="00356564" w:rsidRPr="00C25CC2" w:rsidRDefault="00356564" w:rsidP="00C25CC2">
            <w:pPr>
              <w:spacing w:line="360" w:lineRule="auto"/>
              <w:jc w:val="both"/>
              <w:rPr>
                <w:color w:val="000000"/>
                <w:sz w:val="20"/>
              </w:rPr>
            </w:pPr>
            <w:r w:rsidRPr="00C25CC2">
              <w:rPr>
                <w:color w:val="000000"/>
                <w:sz w:val="20"/>
              </w:rPr>
              <w:t>29851</w:t>
            </w:r>
          </w:p>
        </w:tc>
        <w:tc>
          <w:tcPr>
            <w:tcW w:w="919" w:type="dxa"/>
          </w:tcPr>
          <w:p w:rsidR="00356564" w:rsidRPr="00C25CC2" w:rsidRDefault="00356564" w:rsidP="00C25CC2">
            <w:pPr>
              <w:spacing w:line="360" w:lineRule="auto"/>
              <w:jc w:val="both"/>
              <w:rPr>
                <w:color w:val="000000"/>
                <w:sz w:val="20"/>
              </w:rPr>
            </w:pPr>
            <w:r w:rsidRPr="00C25CC2">
              <w:rPr>
                <w:color w:val="000000"/>
                <w:sz w:val="20"/>
              </w:rPr>
              <w:t>0</w:t>
            </w:r>
          </w:p>
        </w:tc>
        <w:tc>
          <w:tcPr>
            <w:tcW w:w="1072" w:type="dxa"/>
          </w:tcPr>
          <w:p w:rsidR="00356564" w:rsidRPr="00C25CC2" w:rsidRDefault="00356564" w:rsidP="00C25CC2">
            <w:pPr>
              <w:spacing w:line="360" w:lineRule="auto"/>
              <w:jc w:val="both"/>
              <w:rPr>
                <w:color w:val="000000"/>
                <w:sz w:val="20"/>
              </w:rPr>
            </w:pPr>
            <w:r w:rsidRPr="00C25CC2">
              <w:rPr>
                <w:color w:val="000000"/>
                <w:sz w:val="20"/>
              </w:rPr>
              <w:t>-835</w:t>
            </w:r>
          </w:p>
        </w:tc>
        <w:tc>
          <w:tcPr>
            <w:tcW w:w="1016" w:type="dxa"/>
          </w:tcPr>
          <w:p w:rsidR="00356564" w:rsidRPr="00C25CC2" w:rsidRDefault="00356564" w:rsidP="00C25CC2">
            <w:pPr>
              <w:spacing w:line="360" w:lineRule="auto"/>
              <w:jc w:val="both"/>
              <w:rPr>
                <w:color w:val="000000"/>
                <w:sz w:val="20"/>
              </w:rPr>
            </w:pPr>
            <w:r w:rsidRPr="00C25CC2">
              <w:rPr>
                <w:color w:val="000000"/>
                <w:sz w:val="20"/>
              </w:rPr>
              <w:t>0</w:t>
            </w:r>
          </w:p>
        </w:tc>
        <w:tc>
          <w:tcPr>
            <w:tcW w:w="1527" w:type="dxa"/>
          </w:tcPr>
          <w:p w:rsidR="00356564" w:rsidRPr="00C25CC2" w:rsidRDefault="00356564" w:rsidP="00C25CC2">
            <w:pPr>
              <w:spacing w:line="360" w:lineRule="auto"/>
              <w:jc w:val="both"/>
              <w:rPr>
                <w:color w:val="000000"/>
                <w:sz w:val="20"/>
              </w:rPr>
            </w:pPr>
            <w:r w:rsidRPr="00C25CC2">
              <w:rPr>
                <w:color w:val="000000"/>
                <w:sz w:val="20"/>
              </w:rPr>
              <w:t>-</w:t>
            </w:r>
          </w:p>
        </w:tc>
      </w:tr>
      <w:tr w:rsidR="00356564" w:rsidRPr="00C25CC2" w:rsidTr="00AF1BE8">
        <w:trPr>
          <w:cantSplit/>
          <w:trHeight w:val="184"/>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2005 год</w:t>
            </w:r>
          </w:p>
        </w:tc>
        <w:tc>
          <w:tcPr>
            <w:tcW w:w="2255" w:type="dxa"/>
          </w:tcPr>
          <w:p w:rsidR="00356564" w:rsidRPr="00C25CC2" w:rsidRDefault="00356564" w:rsidP="00C25CC2">
            <w:pPr>
              <w:spacing w:line="360" w:lineRule="auto"/>
              <w:jc w:val="both"/>
              <w:rPr>
                <w:color w:val="000000"/>
                <w:sz w:val="20"/>
              </w:rPr>
            </w:pPr>
            <w:r w:rsidRPr="00C25CC2">
              <w:rPr>
                <w:color w:val="000000"/>
                <w:sz w:val="20"/>
              </w:rPr>
              <w:t>4</w:t>
            </w:r>
          </w:p>
        </w:tc>
        <w:tc>
          <w:tcPr>
            <w:tcW w:w="1461" w:type="dxa"/>
          </w:tcPr>
          <w:p w:rsidR="00356564" w:rsidRPr="00C25CC2" w:rsidRDefault="00356564" w:rsidP="00C25CC2">
            <w:pPr>
              <w:spacing w:line="360" w:lineRule="auto"/>
              <w:jc w:val="both"/>
              <w:rPr>
                <w:color w:val="000000"/>
                <w:sz w:val="20"/>
              </w:rPr>
            </w:pPr>
            <w:r w:rsidRPr="00C25CC2">
              <w:rPr>
                <w:color w:val="000000"/>
                <w:sz w:val="20"/>
              </w:rPr>
              <w:t>35304</w:t>
            </w:r>
          </w:p>
        </w:tc>
        <w:tc>
          <w:tcPr>
            <w:tcW w:w="919" w:type="dxa"/>
          </w:tcPr>
          <w:p w:rsidR="00356564" w:rsidRPr="00C25CC2" w:rsidRDefault="00356564" w:rsidP="00C25CC2">
            <w:pPr>
              <w:spacing w:line="360" w:lineRule="auto"/>
              <w:jc w:val="both"/>
              <w:rPr>
                <w:color w:val="000000"/>
                <w:sz w:val="20"/>
              </w:rPr>
            </w:pPr>
            <w:r w:rsidRPr="00C25CC2">
              <w:rPr>
                <w:color w:val="000000"/>
                <w:sz w:val="20"/>
              </w:rPr>
              <w:t>1</w:t>
            </w:r>
          </w:p>
        </w:tc>
        <w:tc>
          <w:tcPr>
            <w:tcW w:w="1072" w:type="dxa"/>
          </w:tcPr>
          <w:p w:rsidR="00356564" w:rsidRPr="00C25CC2" w:rsidRDefault="00356564" w:rsidP="00C25CC2">
            <w:pPr>
              <w:spacing w:line="360" w:lineRule="auto"/>
              <w:jc w:val="both"/>
              <w:rPr>
                <w:color w:val="000000"/>
                <w:sz w:val="20"/>
              </w:rPr>
            </w:pPr>
            <w:r w:rsidRPr="00C25CC2">
              <w:rPr>
                <w:color w:val="000000"/>
                <w:sz w:val="20"/>
              </w:rPr>
              <w:t>4618</w:t>
            </w:r>
          </w:p>
        </w:tc>
        <w:tc>
          <w:tcPr>
            <w:tcW w:w="1016" w:type="dxa"/>
          </w:tcPr>
          <w:p w:rsidR="00356564" w:rsidRPr="00C25CC2" w:rsidRDefault="00356564" w:rsidP="00C25CC2">
            <w:pPr>
              <w:spacing w:line="360" w:lineRule="auto"/>
              <w:jc w:val="both"/>
              <w:rPr>
                <w:color w:val="000000"/>
                <w:sz w:val="20"/>
              </w:rPr>
            </w:pPr>
            <w:r w:rsidRPr="00C25CC2">
              <w:rPr>
                <w:color w:val="000000"/>
                <w:sz w:val="20"/>
              </w:rPr>
              <w:t>1</w:t>
            </w:r>
          </w:p>
        </w:tc>
        <w:tc>
          <w:tcPr>
            <w:tcW w:w="1527" w:type="dxa"/>
          </w:tcPr>
          <w:p w:rsidR="00356564" w:rsidRPr="00C25CC2" w:rsidRDefault="00356564" w:rsidP="00C25CC2">
            <w:pPr>
              <w:spacing w:line="360" w:lineRule="auto"/>
              <w:jc w:val="both"/>
              <w:rPr>
                <w:color w:val="000000"/>
                <w:sz w:val="20"/>
              </w:rPr>
            </w:pPr>
            <w:r w:rsidRPr="00C25CC2">
              <w:rPr>
                <w:color w:val="000000"/>
                <w:sz w:val="20"/>
              </w:rPr>
              <w:t>4618</w:t>
            </w:r>
          </w:p>
        </w:tc>
      </w:tr>
      <w:tr w:rsidR="00356564" w:rsidRPr="00C25CC2" w:rsidTr="00AF1BE8">
        <w:trPr>
          <w:cantSplit/>
          <w:trHeight w:val="228"/>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2006 год</w:t>
            </w:r>
          </w:p>
        </w:tc>
        <w:tc>
          <w:tcPr>
            <w:tcW w:w="2255" w:type="dxa"/>
          </w:tcPr>
          <w:p w:rsidR="00356564" w:rsidRPr="00C25CC2" w:rsidRDefault="00356564" w:rsidP="00C25CC2">
            <w:pPr>
              <w:spacing w:line="360" w:lineRule="auto"/>
              <w:jc w:val="both"/>
              <w:rPr>
                <w:color w:val="000000"/>
                <w:sz w:val="20"/>
              </w:rPr>
            </w:pPr>
            <w:r w:rsidRPr="00C25CC2">
              <w:rPr>
                <w:color w:val="000000"/>
                <w:sz w:val="20"/>
              </w:rPr>
              <w:t>5</w:t>
            </w:r>
          </w:p>
        </w:tc>
        <w:tc>
          <w:tcPr>
            <w:tcW w:w="1461" w:type="dxa"/>
          </w:tcPr>
          <w:p w:rsidR="00356564" w:rsidRPr="00C25CC2" w:rsidRDefault="00356564" w:rsidP="00C25CC2">
            <w:pPr>
              <w:spacing w:line="360" w:lineRule="auto"/>
              <w:jc w:val="both"/>
              <w:rPr>
                <w:color w:val="000000"/>
                <w:sz w:val="20"/>
              </w:rPr>
            </w:pPr>
            <w:r w:rsidRPr="00C25CC2">
              <w:rPr>
                <w:color w:val="000000"/>
                <w:sz w:val="20"/>
              </w:rPr>
              <w:t>46285</w:t>
            </w:r>
          </w:p>
        </w:tc>
        <w:tc>
          <w:tcPr>
            <w:tcW w:w="919" w:type="dxa"/>
          </w:tcPr>
          <w:p w:rsidR="00356564" w:rsidRPr="00C25CC2" w:rsidRDefault="00356564" w:rsidP="00C25CC2">
            <w:pPr>
              <w:spacing w:line="360" w:lineRule="auto"/>
              <w:jc w:val="both"/>
              <w:rPr>
                <w:color w:val="000000"/>
                <w:sz w:val="20"/>
              </w:rPr>
            </w:pPr>
            <w:r w:rsidRPr="00C25CC2">
              <w:rPr>
                <w:color w:val="000000"/>
                <w:sz w:val="20"/>
              </w:rPr>
              <w:t>2</w:t>
            </w:r>
          </w:p>
        </w:tc>
        <w:tc>
          <w:tcPr>
            <w:tcW w:w="1072" w:type="dxa"/>
          </w:tcPr>
          <w:p w:rsidR="00356564" w:rsidRPr="00C25CC2" w:rsidRDefault="00356564" w:rsidP="00C25CC2">
            <w:pPr>
              <w:spacing w:line="360" w:lineRule="auto"/>
              <w:jc w:val="both"/>
              <w:rPr>
                <w:color w:val="000000"/>
                <w:sz w:val="20"/>
              </w:rPr>
            </w:pPr>
            <w:r w:rsidRPr="00C25CC2">
              <w:rPr>
                <w:color w:val="000000"/>
                <w:sz w:val="20"/>
              </w:rPr>
              <w:t>15599</w:t>
            </w:r>
          </w:p>
        </w:tc>
        <w:tc>
          <w:tcPr>
            <w:tcW w:w="1016" w:type="dxa"/>
          </w:tcPr>
          <w:p w:rsidR="00356564" w:rsidRPr="00C25CC2" w:rsidRDefault="00356564" w:rsidP="00C25CC2">
            <w:pPr>
              <w:spacing w:line="360" w:lineRule="auto"/>
              <w:jc w:val="both"/>
              <w:rPr>
                <w:color w:val="000000"/>
                <w:sz w:val="20"/>
              </w:rPr>
            </w:pPr>
            <w:r w:rsidRPr="00C25CC2">
              <w:rPr>
                <w:color w:val="000000"/>
                <w:sz w:val="20"/>
              </w:rPr>
              <w:t>4</w:t>
            </w:r>
          </w:p>
        </w:tc>
        <w:tc>
          <w:tcPr>
            <w:tcW w:w="1527" w:type="dxa"/>
          </w:tcPr>
          <w:p w:rsidR="00356564" w:rsidRPr="00C25CC2" w:rsidRDefault="00356564" w:rsidP="00C25CC2">
            <w:pPr>
              <w:spacing w:line="360" w:lineRule="auto"/>
              <w:jc w:val="both"/>
              <w:rPr>
                <w:color w:val="000000"/>
                <w:sz w:val="20"/>
              </w:rPr>
            </w:pPr>
            <w:r w:rsidRPr="00C25CC2">
              <w:rPr>
                <w:color w:val="000000"/>
                <w:sz w:val="20"/>
              </w:rPr>
              <w:t>31198</w:t>
            </w:r>
          </w:p>
        </w:tc>
      </w:tr>
      <w:tr w:rsidR="00356564" w:rsidRPr="00C25CC2" w:rsidTr="00AF1BE8">
        <w:trPr>
          <w:cantSplit/>
          <w:trHeight w:val="302"/>
          <w:jc w:val="center"/>
        </w:trPr>
        <w:tc>
          <w:tcPr>
            <w:tcW w:w="1050" w:type="dxa"/>
          </w:tcPr>
          <w:p w:rsidR="00356564" w:rsidRPr="00C25CC2" w:rsidRDefault="00356564" w:rsidP="00C25CC2">
            <w:pPr>
              <w:spacing w:line="360" w:lineRule="auto"/>
              <w:jc w:val="both"/>
              <w:rPr>
                <w:color w:val="000000"/>
                <w:sz w:val="20"/>
              </w:rPr>
            </w:pPr>
            <w:r w:rsidRPr="00C25CC2">
              <w:rPr>
                <w:color w:val="000000"/>
                <w:sz w:val="20"/>
              </w:rPr>
              <w:t>Сумма</w:t>
            </w:r>
          </w:p>
        </w:tc>
        <w:tc>
          <w:tcPr>
            <w:tcW w:w="2255" w:type="dxa"/>
          </w:tcPr>
          <w:p w:rsidR="00356564" w:rsidRPr="00C25CC2" w:rsidRDefault="00356564" w:rsidP="00C25CC2">
            <w:pPr>
              <w:spacing w:line="360" w:lineRule="auto"/>
              <w:jc w:val="both"/>
              <w:rPr>
                <w:color w:val="000000"/>
                <w:sz w:val="20"/>
              </w:rPr>
            </w:pPr>
            <w:r w:rsidRPr="00C25CC2">
              <w:rPr>
                <w:color w:val="000000"/>
                <w:sz w:val="20"/>
              </w:rPr>
              <w:t>15</w:t>
            </w:r>
          </w:p>
        </w:tc>
        <w:tc>
          <w:tcPr>
            <w:tcW w:w="1461" w:type="dxa"/>
          </w:tcPr>
          <w:p w:rsidR="00356564" w:rsidRPr="00C25CC2" w:rsidRDefault="00356564" w:rsidP="00C25CC2">
            <w:pPr>
              <w:spacing w:line="360" w:lineRule="auto"/>
              <w:jc w:val="both"/>
              <w:rPr>
                <w:color w:val="000000"/>
                <w:sz w:val="20"/>
              </w:rPr>
            </w:pPr>
            <w:r w:rsidRPr="00C25CC2">
              <w:rPr>
                <w:color w:val="000000"/>
                <w:sz w:val="20"/>
              </w:rPr>
              <w:t>153430</w:t>
            </w:r>
          </w:p>
        </w:tc>
        <w:tc>
          <w:tcPr>
            <w:tcW w:w="919" w:type="dxa"/>
          </w:tcPr>
          <w:p w:rsidR="00356564" w:rsidRPr="00C25CC2" w:rsidRDefault="00356564" w:rsidP="00C25CC2">
            <w:pPr>
              <w:spacing w:line="360" w:lineRule="auto"/>
              <w:jc w:val="both"/>
              <w:rPr>
                <w:color w:val="000000"/>
                <w:sz w:val="20"/>
              </w:rPr>
            </w:pPr>
            <w:r w:rsidRPr="00C25CC2">
              <w:rPr>
                <w:color w:val="000000"/>
                <w:sz w:val="20"/>
              </w:rPr>
              <w:t>0</w:t>
            </w:r>
          </w:p>
        </w:tc>
        <w:tc>
          <w:tcPr>
            <w:tcW w:w="1072" w:type="dxa"/>
          </w:tcPr>
          <w:p w:rsidR="00356564" w:rsidRPr="00C25CC2" w:rsidRDefault="00356564" w:rsidP="00C25CC2">
            <w:pPr>
              <w:spacing w:line="360" w:lineRule="auto"/>
              <w:jc w:val="both"/>
              <w:rPr>
                <w:color w:val="000000"/>
                <w:sz w:val="20"/>
              </w:rPr>
            </w:pPr>
            <w:r w:rsidRPr="00C25CC2">
              <w:rPr>
                <w:color w:val="000000"/>
                <w:sz w:val="20"/>
              </w:rPr>
              <w:t>0</w:t>
            </w:r>
          </w:p>
        </w:tc>
        <w:tc>
          <w:tcPr>
            <w:tcW w:w="1016" w:type="dxa"/>
          </w:tcPr>
          <w:p w:rsidR="00356564" w:rsidRPr="00C25CC2" w:rsidRDefault="00356564" w:rsidP="00C25CC2">
            <w:pPr>
              <w:spacing w:line="360" w:lineRule="auto"/>
              <w:jc w:val="both"/>
              <w:rPr>
                <w:color w:val="000000"/>
                <w:sz w:val="20"/>
              </w:rPr>
            </w:pPr>
            <w:r w:rsidRPr="00C25CC2">
              <w:rPr>
                <w:color w:val="000000"/>
                <w:sz w:val="20"/>
              </w:rPr>
              <w:t>10</w:t>
            </w:r>
          </w:p>
        </w:tc>
        <w:tc>
          <w:tcPr>
            <w:tcW w:w="1527" w:type="dxa"/>
          </w:tcPr>
          <w:p w:rsidR="00356564" w:rsidRPr="00C25CC2" w:rsidRDefault="00356564" w:rsidP="00C25CC2">
            <w:pPr>
              <w:spacing w:line="360" w:lineRule="auto"/>
              <w:jc w:val="both"/>
              <w:rPr>
                <w:color w:val="000000"/>
                <w:sz w:val="20"/>
              </w:rPr>
            </w:pPr>
            <w:r w:rsidRPr="00C25CC2">
              <w:rPr>
                <w:color w:val="000000"/>
                <w:sz w:val="20"/>
              </w:rPr>
              <w:t>67434</w:t>
            </w:r>
          </w:p>
        </w:tc>
      </w:tr>
    </w:tbl>
    <w:p w:rsidR="00E74B88" w:rsidRDefault="00E74B88"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Параметр уравнения </w:t>
      </w:r>
      <w:r w:rsidR="00E42777" w:rsidRPr="00C25CC2">
        <w:rPr>
          <w:color w:val="000000"/>
          <w:position w:val="-6"/>
          <w:sz w:val="28"/>
          <w:szCs w:val="28"/>
        </w:rPr>
        <w:object w:dxaOrig="200" w:dyaOrig="220">
          <v:shape id="_x0000_i1049" type="#_x0000_t75" style="width:9.75pt;height:11.25pt" o:ole="">
            <v:imagedata r:id="rId48" o:title=""/>
          </v:shape>
          <o:OLEObject Type="Embed" ProgID="Equation.DSMT4" ShapeID="_x0000_i1049" DrawAspect="Content" ObjectID="_1459219189" r:id="rId49"/>
        </w:object>
      </w:r>
      <w:r w:rsidRPr="00C25CC2">
        <w:rPr>
          <w:color w:val="000000"/>
          <w:sz w:val="28"/>
          <w:szCs w:val="28"/>
        </w:rPr>
        <w:t xml:space="preserve"> определим по формуле:</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24"/>
          <w:sz w:val="28"/>
          <w:szCs w:val="28"/>
        </w:rPr>
        <w:object w:dxaOrig="2000" w:dyaOrig="620">
          <v:shape id="_x0000_i1050" type="#_x0000_t75" style="width:99.75pt;height:30.75pt" o:ole="">
            <v:imagedata r:id="rId50" o:title=""/>
          </v:shape>
          <o:OLEObject Type="Embed" ProgID="Equation.DSMT4" ShapeID="_x0000_i1050" DrawAspect="Content" ObjectID="_1459219190" r:id="rId51"/>
        </w:object>
      </w:r>
    </w:p>
    <w:p w:rsidR="00AF1BE8" w:rsidRDefault="00AF1BE8"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Параметр уравнения </w:t>
      </w:r>
      <w:r w:rsidR="00E42777" w:rsidRPr="00C25CC2">
        <w:rPr>
          <w:color w:val="000000"/>
          <w:position w:val="-6"/>
          <w:sz w:val="28"/>
          <w:szCs w:val="28"/>
        </w:rPr>
        <w:object w:dxaOrig="200" w:dyaOrig="279">
          <v:shape id="_x0000_i1051" type="#_x0000_t75" style="width:9.75pt;height:14.25pt" o:ole="">
            <v:imagedata r:id="rId52" o:title=""/>
          </v:shape>
          <o:OLEObject Type="Embed" ProgID="Equation.DSMT4" ShapeID="_x0000_i1051" DrawAspect="Content" ObjectID="_1459219191" r:id="rId53"/>
        </w:object>
      </w:r>
      <w:r w:rsidRPr="00C25CC2">
        <w:rPr>
          <w:color w:val="000000"/>
          <w:sz w:val="28"/>
          <w:szCs w:val="28"/>
        </w:rPr>
        <w:t xml:space="preserve"> определим по формуле:</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10"/>
          <w:sz w:val="28"/>
          <w:szCs w:val="28"/>
        </w:rPr>
        <w:object w:dxaOrig="3200" w:dyaOrig="320">
          <v:shape id="_x0000_i1052" type="#_x0000_t75" style="width:159.75pt;height:15.75pt" o:ole="">
            <v:imagedata r:id="rId54" o:title=""/>
          </v:shape>
          <o:OLEObject Type="Embed" ProgID="Equation.DSMT4" ShapeID="_x0000_i1052" DrawAspect="Content" ObjectID="_1459219192" r:id="rId55"/>
        </w:object>
      </w:r>
    </w:p>
    <w:p w:rsidR="00AF1BE8" w:rsidRDefault="00AF1BE8"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Уравнение будет иметь вид:</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10"/>
          <w:sz w:val="28"/>
          <w:szCs w:val="28"/>
        </w:rPr>
        <w:object w:dxaOrig="2400" w:dyaOrig="320">
          <v:shape id="_x0000_i1053" type="#_x0000_t75" style="width:120pt;height:15.75pt" o:ole="">
            <v:imagedata r:id="rId56" o:title=""/>
          </v:shape>
          <o:OLEObject Type="Embed" ProgID="Equation.DSMT4" ShapeID="_x0000_i1053" DrawAspect="Content" ObjectID="_1459219193" r:id="rId57"/>
        </w:object>
      </w:r>
    </w:p>
    <w:p w:rsidR="00AF1BE8" w:rsidRDefault="00AF1BE8" w:rsidP="00C25CC2">
      <w:pPr>
        <w:spacing w:line="360" w:lineRule="auto"/>
        <w:ind w:firstLine="709"/>
        <w:jc w:val="both"/>
        <w:rPr>
          <w:color w:val="000000"/>
          <w:sz w:val="28"/>
          <w:szCs w:val="28"/>
        </w:rPr>
      </w:pPr>
    </w:p>
    <w:p w:rsidR="00356564" w:rsidRPr="00C25CC2" w:rsidRDefault="00E74B88" w:rsidP="00C25CC2">
      <w:pPr>
        <w:spacing w:line="360" w:lineRule="auto"/>
        <w:ind w:firstLine="709"/>
        <w:jc w:val="both"/>
        <w:rPr>
          <w:color w:val="000000"/>
          <w:sz w:val="28"/>
          <w:szCs w:val="28"/>
        </w:rPr>
      </w:pPr>
      <w:r>
        <w:rPr>
          <w:color w:val="000000"/>
          <w:sz w:val="28"/>
          <w:szCs w:val="28"/>
        </w:rPr>
        <w:br w:type="page"/>
      </w:r>
      <w:r w:rsidR="00356564" w:rsidRPr="00C25CC2">
        <w:rPr>
          <w:color w:val="000000"/>
          <w:sz w:val="28"/>
          <w:szCs w:val="28"/>
        </w:rPr>
        <w:t>На планируемый период 2007 года х = 6. Тогда объем розничного товарооборота планируемого периода составит:</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iCs/>
          <w:color w:val="000000"/>
          <w:sz w:val="28"/>
          <w:szCs w:val="28"/>
        </w:rPr>
      </w:pPr>
      <w:r w:rsidRPr="00C25CC2">
        <w:rPr>
          <w:color w:val="000000"/>
          <w:position w:val="-10"/>
          <w:sz w:val="28"/>
          <w:szCs w:val="28"/>
        </w:rPr>
        <w:object w:dxaOrig="4300" w:dyaOrig="320">
          <v:shape id="_x0000_i1054" type="#_x0000_t75" style="width:215.25pt;height:15.75pt" o:ole="">
            <v:imagedata r:id="rId58" o:title=""/>
          </v:shape>
          <o:OLEObject Type="Embed" ProgID="Equation.DSMT4" ShapeID="_x0000_i1054" DrawAspect="Content" ObjectID="_1459219194" r:id="rId59"/>
        </w:object>
      </w:r>
    </w:p>
    <w:p w:rsidR="00AF1BE8" w:rsidRDefault="00AF1BE8"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Темп роста по сравнению с предыдущим периодом составит 110,</w:t>
      </w:r>
      <w:r w:rsidR="00C25CC2" w:rsidRPr="00C25CC2">
        <w:rPr>
          <w:color w:val="000000"/>
          <w:sz w:val="28"/>
          <w:szCs w:val="28"/>
        </w:rPr>
        <w:t>0</w:t>
      </w:r>
      <w:r w:rsidR="00C25CC2">
        <w:rPr>
          <w:color w:val="000000"/>
          <w:sz w:val="28"/>
          <w:szCs w:val="28"/>
        </w:rPr>
        <w:t>%</w:t>
      </w:r>
      <w:r w:rsidRPr="00C25CC2">
        <w:rPr>
          <w:color w:val="000000"/>
          <w:sz w:val="28"/>
          <w:szCs w:val="28"/>
        </w:rPr>
        <w:t xml:space="preserve"> (50916,2 / 46285 × 100).</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2. Исходя из средних темпов роста товарооборота за 2004</w:t>
      </w:r>
      <w:r w:rsidR="00C25CC2">
        <w:rPr>
          <w:color w:val="000000"/>
          <w:sz w:val="28"/>
          <w:szCs w:val="28"/>
        </w:rPr>
        <w:t>–</w:t>
      </w:r>
      <w:r w:rsidR="00C25CC2" w:rsidRPr="00C25CC2">
        <w:rPr>
          <w:color w:val="000000"/>
          <w:sz w:val="28"/>
          <w:szCs w:val="28"/>
        </w:rPr>
        <w:t>2</w:t>
      </w:r>
      <w:r w:rsidRPr="00C25CC2">
        <w:rPr>
          <w:color w:val="000000"/>
          <w:sz w:val="28"/>
          <w:szCs w:val="28"/>
        </w:rPr>
        <w:t>006</w:t>
      </w:r>
      <w:r w:rsidR="00C25CC2">
        <w:rPr>
          <w:color w:val="000000"/>
          <w:sz w:val="28"/>
          <w:szCs w:val="28"/>
        </w:rPr>
        <w:t> </w:t>
      </w:r>
      <w:r w:rsidR="00C25CC2" w:rsidRPr="00C25CC2">
        <w:rPr>
          <w:color w:val="000000"/>
          <w:sz w:val="28"/>
          <w:szCs w:val="28"/>
        </w:rPr>
        <w:t>гг</w:t>
      </w:r>
      <w:r w:rsidRPr="00C25CC2">
        <w:rPr>
          <w:color w:val="000000"/>
          <w:sz w:val="28"/>
          <w:szCs w:val="28"/>
        </w:rPr>
        <w:t>.</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Среднегодовой темп роста розничного товарооборота может быть исчислен по формуле средней геометрической:</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32"/>
          <w:sz w:val="28"/>
          <w:szCs w:val="28"/>
        </w:rPr>
        <w:object w:dxaOrig="1460" w:dyaOrig="760">
          <v:shape id="_x0000_i1055" type="#_x0000_t75" style="width:72.75pt;height:38.25pt" o:ole="">
            <v:imagedata r:id="rId60" o:title=""/>
          </v:shape>
          <o:OLEObject Type="Embed" ProgID="Equation.DSMT4" ShapeID="_x0000_i1055" DrawAspect="Content" ObjectID="_1459219195" r:id="rId61"/>
        </w:object>
      </w:r>
      <w:r w:rsidR="00356564" w:rsidRPr="00C25CC2">
        <w:rPr>
          <w:color w:val="000000"/>
          <w:sz w:val="28"/>
          <w:szCs w:val="28"/>
        </w:rPr>
        <w:t>,</w:t>
      </w:r>
    </w:p>
    <w:p w:rsidR="00AF1BE8" w:rsidRDefault="00AF1BE8" w:rsidP="00C25CC2">
      <w:pPr>
        <w:spacing w:line="360" w:lineRule="auto"/>
        <w:ind w:firstLine="709"/>
        <w:jc w:val="both"/>
        <w:rPr>
          <w:color w:val="000000"/>
          <w:sz w:val="28"/>
          <w:szCs w:val="28"/>
        </w:rPr>
      </w:pP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где </w:t>
      </w:r>
      <w:r w:rsidR="00E42777" w:rsidRPr="00C25CC2">
        <w:rPr>
          <w:color w:val="000000"/>
          <w:position w:val="-14"/>
          <w:sz w:val="28"/>
          <w:szCs w:val="28"/>
        </w:rPr>
        <w:object w:dxaOrig="540" w:dyaOrig="380">
          <v:shape id="_x0000_i1056" type="#_x0000_t75" style="width:27pt;height:18.75pt" o:ole="">
            <v:imagedata r:id="rId62" o:title=""/>
          </v:shape>
          <o:OLEObject Type="Embed" ProgID="Equation.DSMT4" ShapeID="_x0000_i1056" DrawAspect="Content" ObjectID="_1459219196" r:id="rId63"/>
        </w:objec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средний темп роста изучаемого показателя за </w:t>
      </w:r>
      <w:r w:rsidRPr="00C25CC2">
        <w:rPr>
          <w:color w:val="000000"/>
          <w:sz w:val="28"/>
          <w:szCs w:val="28"/>
          <w:lang w:val="en-US"/>
        </w:rPr>
        <w:t>n</w:t>
      </w:r>
      <w:r w:rsidRPr="00C25CC2">
        <w:rPr>
          <w:color w:val="000000"/>
          <w:sz w:val="28"/>
          <w:szCs w:val="28"/>
        </w:rPr>
        <w:t xml:space="preserve"> месяцев;</w:t>
      </w:r>
    </w:p>
    <w:p w:rsidR="00356564" w:rsidRPr="00C25CC2" w:rsidRDefault="00E42777" w:rsidP="00C25CC2">
      <w:pPr>
        <w:spacing w:line="360" w:lineRule="auto"/>
        <w:ind w:firstLine="709"/>
        <w:jc w:val="both"/>
        <w:rPr>
          <w:color w:val="000000"/>
          <w:sz w:val="28"/>
          <w:szCs w:val="28"/>
        </w:rPr>
      </w:pPr>
      <w:r w:rsidRPr="00C25CC2">
        <w:rPr>
          <w:color w:val="000000"/>
          <w:position w:val="-12"/>
          <w:sz w:val="28"/>
          <w:szCs w:val="28"/>
        </w:rPr>
        <w:object w:dxaOrig="340" w:dyaOrig="360">
          <v:shape id="_x0000_i1057" type="#_x0000_t75" style="width:17.25pt;height:18pt" o:ole="">
            <v:imagedata r:id="rId64" o:title=""/>
          </v:shape>
          <o:OLEObject Type="Embed" ProgID="Equation.DSMT4" ShapeID="_x0000_i1057" DrawAspect="Content" ObjectID="_1459219197" r:id="rId65"/>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изучаемый показатель в отчетном периоде;</w:t>
      </w:r>
    </w:p>
    <w:p w:rsidR="00356564" w:rsidRPr="00C25CC2" w:rsidRDefault="00E42777" w:rsidP="00C25CC2">
      <w:pPr>
        <w:spacing w:line="360" w:lineRule="auto"/>
        <w:ind w:firstLine="709"/>
        <w:jc w:val="both"/>
        <w:rPr>
          <w:color w:val="000000"/>
          <w:sz w:val="28"/>
          <w:szCs w:val="28"/>
        </w:rPr>
      </w:pPr>
      <w:r w:rsidRPr="00C25CC2">
        <w:rPr>
          <w:color w:val="000000"/>
          <w:position w:val="-12"/>
          <w:sz w:val="28"/>
          <w:szCs w:val="28"/>
        </w:rPr>
        <w:object w:dxaOrig="340" w:dyaOrig="360">
          <v:shape id="_x0000_i1058" type="#_x0000_t75" style="width:17.25pt;height:18pt" o:ole="">
            <v:imagedata r:id="rId66" o:title=""/>
          </v:shape>
          <o:OLEObject Type="Embed" ProgID="Equation.DSMT4" ShapeID="_x0000_i1058" DrawAspect="Content" ObjectID="_1459219198" r:id="rId67"/>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изучаемый показатель в базисном периоде;</w:t>
      </w:r>
    </w:p>
    <w:p w:rsidR="00356564" w:rsidRPr="00C25CC2" w:rsidRDefault="00E42777" w:rsidP="00C25CC2">
      <w:pPr>
        <w:spacing w:line="360" w:lineRule="auto"/>
        <w:ind w:firstLine="709"/>
        <w:jc w:val="both"/>
        <w:rPr>
          <w:color w:val="000000"/>
          <w:sz w:val="28"/>
          <w:szCs w:val="28"/>
        </w:rPr>
      </w:pPr>
      <w:r w:rsidRPr="00C25CC2">
        <w:rPr>
          <w:color w:val="000000"/>
          <w:position w:val="-6"/>
          <w:sz w:val="28"/>
          <w:szCs w:val="28"/>
        </w:rPr>
        <w:object w:dxaOrig="200" w:dyaOrig="220">
          <v:shape id="_x0000_i1059" type="#_x0000_t75" style="width:9.75pt;height:11.25pt" o:ole="">
            <v:imagedata r:id="rId68" o:title=""/>
          </v:shape>
          <o:OLEObject Type="Embed" ProgID="Equation.DSMT4" ShapeID="_x0000_i1059" DrawAspect="Content" ObjectID="_1459219199" r:id="rId69"/>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число периодов.</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Среднегодовой темп роста товарооборота составит:</w:t>
      </w:r>
    </w:p>
    <w:p w:rsidR="00356564" w:rsidRPr="00C25CC2" w:rsidRDefault="00E42777" w:rsidP="00C25CC2">
      <w:pPr>
        <w:spacing w:line="360" w:lineRule="auto"/>
        <w:ind w:firstLine="709"/>
        <w:jc w:val="both"/>
        <w:rPr>
          <w:color w:val="000000"/>
          <w:sz w:val="28"/>
          <w:szCs w:val="28"/>
          <w:lang w:val="en-US"/>
        </w:rPr>
      </w:pPr>
      <w:r w:rsidRPr="00C25CC2">
        <w:rPr>
          <w:color w:val="000000"/>
          <w:position w:val="-26"/>
          <w:sz w:val="28"/>
          <w:szCs w:val="28"/>
        </w:rPr>
        <w:object w:dxaOrig="2480" w:dyaOrig="680">
          <v:shape id="_x0000_i1060" type="#_x0000_t75" style="width:123.75pt;height:33.75pt" o:ole="">
            <v:imagedata r:id="rId70" o:title=""/>
          </v:shape>
          <o:OLEObject Type="Embed" ProgID="Equation.DSMT4" ShapeID="_x0000_i1060" DrawAspect="Content" ObjectID="_1459219200" r:id="rId71"/>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Планируемый объем товарооборота определяется по формуле:</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Т</w:t>
      </w:r>
      <w:r w:rsidRPr="00C25CC2">
        <w:rPr>
          <w:color w:val="000000"/>
          <w:sz w:val="28"/>
          <w:szCs w:val="28"/>
          <w:vertAlign w:val="subscript"/>
        </w:rPr>
        <w:t>план</w:t>
      </w:r>
      <w:r w:rsidRPr="00C25CC2">
        <w:rPr>
          <w:color w:val="000000"/>
          <w:sz w:val="28"/>
          <w:szCs w:val="28"/>
        </w:rPr>
        <w:t xml:space="preserve"> = 46285 × (100 + 24,5) / 100 = 57624,8 млн. руб.</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3. Метод прогнозирования с учетом потребности в прибыли.</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Определим сумму расходов на производство и обращение на планируемый период 2007 года кафе «Скиф», используя расчет коэффициента эластичности переменных расходов от товарооборота:</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32"/>
          <w:sz w:val="28"/>
          <w:szCs w:val="28"/>
          <w:lang w:val="en-US"/>
        </w:rPr>
        <w:object w:dxaOrig="1740" w:dyaOrig="740">
          <v:shape id="_x0000_i1061" type="#_x0000_t75" style="width:87pt;height:36.75pt" o:ole="">
            <v:imagedata r:id="rId72" o:title=""/>
          </v:shape>
          <o:OLEObject Type="Embed" ProgID="Equation.DSMT4" ShapeID="_x0000_i1061" DrawAspect="Content" ObjectID="_1459219201" r:id="rId73"/>
        </w:object>
      </w:r>
      <w:r w:rsidR="00356564" w:rsidRPr="00C25CC2">
        <w:rPr>
          <w:color w:val="000000"/>
          <w:sz w:val="28"/>
          <w:szCs w:val="28"/>
        </w:rPr>
        <w:t>,</w:t>
      </w:r>
    </w:p>
    <w:p w:rsidR="00356564" w:rsidRPr="00C25CC2" w:rsidRDefault="00E74B88" w:rsidP="00C25CC2">
      <w:pPr>
        <w:spacing w:line="360" w:lineRule="auto"/>
        <w:ind w:firstLine="709"/>
        <w:jc w:val="both"/>
        <w:rPr>
          <w:color w:val="000000"/>
          <w:sz w:val="28"/>
          <w:szCs w:val="28"/>
        </w:rPr>
      </w:pPr>
      <w:r>
        <w:rPr>
          <w:color w:val="000000"/>
          <w:sz w:val="28"/>
          <w:szCs w:val="28"/>
        </w:rPr>
        <w:br w:type="page"/>
      </w:r>
      <w:r w:rsidR="00356564" w:rsidRPr="00C25CC2">
        <w:rPr>
          <w:color w:val="000000"/>
          <w:sz w:val="28"/>
          <w:szCs w:val="28"/>
        </w:rPr>
        <w:t xml:space="preserve">где </w:t>
      </w:r>
      <w:r w:rsidR="00E42777" w:rsidRPr="00C25CC2">
        <w:rPr>
          <w:color w:val="000000"/>
          <w:position w:val="-14"/>
          <w:sz w:val="28"/>
          <w:szCs w:val="28"/>
        </w:rPr>
        <w:object w:dxaOrig="620" w:dyaOrig="380">
          <v:shape id="_x0000_i1062" type="#_x0000_t75" style="width:30.75pt;height:18.75pt" o:ole="">
            <v:imagedata r:id="rId74" o:title=""/>
          </v:shape>
          <o:OLEObject Type="Embed" ProgID="Equation.DSMT4" ShapeID="_x0000_i1062" DrawAspect="Content" ObjectID="_1459219202" r:id="rId75"/>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изменение переменных расходов на производство и обращение;</w:t>
      </w:r>
    </w:p>
    <w:p w:rsidR="00356564" w:rsidRPr="00C25CC2" w:rsidRDefault="00E42777" w:rsidP="00C25CC2">
      <w:pPr>
        <w:spacing w:line="360" w:lineRule="auto"/>
        <w:ind w:firstLine="709"/>
        <w:jc w:val="both"/>
        <w:rPr>
          <w:color w:val="000000"/>
          <w:sz w:val="28"/>
          <w:szCs w:val="28"/>
        </w:rPr>
      </w:pPr>
      <w:r w:rsidRPr="00C25CC2">
        <w:rPr>
          <w:color w:val="000000"/>
          <w:position w:val="-14"/>
          <w:sz w:val="28"/>
          <w:szCs w:val="28"/>
        </w:rPr>
        <w:object w:dxaOrig="499" w:dyaOrig="380">
          <v:shape id="_x0000_i1063" type="#_x0000_t75" style="width:24.75pt;height:18.75pt" o:ole="">
            <v:imagedata r:id="rId76" o:title=""/>
          </v:shape>
          <o:OLEObject Type="Embed" ProgID="Equation.DSMT4" ShapeID="_x0000_i1063" DrawAspect="Content" ObjectID="_1459219203" r:id="rId77"/>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переменные расходы на производство и обращение базисного периода;</w:t>
      </w:r>
    </w:p>
    <w:p w:rsidR="00356564" w:rsidRPr="00C25CC2" w:rsidRDefault="00E42777" w:rsidP="00C25CC2">
      <w:pPr>
        <w:spacing w:line="360" w:lineRule="auto"/>
        <w:ind w:firstLine="709"/>
        <w:jc w:val="both"/>
        <w:rPr>
          <w:color w:val="000000"/>
          <w:sz w:val="28"/>
          <w:szCs w:val="28"/>
        </w:rPr>
      </w:pPr>
      <w:r w:rsidRPr="00C25CC2">
        <w:rPr>
          <w:color w:val="000000"/>
          <w:position w:val="-4"/>
          <w:sz w:val="28"/>
          <w:szCs w:val="28"/>
        </w:rPr>
        <w:object w:dxaOrig="380" w:dyaOrig="260">
          <v:shape id="_x0000_i1064" type="#_x0000_t75" style="width:18.75pt;height:12.75pt" o:ole="">
            <v:imagedata r:id="rId78" o:title=""/>
          </v:shape>
          <o:OLEObject Type="Embed" ProgID="Equation.DSMT4" ShapeID="_x0000_i1064" DrawAspect="Content" ObjectID="_1459219204" r:id="rId79"/>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изменение товарооборота;</w:t>
      </w:r>
    </w:p>
    <w:p w:rsidR="00356564" w:rsidRPr="00C25CC2" w:rsidRDefault="00E42777" w:rsidP="00C25CC2">
      <w:pPr>
        <w:spacing w:line="360" w:lineRule="auto"/>
        <w:ind w:firstLine="709"/>
        <w:jc w:val="both"/>
        <w:rPr>
          <w:color w:val="000000"/>
          <w:sz w:val="28"/>
          <w:szCs w:val="28"/>
        </w:rPr>
      </w:pPr>
      <w:r w:rsidRPr="00C25CC2">
        <w:rPr>
          <w:color w:val="000000"/>
          <w:position w:val="-4"/>
          <w:sz w:val="28"/>
          <w:szCs w:val="28"/>
        </w:rPr>
        <w:object w:dxaOrig="220" w:dyaOrig="260">
          <v:shape id="_x0000_i1065" type="#_x0000_t75" style="width:11.25pt;height:12.75pt" o:ole="">
            <v:imagedata r:id="rId80" o:title=""/>
          </v:shape>
          <o:OLEObject Type="Embed" ProgID="Equation.DSMT4" ShapeID="_x0000_i1065" DrawAspect="Content" ObjectID="_1459219205" r:id="rId81"/>
        </w:object>
      </w:r>
      <w:r w:rsidR="00356564"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00356564" w:rsidRPr="00C25CC2">
        <w:rPr>
          <w:color w:val="000000"/>
          <w:sz w:val="28"/>
          <w:szCs w:val="28"/>
        </w:rPr>
        <w:t>товарооборот базисного периода.</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Условно-переменные расходы на производство и обращение в общей сумме составили за 2005 год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2123 млн. руб., за 2006 год </w:t>
      </w:r>
      <w:r w:rsidR="00C25CC2">
        <w:rPr>
          <w:color w:val="000000"/>
          <w:sz w:val="28"/>
          <w:szCs w:val="28"/>
        </w:rPr>
        <w:t>–</w:t>
      </w:r>
      <w:r w:rsidR="00C25CC2" w:rsidRPr="00C25CC2">
        <w:rPr>
          <w:color w:val="000000"/>
          <w:sz w:val="28"/>
          <w:szCs w:val="28"/>
        </w:rPr>
        <w:t xml:space="preserve"> </w:t>
      </w:r>
      <w:r w:rsidRPr="00C25CC2">
        <w:rPr>
          <w:color w:val="000000"/>
          <w:sz w:val="28"/>
          <w:szCs w:val="28"/>
        </w:rPr>
        <w:t>2465 млн. руб.</w:t>
      </w:r>
    </w:p>
    <w:p w:rsidR="00356564" w:rsidRPr="00C25CC2" w:rsidRDefault="00E42777" w:rsidP="00C25CC2">
      <w:pPr>
        <w:spacing w:line="360" w:lineRule="auto"/>
        <w:ind w:firstLine="709"/>
        <w:jc w:val="both"/>
        <w:rPr>
          <w:color w:val="000000"/>
          <w:sz w:val="28"/>
          <w:szCs w:val="28"/>
        </w:rPr>
      </w:pPr>
      <w:r w:rsidRPr="00C25CC2">
        <w:rPr>
          <w:color w:val="000000"/>
          <w:position w:val="-24"/>
          <w:sz w:val="28"/>
          <w:szCs w:val="28"/>
          <w:lang w:val="en-US"/>
        </w:rPr>
        <w:object w:dxaOrig="4099" w:dyaOrig="620">
          <v:shape id="_x0000_i1066" type="#_x0000_t75" style="width:204.75pt;height:30.75pt" o:ole="">
            <v:imagedata r:id="rId82" o:title=""/>
          </v:shape>
          <o:OLEObject Type="Embed" ProgID="Equation.DSMT4" ShapeID="_x0000_i1066" DrawAspect="Content" ObjectID="_1459219206" r:id="rId83"/>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Коэффициент эластичности показывает, на сколько процентов возрастет сумма переменных расходов на производство и обращение, если товарооборот увеличится на </w:t>
      </w:r>
      <w:r w:rsidR="00C25CC2" w:rsidRPr="00C25CC2">
        <w:rPr>
          <w:color w:val="000000"/>
          <w:sz w:val="28"/>
          <w:szCs w:val="28"/>
        </w:rPr>
        <w:t>1</w:t>
      </w:r>
      <w:r w:rsidR="00C25CC2">
        <w:rPr>
          <w:color w:val="000000"/>
          <w:sz w:val="28"/>
          <w:szCs w:val="28"/>
        </w:rPr>
        <w:t>%</w:t>
      </w:r>
      <w:r w:rsidRPr="00C25CC2">
        <w:rPr>
          <w:color w:val="000000"/>
          <w:sz w:val="28"/>
          <w:szCs w:val="28"/>
        </w:rPr>
        <w:t xml:space="preserve">, то есть при увеличении товарооборота на </w:t>
      </w:r>
      <w:r w:rsidR="00C25CC2" w:rsidRPr="00C25CC2">
        <w:rPr>
          <w:color w:val="000000"/>
          <w:sz w:val="28"/>
          <w:szCs w:val="28"/>
        </w:rPr>
        <w:t>1</w:t>
      </w:r>
      <w:r w:rsidR="00C25CC2">
        <w:rPr>
          <w:color w:val="000000"/>
          <w:sz w:val="28"/>
          <w:szCs w:val="28"/>
        </w:rPr>
        <w:t>%</w:t>
      </w:r>
      <w:r w:rsidRPr="00C25CC2">
        <w:rPr>
          <w:color w:val="000000"/>
          <w:sz w:val="28"/>
          <w:szCs w:val="28"/>
        </w:rPr>
        <w:t xml:space="preserve"> сумма переменных расходов возрастет на 0,5</w:t>
      </w:r>
      <w:r w:rsidR="00C25CC2" w:rsidRPr="00C25CC2">
        <w:rPr>
          <w:color w:val="000000"/>
          <w:sz w:val="28"/>
          <w:szCs w:val="28"/>
        </w:rPr>
        <w:t>2</w:t>
      </w:r>
      <w:r w:rsidR="00C25CC2">
        <w:rPr>
          <w:color w:val="000000"/>
          <w:sz w:val="28"/>
          <w:szCs w:val="28"/>
        </w:rPr>
        <w:t>%</w:t>
      </w:r>
      <w:r w:rsidRPr="00C25CC2">
        <w:rPr>
          <w:color w:val="000000"/>
          <w:sz w:val="28"/>
          <w:szCs w:val="28"/>
        </w:rPr>
        <w:t>.</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Кафе «Скиф» в 2007 году прогнозирует рост товарооборота на 2</w:t>
      </w:r>
      <w:r w:rsidR="00C25CC2" w:rsidRPr="00C25CC2">
        <w:rPr>
          <w:color w:val="000000"/>
          <w:sz w:val="28"/>
          <w:szCs w:val="28"/>
        </w:rPr>
        <w:t>0</w:t>
      </w:r>
      <w:r w:rsidR="00C25CC2">
        <w:rPr>
          <w:color w:val="000000"/>
          <w:sz w:val="28"/>
          <w:szCs w:val="28"/>
        </w:rPr>
        <w:t>%</w:t>
      </w:r>
      <w:r w:rsidRPr="00C25CC2">
        <w:rPr>
          <w:color w:val="000000"/>
          <w:sz w:val="28"/>
          <w:szCs w:val="28"/>
        </w:rPr>
        <w:t>. Прирост суммы переменных расходов на планируемый период 2007 года по сравнению с отчетным составит:</w:t>
      </w:r>
      <w:r w:rsidR="00AF1BE8">
        <w:rPr>
          <w:color w:val="000000"/>
          <w:sz w:val="28"/>
          <w:szCs w:val="28"/>
        </w:rPr>
        <w:t xml:space="preserve"> </w:t>
      </w:r>
      <w:r w:rsidRPr="00C25CC2">
        <w:rPr>
          <w:color w:val="000000"/>
          <w:sz w:val="28"/>
          <w:szCs w:val="28"/>
        </w:rPr>
        <w:t>0,52 × 20 = 10,</w:t>
      </w:r>
      <w:r w:rsidR="00C25CC2" w:rsidRPr="00C25CC2">
        <w:rPr>
          <w:color w:val="000000"/>
          <w:sz w:val="28"/>
          <w:szCs w:val="28"/>
        </w:rPr>
        <w:t>4</w:t>
      </w:r>
      <w:r w:rsidR="00C25CC2">
        <w:rPr>
          <w:color w:val="000000"/>
          <w:sz w:val="28"/>
          <w:szCs w:val="28"/>
        </w:rPr>
        <w:t>%</w:t>
      </w:r>
      <w:r w:rsidRPr="00C25CC2">
        <w:rPr>
          <w:color w:val="000000"/>
          <w:sz w:val="28"/>
          <w:szCs w:val="28"/>
        </w:rPr>
        <w:t>.</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В планируемом периоде сумма переменных расходов на производство и обращение составит:</w:t>
      </w:r>
      <w:r w:rsidR="00AF1BE8">
        <w:rPr>
          <w:color w:val="000000"/>
          <w:sz w:val="28"/>
          <w:szCs w:val="28"/>
        </w:rPr>
        <w:t xml:space="preserve"> </w:t>
      </w:r>
      <w:r w:rsidRPr="00C25CC2">
        <w:rPr>
          <w:color w:val="000000"/>
          <w:sz w:val="28"/>
          <w:szCs w:val="28"/>
        </w:rPr>
        <w:t>2465 × (100 + 10,4) / 100 = 2721,4 млн. руб.</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Общая сумма расходов на производство и обращение на 2007 год составит (сумма постоянных расходов с учетом роста тарифов и ставок составит 975 млн. руб.):</w:t>
      </w:r>
      <w:r w:rsidR="00AF1BE8">
        <w:rPr>
          <w:color w:val="000000"/>
          <w:sz w:val="28"/>
          <w:szCs w:val="28"/>
        </w:rPr>
        <w:t xml:space="preserve"> </w:t>
      </w:r>
      <w:r w:rsidRPr="00C25CC2">
        <w:rPr>
          <w:color w:val="000000"/>
          <w:sz w:val="28"/>
          <w:szCs w:val="28"/>
        </w:rPr>
        <w:t>И = 975 + 2721,4 = 3696,4 млн. руб.</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По нашим расчетам потребность в чистой прибыли кафе «Скиф» на 2007 год составит 853,2 млн. руб., уровень налогов в прибыли отчетного периода </w:t>
      </w:r>
      <w:r w:rsidR="00C25CC2">
        <w:rPr>
          <w:color w:val="000000"/>
          <w:sz w:val="28"/>
          <w:szCs w:val="28"/>
        </w:rPr>
        <w:t>–</w:t>
      </w:r>
      <w:r w:rsidR="00C25CC2" w:rsidRPr="00C25CC2">
        <w:rPr>
          <w:color w:val="000000"/>
          <w:sz w:val="28"/>
          <w:szCs w:val="28"/>
        </w:rPr>
        <w:t xml:space="preserve"> </w:t>
      </w:r>
      <w:r w:rsidRPr="00C25CC2">
        <w:rPr>
          <w:color w:val="000000"/>
          <w:sz w:val="28"/>
          <w:szCs w:val="28"/>
        </w:rPr>
        <w:t>2</w:t>
      </w:r>
      <w:r w:rsidR="00C25CC2" w:rsidRPr="00C25CC2">
        <w:rPr>
          <w:color w:val="000000"/>
          <w:sz w:val="28"/>
          <w:szCs w:val="28"/>
        </w:rPr>
        <w:t>9</w:t>
      </w:r>
      <w:r w:rsidR="00C25CC2">
        <w:rPr>
          <w:color w:val="000000"/>
          <w:sz w:val="28"/>
          <w:szCs w:val="28"/>
        </w:rPr>
        <w:t>%</w:t>
      </w:r>
      <w:r w:rsidRPr="00C25CC2">
        <w:rPr>
          <w:iCs/>
          <w:color w:val="000000"/>
          <w:sz w:val="28"/>
          <w:szCs w:val="28"/>
        </w:rPr>
        <w:t xml:space="preserve">, </w:t>
      </w:r>
      <w:r w:rsidRPr="00C25CC2">
        <w:rPr>
          <w:color w:val="000000"/>
          <w:sz w:val="28"/>
          <w:szCs w:val="28"/>
        </w:rPr>
        <w:t xml:space="preserve">расходы на производство и обращение </w:t>
      </w:r>
      <w:r w:rsidR="00C25CC2">
        <w:rPr>
          <w:color w:val="000000"/>
          <w:sz w:val="28"/>
          <w:szCs w:val="28"/>
        </w:rPr>
        <w:t>–</w:t>
      </w:r>
      <w:r w:rsidR="00C25CC2" w:rsidRPr="00C25CC2">
        <w:rPr>
          <w:color w:val="000000"/>
          <w:sz w:val="28"/>
          <w:szCs w:val="28"/>
        </w:rPr>
        <w:t xml:space="preserve"> </w:t>
      </w:r>
      <w:r w:rsidRPr="00C25CC2">
        <w:rPr>
          <w:color w:val="000000"/>
          <w:sz w:val="28"/>
          <w:szCs w:val="28"/>
        </w:rPr>
        <w:t>3696,4 млн. руб., в том числе постоянные расходы на производство и обращение </w:t>
      </w:r>
      <w:r w:rsidR="00C25CC2">
        <w:rPr>
          <w:color w:val="000000"/>
          <w:sz w:val="28"/>
          <w:szCs w:val="28"/>
        </w:rPr>
        <w:t>–</w:t>
      </w:r>
      <w:r w:rsidR="00C25CC2" w:rsidRPr="00C25CC2">
        <w:rPr>
          <w:color w:val="000000"/>
          <w:sz w:val="28"/>
          <w:szCs w:val="28"/>
        </w:rPr>
        <w:t xml:space="preserve"> </w:t>
      </w:r>
      <w:r w:rsidRPr="00C25CC2">
        <w:rPr>
          <w:color w:val="000000"/>
          <w:sz w:val="28"/>
          <w:szCs w:val="28"/>
        </w:rPr>
        <w:t xml:space="preserve">975 млн. руб., уровень доходов от реализации </w:t>
      </w:r>
      <w:r w:rsidR="00C25CC2">
        <w:rPr>
          <w:color w:val="000000"/>
          <w:sz w:val="28"/>
          <w:szCs w:val="28"/>
        </w:rPr>
        <w:t>–</w:t>
      </w:r>
      <w:r w:rsidR="00C25CC2" w:rsidRPr="00C25CC2">
        <w:rPr>
          <w:color w:val="000000"/>
          <w:sz w:val="28"/>
          <w:szCs w:val="28"/>
        </w:rPr>
        <w:t xml:space="preserve"> </w:t>
      </w:r>
      <w:r w:rsidRPr="00C25CC2">
        <w:rPr>
          <w:color w:val="000000"/>
          <w:sz w:val="28"/>
          <w:szCs w:val="28"/>
        </w:rPr>
        <w:t>9,04</w:t>
      </w:r>
      <w:r w:rsidR="00C25CC2">
        <w:rPr>
          <w:color w:val="000000"/>
          <w:sz w:val="28"/>
          <w:szCs w:val="28"/>
        </w:rPr>
        <w:t>%</w:t>
      </w:r>
      <w:r w:rsidRPr="00C25CC2">
        <w:rPr>
          <w:color w:val="000000"/>
          <w:sz w:val="28"/>
          <w:szCs w:val="28"/>
        </w:rPr>
        <w:t xml:space="preserve">, удельный вес в товарообороте НДС и сборов </w:t>
      </w:r>
      <w:r w:rsidR="00C25CC2">
        <w:rPr>
          <w:color w:val="000000"/>
          <w:sz w:val="28"/>
          <w:szCs w:val="28"/>
        </w:rPr>
        <w:t>–</w:t>
      </w:r>
      <w:r w:rsidR="00C25CC2" w:rsidRPr="00C25CC2">
        <w:rPr>
          <w:color w:val="000000"/>
          <w:sz w:val="28"/>
          <w:szCs w:val="28"/>
        </w:rPr>
        <w:t xml:space="preserve"> </w:t>
      </w:r>
      <w:r w:rsidRPr="00C25CC2">
        <w:rPr>
          <w:color w:val="000000"/>
          <w:sz w:val="28"/>
          <w:szCs w:val="28"/>
        </w:rPr>
        <w:t>16,</w:t>
      </w:r>
      <w:r w:rsidR="00C25CC2" w:rsidRPr="00C25CC2">
        <w:rPr>
          <w:color w:val="000000"/>
          <w:sz w:val="28"/>
          <w:szCs w:val="28"/>
        </w:rPr>
        <w:t>6</w:t>
      </w:r>
      <w:r w:rsidR="00C25CC2">
        <w:rPr>
          <w:color w:val="000000"/>
          <w:sz w:val="28"/>
          <w:szCs w:val="28"/>
        </w:rPr>
        <w:t>%</w:t>
      </w:r>
      <w:r w:rsidRPr="00C25CC2">
        <w:rPr>
          <w:color w:val="000000"/>
          <w:sz w:val="28"/>
          <w:szCs w:val="28"/>
        </w:rPr>
        <w:t>.</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Величина прибыли будет равна (П):</w:t>
      </w:r>
      <w:r w:rsidR="00AF1BE8">
        <w:rPr>
          <w:color w:val="000000"/>
          <w:sz w:val="28"/>
          <w:szCs w:val="28"/>
        </w:rPr>
        <w:t xml:space="preserve"> </w:t>
      </w:r>
      <w:r w:rsidR="00E42777" w:rsidRPr="00C25CC2">
        <w:rPr>
          <w:color w:val="000000"/>
          <w:position w:val="-24"/>
          <w:sz w:val="28"/>
          <w:szCs w:val="28"/>
        </w:rPr>
        <w:object w:dxaOrig="3660" w:dyaOrig="620">
          <v:shape id="_x0000_i1067" type="#_x0000_t75" style="width:183pt;height:30.75pt" o:ole="">
            <v:imagedata r:id="rId84" o:title=""/>
          </v:shape>
          <o:OLEObject Type="Embed" ProgID="Equation.DSMT4" ShapeID="_x0000_i1067" DrawAspect="Content" ObjectID="_1459219207" r:id="rId85"/>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Доход от реализации нетто составит (Д</w:t>
      </w:r>
      <w:r w:rsidRPr="00C25CC2">
        <w:rPr>
          <w:color w:val="000000"/>
          <w:sz w:val="28"/>
          <w:szCs w:val="28"/>
          <w:vertAlign w:val="subscript"/>
        </w:rPr>
        <w:t>р</w:t>
      </w:r>
      <w:r w:rsidRPr="00C25CC2">
        <w:rPr>
          <w:color w:val="000000"/>
          <w:sz w:val="28"/>
          <w:szCs w:val="28"/>
        </w:rPr>
        <w:t>):</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Д</w:t>
      </w:r>
      <w:r w:rsidRPr="00C25CC2">
        <w:rPr>
          <w:color w:val="000000"/>
          <w:sz w:val="28"/>
          <w:szCs w:val="28"/>
          <w:vertAlign w:val="subscript"/>
        </w:rPr>
        <w:t>р</w:t>
      </w:r>
      <w:r w:rsidRPr="00C25CC2">
        <w:rPr>
          <w:color w:val="000000"/>
          <w:sz w:val="28"/>
          <w:szCs w:val="28"/>
        </w:rPr>
        <w:t xml:space="preserve"> = 1201,7 + 3696,4 = 4898,1 млн. руб.</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Доход от реализации с учетом отчислений единым платежом по ставке </w:t>
      </w:r>
      <w:r w:rsidR="00C25CC2" w:rsidRPr="00C25CC2">
        <w:rPr>
          <w:color w:val="000000"/>
          <w:sz w:val="28"/>
          <w:szCs w:val="28"/>
        </w:rPr>
        <w:t>3</w:t>
      </w:r>
      <w:r w:rsidR="00C25CC2">
        <w:rPr>
          <w:color w:val="000000"/>
          <w:sz w:val="28"/>
          <w:szCs w:val="28"/>
        </w:rPr>
        <w:t>%</w:t>
      </w:r>
      <w:r w:rsidRPr="00C25CC2">
        <w:rPr>
          <w:color w:val="000000"/>
          <w:sz w:val="28"/>
          <w:szCs w:val="28"/>
        </w:rPr>
        <w:t xml:space="preserve"> </w:t>
      </w:r>
      <w:r w:rsidR="00C25CC2">
        <w:rPr>
          <w:color w:val="000000"/>
          <w:sz w:val="28"/>
          <w:szCs w:val="28"/>
        </w:rPr>
        <w:t>–</w:t>
      </w:r>
      <w:r w:rsidR="00C25CC2" w:rsidRPr="00C25CC2">
        <w:rPr>
          <w:color w:val="000000"/>
          <w:sz w:val="28"/>
          <w:szCs w:val="28"/>
        </w:rPr>
        <w:t xml:space="preserve"> </w:t>
      </w:r>
      <w:r w:rsidRPr="00C25CC2">
        <w:rPr>
          <w:color w:val="000000"/>
          <w:sz w:val="28"/>
          <w:szCs w:val="28"/>
        </w:rPr>
        <w:t>5049,</w:t>
      </w:r>
      <w:r w:rsidR="00C25CC2" w:rsidRPr="00C25CC2">
        <w:rPr>
          <w:color w:val="000000"/>
          <w:sz w:val="28"/>
          <w:szCs w:val="28"/>
        </w:rPr>
        <w:t>6</w:t>
      </w:r>
      <w:r w:rsidR="00C25CC2">
        <w:rPr>
          <w:color w:val="000000"/>
          <w:sz w:val="28"/>
          <w:szCs w:val="28"/>
        </w:rPr>
        <w:t xml:space="preserve"> </w:t>
      </w:r>
      <w:r w:rsidR="00C25CC2" w:rsidRPr="00C25CC2">
        <w:rPr>
          <w:color w:val="000000"/>
          <w:sz w:val="28"/>
          <w:szCs w:val="28"/>
        </w:rPr>
        <w:t>млн</w:t>
      </w:r>
      <w:r w:rsidRPr="00C25CC2">
        <w:rPr>
          <w:color w:val="000000"/>
          <w:sz w:val="28"/>
          <w:szCs w:val="28"/>
        </w:rPr>
        <w:t xml:space="preserve">. руб. (4898,1 / (100 </w:t>
      </w:r>
      <w:r w:rsidR="00C25CC2">
        <w:rPr>
          <w:color w:val="000000"/>
          <w:sz w:val="28"/>
          <w:szCs w:val="28"/>
        </w:rPr>
        <w:t>–</w:t>
      </w:r>
      <w:r w:rsidR="00C25CC2" w:rsidRPr="00C25CC2">
        <w:rPr>
          <w:color w:val="000000"/>
          <w:sz w:val="28"/>
          <w:szCs w:val="28"/>
        </w:rPr>
        <w:t xml:space="preserve"> </w:t>
      </w:r>
      <w:r w:rsidRPr="00C25CC2">
        <w:rPr>
          <w:color w:val="000000"/>
          <w:sz w:val="28"/>
          <w:szCs w:val="28"/>
        </w:rPr>
        <w:t>3) × 100).</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Прогнозируемый объем товарооборота без НДС на планируемый период 2007 года будет равен:</w:t>
      </w:r>
      <w:r w:rsidR="00AF1BE8">
        <w:rPr>
          <w:color w:val="000000"/>
          <w:sz w:val="28"/>
          <w:szCs w:val="28"/>
        </w:rPr>
        <w:t xml:space="preserve"> </w:t>
      </w:r>
      <w:r w:rsidR="00E42777" w:rsidRPr="00C25CC2">
        <w:rPr>
          <w:color w:val="000000"/>
          <w:position w:val="-28"/>
          <w:sz w:val="28"/>
          <w:szCs w:val="28"/>
        </w:rPr>
        <w:object w:dxaOrig="3900" w:dyaOrig="660">
          <v:shape id="_x0000_i1068" type="#_x0000_t75" style="width:195pt;height:33pt" o:ole="">
            <v:imagedata r:id="rId86" o:title=""/>
          </v:shape>
          <o:OLEObject Type="Embed" ProgID="Equation.DSMT4" ShapeID="_x0000_i1068" DrawAspect="Content" ObjectID="_1459219208" r:id="rId87"/>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Товарооборот с НДС:</w:t>
      </w:r>
      <w:r w:rsidR="00AF1BE8">
        <w:rPr>
          <w:color w:val="000000"/>
          <w:sz w:val="28"/>
          <w:szCs w:val="28"/>
        </w:rPr>
        <w:t xml:space="preserve"> </w:t>
      </w:r>
      <w:r w:rsidRPr="00C25CC2">
        <w:rPr>
          <w:color w:val="000000"/>
          <w:sz w:val="28"/>
          <w:szCs w:val="28"/>
        </w:rPr>
        <w:t>55858,4 / 83,4 × 100 = 66976,5 млн. руб.</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 xml:space="preserve">Темп роста товарооборота организации </w:t>
      </w:r>
      <w:r w:rsidR="00C25CC2">
        <w:rPr>
          <w:color w:val="000000"/>
          <w:sz w:val="28"/>
          <w:szCs w:val="28"/>
        </w:rPr>
        <w:t>–</w:t>
      </w:r>
      <w:r w:rsidR="00C25CC2" w:rsidRPr="00C25CC2">
        <w:rPr>
          <w:color w:val="000000"/>
          <w:sz w:val="28"/>
          <w:szCs w:val="28"/>
        </w:rPr>
        <w:t xml:space="preserve"> </w:t>
      </w:r>
      <w:r w:rsidRPr="00C25CC2">
        <w:rPr>
          <w:color w:val="000000"/>
          <w:sz w:val="28"/>
          <w:szCs w:val="28"/>
        </w:rPr>
        <w:t>144,</w:t>
      </w:r>
      <w:r w:rsidR="00C25CC2" w:rsidRPr="00C25CC2">
        <w:rPr>
          <w:color w:val="000000"/>
          <w:sz w:val="28"/>
          <w:szCs w:val="28"/>
        </w:rPr>
        <w:t>7</w:t>
      </w:r>
      <w:r w:rsidR="00C25CC2">
        <w:rPr>
          <w:color w:val="000000"/>
          <w:sz w:val="28"/>
          <w:szCs w:val="28"/>
        </w:rPr>
        <w:t>%</w:t>
      </w:r>
      <w:r w:rsidRPr="00C25CC2">
        <w:rPr>
          <w:color w:val="000000"/>
          <w:sz w:val="28"/>
          <w:szCs w:val="28"/>
        </w:rPr>
        <w:t xml:space="preserve"> (66976,5 / 46285 × 100).</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План товарооборота составит 66976,5 млн. руб., так как он обеспечит получение прибыли, необходимой для финансирования расходов на производственное и социальное развитие и запланированный размер прироста товарооборота.</w: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Показатель точки безубыточности, характеризующей сумму товарооборота, необходимую для получения нулевой прибыли, можно рассчитать следующим образом:</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32"/>
          <w:sz w:val="28"/>
          <w:szCs w:val="28"/>
        </w:rPr>
        <w:object w:dxaOrig="2220" w:dyaOrig="720">
          <v:shape id="_x0000_i1069" type="#_x0000_t75" style="width:111pt;height:36pt" o:ole="">
            <v:imagedata r:id="rId88" o:title=""/>
          </v:shape>
          <o:OLEObject Type="Embed" ProgID="Equation.DSMT4" ShapeID="_x0000_i1069" DrawAspect="Content" ObjectID="_1459219209" r:id="rId89"/>
        </w:object>
      </w:r>
      <w:r w:rsidR="001452E2" w:rsidRPr="00C25CC2">
        <w:rPr>
          <w:color w:val="000000"/>
          <w:sz w:val="28"/>
          <w:szCs w:val="28"/>
        </w:rPr>
        <w:t>.</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28"/>
          <w:sz w:val="28"/>
          <w:szCs w:val="28"/>
        </w:rPr>
        <w:object w:dxaOrig="5460" w:dyaOrig="660">
          <v:shape id="_x0000_i1070" type="#_x0000_t75" style="width:273pt;height:33pt" o:ole="">
            <v:imagedata r:id="rId90" o:title=""/>
          </v:shape>
          <o:OLEObject Type="Embed" ProgID="Equation.DSMT4" ShapeID="_x0000_i1070" DrawAspect="Content" ObjectID="_1459219210" r:id="rId91"/>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Запас финансовой прочности составит:</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24"/>
          <w:sz w:val="28"/>
          <w:szCs w:val="28"/>
        </w:rPr>
        <w:object w:dxaOrig="1520" w:dyaOrig="639">
          <v:shape id="_x0000_i1071" type="#_x0000_t75" style="width:75.75pt;height:32.25pt" o:ole="">
            <v:imagedata r:id="rId92" o:title=""/>
          </v:shape>
          <o:OLEObject Type="Embed" ProgID="Equation.DSMT4" ShapeID="_x0000_i1071" DrawAspect="Content" ObjectID="_1459219211" r:id="rId93"/>
        </w:object>
      </w:r>
      <w:r w:rsidR="00356564" w:rsidRPr="00C25CC2">
        <w:rPr>
          <w:color w:val="000000"/>
          <w:sz w:val="28"/>
          <w:szCs w:val="28"/>
        </w:rPr>
        <w:t>.</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28"/>
          <w:sz w:val="28"/>
          <w:szCs w:val="28"/>
        </w:rPr>
        <w:object w:dxaOrig="3180" w:dyaOrig="660">
          <v:shape id="_x0000_i1072" type="#_x0000_t75" style="width:159pt;height:33pt" o:ole="">
            <v:imagedata r:id="rId94" o:title=""/>
          </v:shape>
          <o:OLEObject Type="Embed" ProgID="Equation.DSMT4" ShapeID="_x0000_i1072" DrawAspect="Content" ObjectID="_1459219212" r:id="rId95"/>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Критическая величина дохода от реализации:</w:t>
      </w:r>
    </w:p>
    <w:p w:rsidR="00356564" w:rsidRPr="00C25CC2" w:rsidRDefault="00E74B88" w:rsidP="00C25CC2">
      <w:pPr>
        <w:spacing w:line="360" w:lineRule="auto"/>
        <w:ind w:firstLine="709"/>
        <w:jc w:val="both"/>
        <w:rPr>
          <w:color w:val="000000"/>
          <w:sz w:val="28"/>
          <w:szCs w:val="28"/>
        </w:rPr>
      </w:pPr>
      <w:r>
        <w:rPr>
          <w:color w:val="000000"/>
          <w:sz w:val="28"/>
          <w:szCs w:val="28"/>
        </w:rPr>
        <w:br w:type="page"/>
      </w:r>
      <w:r w:rsidR="00E42777" w:rsidRPr="00C25CC2">
        <w:rPr>
          <w:color w:val="000000"/>
          <w:position w:val="-32"/>
          <w:sz w:val="28"/>
          <w:szCs w:val="28"/>
        </w:rPr>
        <w:object w:dxaOrig="2020" w:dyaOrig="720">
          <v:shape id="_x0000_i1073" type="#_x0000_t75" style="width:101.25pt;height:36pt" o:ole="">
            <v:imagedata r:id="rId96" o:title=""/>
          </v:shape>
          <o:OLEObject Type="Embed" ProgID="Equation.DSMT4" ShapeID="_x0000_i1073" DrawAspect="Content" ObjectID="_1459219213" r:id="rId97"/>
        </w:object>
      </w:r>
      <w:r w:rsidR="001452E2" w:rsidRPr="00C25CC2">
        <w:rPr>
          <w:color w:val="000000"/>
          <w:sz w:val="28"/>
          <w:szCs w:val="28"/>
        </w:rPr>
        <w:t>.</w:t>
      </w:r>
    </w:p>
    <w:p w:rsidR="00AF1BE8" w:rsidRDefault="00AF1BE8" w:rsidP="00C25CC2">
      <w:pPr>
        <w:spacing w:line="360" w:lineRule="auto"/>
        <w:ind w:firstLine="709"/>
        <w:jc w:val="both"/>
        <w:rPr>
          <w:color w:val="000000"/>
          <w:sz w:val="28"/>
          <w:szCs w:val="28"/>
        </w:rPr>
      </w:pPr>
    </w:p>
    <w:p w:rsidR="00356564" w:rsidRPr="00C25CC2" w:rsidRDefault="00E42777" w:rsidP="00C25CC2">
      <w:pPr>
        <w:spacing w:line="360" w:lineRule="auto"/>
        <w:ind w:firstLine="709"/>
        <w:jc w:val="both"/>
        <w:rPr>
          <w:color w:val="000000"/>
          <w:sz w:val="28"/>
          <w:szCs w:val="28"/>
        </w:rPr>
      </w:pPr>
      <w:r w:rsidRPr="00C25CC2">
        <w:rPr>
          <w:color w:val="000000"/>
          <w:position w:val="-28"/>
          <w:sz w:val="28"/>
          <w:szCs w:val="28"/>
        </w:rPr>
        <w:object w:dxaOrig="4440" w:dyaOrig="660">
          <v:shape id="_x0000_i1074" type="#_x0000_t75" style="width:222pt;height:33pt" o:ole="">
            <v:imagedata r:id="rId98" o:title=""/>
          </v:shape>
          <o:OLEObject Type="Embed" ProgID="Equation.DSMT4" ShapeID="_x0000_i1074" DrawAspect="Content" ObjectID="_1459219214" r:id="rId99"/>
        </w:object>
      </w:r>
    </w:p>
    <w:p w:rsidR="00356564" w:rsidRPr="00C25CC2" w:rsidRDefault="00356564" w:rsidP="00C25CC2">
      <w:pPr>
        <w:spacing w:line="360" w:lineRule="auto"/>
        <w:ind w:firstLine="709"/>
        <w:jc w:val="both"/>
        <w:rPr>
          <w:color w:val="000000"/>
          <w:sz w:val="28"/>
          <w:szCs w:val="28"/>
        </w:rPr>
      </w:pPr>
      <w:r w:rsidRPr="00C25CC2">
        <w:rPr>
          <w:color w:val="000000"/>
          <w:sz w:val="28"/>
          <w:szCs w:val="28"/>
        </w:rPr>
        <w:t>Таким образом, кафе «Скиф», запланировавший рост объема товарооборота, при прочих равных условиях обеспечит получение прибыли как основной цели предпринимательской деятельности объекта общественного питания.</w:t>
      </w:r>
    </w:p>
    <w:p w:rsidR="004B1991" w:rsidRDefault="004B1991" w:rsidP="00C25CC2">
      <w:pPr>
        <w:spacing w:line="360" w:lineRule="auto"/>
        <w:ind w:firstLine="709"/>
        <w:jc w:val="both"/>
        <w:rPr>
          <w:color w:val="000000"/>
          <w:sz w:val="28"/>
          <w:szCs w:val="28"/>
        </w:rPr>
      </w:pPr>
    </w:p>
    <w:p w:rsidR="00E74B88" w:rsidRPr="00C25CC2" w:rsidRDefault="00E74B88" w:rsidP="00C25CC2">
      <w:pPr>
        <w:spacing w:line="360" w:lineRule="auto"/>
        <w:ind w:firstLine="709"/>
        <w:jc w:val="both"/>
        <w:rPr>
          <w:color w:val="000000"/>
          <w:sz w:val="28"/>
          <w:szCs w:val="28"/>
        </w:rPr>
      </w:pPr>
    </w:p>
    <w:p w:rsidR="004D064C" w:rsidRPr="00C25CC2" w:rsidRDefault="00E74B88" w:rsidP="00C25CC2">
      <w:pPr>
        <w:spacing w:line="360" w:lineRule="auto"/>
        <w:ind w:firstLine="709"/>
        <w:jc w:val="both"/>
        <w:rPr>
          <w:b/>
          <w:color w:val="000000"/>
          <w:sz w:val="28"/>
          <w:szCs w:val="28"/>
        </w:rPr>
      </w:pPr>
      <w:r>
        <w:rPr>
          <w:b/>
          <w:color w:val="000000"/>
          <w:sz w:val="28"/>
          <w:szCs w:val="28"/>
        </w:rPr>
        <w:br w:type="page"/>
      </w:r>
      <w:r w:rsidR="0086379F" w:rsidRPr="00C25CC2">
        <w:rPr>
          <w:b/>
          <w:color w:val="000000"/>
          <w:sz w:val="28"/>
          <w:szCs w:val="28"/>
        </w:rPr>
        <w:t>Список использованных источников</w:t>
      </w:r>
    </w:p>
    <w:p w:rsidR="00833EEB" w:rsidRPr="00C25CC2" w:rsidRDefault="00833EEB" w:rsidP="00C25CC2">
      <w:pPr>
        <w:spacing w:line="360" w:lineRule="auto"/>
        <w:ind w:firstLine="709"/>
        <w:jc w:val="both"/>
        <w:rPr>
          <w:color w:val="000000"/>
          <w:sz w:val="28"/>
          <w:szCs w:val="28"/>
        </w:rPr>
      </w:pPr>
    </w:p>
    <w:p w:rsidR="00C6012B" w:rsidRPr="00C25CC2" w:rsidRDefault="00C6012B"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 xml:space="preserve">Анализ хозяйственной деятельности предприятия: Учеб. пособие/ Под общ. ред. </w:t>
      </w:r>
      <w:r w:rsidR="00C25CC2" w:rsidRPr="00C25CC2">
        <w:rPr>
          <w:color w:val="000000"/>
          <w:sz w:val="28"/>
          <w:szCs w:val="28"/>
        </w:rPr>
        <w:t>Л.Л.</w:t>
      </w:r>
      <w:r w:rsidR="00C25CC2">
        <w:rPr>
          <w:color w:val="000000"/>
          <w:sz w:val="28"/>
          <w:szCs w:val="28"/>
        </w:rPr>
        <w:t> </w:t>
      </w:r>
      <w:r w:rsidR="00C25CC2" w:rsidRPr="00C25CC2">
        <w:rPr>
          <w:color w:val="000000"/>
          <w:sz w:val="28"/>
          <w:szCs w:val="28"/>
        </w:rPr>
        <w:t>Ермолович</w:t>
      </w:r>
      <w:r w:rsidRPr="00C25CC2">
        <w:rPr>
          <w:color w:val="000000"/>
          <w:sz w:val="28"/>
          <w:szCs w:val="28"/>
        </w:rPr>
        <w:t>. – Мн.: Интерпрессервис; Экоперспектива, 2001. – 576</w:t>
      </w:r>
      <w:r w:rsidR="00C25CC2">
        <w:rPr>
          <w:color w:val="000000"/>
          <w:sz w:val="28"/>
          <w:szCs w:val="28"/>
        </w:rPr>
        <w:t> </w:t>
      </w:r>
      <w:r w:rsidR="00C25CC2" w:rsidRPr="00C25CC2">
        <w:rPr>
          <w:color w:val="000000"/>
          <w:sz w:val="28"/>
          <w:szCs w:val="28"/>
        </w:rPr>
        <w:t>с.</w:t>
      </w:r>
    </w:p>
    <w:p w:rsidR="00D8348C" w:rsidRPr="00C25CC2" w:rsidRDefault="00C25CC2"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Балабанов</w:t>
      </w:r>
      <w:r>
        <w:rPr>
          <w:color w:val="000000"/>
          <w:sz w:val="28"/>
          <w:szCs w:val="28"/>
        </w:rPr>
        <w:t> </w:t>
      </w:r>
      <w:r w:rsidRPr="00C25CC2">
        <w:rPr>
          <w:color w:val="000000"/>
          <w:sz w:val="28"/>
          <w:szCs w:val="28"/>
        </w:rPr>
        <w:t>И.Т.</w:t>
      </w:r>
      <w:r>
        <w:rPr>
          <w:color w:val="000000"/>
          <w:sz w:val="28"/>
          <w:szCs w:val="28"/>
        </w:rPr>
        <w:t> </w:t>
      </w:r>
      <w:r w:rsidRPr="00C25CC2">
        <w:rPr>
          <w:color w:val="000000"/>
          <w:sz w:val="28"/>
          <w:szCs w:val="28"/>
        </w:rPr>
        <w:t>Основы</w:t>
      </w:r>
      <w:r w:rsidR="00D8348C" w:rsidRPr="00C25CC2">
        <w:rPr>
          <w:color w:val="000000"/>
          <w:sz w:val="28"/>
          <w:szCs w:val="28"/>
        </w:rPr>
        <w:t xml:space="preserve"> финансового менеджмента: Учеб. пособие. </w:t>
      </w:r>
      <w:r>
        <w:rPr>
          <w:color w:val="000000"/>
          <w:sz w:val="28"/>
          <w:szCs w:val="28"/>
        </w:rPr>
        <w:t>–</w:t>
      </w:r>
      <w:r w:rsidRPr="00C25CC2">
        <w:rPr>
          <w:color w:val="000000"/>
          <w:sz w:val="28"/>
          <w:szCs w:val="28"/>
        </w:rPr>
        <w:t xml:space="preserve"> </w:t>
      </w:r>
      <w:r w:rsidR="00D8348C" w:rsidRPr="00C25CC2">
        <w:rPr>
          <w:color w:val="000000"/>
          <w:sz w:val="28"/>
          <w:szCs w:val="28"/>
        </w:rPr>
        <w:t>М.: Финансы и</w:t>
      </w:r>
      <w:r w:rsidR="00D8348C" w:rsidRPr="00C25CC2">
        <w:rPr>
          <w:i/>
          <w:iCs/>
          <w:color w:val="000000"/>
          <w:sz w:val="28"/>
          <w:szCs w:val="28"/>
        </w:rPr>
        <w:t xml:space="preserve"> </w:t>
      </w:r>
      <w:r w:rsidR="00D8348C" w:rsidRPr="00C25CC2">
        <w:rPr>
          <w:color w:val="000000"/>
          <w:sz w:val="28"/>
          <w:szCs w:val="28"/>
        </w:rPr>
        <w:t xml:space="preserve">статистика, 2002. </w:t>
      </w:r>
      <w:r>
        <w:rPr>
          <w:color w:val="000000"/>
          <w:sz w:val="28"/>
          <w:szCs w:val="28"/>
        </w:rPr>
        <w:t>–</w:t>
      </w:r>
      <w:r w:rsidRPr="00C25CC2">
        <w:rPr>
          <w:color w:val="000000"/>
          <w:sz w:val="28"/>
          <w:szCs w:val="28"/>
        </w:rPr>
        <w:t xml:space="preserve"> </w:t>
      </w:r>
      <w:r w:rsidR="00D8348C" w:rsidRPr="00C25CC2">
        <w:rPr>
          <w:color w:val="000000"/>
          <w:sz w:val="28"/>
          <w:szCs w:val="28"/>
        </w:rPr>
        <w:t>528</w:t>
      </w:r>
      <w:r>
        <w:rPr>
          <w:color w:val="000000"/>
          <w:sz w:val="28"/>
          <w:szCs w:val="28"/>
        </w:rPr>
        <w:t> </w:t>
      </w:r>
      <w:r w:rsidRPr="00C25CC2">
        <w:rPr>
          <w:color w:val="000000"/>
          <w:sz w:val="28"/>
          <w:szCs w:val="28"/>
        </w:rPr>
        <w:t>с.</w:t>
      </w:r>
    </w:p>
    <w:p w:rsidR="00D8348C" w:rsidRPr="00C25CC2" w:rsidRDefault="00C25CC2"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Ковалев</w:t>
      </w:r>
      <w:r>
        <w:rPr>
          <w:color w:val="000000"/>
          <w:sz w:val="28"/>
          <w:szCs w:val="28"/>
        </w:rPr>
        <w:t> </w:t>
      </w:r>
      <w:r w:rsidRPr="00C25CC2">
        <w:rPr>
          <w:color w:val="000000"/>
          <w:sz w:val="28"/>
          <w:szCs w:val="28"/>
        </w:rPr>
        <w:t>В.В.</w:t>
      </w:r>
      <w:r>
        <w:rPr>
          <w:color w:val="000000"/>
          <w:sz w:val="28"/>
          <w:szCs w:val="28"/>
        </w:rPr>
        <w:t> </w:t>
      </w:r>
      <w:r w:rsidRPr="00C25CC2">
        <w:rPr>
          <w:color w:val="000000"/>
          <w:sz w:val="28"/>
          <w:szCs w:val="28"/>
        </w:rPr>
        <w:t>Введение</w:t>
      </w:r>
      <w:r w:rsidR="00D8348C" w:rsidRPr="00C25CC2">
        <w:rPr>
          <w:color w:val="000000"/>
          <w:sz w:val="28"/>
          <w:szCs w:val="28"/>
        </w:rPr>
        <w:t xml:space="preserve"> в финансовый менеджмент. </w:t>
      </w:r>
      <w:r>
        <w:rPr>
          <w:color w:val="000000"/>
          <w:sz w:val="28"/>
          <w:szCs w:val="28"/>
        </w:rPr>
        <w:t>–</w:t>
      </w:r>
      <w:r w:rsidRPr="00C25CC2">
        <w:rPr>
          <w:color w:val="000000"/>
          <w:sz w:val="28"/>
          <w:szCs w:val="28"/>
        </w:rPr>
        <w:t xml:space="preserve"> </w:t>
      </w:r>
      <w:r w:rsidR="00D8348C" w:rsidRPr="00C25CC2">
        <w:rPr>
          <w:color w:val="000000"/>
          <w:sz w:val="28"/>
          <w:szCs w:val="28"/>
        </w:rPr>
        <w:t xml:space="preserve">М.: Финансы и статистика, 2000. </w:t>
      </w:r>
      <w:r>
        <w:rPr>
          <w:color w:val="000000"/>
          <w:sz w:val="28"/>
          <w:szCs w:val="28"/>
        </w:rPr>
        <w:t>–</w:t>
      </w:r>
      <w:r w:rsidRPr="00C25CC2">
        <w:rPr>
          <w:color w:val="000000"/>
          <w:sz w:val="28"/>
          <w:szCs w:val="28"/>
        </w:rPr>
        <w:t xml:space="preserve"> </w:t>
      </w:r>
      <w:r w:rsidR="00D8348C" w:rsidRPr="00C25CC2">
        <w:rPr>
          <w:color w:val="000000"/>
          <w:sz w:val="28"/>
          <w:szCs w:val="28"/>
        </w:rPr>
        <w:t>768</w:t>
      </w:r>
      <w:r>
        <w:rPr>
          <w:color w:val="000000"/>
          <w:sz w:val="28"/>
          <w:szCs w:val="28"/>
        </w:rPr>
        <w:t> </w:t>
      </w:r>
      <w:r w:rsidRPr="00C25CC2">
        <w:rPr>
          <w:color w:val="000000"/>
          <w:sz w:val="28"/>
          <w:szCs w:val="28"/>
        </w:rPr>
        <w:t>с.</w:t>
      </w:r>
    </w:p>
    <w:p w:rsidR="00C6012B" w:rsidRPr="00C25CC2" w:rsidRDefault="00C25CC2"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Романовский</w:t>
      </w:r>
      <w:r>
        <w:rPr>
          <w:color w:val="000000"/>
          <w:sz w:val="28"/>
          <w:szCs w:val="28"/>
        </w:rPr>
        <w:t> </w:t>
      </w:r>
      <w:r w:rsidRPr="00C25CC2">
        <w:rPr>
          <w:color w:val="000000"/>
          <w:sz w:val="28"/>
          <w:szCs w:val="28"/>
        </w:rPr>
        <w:t>В.М.</w:t>
      </w:r>
      <w:r w:rsidR="00C6012B" w:rsidRPr="00C25CC2">
        <w:rPr>
          <w:color w:val="000000"/>
          <w:sz w:val="28"/>
          <w:szCs w:val="28"/>
        </w:rPr>
        <w:t xml:space="preserve"> и др. Финансы предприятий – СПб.: Издательский дом «Бизнес-пресса», 2000. – 528</w:t>
      </w:r>
      <w:r>
        <w:rPr>
          <w:color w:val="000000"/>
          <w:sz w:val="28"/>
          <w:szCs w:val="28"/>
        </w:rPr>
        <w:t> </w:t>
      </w:r>
      <w:r w:rsidRPr="00C25CC2">
        <w:rPr>
          <w:color w:val="000000"/>
          <w:sz w:val="28"/>
          <w:szCs w:val="28"/>
        </w:rPr>
        <w:t>с.</w:t>
      </w:r>
    </w:p>
    <w:p w:rsidR="00C6012B" w:rsidRPr="00C25CC2" w:rsidRDefault="00C25CC2"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Русак</w:t>
      </w:r>
      <w:r>
        <w:rPr>
          <w:color w:val="000000"/>
          <w:sz w:val="28"/>
          <w:szCs w:val="28"/>
        </w:rPr>
        <w:t> </w:t>
      </w:r>
      <w:r w:rsidRPr="00C25CC2">
        <w:rPr>
          <w:color w:val="000000"/>
          <w:sz w:val="28"/>
          <w:szCs w:val="28"/>
        </w:rPr>
        <w:t>Н.А.</w:t>
      </w:r>
      <w:r w:rsidR="00C6012B" w:rsidRPr="00C25CC2">
        <w:rPr>
          <w:color w:val="000000"/>
          <w:sz w:val="28"/>
          <w:szCs w:val="28"/>
        </w:rPr>
        <w:t xml:space="preserve">, </w:t>
      </w:r>
      <w:r w:rsidRPr="00C25CC2">
        <w:rPr>
          <w:color w:val="000000"/>
          <w:sz w:val="28"/>
          <w:szCs w:val="28"/>
        </w:rPr>
        <w:t>Русак</w:t>
      </w:r>
      <w:r>
        <w:rPr>
          <w:color w:val="000000"/>
          <w:sz w:val="28"/>
          <w:szCs w:val="28"/>
        </w:rPr>
        <w:t> </w:t>
      </w:r>
      <w:r w:rsidRPr="00C25CC2">
        <w:rPr>
          <w:color w:val="000000"/>
          <w:sz w:val="28"/>
          <w:szCs w:val="28"/>
        </w:rPr>
        <w:t>В.А.</w:t>
      </w:r>
      <w:r>
        <w:rPr>
          <w:color w:val="000000"/>
          <w:sz w:val="28"/>
          <w:szCs w:val="28"/>
        </w:rPr>
        <w:t> </w:t>
      </w:r>
      <w:r w:rsidRPr="00C25CC2">
        <w:rPr>
          <w:color w:val="000000"/>
          <w:sz w:val="28"/>
          <w:szCs w:val="28"/>
        </w:rPr>
        <w:t>Финансовый</w:t>
      </w:r>
      <w:r w:rsidR="00C6012B" w:rsidRPr="00C25CC2">
        <w:rPr>
          <w:color w:val="000000"/>
          <w:sz w:val="28"/>
          <w:szCs w:val="28"/>
        </w:rPr>
        <w:t xml:space="preserve"> анализ субъекта хозяйствования: Справочное пособие. – Мн.: Вышейшая школа, 1997. – 309</w:t>
      </w:r>
      <w:r>
        <w:rPr>
          <w:color w:val="000000"/>
          <w:sz w:val="28"/>
          <w:szCs w:val="28"/>
        </w:rPr>
        <w:t> </w:t>
      </w:r>
      <w:r w:rsidRPr="00C25CC2">
        <w:rPr>
          <w:color w:val="000000"/>
          <w:sz w:val="28"/>
          <w:szCs w:val="28"/>
        </w:rPr>
        <w:t>с.</w:t>
      </w:r>
    </w:p>
    <w:p w:rsidR="00C6012B" w:rsidRPr="00C25CC2" w:rsidRDefault="00C25CC2"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Савицкая</w:t>
      </w:r>
      <w:r>
        <w:rPr>
          <w:color w:val="000000"/>
          <w:sz w:val="28"/>
          <w:szCs w:val="28"/>
        </w:rPr>
        <w:t> </w:t>
      </w:r>
      <w:r w:rsidRPr="00C25CC2">
        <w:rPr>
          <w:color w:val="000000"/>
          <w:sz w:val="28"/>
          <w:szCs w:val="28"/>
        </w:rPr>
        <w:t>Г.В.</w:t>
      </w:r>
      <w:r>
        <w:rPr>
          <w:color w:val="000000"/>
          <w:sz w:val="28"/>
          <w:szCs w:val="28"/>
        </w:rPr>
        <w:t> </w:t>
      </w:r>
      <w:r w:rsidRPr="00C25CC2">
        <w:rPr>
          <w:color w:val="000000"/>
          <w:sz w:val="28"/>
          <w:szCs w:val="28"/>
        </w:rPr>
        <w:t>Экономический</w:t>
      </w:r>
      <w:r w:rsidR="00C6012B" w:rsidRPr="00C25CC2">
        <w:rPr>
          <w:color w:val="000000"/>
          <w:sz w:val="28"/>
          <w:szCs w:val="28"/>
        </w:rPr>
        <w:t xml:space="preserve"> анализ: Учеб. </w:t>
      </w:r>
      <w:r>
        <w:rPr>
          <w:color w:val="000000"/>
          <w:sz w:val="28"/>
          <w:szCs w:val="28"/>
        </w:rPr>
        <w:t>–</w:t>
      </w:r>
      <w:r w:rsidRPr="00C25CC2">
        <w:rPr>
          <w:color w:val="000000"/>
          <w:sz w:val="28"/>
          <w:szCs w:val="28"/>
        </w:rPr>
        <w:t xml:space="preserve"> </w:t>
      </w:r>
      <w:r w:rsidR="00C6012B" w:rsidRPr="00C25CC2">
        <w:rPr>
          <w:color w:val="000000"/>
          <w:sz w:val="28"/>
          <w:szCs w:val="28"/>
        </w:rPr>
        <w:t>10</w:t>
      </w:r>
      <w:r>
        <w:rPr>
          <w:color w:val="000000"/>
          <w:sz w:val="28"/>
          <w:szCs w:val="28"/>
        </w:rPr>
        <w:t>-</w:t>
      </w:r>
      <w:r w:rsidRPr="00C25CC2">
        <w:rPr>
          <w:color w:val="000000"/>
          <w:sz w:val="28"/>
          <w:szCs w:val="28"/>
        </w:rPr>
        <w:t>е</w:t>
      </w:r>
      <w:r w:rsidR="00C6012B" w:rsidRPr="00C25CC2">
        <w:rPr>
          <w:color w:val="000000"/>
          <w:sz w:val="28"/>
          <w:szCs w:val="28"/>
        </w:rPr>
        <w:t xml:space="preserve"> изд., испр. – М.: Новое знание, 2004.</w:t>
      </w:r>
    </w:p>
    <w:p w:rsidR="00C6012B" w:rsidRPr="00C25CC2" w:rsidRDefault="00C6012B"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 xml:space="preserve">Финансы предприятий: Учебник / </w:t>
      </w:r>
      <w:r w:rsidR="00C25CC2" w:rsidRPr="00C25CC2">
        <w:rPr>
          <w:color w:val="000000"/>
          <w:sz w:val="28"/>
          <w:szCs w:val="28"/>
        </w:rPr>
        <w:t>Л.Г.</w:t>
      </w:r>
      <w:r w:rsidR="00C25CC2">
        <w:rPr>
          <w:color w:val="000000"/>
          <w:sz w:val="28"/>
          <w:szCs w:val="28"/>
        </w:rPr>
        <w:t> </w:t>
      </w:r>
      <w:r w:rsidR="00C25CC2" w:rsidRPr="00C25CC2">
        <w:rPr>
          <w:color w:val="000000"/>
          <w:sz w:val="28"/>
          <w:szCs w:val="28"/>
        </w:rPr>
        <w:t>Колпина</w:t>
      </w:r>
      <w:r w:rsidRPr="00C25CC2">
        <w:rPr>
          <w:color w:val="000000"/>
          <w:sz w:val="28"/>
          <w:szCs w:val="28"/>
        </w:rPr>
        <w:t xml:space="preserve">, </w:t>
      </w:r>
      <w:r w:rsidR="00C25CC2" w:rsidRPr="00C25CC2">
        <w:rPr>
          <w:color w:val="000000"/>
          <w:sz w:val="28"/>
          <w:szCs w:val="28"/>
        </w:rPr>
        <w:t>Т.Н.</w:t>
      </w:r>
      <w:r w:rsidR="00C25CC2">
        <w:rPr>
          <w:color w:val="000000"/>
          <w:sz w:val="28"/>
          <w:szCs w:val="28"/>
        </w:rPr>
        <w:t> </w:t>
      </w:r>
      <w:r w:rsidR="00C25CC2" w:rsidRPr="00C25CC2">
        <w:rPr>
          <w:color w:val="000000"/>
          <w:sz w:val="28"/>
          <w:szCs w:val="28"/>
        </w:rPr>
        <w:t>Кондратьева</w:t>
      </w:r>
      <w:r w:rsidRPr="00C25CC2">
        <w:rPr>
          <w:color w:val="000000"/>
          <w:sz w:val="28"/>
          <w:szCs w:val="28"/>
        </w:rPr>
        <w:t xml:space="preserve">, </w:t>
      </w:r>
      <w:r w:rsidR="00C25CC2" w:rsidRPr="00C25CC2">
        <w:rPr>
          <w:color w:val="000000"/>
          <w:sz w:val="28"/>
          <w:szCs w:val="28"/>
        </w:rPr>
        <w:t>А.А.</w:t>
      </w:r>
      <w:r w:rsidR="00C25CC2">
        <w:rPr>
          <w:color w:val="000000"/>
          <w:sz w:val="28"/>
          <w:szCs w:val="28"/>
        </w:rPr>
        <w:t> </w:t>
      </w:r>
      <w:r w:rsidR="00C25CC2" w:rsidRPr="00C25CC2">
        <w:rPr>
          <w:color w:val="000000"/>
          <w:sz w:val="28"/>
          <w:szCs w:val="28"/>
        </w:rPr>
        <w:t>Лапко</w:t>
      </w:r>
      <w:r w:rsidRPr="00C25CC2">
        <w:rPr>
          <w:color w:val="000000"/>
          <w:sz w:val="28"/>
          <w:szCs w:val="28"/>
        </w:rPr>
        <w:t xml:space="preserve">; Под ред. </w:t>
      </w:r>
      <w:r w:rsidR="00C25CC2" w:rsidRPr="00C25CC2">
        <w:rPr>
          <w:color w:val="000000"/>
          <w:sz w:val="28"/>
          <w:szCs w:val="28"/>
        </w:rPr>
        <w:t>Л.Г.</w:t>
      </w:r>
      <w:r w:rsidR="00C25CC2">
        <w:rPr>
          <w:color w:val="000000"/>
          <w:sz w:val="28"/>
          <w:szCs w:val="28"/>
        </w:rPr>
        <w:t> </w:t>
      </w:r>
      <w:r w:rsidR="00C25CC2" w:rsidRPr="00C25CC2">
        <w:rPr>
          <w:color w:val="000000"/>
          <w:sz w:val="28"/>
          <w:szCs w:val="28"/>
        </w:rPr>
        <w:t>Колпиной</w:t>
      </w:r>
      <w:r w:rsidRPr="00C25CC2">
        <w:rPr>
          <w:color w:val="000000"/>
          <w:sz w:val="28"/>
          <w:szCs w:val="28"/>
        </w:rPr>
        <w:t>. – Мн.: Выш. шк., 2003. – 336</w:t>
      </w:r>
      <w:r w:rsidR="00C25CC2">
        <w:rPr>
          <w:color w:val="000000"/>
          <w:sz w:val="28"/>
          <w:szCs w:val="28"/>
        </w:rPr>
        <w:t> </w:t>
      </w:r>
      <w:r w:rsidR="00C25CC2" w:rsidRPr="00C25CC2">
        <w:rPr>
          <w:color w:val="000000"/>
          <w:sz w:val="28"/>
          <w:szCs w:val="28"/>
        </w:rPr>
        <w:t>с.</w:t>
      </w:r>
    </w:p>
    <w:p w:rsidR="00D8348C" w:rsidRPr="00C25CC2" w:rsidRDefault="00C25CC2" w:rsidP="00AF1BE8">
      <w:pPr>
        <w:numPr>
          <w:ilvl w:val="0"/>
          <w:numId w:val="1"/>
        </w:numPr>
        <w:tabs>
          <w:tab w:val="clear" w:pos="360"/>
          <w:tab w:val="num" w:pos="399"/>
        </w:tabs>
        <w:spacing w:line="360" w:lineRule="auto"/>
        <w:ind w:left="0" w:firstLine="0"/>
        <w:jc w:val="both"/>
        <w:rPr>
          <w:color w:val="000000"/>
          <w:sz w:val="28"/>
          <w:szCs w:val="28"/>
        </w:rPr>
      </w:pPr>
      <w:r w:rsidRPr="00C25CC2">
        <w:rPr>
          <w:color w:val="000000"/>
          <w:sz w:val="28"/>
          <w:szCs w:val="28"/>
        </w:rPr>
        <w:t>Хотинская</w:t>
      </w:r>
      <w:r>
        <w:rPr>
          <w:color w:val="000000"/>
          <w:sz w:val="28"/>
          <w:szCs w:val="28"/>
        </w:rPr>
        <w:t> </w:t>
      </w:r>
      <w:r w:rsidRPr="00C25CC2">
        <w:rPr>
          <w:color w:val="000000"/>
          <w:sz w:val="28"/>
          <w:szCs w:val="28"/>
        </w:rPr>
        <w:t>Г.И.</w:t>
      </w:r>
      <w:r>
        <w:rPr>
          <w:color w:val="000000"/>
          <w:sz w:val="28"/>
          <w:szCs w:val="28"/>
        </w:rPr>
        <w:t> </w:t>
      </w:r>
      <w:r w:rsidRPr="00C25CC2">
        <w:rPr>
          <w:color w:val="000000"/>
          <w:sz w:val="28"/>
          <w:szCs w:val="28"/>
        </w:rPr>
        <w:t>Финансовый</w:t>
      </w:r>
      <w:r w:rsidR="00D8348C" w:rsidRPr="00C25CC2">
        <w:rPr>
          <w:color w:val="000000"/>
          <w:sz w:val="28"/>
          <w:szCs w:val="28"/>
        </w:rPr>
        <w:t xml:space="preserve"> менеджмент: Учеб. Пособие. </w:t>
      </w:r>
      <w:r>
        <w:rPr>
          <w:color w:val="000000"/>
          <w:sz w:val="28"/>
          <w:szCs w:val="28"/>
        </w:rPr>
        <w:t>–</w:t>
      </w:r>
      <w:r w:rsidRPr="00C25CC2">
        <w:rPr>
          <w:color w:val="000000"/>
          <w:sz w:val="28"/>
          <w:szCs w:val="28"/>
        </w:rPr>
        <w:t xml:space="preserve"> </w:t>
      </w:r>
      <w:r w:rsidR="00D8348C" w:rsidRPr="00C25CC2">
        <w:rPr>
          <w:color w:val="000000"/>
          <w:sz w:val="28"/>
          <w:szCs w:val="28"/>
        </w:rPr>
        <w:t xml:space="preserve">М.: Дело и сервис, 2002. </w:t>
      </w:r>
      <w:r>
        <w:rPr>
          <w:color w:val="000000"/>
          <w:sz w:val="28"/>
          <w:szCs w:val="28"/>
        </w:rPr>
        <w:t>–</w:t>
      </w:r>
      <w:r w:rsidRPr="00C25CC2">
        <w:rPr>
          <w:color w:val="000000"/>
          <w:sz w:val="28"/>
          <w:szCs w:val="28"/>
        </w:rPr>
        <w:t xml:space="preserve"> </w:t>
      </w:r>
      <w:r w:rsidR="00D8348C" w:rsidRPr="00C25CC2">
        <w:rPr>
          <w:color w:val="000000"/>
          <w:sz w:val="28"/>
          <w:szCs w:val="28"/>
        </w:rPr>
        <w:t>192</w:t>
      </w:r>
      <w:r>
        <w:rPr>
          <w:color w:val="000000"/>
          <w:sz w:val="28"/>
          <w:szCs w:val="28"/>
        </w:rPr>
        <w:t> </w:t>
      </w:r>
      <w:r w:rsidRPr="00C25CC2">
        <w:rPr>
          <w:color w:val="000000"/>
          <w:sz w:val="28"/>
          <w:szCs w:val="28"/>
        </w:rPr>
        <w:t>с.</w:t>
      </w:r>
      <w:bookmarkStart w:id="0" w:name="_GoBack"/>
      <w:bookmarkEnd w:id="0"/>
    </w:p>
    <w:sectPr w:rsidR="00D8348C" w:rsidRPr="00C25CC2" w:rsidSect="00C25CC2">
      <w:footerReference w:type="even" r:id="rId100"/>
      <w:pgSz w:w="11909" w:h="16834"/>
      <w:pgMar w:top="1134" w:right="850" w:bottom="1134" w:left="1701" w:header="720" w:footer="720" w:gutter="0"/>
      <w:pgNumType w:start="2"/>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AE" w:rsidRDefault="00B36BAE">
      <w:r>
        <w:separator/>
      </w:r>
    </w:p>
  </w:endnote>
  <w:endnote w:type="continuationSeparator" w:id="0">
    <w:p w:rsidR="00B36BAE" w:rsidRDefault="00B3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CCF" w:rsidRDefault="00234CCF" w:rsidP="0037420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4CCF" w:rsidRDefault="00234C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AE" w:rsidRDefault="00B36BAE">
      <w:r>
        <w:separator/>
      </w:r>
    </w:p>
  </w:footnote>
  <w:footnote w:type="continuationSeparator" w:id="0">
    <w:p w:rsidR="00B36BAE" w:rsidRDefault="00B3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A073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307"/>
    <w:rsid w:val="00025375"/>
    <w:rsid w:val="0003116C"/>
    <w:rsid w:val="000B4ECB"/>
    <w:rsid w:val="000B6E99"/>
    <w:rsid w:val="000C5755"/>
    <w:rsid w:val="000E5563"/>
    <w:rsid w:val="000F2E26"/>
    <w:rsid w:val="001036FA"/>
    <w:rsid w:val="00144D20"/>
    <w:rsid w:val="00144DD2"/>
    <w:rsid w:val="001452E2"/>
    <w:rsid w:val="001575EA"/>
    <w:rsid w:val="00167814"/>
    <w:rsid w:val="00182114"/>
    <w:rsid w:val="001B6AD8"/>
    <w:rsid w:val="002056FE"/>
    <w:rsid w:val="00223165"/>
    <w:rsid w:val="002324E3"/>
    <w:rsid w:val="00234CCF"/>
    <w:rsid w:val="00235D66"/>
    <w:rsid w:val="00252209"/>
    <w:rsid w:val="002627EA"/>
    <w:rsid w:val="00283EFE"/>
    <w:rsid w:val="002B5B1E"/>
    <w:rsid w:val="002E2B2B"/>
    <w:rsid w:val="00332179"/>
    <w:rsid w:val="00340D05"/>
    <w:rsid w:val="00351222"/>
    <w:rsid w:val="00356564"/>
    <w:rsid w:val="0036409C"/>
    <w:rsid w:val="00374209"/>
    <w:rsid w:val="003742CD"/>
    <w:rsid w:val="0039677C"/>
    <w:rsid w:val="003A3B63"/>
    <w:rsid w:val="003C6E44"/>
    <w:rsid w:val="003D2877"/>
    <w:rsid w:val="0041744D"/>
    <w:rsid w:val="0044011A"/>
    <w:rsid w:val="00442E6F"/>
    <w:rsid w:val="00485D34"/>
    <w:rsid w:val="00490C87"/>
    <w:rsid w:val="004A7535"/>
    <w:rsid w:val="004B1991"/>
    <w:rsid w:val="004C4459"/>
    <w:rsid w:val="004C5590"/>
    <w:rsid w:val="004D064C"/>
    <w:rsid w:val="00546FF8"/>
    <w:rsid w:val="005629EF"/>
    <w:rsid w:val="00571599"/>
    <w:rsid w:val="00576E90"/>
    <w:rsid w:val="005A1010"/>
    <w:rsid w:val="005B5B3B"/>
    <w:rsid w:val="005B7DEA"/>
    <w:rsid w:val="005C255F"/>
    <w:rsid w:val="005C51EB"/>
    <w:rsid w:val="005C6A47"/>
    <w:rsid w:val="005D2698"/>
    <w:rsid w:val="006353D4"/>
    <w:rsid w:val="00635E24"/>
    <w:rsid w:val="006559FD"/>
    <w:rsid w:val="0067354B"/>
    <w:rsid w:val="0069706D"/>
    <w:rsid w:val="006D4718"/>
    <w:rsid w:val="006E74DF"/>
    <w:rsid w:val="006F2AF4"/>
    <w:rsid w:val="00705B1D"/>
    <w:rsid w:val="00711720"/>
    <w:rsid w:val="00714E79"/>
    <w:rsid w:val="007154C9"/>
    <w:rsid w:val="00737833"/>
    <w:rsid w:val="00743F49"/>
    <w:rsid w:val="007548C5"/>
    <w:rsid w:val="00764759"/>
    <w:rsid w:val="007815CF"/>
    <w:rsid w:val="007A5488"/>
    <w:rsid w:val="007A7357"/>
    <w:rsid w:val="007C28ED"/>
    <w:rsid w:val="007C3533"/>
    <w:rsid w:val="007C7FFC"/>
    <w:rsid w:val="007F74BE"/>
    <w:rsid w:val="00801D7A"/>
    <w:rsid w:val="00810FE2"/>
    <w:rsid w:val="00833EEB"/>
    <w:rsid w:val="008553DA"/>
    <w:rsid w:val="008561C9"/>
    <w:rsid w:val="0086379F"/>
    <w:rsid w:val="00887A1F"/>
    <w:rsid w:val="008B12E5"/>
    <w:rsid w:val="008D1697"/>
    <w:rsid w:val="008D2746"/>
    <w:rsid w:val="008E4ADA"/>
    <w:rsid w:val="008F0C87"/>
    <w:rsid w:val="008F747A"/>
    <w:rsid w:val="00901BDC"/>
    <w:rsid w:val="00902EE0"/>
    <w:rsid w:val="00940600"/>
    <w:rsid w:val="009456A9"/>
    <w:rsid w:val="0096112F"/>
    <w:rsid w:val="0096125C"/>
    <w:rsid w:val="00970638"/>
    <w:rsid w:val="00971B7B"/>
    <w:rsid w:val="009766AC"/>
    <w:rsid w:val="00984CD3"/>
    <w:rsid w:val="009A0AC2"/>
    <w:rsid w:val="009A16AB"/>
    <w:rsid w:val="009A6EF7"/>
    <w:rsid w:val="009B0456"/>
    <w:rsid w:val="009B67FC"/>
    <w:rsid w:val="009D5FE4"/>
    <w:rsid w:val="009E79EB"/>
    <w:rsid w:val="00A00D6C"/>
    <w:rsid w:val="00A2399B"/>
    <w:rsid w:val="00A62753"/>
    <w:rsid w:val="00A85AA7"/>
    <w:rsid w:val="00A90AD3"/>
    <w:rsid w:val="00AB7C46"/>
    <w:rsid w:val="00AF1BE8"/>
    <w:rsid w:val="00AF5456"/>
    <w:rsid w:val="00B048EA"/>
    <w:rsid w:val="00B053C8"/>
    <w:rsid w:val="00B16133"/>
    <w:rsid w:val="00B20F0D"/>
    <w:rsid w:val="00B36BAE"/>
    <w:rsid w:val="00B46030"/>
    <w:rsid w:val="00BA729C"/>
    <w:rsid w:val="00BB6B09"/>
    <w:rsid w:val="00BB7E49"/>
    <w:rsid w:val="00BC2C72"/>
    <w:rsid w:val="00BD5ADA"/>
    <w:rsid w:val="00BF6165"/>
    <w:rsid w:val="00BF62A9"/>
    <w:rsid w:val="00BF6935"/>
    <w:rsid w:val="00C026C1"/>
    <w:rsid w:val="00C164A7"/>
    <w:rsid w:val="00C23C66"/>
    <w:rsid w:val="00C25CC2"/>
    <w:rsid w:val="00C35EA2"/>
    <w:rsid w:val="00C43422"/>
    <w:rsid w:val="00C46948"/>
    <w:rsid w:val="00C54BFF"/>
    <w:rsid w:val="00C6012B"/>
    <w:rsid w:val="00C758F3"/>
    <w:rsid w:val="00C82551"/>
    <w:rsid w:val="00C90558"/>
    <w:rsid w:val="00CB0F9E"/>
    <w:rsid w:val="00CD564B"/>
    <w:rsid w:val="00CE5340"/>
    <w:rsid w:val="00CE7F52"/>
    <w:rsid w:val="00D102B8"/>
    <w:rsid w:val="00D31CDC"/>
    <w:rsid w:val="00D369FE"/>
    <w:rsid w:val="00D44A81"/>
    <w:rsid w:val="00D6579A"/>
    <w:rsid w:val="00D80F4E"/>
    <w:rsid w:val="00D8348C"/>
    <w:rsid w:val="00D8772B"/>
    <w:rsid w:val="00DC3AF1"/>
    <w:rsid w:val="00DE4D81"/>
    <w:rsid w:val="00E054C3"/>
    <w:rsid w:val="00E0727F"/>
    <w:rsid w:val="00E113B6"/>
    <w:rsid w:val="00E159D5"/>
    <w:rsid w:val="00E41A0E"/>
    <w:rsid w:val="00E42777"/>
    <w:rsid w:val="00E4287D"/>
    <w:rsid w:val="00E50307"/>
    <w:rsid w:val="00E713DB"/>
    <w:rsid w:val="00E74B88"/>
    <w:rsid w:val="00E7596F"/>
    <w:rsid w:val="00E809FC"/>
    <w:rsid w:val="00EA0640"/>
    <w:rsid w:val="00EB67BC"/>
    <w:rsid w:val="00EC092C"/>
    <w:rsid w:val="00F3542F"/>
    <w:rsid w:val="00F445E4"/>
    <w:rsid w:val="00F72476"/>
    <w:rsid w:val="00F92FBE"/>
    <w:rsid w:val="00FC40AE"/>
    <w:rsid w:val="00FE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docId w15:val="{EC3FD7AA-2F7A-48B5-87ED-25079E98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A00D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HTML">
    <w:name w:val="HTML Typewriter"/>
    <w:basedOn w:val="a0"/>
    <w:uiPriority w:val="99"/>
    <w:rsid w:val="00C6012B"/>
    <w:rPr>
      <w:rFonts w:ascii="Courier New" w:eastAsia="Times New Roman" w:hAnsi="Courier New" w:cs="Courier New"/>
      <w:sz w:val="20"/>
      <w:szCs w:val="20"/>
    </w:rPr>
  </w:style>
  <w:style w:type="table" w:styleId="a3">
    <w:name w:val="Table Grid"/>
    <w:basedOn w:val="a1"/>
    <w:uiPriority w:val="99"/>
    <w:rsid w:val="00BB7E4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053C8"/>
    <w:pPr>
      <w:spacing w:before="100" w:beforeAutospacing="1" w:after="100" w:afterAutospacing="1"/>
    </w:pPr>
  </w:style>
  <w:style w:type="paragraph" w:styleId="a5">
    <w:name w:val="Body Text"/>
    <w:basedOn w:val="a"/>
    <w:link w:val="a6"/>
    <w:uiPriority w:val="99"/>
    <w:rsid w:val="00BA729C"/>
    <w:rPr>
      <w:color w:val="000000"/>
      <w:sz w:val="20"/>
      <w:szCs w:val="20"/>
    </w:rPr>
  </w:style>
  <w:style w:type="character" w:customStyle="1" w:styleId="a6">
    <w:name w:val="Основной текст Знак"/>
    <w:basedOn w:val="a0"/>
    <w:link w:val="a5"/>
    <w:uiPriority w:val="99"/>
    <w:semiHidden/>
    <w:rPr>
      <w:sz w:val="24"/>
      <w:szCs w:val="24"/>
    </w:rPr>
  </w:style>
  <w:style w:type="paragraph" w:styleId="a7">
    <w:name w:val="footer"/>
    <w:basedOn w:val="a"/>
    <w:link w:val="a8"/>
    <w:uiPriority w:val="99"/>
    <w:rsid w:val="00D44A81"/>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D44A81"/>
    <w:rPr>
      <w:rFonts w:cs="Times New Roman"/>
    </w:rPr>
  </w:style>
  <w:style w:type="paragraph" w:styleId="aa">
    <w:name w:val="header"/>
    <w:basedOn w:val="a"/>
    <w:link w:val="ab"/>
    <w:uiPriority w:val="99"/>
    <w:rsid w:val="00D44A81"/>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character" w:styleId="ac">
    <w:name w:val="Hyperlink"/>
    <w:basedOn w:val="a0"/>
    <w:uiPriority w:val="99"/>
    <w:rsid w:val="00F72476"/>
    <w:rPr>
      <w:rFonts w:cs="Times New Roman"/>
      <w:color w:val="0000FF"/>
      <w:u w:val="single"/>
    </w:rPr>
  </w:style>
  <w:style w:type="character" w:styleId="ad">
    <w:name w:val="Strong"/>
    <w:basedOn w:val="a0"/>
    <w:uiPriority w:val="99"/>
    <w:qFormat/>
    <w:rsid w:val="00F72476"/>
    <w:rPr>
      <w:rFonts w:cs="Times New Roman"/>
      <w:b/>
      <w:bCs/>
    </w:rPr>
  </w:style>
  <w:style w:type="paragraph" w:styleId="HTML0">
    <w:name w:val="HTML Preformatted"/>
    <w:basedOn w:val="a"/>
    <w:link w:val="HTML1"/>
    <w:uiPriority w:val="99"/>
    <w:rsid w:val="0044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Pr>
      <w:rFonts w:ascii="Courier New" w:hAnsi="Courier New" w:cs="Courier New"/>
      <w:sz w:val="20"/>
      <w:szCs w:val="20"/>
    </w:rPr>
  </w:style>
  <w:style w:type="paragraph" w:styleId="ae">
    <w:name w:val="Body Text Indent"/>
    <w:basedOn w:val="a"/>
    <w:link w:val="af"/>
    <w:uiPriority w:val="99"/>
    <w:rsid w:val="00356564"/>
    <w:pPr>
      <w:spacing w:after="120"/>
      <w:ind w:left="283"/>
    </w:pPr>
  </w:style>
  <w:style w:type="character" w:customStyle="1" w:styleId="af">
    <w:name w:val="Основной текст с отступом Знак"/>
    <w:basedOn w:val="a0"/>
    <w:link w:val="ae"/>
    <w:uiPriority w:val="99"/>
    <w:semiHidden/>
    <w:rPr>
      <w:sz w:val="24"/>
      <w:szCs w:val="24"/>
    </w:rPr>
  </w:style>
  <w:style w:type="paragraph" w:styleId="3">
    <w:name w:val="Body Text Indent 3"/>
    <w:basedOn w:val="a"/>
    <w:link w:val="30"/>
    <w:uiPriority w:val="99"/>
    <w:rsid w:val="00356564"/>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table" w:styleId="1">
    <w:name w:val="Table Grid 1"/>
    <w:basedOn w:val="a1"/>
    <w:uiPriority w:val="99"/>
    <w:rsid w:val="00C25CC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hyperlink" Target="http://ru.wikipedia.org/wiki/%D0%9A%D0%B0%D0%BF%D0%B8%D1%82%D0%B0%D0%BB_%28%D1%8D%D0%BA%D0%BE%D0%BD%D0%BE%D0%BC%D0%B8%D0%BA%D0%B0%29" TargetMode="Externa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36.bin"/><Relationship Id="rId97" Type="http://schemas.openxmlformats.org/officeDocument/2006/relationships/oleObject" Target="embeddings/oleObject40.bin"/><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e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emf"/><Relationship Id="rId37"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39.bin"/><Relationship Id="rId19" Type="http://schemas.openxmlformats.org/officeDocument/2006/relationships/hyperlink" Target="http://ru.wikipedia.org/wiki/%D0%90%D0%BD%D0%B3%D0%BB%D0%B8%D0%B9%D1%81%D0%BA%D0%B8%D0%B9_%D1%8F%D0%B7%D1%8B%D0%BA" TargetMode="External"/><Relationship Id="rId14" Type="http://schemas.openxmlformats.org/officeDocument/2006/relationships/oleObject" Target="embeddings/oleObject4.bin"/><Relationship Id="rId22" Type="http://schemas.openxmlformats.org/officeDocument/2006/relationships/hyperlink" Target="http://ru.wikipedia.org/wiki/%D0%94%D0%B8%D1%81%D0%BA%D0%BE%D0%BD%D1%82%D0%B8%D1%80%D0%BE%D0%B2%D0%B0%D0%BD%D0%B8%D0%B5" TargetMode="External"/><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5.e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hyperlink" Target="http://ru.wikipedia.org/wiki/%D0%AD%D0%BA%D0%BE%D0%BD%D0%BE%D0%BC%D0%B8%D0%BA%D0%B0" TargetMode="External"/><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10.emf"/><Relationship Id="rId36" Type="http://schemas.openxmlformats.org/officeDocument/2006/relationships/image" Target="media/image17.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8.wmf"/><Relationship Id="rId81" Type="http://schemas.openxmlformats.org/officeDocument/2006/relationships/oleObject" Target="embeddings/oleObject32.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1.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6143</Words>
  <Characters>35018</Characters>
  <Application>Microsoft Office Word</Application>
  <DocSecurity>0</DocSecurity>
  <Lines>291</Lines>
  <Paragraphs>82</Paragraphs>
  <ScaleCrop>false</ScaleCrop>
  <Company>ksn</Company>
  <LinksUpToDate>false</LinksUpToDate>
  <CharactersWithSpaces>41079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Maks</dc:creator>
  <cp:keywords/>
  <dc:description/>
  <cp:lastModifiedBy>admin</cp:lastModifiedBy>
  <cp:revision>2</cp:revision>
  <dcterms:created xsi:type="dcterms:W3CDTF">2014-04-17T02:51:00Z</dcterms:created>
  <dcterms:modified xsi:type="dcterms:W3CDTF">2014-04-17T02:51:00Z</dcterms:modified>
</cp:coreProperties>
</file>