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D8" w:rsidRDefault="003432D8">
      <w:pPr>
        <w:ind w:firstLine="709"/>
        <w:rPr>
          <w:sz w:val="28"/>
        </w:rPr>
      </w:pPr>
    </w:p>
    <w:p w:rsidR="003432D8" w:rsidRDefault="003432D8">
      <w:pPr>
        <w:ind w:firstLine="709"/>
        <w:rPr>
          <w:sz w:val="28"/>
        </w:rPr>
      </w:pPr>
    </w:p>
    <w:p w:rsidR="003432D8" w:rsidRDefault="003432D8">
      <w:pPr>
        <w:ind w:firstLine="709"/>
        <w:rPr>
          <w:sz w:val="28"/>
        </w:rPr>
      </w:pPr>
    </w:p>
    <w:p w:rsidR="003432D8" w:rsidRDefault="003432D8">
      <w:pPr>
        <w:ind w:firstLine="709"/>
        <w:rPr>
          <w:sz w:val="28"/>
        </w:rPr>
      </w:pPr>
    </w:p>
    <w:p w:rsidR="003432D8" w:rsidRDefault="003432D8">
      <w:pPr>
        <w:ind w:firstLine="709"/>
        <w:rPr>
          <w:sz w:val="28"/>
        </w:rPr>
      </w:pPr>
    </w:p>
    <w:p w:rsidR="003432D8" w:rsidRDefault="003432D8">
      <w:pPr>
        <w:ind w:firstLine="709"/>
        <w:rPr>
          <w:sz w:val="28"/>
        </w:rPr>
      </w:pPr>
    </w:p>
    <w:p w:rsidR="003432D8" w:rsidRDefault="003432D8">
      <w:pPr>
        <w:ind w:firstLine="709"/>
        <w:rPr>
          <w:sz w:val="28"/>
        </w:rPr>
      </w:pPr>
    </w:p>
    <w:p w:rsidR="003432D8" w:rsidRDefault="003432D8">
      <w:pPr>
        <w:ind w:firstLine="709"/>
        <w:rPr>
          <w:sz w:val="28"/>
        </w:rPr>
      </w:pPr>
    </w:p>
    <w:p w:rsidR="003432D8" w:rsidRDefault="003432D8">
      <w:pPr>
        <w:ind w:firstLine="709"/>
        <w:rPr>
          <w:sz w:val="28"/>
        </w:rPr>
      </w:pPr>
    </w:p>
    <w:p w:rsidR="003432D8" w:rsidRDefault="003432D8">
      <w:pPr>
        <w:pStyle w:val="1"/>
        <w:rPr>
          <w:b/>
        </w:rPr>
      </w:pPr>
      <w:r>
        <w:rPr>
          <w:b/>
        </w:rPr>
        <w:t>Лекция 2</w:t>
      </w:r>
    </w:p>
    <w:p w:rsidR="003432D8" w:rsidRDefault="003432D8">
      <w:pPr>
        <w:ind w:firstLine="709"/>
        <w:rPr>
          <w:sz w:val="28"/>
        </w:rPr>
      </w:pPr>
    </w:p>
    <w:p w:rsidR="003432D8" w:rsidRDefault="003432D8">
      <w:pPr>
        <w:ind w:firstLine="709"/>
        <w:rPr>
          <w:sz w:val="28"/>
        </w:rPr>
      </w:pPr>
    </w:p>
    <w:p w:rsidR="003432D8" w:rsidRDefault="003432D8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Стадии познания природы и глобальные естественнонаучные революции</w:t>
      </w:r>
    </w:p>
    <w:p w:rsidR="003432D8" w:rsidRDefault="003432D8">
      <w:pPr>
        <w:jc w:val="center"/>
        <w:rPr>
          <w:sz w:val="28"/>
        </w:rPr>
      </w:pPr>
    </w:p>
    <w:p w:rsidR="003432D8" w:rsidRDefault="003432D8">
      <w:pPr>
        <w:numPr>
          <w:ilvl w:val="0"/>
          <w:numId w:val="1"/>
        </w:numPr>
        <w:rPr>
          <w:w w:val="90"/>
          <w:sz w:val="32"/>
        </w:rPr>
      </w:pPr>
      <w:r>
        <w:rPr>
          <w:w w:val="90"/>
          <w:sz w:val="32"/>
        </w:rPr>
        <w:t>Этапы (стадии) познания природы</w:t>
      </w:r>
    </w:p>
    <w:p w:rsidR="003432D8" w:rsidRDefault="003432D8">
      <w:pPr>
        <w:numPr>
          <w:ilvl w:val="0"/>
          <w:numId w:val="1"/>
        </w:numPr>
        <w:rPr>
          <w:w w:val="90"/>
          <w:sz w:val="32"/>
        </w:rPr>
      </w:pPr>
      <w:r>
        <w:rPr>
          <w:w w:val="90"/>
          <w:sz w:val="32"/>
        </w:rPr>
        <w:t>Глобальные естественно-научные революции</w:t>
      </w:r>
    </w:p>
    <w:p w:rsidR="003432D8" w:rsidRDefault="003432D8">
      <w:pPr>
        <w:rPr>
          <w:w w:val="90"/>
          <w:sz w:val="26"/>
        </w:rPr>
        <w:sectPr w:rsidR="003432D8">
          <w:footerReference w:type="even" r:id="rId7"/>
          <w:footerReference w:type="default" r:id="rId8"/>
          <w:pgSz w:w="11906" w:h="16838" w:code="9"/>
          <w:pgMar w:top="1134" w:right="1021" w:bottom="1134" w:left="1418" w:header="720" w:footer="720" w:gutter="0"/>
          <w:cols w:space="720"/>
        </w:sectPr>
      </w:pPr>
    </w:p>
    <w:p w:rsidR="003432D8" w:rsidRDefault="003432D8">
      <w:pPr>
        <w:rPr>
          <w:w w:val="90"/>
          <w:sz w:val="26"/>
        </w:rPr>
        <w:sectPr w:rsidR="003432D8">
          <w:type w:val="continuous"/>
          <w:pgSz w:w="11906" w:h="16838"/>
          <w:pgMar w:top="1134" w:right="1021" w:bottom="1134" w:left="1418" w:header="720" w:footer="720" w:gutter="0"/>
          <w:cols w:space="720"/>
        </w:sectPr>
      </w:pPr>
    </w:p>
    <w:p w:rsidR="003432D8" w:rsidRDefault="003432D8">
      <w:pPr>
        <w:rPr>
          <w:b/>
        </w:rPr>
      </w:pPr>
      <w:r>
        <w:rPr>
          <w:w w:val="90"/>
          <w:sz w:val="26"/>
        </w:rPr>
        <w:lastRenderedPageBreak/>
        <w:br w:type="page"/>
      </w:r>
      <w:r>
        <w:rPr>
          <w:b/>
          <w:w w:val="90"/>
        </w:rPr>
        <w:lastRenderedPageBreak/>
        <w:t>1. Эт</w:t>
      </w:r>
      <w:r>
        <w:rPr>
          <w:b/>
        </w:rPr>
        <w:t>апы (стадии) познания природы</w:t>
      </w:r>
    </w:p>
    <w:p w:rsidR="003432D8" w:rsidRDefault="003432D8">
      <w:pPr>
        <w:pStyle w:val="a5"/>
      </w:pPr>
    </w:p>
    <w:p w:rsidR="003432D8" w:rsidRDefault="003432D8">
      <w:r>
        <w:t>История науки свидетельствует о том, что в своем познании Природы, на</w:t>
      </w:r>
      <w:r>
        <w:softHyphen/>
        <w:t>чиная с древних времен, человечество прошло три стадии и вступает в четвертую.</w:t>
      </w:r>
    </w:p>
    <w:p w:rsidR="003432D8" w:rsidRDefault="003432D8">
      <w:r>
        <w:rPr>
          <w:b/>
          <w:i/>
        </w:rPr>
        <w:t>На   первой   стадии</w:t>
      </w:r>
      <w:r>
        <w:t xml:space="preserve">   сформировались   общие   синкретические, т.е. нерасчлененные, недетализированные представления об окружающем мире как о чем-то целом. Именно тогда появилась натурфилософия (философия Природы), содержавшая идеи и догадки, ставшие  в 13-15 столетиях зачатками ес</w:t>
      </w:r>
      <w:r>
        <w:softHyphen/>
        <w:t>тественных наук. В натурфилософии господствовали  методы наблюдения, но не эксперимента, догадки, но не точные выво</w:t>
      </w:r>
      <w:r>
        <w:softHyphen/>
        <w:t xml:space="preserve">ды. Тем не менее, ее роль в общем ходе познания Природы очень важна. </w:t>
      </w:r>
    </w:p>
    <w:p w:rsidR="003432D8" w:rsidRDefault="003432D8">
      <w:r>
        <w:t xml:space="preserve">Именно на этом этапе возникли представления о мире как </w:t>
      </w:r>
      <w:r>
        <w:rPr>
          <w:i/>
        </w:rPr>
        <w:t>развивающемся из хаоса, эволюционирующем</w:t>
      </w:r>
      <w:r>
        <w:rPr>
          <w:b/>
          <w:i/>
        </w:rPr>
        <w:t>.</w:t>
      </w:r>
      <w:r>
        <w:t xml:space="preserve"> Но отсутствие экспериментальных методов не по</w:t>
      </w:r>
      <w:r>
        <w:softHyphen/>
        <w:t>зволило тогда получать точные знания. Начало естествознания как точной науки ис</w:t>
      </w:r>
      <w:r>
        <w:softHyphen/>
        <w:t>торически относят к 15 -16 векам, т.е. к тому времени, когда исследование При</w:t>
      </w:r>
      <w:r>
        <w:softHyphen/>
        <w:t>роды вступило во второй этап</w:t>
      </w:r>
      <w:r>
        <w:rPr>
          <w:noProof/>
        </w:rPr>
        <w:t xml:space="preserve"> -</w:t>
      </w:r>
      <w:r>
        <w:t xml:space="preserve"> аналитический.</w:t>
      </w:r>
    </w:p>
    <w:p w:rsidR="003432D8" w:rsidRDefault="003432D8">
      <w:pPr>
        <w:rPr>
          <w:b/>
          <w:i/>
        </w:rPr>
      </w:pPr>
    </w:p>
    <w:p w:rsidR="003432D8" w:rsidRDefault="003432D8">
      <w:r>
        <w:rPr>
          <w:b/>
          <w:i/>
        </w:rPr>
        <w:t>Вторая стадия - аналитическая</w:t>
      </w:r>
      <w:r>
        <w:t xml:space="preserve"> характерна для 15 – 18 веков.</w:t>
      </w:r>
      <w:r>
        <w:rPr>
          <w:noProof/>
        </w:rPr>
        <w:t xml:space="preserve"> На этой стадии происходило</w:t>
      </w:r>
      <w:r>
        <w:t xml:space="preserve"> мысленное расчле</w:t>
      </w:r>
      <w:r>
        <w:softHyphen/>
        <w:t>нение и выделение частностей, приведшее к возникновению и развитию физики, химии и биологии, а также целого ряда других наук (наряду с издавна существо</w:t>
      </w:r>
      <w:r>
        <w:softHyphen/>
        <w:t>вавшей астрономией).</w:t>
      </w:r>
    </w:p>
    <w:p w:rsidR="003432D8" w:rsidRDefault="003432D8">
      <w:r>
        <w:t>Накопленные с тех пор и до настоящего времени знания в изучении Приро</w:t>
      </w:r>
      <w:r>
        <w:softHyphen/>
        <w:t>ды появились как раз на втором этапе.</w:t>
      </w:r>
    </w:p>
    <w:p w:rsidR="003432D8" w:rsidRDefault="003432D8">
      <w:r>
        <w:t xml:space="preserve"> Аналитическое исследование природных объектов осуществлялось на протяжении многих и многих столетий целой армией исследо</w:t>
      </w:r>
      <w:r>
        <w:softHyphen/>
        <w:t>вателей</w:t>
      </w:r>
      <w:r>
        <w:rPr>
          <w:noProof/>
        </w:rPr>
        <w:t xml:space="preserve"> -</w:t>
      </w:r>
      <w:r>
        <w:t xml:space="preserve"> путешественников, мореплавателей, врачей, астрономов, алхимиков и химиков, наблюдательных крестьян и агрономов. При этом накопление знаний шло не только на основе пассивных наблюдений, но и на основе спланированных экспериментальных исследований. Естественное стремление исследователей ко всё большему охвату разнооб</w:t>
      </w:r>
      <w:r>
        <w:softHyphen/>
        <w:t>разных природных объектов и к все более глубокому проникновению в их детали привело к неудержимой дифференциации</w:t>
      </w:r>
      <w:r>
        <w:rPr>
          <w:rStyle w:val="a6"/>
        </w:rPr>
        <w:footnoteReference w:id="1"/>
      </w:r>
      <w:r>
        <w:t xml:space="preserve"> , т.е. разделению соответствующих наук. Например, хи</w:t>
      </w:r>
      <w:r>
        <w:softHyphen/>
        <w:t>мия сначала была разделена на органическую и неорганическую, затем</w:t>
      </w:r>
      <w:r>
        <w:rPr>
          <w:noProof/>
        </w:rPr>
        <w:t xml:space="preserve"> появились</w:t>
      </w:r>
      <w:r>
        <w:t xml:space="preserve"> физиче</w:t>
      </w:r>
      <w:r>
        <w:softHyphen/>
        <w:t>ская, аналитическая химия  и т.д.  Сегодня этот перечень очень велик.</w:t>
      </w:r>
    </w:p>
    <w:p w:rsidR="003432D8" w:rsidRDefault="003432D8">
      <w:r>
        <w:t>Рассмотрим же основные особенности аналитической стадии познания.</w:t>
      </w:r>
    </w:p>
    <w:p w:rsidR="003432D8" w:rsidRDefault="003432D8">
      <w:r>
        <w:rPr>
          <w:b/>
        </w:rPr>
        <w:t>1.</w:t>
      </w:r>
      <w:r>
        <w:t xml:space="preserve"> </w:t>
      </w:r>
      <w:r>
        <w:rPr>
          <w:b/>
        </w:rPr>
        <w:t>Дифференциация естественных наук.</w:t>
      </w:r>
      <w:r>
        <w:t xml:space="preserve"> Главная особенность аналитической стадии - тенденция к дальнейшей непрерывной </w:t>
      </w:r>
      <w:r>
        <w:rPr>
          <w:i/>
        </w:rPr>
        <w:t xml:space="preserve">дифференциации </w:t>
      </w:r>
      <w:r>
        <w:t xml:space="preserve"> естественных наук. Эта тенденция остается и сегодня еще очень действенной.</w:t>
      </w:r>
    </w:p>
    <w:p w:rsidR="003432D8" w:rsidRDefault="003432D8">
      <w:r>
        <w:rPr>
          <w:b/>
        </w:rPr>
        <w:t>2. Преобладание эмпирических знаний.</w:t>
      </w:r>
      <w:r>
        <w:t xml:space="preserve"> Для аналитической стадии характерно явное преобладание эмпирических (полученных путем опыта, эксперимента) знаний над теоретическими. </w:t>
      </w:r>
    </w:p>
    <w:p w:rsidR="003432D8" w:rsidRDefault="003432D8">
      <w:r>
        <w:t>Здесь следует заметить, что резкое отличие эмпирических знаний от теоретических нельзя пере</w:t>
      </w:r>
      <w:r>
        <w:softHyphen/>
        <w:t>оценивать, так как любой эксперимент всегда осуществляется по каким-то теоре</w:t>
      </w:r>
      <w:r>
        <w:softHyphen/>
        <w:t>тическим соображениям, становится по плану (как бы под диктовку теории). И все-таки одно дело</w:t>
      </w:r>
      <w:r>
        <w:rPr>
          <w:noProof/>
        </w:rPr>
        <w:t xml:space="preserve"> -</w:t>
      </w:r>
      <w:r>
        <w:t xml:space="preserve"> опыт, прямое наблюдение и полученные при этом факты, т.е. эмпирические выводы, а другое</w:t>
      </w:r>
      <w:r>
        <w:rPr>
          <w:noProof/>
        </w:rPr>
        <w:t xml:space="preserve"> -</w:t>
      </w:r>
      <w:r>
        <w:t xml:space="preserve"> объяснение этих фактов, их сопоставление, ги</w:t>
      </w:r>
      <w:r>
        <w:softHyphen/>
        <w:t>потезы, предположения и теории, связывающие ряд или целые ряды эмпириче</w:t>
      </w:r>
      <w:r>
        <w:softHyphen/>
        <w:t>ских фактов.</w:t>
      </w:r>
    </w:p>
    <w:p w:rsidR="003432D8" w:rsidRDefault="003432D8">
      <w:r>
        <w:t>Преобладание эмпирических знаний над теоретическими на аналитической стадии изучения Природы было вполне закономерным. Во-первых, пото</w:t>
      </w:r>
      <w:r>
        <w:softHyphen/>
        <w:t>му, что сначала надо было накапливать факты, а потом уже их объяснять и обоб</w:t>
      </w:r>
      <w:r>
        <w:softHyphen/>
        <w:t>щать. А во-вторых, потому, что сама по себе суть эмпирических методов исследо</w:t>
      </w:r>
      <w:r>
        <w:softHyphen/>
        <w:t>вания заключена в анализе предметов природы, в решении вопросов</w:t>
      </w:r>
      <w:r>
        <w:rPr>
          <w:noProof/>
        </w:rPr>
        <w:t xml:space="preserve"> -</w:t>
      </w:r>
      <w:r>
        <w:t xml:space="preserve"> из чего со</w:t>
      </w:r>
      <w:r>
        <w:softHyphen/>
        <w:t xml:space="preserve">стоят эти предметы, какова их структура. Поэтому вторую стадию исследования Природы в истории науки нередко называют </w:t>
      </w:r>
      <w:r>
        <w:rPr>
          <w:i/>
        </w:rPr>
        <w:t>периодом эмпирического естество</w:t>
      </w:r>
      <w:r>
        <w:rPr>
          <w:i/>
        </w:rPr>
        <w:softHyphen/>
        <w:t>знания</w:t>
      </w:r>
      <w:r>
        <w:t>.</w:t>
      </w:r>
    </w:p>
    <w:p w:rsidR="003432D8" w:rsidRDefault="003432D8">
      <w:r>
        <w:rPr>
          <w:b/>
        </w:rPr>
        <w:t>3. Приоритеты «предметов» над «процессами».</w:t>
      </w:r>
      <w:r>
        <w:t xml:space="preserve"> Важной особенностью аналитической  стадии является опережающее,  преимущест</w:t>
      </w:r>
      <w:r>
        <w:softHyphen/>
        <w:t>венное</w:t>
      </w:r>
      <w:r>
        <w:rPr>
          <w:noProof/>
        </w:rPr>
        <w:t xml:space="preserve"> </w:t>
      </w:r>
      <w:r>
        <w:t xml:space="preserve"> исследование </w:t>
      </w:r>
      <w:r>
        <w:rPr>
          <w:b/>
          <w:i/>
        </w:rPr>
        <w:t>предметов Природы</w:t>
      </w:r>
      <w:r>
        <w:t xml:space="preserve"> по отношению к изучению </w:t>
      </w:r>
      <w:r>
        <w:rPr>
          <w:b/>
          <w:i/>
        </w:rPr>
        <w:t>процессов в Природе</w:t>
      </w:r>
      <w:r>
        <w:t>.</w:t>
      </w:r>
    </w:p>
    <w:p w:rsidR="003432D8" w:rsidRDefault="003432D8">
      <w:r>
        <w:t>Например, химия в течение трех с лишним столетий (с</w:t>
      </w:r>
      <w:r>
        <w:rPr>
          <w:noProof/>
        </w:rPr>
        <w:t xml:space="preserve"> 16-го</w:t>
      </w:r>
      <w:r>
        <w:t xml:space="preserve"> по</w:t>
      </w:r>
      <w:r>
        <w:rPr>
          <w:noProof/>
        </w:rPr>
        <w:t xml:space="preserve"> 19-й</w:t>
      </w:r>
      <w:r>
        <w:t xml:space="preserve"> века) изучала главным образом элементный состав и строение молекул, и только к концу </w:t>
      </w:r>
      <w:r>
        <w:rPr>
          <w:noProof/>
        </w:rPr>
        <w:t>19-го -</w:t>
      </w:r>
      <w:r>
        <w:t xml:space="preserve"> началу</w:t>
      </w:r>
      <w:r>
        <w:rPr>
          <w:noProof/>
        </w:rPr>
        <w:t xml:space="preserve"> 20-го</w:t>
      </w:r>
      <w:r>
        <w:t xml:space="preserve"> века, когда приоритетными стали термодинамика и кинетика, среди химических наук ведущее место заняло учение о химических процессах.</w:t>
      </w:r>
    </w:p>
    <w:p w:rsidR="003432D8" w:rsidRDefault="003432D8">
      <w:r>
        <w:rPr>
          <w:b/>
        </w:rPr>
        <w:t>4. «Статичность» Природы.</w:t>
      </w:r>
      <w:r>
        <w:t xml:space="preserve"> Эта особенность аналитического периода развития естествознания состоит в том, что сама Природа вплоть до середины</w:t>
      </w:r>
      <w:r>
        <w:rPr>
          <w:noProof/>
        </w:rPr>
        <w:t xml:space="preserve"> 19-го</w:t>
      </w:r>
      <w:r>
        <w:t xml:space="preserve"> века рассматривалась </w:t>
      </w:r>
      <w:r>
        <w:rPr>
          <w:i/>
        </w:rPr>
        <w:t>неизменной, окостенелой, вне эволюции</w:t>
      </w:r>
      <w:r>
        <w:t>.</w:t>
      </w:r>
    </w:p>
    <w:p w:rsidR="003432D8" w:rsidRDefault="003432D8">
      <w:r>
        <w:t>Насколько высоко естественные науки ещё в 17-18 столетиях подня</w:t>
      </w:r>
      <w:r>
        <w:softHyphen/>
        <w:t>лись над натурфилософией древности по объёму и даже по систематизации добы</w:t>
      </w:r>
      <w:r>
        <w:softHyphen/>
        <w:t xml:space="preserve">тых знаний, настолько же они уступали ей в смысле </w:t>
      </w:r>
      <w:r>
        <w:rPr>
          <w:i/>
        </w:rPr>
        <w:t>общего идейного воззрения на Природу</w:t>
      </w:r>
      <w:r>
        <w:t>.</w:t>
      </w:r>
    </w:p>
    <w:p w:rsidR="003432D8" w:rsidRDefault="003432D8">
      <w:pPr>
        <w:pStyle w:val="20"/>
        <w:rPr>
          <w:b/>
        </w:rPr>
      </w:pPr>
    </w:p>
    <w:p w:rsidR="003432D8" w:rsidRDefault="003432D8">
      <w:pPr>
        <w:pStyle w:val="20"/>
      </w:pPr>
      <w:r>
        <w:rPr>
          <w:b/>
          <w:i/>
        </w:rPr>
        <w:t>Третья  стадия - синтетическая</w:t>
      </w:r>
      <w:r>
        <w:rPr>
          <w:b/>
        </w:rPr>
        <w:t>.</w:t>
      </w:r>
      <w:r>
        <w:t xml:space="preserve"> Постепенно, в течение 19-20 вв. стало происходить воссоздание целостной картины Природы на основе ранее познанных частностей, т.е. наступила третья, так называемая синтетическая стадия. </w:t>
      </w:r>
    </w:p>
    <w:p w:rsidR="003432D8" w:rsidRDefault="003432D8">
      <w:r>
        <w:t>В настоящее время пришла пора обосновать принципиальную це</w:t>
      </w:r>
      <w:r>
        <w:softHyphen/>
        <w:t>лостность всего естествознания. Важно ответить на вопрос: почему именно физика, химия и биология (а также психология) стали основными и как бы самостоятельными разделами науки о Природе, т.е. начинает осуществляться не</w:t>
      </w:r>
      <w:r>
        <w:softHyphen/>
        <w:t xml:space="preserve">обходимая заключительная (четвертая) </w:t>
      </w:r>
      <w:r>
        <w:rPr>
          <w:i/>
        </w:rPr>
        <w:t>интегрально - дифференциальная стадия</w:t>
      </w:r>
      <w:r>
        <w:t>, на которой рождается действительно единая наука о природе.</w:t>
      </w:r>
    </w:p>
    <w:p w:rsidR="003432D8" w:rsidRDefault="003432D8">
      <w:r>
        <w:t>Примечательно, что переход к третьей (синтетической) и даже к чет</w:t>
      </w:r>
      <w:r>
        <w:softHyphen/>
        <w:t>вертой (интегрально- дифференциальной) стадиям исследования Природы не исключает проявления всех только что перечисленных особенностей аналитического периода.  Более того, процессы дифференциации естественных наук ныне усиливаются, а объем эмпирических исследо</w:t>
      </w:r>
      <w:r>
        <w:softHyphen/>
        <w:t>ваний резко возрастает. Но как то так и другое теперь происходит на фоне все более усиливающихся интегративных тенденций и рождения универсальных тео</w:t>
      </w:r>
      <w:r>
        <w:softHyphen/>
        <w:t>рий, стремящихся всё бесконечное разнообразие природных явлений вывести из одного или нескольких общетеоретических принципов.</w:t>
      </w:r>
    </w:p>
    <w:p w:rsidR="003432D8" w:rsidRDefault="003432D8">
      <w:r>
        <w:t>Таким образом, строгих границ между аналитической и синтетической ста</w:t>
      </w:r>
      <w:r>
        <w:softHyphen/>
        <w:t>диями изучения Природы нет. Аналитические исследования интенсивно ведутся и на синтетической стадии, а синтетические идеи пробивали дорогу на аналитиче</w:t>
      </w:r>
      <w:r>
        <w:softHyphen/>
        <w:t>ские стадии. Тем более относительной оказывается граница между синтетической и интегрально- дифференциальной стадиями развития естествознания.</w:t>
      </w:r>
    </w:p>
    <w:p w:rsidR="003432D8" w:rsidRDefault="003432D8">
      <w:pPr>
        <w:pStyle w:val="a5"/>
      </w:pPr>
    </w:p>
    <w:p w:rsidR="003432D8" w:rsidRDefault="003432D8">
      <w:pPr>
        <w:rPr>
          <w:b/>
        </w:rPr>
      </w:pPr>
      <w:r>
        <w:rPr>
          <w:b/>
        </w:rPr>
        <w:t>2. Глобальные естественнонаучные революции</w:t>
      </w:r>
    </w:p>
    <w:p w:rsidR="003432D8" w:rsidRDefault="003432D8">
      <w:pPr>
        <w:ind w:left="709"/>
        <w:rPr>
          <w:w w:val="90"/>
          <w:sz w:val="24"/>
          <w:lang w:val="en-US"/>
        </w:rPr>
      </w:pPr>
    </w:p>
    <w:p w:rsidR="003432D8" w:rsidRDefault="003432D8">
      <w:pPr>
        <w:ind w:firstLine="709"/>
      </w:pPr>
      <w:r>
        <w:t xml:space="preserve">Революции в естествознании – одна из самых актуальных философских проблем. Задача исследования этой проблемы состоит в реконструкции истории науки, выявление роли и механизмов революционных фаз в научном прогрессе. Понимание этих механизмов позволяет в какой-то мере прогнозировать возможные пути революционных научных преобразований и, тем самым, содействовать нахождению обоснованных стратегий научного поиска, выбору наиболее эффективных средств и методов исследования, более объективному подходу к оценке принципиально новых результатов, получаемых при революционных переворотах в естествознании или отдельных его областях. </w:t>
      </w:r>
    </w:p>
    <w:p w:rsidR="003432D8" w:rsidRDefault="003432D8">
      <w:pPr>
        <w:ind w:firstLine="709"/>
      </w:pPr>
      <w:r>
        <w:t>Что же представляет собой естественнонаучная революция? Обычно выделяют ее три основные черты:</w:t>
      </w:r>
    </w:p>
    <w:p w:rsidR="003432D8" w:rsidRDefault="003432D8">
      <w:pPr>
        <w:numPr>
          <w:ilvl w:val="0"/>
          <w:numId w:val="2"/>
        </w:numPr>
      </w:pPr>
      <w:r>
        <w:t>крушение и отбрасывание неверных идей, ранее господствовавших в науке;</w:t>
      </w:r>
    </w:p>
    <w:p w:rsidR="003432D8" w:rsidRDefault="003432D8">
      <w:pPr>
        <w:numPr>
          <w:ilvl w:val="0"/>
          <w:numId w:val="2"/>
        </w:numPr>
      </w:pPr>
      <w:r>
        <w:t>быстрое расширение наших знаний о природе, вступление в новые ее области, ранее недоступные для познания; отметим, что здесь важную роль играет создание новых инструментов и приборов;</w:t>
      </w:r>
    </w:p>
    <w:p w:rsidR="003432D8" w:rsidRDefault="003432D8">
      <w:pPr>
        <w:numPr>
          <w:ilvl w:val="0"/>
          <w:numId w:val="2"/>
        </w:numPr>
        <w:rPr>
          <w:b/>
          <w:i/>
        </w:rPr>
      </w:pPr>
      <w:r>
        <w:t xml:space="preserve">естественнонаучную революцию вызывает не само по себе открытие новых фактов, а радикально новые теоретические следствия из них; другими словами, </w:t>
      </w:r>
      <w:r>
        <w:rPr>
          <w:b/>
          <w:i/>
        </w:rPr>
        <w:t>революция совершается в сфере теорий, понятий, принципов, законов науки, формулировки которых подвергаются коренной ломке.</w:t>
      </w:r>
    </w:p>
    <w:p w:rsidR="003432D8" w:rsidRDefault="003432D8">
      <w:pPr>
        <w:pStyle w:val="a4"/>
      </w:pPr>
      <w:r>
        <w:t>Для того, чтобы вызвать революцию в науке, новое открытие должно носить принципиальный, методологический характер, вызывая коренную ломку самого метода исследования, подходу и истолкованию явлений природы.</w:t>
      </w:r>
    </w:p>
    <w:p w:rsidR="003432D8" w:rsidRDefault="003432D8">
      <w:pPr>
        <w:ind w:firstLine="709"/>
      </w:pPr>
      <w:r>
        <w:t>Научно-познавательная деятельность складывается из нескольких составляющих – компонентов. Во-первых, это</w:t>
      </w:r>
      <w:r>
        <w:rPr>
          <w:i/>
        </w:rPr>
        <w:t xml:space="preserve"> </w:t>
      </w:r>
      <w:r>
        <w:rPr>
          <w:b/>
          <w:i/>
        </w:rPr>
        <w:t>субъект познания</w:t>
      </w:r>
      <w:r>
        <w:t xml:space="preserve">, его цели и задачи. Субъект может рассматриваться на трех уровнях: </w:t>
      </w:r>
    </w:p>
    <w:p w:rsidR="003432D8" w:rsidRDefault="003432D8">
      <w:pPr>
        <w:numPr>
          <w:ilvl w:val="0"/>
          <w:numId w:val="3"/>
        </w:numPr>
      </w:pPr>
      <w:r>
        <w:t>индивидуальный исследователь;</w:t>
      </w:r>
    </w:p>
    <w:p w:rsidR="003432D8" w:rsidRDefault="003432D8">
      <w:pPr>
        <w:numPr>
          <w:ilvl w:val="0"/>
          <w:numId w:val="3"/>
        </w:numPr>
      </w:pPr>
      <w:r>
        <w:t>научное сообщество;</w:t>
      </w:r>
    </w:p>
    <w:p w:rsidR="003432D8" w:rsidRDefault="003432D8">
      <w:pPr>
        <w:numPr>
          <w:ilvl w:val="0"/>
          <w:numId w:val="3"/>
        </w:numPr>
      </w:pPr>
      <w:r>
        <w:t>общество в целом.</w:t>
      </w:r>
    </w:p>
    <w:p w:rsidR="003432D8" w:rsidRDefault="00F52053">
      <w:pPr>
        <w:ind w:firstLine="709"/>
      </w:pPr>
      <w:r>
        <w:rPr>
          <w:noProof/>
        </w:rPr>
        <w:pict>
          <v:group id="_x0000_s1047" style="position:absolute;left:0;text-align:left;margin-left:236.6pt;margin-top:275.15pt;width:237.75pt;height:211.45pt;z-index:251657728;mso-position-vertical-relative:page" coordorigin="6180,9673" coordsize="4755,4229" o:allowincell="f">
            <v:group id="_x0000_s1045" style="position:absolute;left:6180;top:9673;width:4755;height:3720" coordorigin="6180,9675" coordsize="4755,3720">
              <v:oval id="_x0000_s1035" style="position:absolute;left:6180;top:9675;width:4755;height:3720" o:regroupid="1" fillcolor="#c9f">
                <v:fill r:id="rId9" o:title="25%" type="pattern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7095;top:10185;width:1320;height:675" o:regroupid="1">
                <v:textbox>
                  <w:txbxContent>
                    <w:p w:rsidR="003432D8" w:rsidRDefault="003432D8">
                      <w:pPr>
                        <w:ind w:firstLine="0"/>
                      </w:pPr>
                      <w:r>
                        <w:t>Субъект</w:t>
                      </w:r>
                    </w:p>
                    <w:p w:rsidR="003432D8" w:rsidRDefault="003432D8">
                      <w:pPr>
                        <w:ind w:firstLine="0"/>
                      </w:pPr>
                      <w:r>
                        <w:t>познания</w:t>
                      </w:r>
                    </w:p>
                  </w:txbxContent>
                </v:textbox>
              </v:shape>
              <v:shape id="_x0000_s1031" type="#_x0000_t202" style="position:absolute;left:8850;top:10200;width:1320;height:675" o:regroupid="1">
                <v:textbox>
                  <w:txbxContent>
                    <w:p w:rsidR="003432D8" w:rsidRDefault="003432D8">
                      <w:pPr>
                        <w:pStyle w:val="21"/>
                      </w:pPr>
                      <w:r>
                        <w:t>Объект познания</w:t>
                      </w:r>
                    </w:p>
                  </w:txbxContent>
                </v:textbox>
              </v:shape>
              <v:shape id="_x0000_s1033" type="#_x0000_t202" style="position:absolute;left:7095;top:11310;width:1320;height:990" o:regroupid="1">
                <v:textbox>
                  <w:txbxContent>
                    <w:p w:rsidR="003432D8" w:rsidRDefault="003432D8">
                      <w:pPr>
                        <w:ind w:firstLine="0"/>
                      </w:pPr>
                      <w:r>
                        <w:t xml:space="preserve">Средства и методы познания </w:t>
                      </w:r>
                    </w:p>
                  </w:txbxContent>
                </v:textbox>
              </v:shape>
              <v:shape id="_x0000_s1034" type="#_x0000_t202" style="position:absolute;left:8865;top:11310;width:1320;height:990" o:regroupid="1">
                <v:textbox>
                  <w:txbxContent>
                    <w:p w:rsidR="003432D8" w:rsidRDefault="003432D8">
                      <w:pPr>
                        <w:ind w:firstLine="0"/>
                      </w:pPr>
                      <w:r>
                        <w:t>Система знаний</w:t>
                      </w:r>
                    </w:p>
                  </w:txbxContent>
                </v:textbox>
              </v:shape>
              <v:line id="_x0000_s1037" style="position:absolute" from="7785,10860" to="7785,11310" o:regroupid="1" filled="t" fillcolor="#ccf">
                <v:fill r:id="rId10" o:title="Букет" type="tile"/>
                <v:stroke startarrow="block" startarrowwidth="narrow" endarrow="block" endarrowwidth="narrow"/>
              </v:line>
              <v:line id="_x0000_s1038" style="position:absolute" from="8430,10545" to="8850,10545" o:regroupid="1" filled="t" fillcolor="#ccf">
                <v:fill r:id="rId10" o:title="Букет" type="tile"/>
                <v:stroke startarrow="block" startarrowwidth="narrow" endarrow="block" endarrowwidth="narrow"/>
              </v:line>
              <v:line id="_x0000_s1039" style="position:absolute" from="9525,10875" to="9525,11310" o:regroupid="1" filled="t" fillcolor="#ccf">
                <v:fill r:id="rId10" o:title="Букет" type="tile"/>
                <v:stroke startarrow="block" startarrowwidth="narrow" endarrow="block" endarrowwidth="narrow"/>
              </v:line>
              <v:line id="_x0000_s1040" style="position:absolute" from="8415,11820" to="8865,11820" o:regroupid="1" filled="t" fillcolor="#ccf">
                <v:fill r:id="rId10" o:title="Букет" type="tile"/>
                <v:stroke startarrow="block" startarrowwidth="narrow" endarrow="block" endarrowwidth="narrow"/>
              </v:line>
              <v:line id="_x0000_s1041" style="position:absolute" from="7785,10860" to="9465,11310" o:regroupid="1" filled="t" fillcolor="#ccf">
                <v:fill r:id="rId10" o:title="Букет" type="tile"/>
                <v:stroke startarrow="block" startarrowwidth="narrow" endarrow="block" endarrowwidth="narrow"/>
              </v:line>
              <v:line id="_x0000_s1042" style="position:absolute;flip:x" from="7860,10875" to="9525,11325" o:regroupid="1" filled="t" fillcolor="#ccf">
                <v:fill r:id="rId10" o:title="Букет" type="tile"/>
                <v:stroke startarrow="block" startarrowwidth="narrow" endarrow="block" endarrowwidth="narrow"/>
              </v:line>
              <v:shape id="_x0000_s1043" type="#_x0000_t202" style="position:absolute;left:7443;top:12525;width:2550;height:615" o:regroupid="1" filled="f" fillcolor="#ccf" stroked="f">
                <v:fill r:id="rId10" o:title="Букет" type="tile"/>
                <v:textbox inset="0,0,0,0">
                  <w:txbxContent>
                    <w:p w:rsidR="003432D8" w:rsidRDefault="003432D8">
                      <w:pPr>
                        <w:pStyle w:val="a3"/>
                        <w:ind w:firstLine="0"/>
                        <w:jc w:val="center"/>
                      </w:pPr>
                      <w:r>
                        <w:t>Окружающая среда</w:t>
                      </w:r>
                    </w:p>
                    <w:p w:rsidR="003432D8" w:rsidRDefault="003432D8">
                      <w:pPr>
                        <w:pStyle w:val="a3"/>
                        <w:jc w:val="center"/>
                      </w:pPr>
                      <w:r>
                        <w:t>(условия)</w:t>
                      </w:r>
                    </w:p>
                  </w:txbxContent>
                </v:textbox>
              </v:shape>
            </v:group>
            <v:shape id="_x0000_s1046" type="#_x0000_t202" style="position:absolute;left:6750;top:13452;width:3810;height:450" stroked="f">
              <v:textbox inset=".5mm,1mm,.5mm,1mm">
                <w:txbxContent>
                  <w:p w:rsidR="003432D8" w:rsidRDefault="003432D8">
                    <w:pPr>
                      <w:jc w:val="center"/>
                    </w:pPr>
                    <w:r>
                      <w:t>Рис.1</w:t>
                    </w:r>
                  </w:p>
                </w:txbxContent>
              </v:textbox>
            </v:shape>
            <w10:wrap type="square" anchory="page"/>
            <w10:anchorlock/>
          </v:group>
        </w:pict>
      </w:r>
      <w:r w:rsidR="003432D8">
        <w:t xml:space="preserve">Второй составляющей познавательной деятельности являются </w:t>
      </w:r>
      <w:r w:rsidR="003432D8">
        <w:rPr>
          <w:b/>
          <w:i/>
        </w:rPr>
        <w:t>объекты познания</w:t>
      </w:r>
      <w:r w:rsidR="003432D8">
        <w:t xml:space="preserve">. В естествознании – это объекты или фрагменты материального мира, которые человек исследует. Третья составляющая – </w:t>
      </w:r>
      <w:r w:rsidR="003432D8">
        <w:rPr>
          <w:b/>
          <w:i/>
        </w:rPr>
        <w:t>средства, методы, а также познавательные действия</w:t>
      </w:r>
      <w:r w:rsidR="003432D8">
        <w:t xml:space="preserve"> (операции, процедуры), производимые субъектом. Это, например, измерения, наблюдения, проведение расчетов и т.п. Четвертой составляющей является развивающаяся </w:t>
      </w:r>
      <w:r w:rsidR="003432D8">
        <w:rPr>
          <w:b/>
          <w:i/>
        </w:rPr>
        <w:t>система знаний</w:t>
      </w:r>
      <w:r w:rsidR="003432D8">
        <w:t xml:space="preserve">. И, наконец, познавательная деятельность не может рассматриваться вне </w:t>
      </w:r>
      <w:r w:rsidR="003432D8">
        <w:rPr>
          <w:b/>
          <w:i/>
        </w:rPr>
        <w:t>условий познания</w:t>
      </w:r>
      <w:r w:rsidR="003432D8">
        <w:t xml:space="preserve"> – окружающей среды, состояния общества, отношения общества к науке и т.п. На рис. 1 схематично показано взаимодействие всех компонентов познавательной деятельности. Действительно, они могут быть отделены друг от друга лишь в абстракции, а в реальном процессе развития науки они диалектически связаны.  Например, революционные изменения в системе знания всегда должны сопровождаться параллельными изменениями в других компонентах познавательной деятельности.</w:t>
      </w:r>
    </w:p>
    <w:p w:rsidR="003432D8" w:rsidRDefault="003432D8">
      <w:pPr>
        <w:ind w:firstLine="709"/>
      </w:pPr>
      <w:r>
        <w:t xml:space="preserve">Началом естественнонаучной революции могут послужить достаточно радикальные изменения в любом из компонентов, например, открытие неизвестных ранее классов природных объектов, появление принципиально новых методов и средств исследования.  </w:t>
      </w:r>
      <w:r>
        <w:rPr>
          <w:b/>
          <w:i/>
        </w:rPr>
        <w:t>Чаще всего, революции в естествознании начинаются с появления глубоких противоречий и парадоксов в сложившейся системе знания.</w:t>
      </w:r>
      <w:r>
        <w:t xml:space="preserve"> Так, например, начало революционным преобразованиям современного естествознания положила революция в физике первой трети 20-го века. Ей же в свою очередь предшествовала полоса, когда сами физики весьма пессимистически оценивали перспективы развития своей науки. В то время часто говорилось о «кризисе», «упадке», «расшатывании» механистического миропонимания, и многие физики говорили о необходимости его «реформы».</w:t>
      </w:r>
    </w:p>
    <w:p w:rsidR="003432D8" w:rsidRDefault="003432D8">
      <w:pPr>
        <w:ind w:firstLine="709"/>
      </w:pPr>
      <w:r>
        <w:t xml:space="preserve">Проблема естественнонаучных революций разрабатывалась западными (Т. Кун, Лакатош, К. Поппер) и отечественными философами и естествоиспытателями (Б.М. Кедров, В.В. Казютинский, А.Д. Урсул, В.А. Амбарцумян и др.). Т. Кун ввел понятие </w:t>
      </w:r>
      <w:r>
        <w:rPr>
          <w:b/>
          <w:i/>
        </w:rPr>
        <w:t>«парадигмы»</w:t>
      </w:r>
      <w:r>
        <w:t xml:space="preserve"> - (&lt;гр. </w:t>
      </w:r>
      <w:r>
        <w:rPr>
          <w:lang w:val="en-US"/>
        </w:rPr>
        <w:t>paradeigma</w:t>
      </w:r>
      <w:r>
        <w:t xml:space="preserve">  пример, образец</w:t>
      </w:r>
      <w:r>
        <w:rPr>
          <w:lang w:val="en-US"/>
        </w:rPr>
        <w:t>)</w:t>
      </w:r>
      <w:r>
        <w:t xml:space="preserve"> – теория (модель, тип постановки проблемы), принятая в качестве образца решения исследовательских задач) – т.е. </w:t>
      </w:r>
      <w:r>
        <w:rPr>
          <w:b/>
          <w:i/>
        </w:rPr>
        <w:t>определенного «видения мира»,  в соответствии с которым осуществляется научная деятельность.</w:t>
      </w:r>
      <w:r>
        <w:t xml:space="preserve"> Естественнонаучную революцию можно, таким образом, связать со сменой парадигмы.</w:t>
      </w:r>
    </w:p>
    <w:p w:rsidR="003432D8" w:rsidRDefault="003432D8">
      <w:pPr>
        <w:ind w:firstLine="709"/>
      </w:pPr>
      <w:r>
        <w:t>Среди естественнонаучных революций можно выделить следующие типы:</w:t>
      </w:r>
    </w:p>
    <w:p w:rsidR="003432D8" w:rsidRDefault="003432D8">
      <w:pPr>
        <w:numPr>
          <w:ilvl w:val="0"/>
          <w:numId w:val="5"/>
        </w:numPr>
      </w:pPr>
      <w:r>
        <w:t>глобальные, охватывающие все естествознание и вызывающие появление не только принципиально новых представлений о мире, нового видения мира, но и нового логического строя науки, нового способа или стиля мышления;</w:t>
      </w:r>
    </w:p>
    <w:p w:rsidR="003432D8" w:rsidRDefault="003432D8">
      <w:pPr>
        <w:numPr>
          <w:ilvl w:val="0"/>
          <w:numId w:val="5"/>
        </w:numPr>
        <w:rPr>
          <w:i/>
        </w:rPr>
      </w:pPr>
      <w:r>
        <w:t xml:space="preserve">локальные – в отдельных фундаментальных науках, т.е. коренных изменений в этих науках,  которые приводят к преобразованию их основ, но не вызывают перестройки всего естественнонаучного знания, а связаны с распространением на данную науку способа мышления, созданного в ходе глобальной революции; здесь надо, тем не менее отметить, что в действительности </w:t>
      </w:r>
      <w:r>
        <w:rPr>
          <w:i/>
        </w:rPr>
        <w:t>многие локальные революции приводили к формированию в данной науке существенных элементов нового стиля до того, как они утверждались во всем естествознании, – примером служит революция в биологии, связанная с именем Ч. Дарвина;</w:t>
      </w:r>
    </w:p>
    <w:p w:rsidR="003432D8" w:rsidRDefault="003432D8">
      <w:pPr>
        <w:ind w:firstLine="709"/>
      </w:pPr>
      <w:r>
        <w:rPr>
          <w:b/>
        </w:rPr>
        <w:t>Принцип соответствия.</w:t>
      </w:r>
      <w:r>
        <w:t xml:space="preserve"> Естественнонаучные революции имеют еще одну важную черту. Новые теории, получившие свое обоснование в ходе естественнонаучной революции не опровергают прежние, если их справедливость была достаточно обоснована. В этих случаях действует так называемый принцип соответствия: старые теории сохраняют свое значение как </w:t>
      </w:r>
      <w:r>
        <w:rPr>
          <w:b/>
          <w:i/>
        </w:rPr>
        <w:t>предельный и в известном смысле частный случай</w:t>
      </w:r>
      <w:r>
        <w:t xml:space="preserve"> новых, более общих и точных. Так, классическая механика Ньютона является предельным, частным случаем теории относительности, теория Дарвина не опровергается современной теорией эволюции, но дополняет и развивает ее и т.п.</w:t>
      </w:r>
    </w:p>
    <w:p w:rsidR="003432D8" w:rsidRDefault="003432D8">
      <w:pPr>
        <w:ind w:firstLine="709"/>
      </w:pPr>
      <w:r>
        <w:t>Реже случается, что старая теория отвергается в своей основе, хотя иногда ее фрагменты могут быть использованы при построении нового знания.</w:t>
      </w:r>
    </w:p>
    <w:p w:rsidR="003432D8" w:rsidRDefault="003432D8">
      <w:pPr>
        <w:pStyle w:val="a4"/>
      </w:pPr>
      <w:r>
        <w:rPr>
          <w:b/>
        </w:rPr>
        <w:t>Роль космологии в естественнонаучных революциях.</w:t>
      </w:r>
      <w:r>
        <w:t xml:space="preserve"> Особую роль среди естественных наук играет космология</w:t>
      </w:r>
      <w:r>
        <w:rPr>
          <w:rStyle w:val="a6"/>
        </w:rPr>
        <w:footnoteReference w:id="2"/>
      </w:r>
      <w:r>
        <w:t xml:space="preserve">. Она связана практически со всеми естественными науками и, в какой-то степени придает им романтический ореол. Космология выросла непосредственно из натурфилософии, а ее древние корни лежат в религиозно-мифологическим миропонимании. На всех этапах своего развития она отражала эволюцию представлений человечества о мире в целом. Так революция, связанная с трудами Н.Коперника (т.н. коперниканская революция) придала космологии огромное значение для осознания человека своего места в мире. Становление новой космологической картины мира затрагивало всегда как естественнонаучную, так и гуманитарную области. Оно всегда порождало конфликты между людьми разных убеждений. И Галилей, и представитель инквизиции считали,  что именно они защищают высшие духовные ценности. И в настоящее время проходят острые дискуссии по методологическим вопросам космологии. Так, теория Большого Взрыва – начала Вселенной некоторыми учеными и частью общества была воспринята как аргумент в пользу ее «творения» Богом, в то же время другие представители креационизма (&lt;лат. </w:t>
      </w:r>
      <w:r>
        <w:rPr>
          <w:lang w:val="en-US"/>
        </w:rPr>
        <w:t xml:space="preserve">creatio </w:t>
      </w:r>
      <w:r>
        <w:t>созидание) - тезис о божественном сотворении мира и человека.), отвергают эту теорию как любую эволюционную теорию, на том основании, что она не совпадает с тем, что говорится в Библии… . С космологией тесно связана астрономия – наука о строении Вселенной, природе и развитии космических тел, корни которой также уходят в древний мир. Все это позволяет рассматривать естественнонаучные революции именно как смену космологических и астрономических представлений.</w:t>
      </w:r>
    </w:p>
    <w:p w:rsidR="003432D8" w:rsidRDefault="003432D8">
      <w:pPr>
        <w:ind w:firstLine="709"/>
      </w:pPr>
      <w:r>
        <w:t xml:space="preserve">Современная космология основана на идее эволюционизма, общей для всего материального мира, как для живой, так и для неживой материи, а также для мира социального, т.е. для общества, цивилизации. Поэтому они называются идеей </w:t>
      </w:r>
      <w:r>
        <w:rPr>
          <w:b/>
          <w:i/>
        </w:rPr>
        <w:t>глобального эволюционизма</w:t>
      </w:r>
      <w:r>
        <w:t>. До середины 20-го в. считалось, что способностью к развитию, усложнению, самоорганизации обладает только мир живой природы. В целом же, в мире  все самопроизвольные процессы  идут лишь в сторону возрастания беспорядка, хаоса. Принцип возрастания хаоса долго не могли свести воедино с теорией Дарвина – теории эволюции, самопроизвольного усложнения живой материи. Лишь в последней четверти 20-го века  были исследованы переходы от хаоса к порядку и обратно, возникла новая наука - синергетика. Глобальный эволюционизм рассматривается в настоящее время как некий каркас, на котором выстраиваются концепции естествознания.</w:t>
      </w:r>
    </w:p>
    <w:p w:rsidR="003432D8" w:rsidRDefault="003432D8">
      <w:pPr>
        <w:ind w:firstLine="709"/>
      </w:pPr>
      <w:r>
        <w:t xml:space="preserve">Итак, </w:t>
      </w:r>
      <w:r>
        <w:rPr>
          <w:b/>
          <w:i/>
        </w:rPr>
        <w:t>каждая глобальная естественнонаучная революция начинается, как правило, именно в астрономии – с решения чисто астрономических проблем.</w:t>
      </w:r>
      <w:r>
        <w:t xml:space="preserve"> Эти проблемы связаны с недостаточной удовлетворенностью принятой системой отсчета наблюдаемых движений в изучаемом человеком мире. Далее она сопровождается радикальным пересмотром имевшихся космологических представлений о самом этом мире и о Вселенной в целом. Завершается революция подведением или возведением необходимого нового фундамента (физического обоснования) под радикально пересмотренные космологические представления.</w:t>
      </w:r>
    </w:p>
    <w:p w:rsidR="003432D8" w:rsidRDefault="003432D8">
      <w:pPr>
        <w:ind w:firstLine="709"/>
      </w:pPr>
      <w:r>
        <w:rPr>
          <w:b/>
        </w:rPr>
        <w:t>Первой глобальной естественнонаучной революцией</w:t>
      </w:r>
      <w:r>
        <w:t xml:space="preserve">, преобразовавшей астрономию, космологию и физику, было создание последовательного </w:t>
      </w:r>
      <w:r>
        <w:rPr>
          <w:i/>
        </w:rPr>
        <w:t>учения о геоцентрической</w:t>
      </w:r>
      <w:r>
        <w:rPr>
          <w:rStyle w:val="a6"/>
          <w:i/>
        </w:rPr>
        <w:footnoteReference w:id="3"/>
      </w:r>
      <w:r>
        <w:rPr>
          <w:i/>
        </w:rPr>
        <w:t xml:space="preserve"> системе мира</w:t>
      </w:r>
      <w:r>
        <w:t xml:space="preserve">. Начало этому учению положил еще древнегреческий ученый Анаксимандр, создавший в 6-м в. до н.э. довольно стройную систему кольцевых мироустроений. Однако последовательная геоцентрическая система была разработана в 4-м в. до н.э. величайшим ученым и философом древности Аристотелем, а затем,  в 1-м в. математически обоснована Птолемеем. Геоцентрическую систему мира обычно называют </w:t>
      </w:r>
      <w:r>
        <w:rPr>
          <w:b/>
          <w:i/>
        </w:rPr>
        <w:t>системой Птолемея</w:t>
      </w:r>
      <w:r>
        <w:t>, а естественнонаучную революцию – аристотелевской. Почему же мы называем это учение революционным?</w:t>
      </w:r>
    </w:p>
    <w:p w:rsidR="003432D8" w:rsidRDefault="003432D8">
      <w:pPr>
        <w:ind w:firstLine="709"/>
      </w:pPr>
      <w:r>
        <w:t>Переход от исходного эгоцентризма, а затем племенного или этнического топоцентризма</w:t>
      </w:r>
      <w:r>
        <w:rPr>
          <w:rStyle w:val="a6"/>
        </w:rPr>
        <w:footnoteReference w:id="4"/>
      </w:r>
      <w:r>
        <w:t xml:space="preserve"> к геоцентризму представлял собой первый, очень трудный шаг на пути </w:t>
      </w:r>
      <w:r>
        <w:rPr>
          <w:i/>
        </w:rPr>
        <w:t>объективизации</w:t>
      </w:r>
      <w:r>
        <w:t xml:space="preserve"> естествознания, т.е. формирование его как объективной науки. Действительно, при этом непосредственная видимая полусфера неба, ограниченная горизонтом, была дополнена  аналогичной небесной полусферой до полной небесной сферы. Мир стал более совершенным – сферическим, правда, </w:t>
      </w:r>
      <w:r>
        <w:rPr>
          <w:b/>
          <w:i/>
        </w:rPr>
        <w:t>ограниченным этой же небесной сферой</w:t>
      </w:r>
      <w:r>
        <w:t xml:space="preserve">. Соответственно и сама Земля, занимающая центральное положение в этой сферической Вселенной, стала считаться шарообразной.  Пришлось, таким образом, признать не только возможность существования антиподов - обитателей диаметрально противоположных пунктов земного шара, но и </w:t>
      </w:r>
      <w:r>
        <w:rPr>
          <w:b/>
          <w:i/>
        </w:rPr>
        <w:t>принципиальную равноправность всех земных наблюдений мира</w:t>
      </w:r>
      <w:r>
        <w:t>. Вопрос же о наблюдениях, наблюдателях является весьма важным с точки зрения формирования объективной научной картины мира.</w:t>
      </w:r>
    </w:p>
    <w:p w:rsidR="003432D8" w:rsidRDefault="003432D8">
      <w:pPr>
        <w:ind w:firstLine="709"/>
      </w:pPr>
      <w:r>
        <w:t xml:space="preserve">Интересно, что непосредственное подтверждение выводов о шарообразности Земли пришло значительно позже – в эпоху первых кругосветных путешествий и великих географических открытий, т.е. лишь на рубеже 15-го и 16-го веков, когда само геоцентрическое учение Аристотеля - Птолемея с его канонической системой идеальных равномерно вращающихся гомоцентрических (т.е. с единым центром) небесных сфер уже доживало свои последние годы.  </w:t>
      </w:r>
    </w:p>
    <w:p w:rsidR="003432D8" w:rsidRDefault="003432D8">
      <w:pPr>
        <w:ind w:firstLine="709"/>
      </w:pPr>
      <w:r>
        <w:rPr>
          <w:b/>
        </w:rPr>
        <w:t>Вторая глобальная естественнонаучная революция</w:t>
      </w:r>
      <w:r>
        <w:t xml:space="preserve"> представляла собой переход от геоцентризма к </w:t>
      </w:r>
      <w:r>
        <w:rPr>
          <w:b/>
          <w:i/>
        </w:rPr>
        <w:t>гелиоцентризму</w:t>
      </w:r>
      <w:r>
        <w:t xml:space="preserve">, а от него к </w:t>
      </w:r>
      <w:r>
        <w:rPr>
          <w:b/>
          <w:i/>
        </w:rPr>
        <w:t>полицентризму</w:t>
      </w:r>
      <w:r>
        <w:t xml:space="preserve">, т.е. учению о множественности звездных миров. Это был переход от частного учения о непосредственно наблюдаемой солнечной планетной системе к общему учению о потенциально бесконечном иерархическом звездном мире, с действующим в нем законом всемирного тяготения Ньютона. Эта революция произошла в эпоху Возрождения, на рубеже 15-16-го веков и связывается, прежде всего, с именем </w:t>
      </w:r>
      <w:r>
        <w:rPr>
          <w:b/>
          <w:i/>
        </w:rPr>
        <w:t>Николая Коперника (1473-1543)</w:t>
      </w:r>
      <w:r>
        <w:t xml:space="preserve"> и его главного труда </w:t>
      </w:r>
      <w:r>
        <w:rPr>
          <w:b/>
          <w:i/>
        </w:rPr>
        <w:t>«Об обращении небесных сфер»</w:t>
      </w:r>
      <w:r>
        <w:t>, в котором он утверждал, что Земля не является центром мироздания, и что «Солнце, как бы восседая на царском престоле, управляет вращающимся. около него семейством светил». Еще дальше Коперника пошел знаменитый итальянский мыслитель Дж. Бруно (1548-1600), утверждая, что Вселенная бесконечна, что в ней – множество небесных тел - звезд, подобных Солнцу и окруженных планетами. Тем самым он отстаивал полицентризм, ведущий, в конечном итоге, к отрицанию центра вселенной и признанию ее бесконечности.</w:t>
      </w:r>
    </w:p>
    <w:p w:rsidR="003432D8" w:rsidRDefault="003432D8">
      <w:pPr>
        <w:ind w:firstLine="709"/>
      </w:pPr>
      <w:r>
        <w:t>Как известно, Дж. Бруно погиб на костре инквизиции, фактически на рубеже двух эпох: эпохи возрождения и эпохи Нового времени, охватывающей три столетия – 17,18 и 19 вв. Особую роль в этом периоде сыграл 18-й век, ознаменовавшийся рождением современной науки и, в частности, классической механики. У истоков ее стояли такие выдающиеся ученые как Г. Галилей (1564-1642), И. Кеплер (1571-1630) и И. Ньютон (1643-1727).</w:t>
      </w:r>
    </w:p>
    <w:p w:rsidR="003432D8" w:rsidRDefault="003432D8">
      <w:pPr>
        <w:ind w:firstLine="709"/>
      </w:pPr>
      <w:r>
        <w:rPr>
          <w:b/>
        </w:rPr>
        <w:t>Третья глобальная естественнонаучная революция</w:t>
      </w:r>
      <w:r>
        <w:t xml:space="preserve"> означала принципиальный отказ от всякого центризма, отрицание наличия какого-либо центра у Вселенной. Эта революция связана, прежде всего, с появлением теории относительности А. Эйнштейна, т.е. </w:t>
      </w:r>
      <w:r>
        <w:rPr>
          <w:i/>
        </w:rPr>
        <w:t>релятивистской</w:t>
      </w:r>
      <w:r>
        <w:t xml:space="preserve"> (относительной) теорией пространства, времени и гравитации. Метагалактика, т.е. вся наша астрономическая наблюдаемая Вселенная как целое, стала описываться однородной и изотропной безграничной релятивистской космологической моделью.</w:t>
      </w:r>
    </w:p>
    <w:p w:rsidR="003432D8" w:rsidRDefault="003432D8">
      <w:pPr>
        <w:ind w:firstLine="709"/>
      </w:pPr>
      <w:r>
        <w:rPr>
          <w:b/>
        </w:rPr>
        <w:t>Четвертая глобальная естественнонаучная революция</w:t>
      </w:r>
      <w:r>
        <w:t xml:space="preserve"> предполагает некий синтез общей относительности с квантовыми (дискретными) представлениями о строении материи в единую физическую теорию наподобие уже создаваемой в наше время единой теории всех фундаментальных физических взаимодействий: гравитационного, электромагнитного, слабого и сильного.</w:t>
      </w:r>
    </w:p>
    <w:p w:rsidR="003432D8" w:rsidRDefault="003432D8">
      <w:pPr>
        <w:ind w:firstLine="709"/>
      </w:pPr>
      <w:r>
        <w:t>Эта революция фактически еще не осуществлена. Но многие исследователи считают, что недалеко то время, когда о ней будут говорить как о свершившемся факте.</w:t>
      </w:r>
    </w:p>
    <w:p w:rsidR="003432D8" w:rsidRDefault="003432D8">
      <w:pPr>
        <w:ind w:firstLine="709"/>
      </w:pPr>
    </w:p>
    <w:p w:rsidR="003432D8" w:rsidRDefault="003432D8">
      <w:pPr>
        <w:ind w:firstLine="709"/>
      </w:pPr>
    </w:p>
    <w:p w:rsidR="003432D8" w:rsidRDefault="003432D8">
      <w:pPr>
        <w:pStyle w:val="2"/>
      </w:pPr>
      <w:r>
        <w:t>Контрольные вопросы</w:t>
      </w:r>
    </w:p>
    <w:p w:rsidR="003432D8" w:rsidRDefault="003432D8">
      <w:pPr>
        <w:ind w:firstLine="709"/>
      </w:pPr>
    </w:p>
    <w:p w:rsidR="003432D8" w:rsidRDefault="003432D8">
      <w:pPr>
        <w:numPr>
          <w:ilvl w:val="0"/>
          <w:numId w:val="12"/>
        </w:numPr>
      </w:pPr>
      <w:r>
        <w:t>Чем характеризуются различные стадии развития естествознания?</w:t>
      </w:r>
    </w:p>
    <w:p w:rsidR="003432D8" w:rsidRDefault="003432D8">
      <w:pPr>
        <w:numPr>
          <w:ilvl w:val="0"/>
          <w:numId w:val="12"/>
        </w:numPr>
      </w:pPr>
      <w:r>
        <w:t>Что представляет собой система  Птолемея?</w:t>
      </w:r>
    </w:p>
    <w:p w:rsidR="003432D8" w:rsidRDefault="003432D8">
      <w:pPr>
        <w:numPr>
          <w:ilvl w:val="0"/>
          <w:numId w:val="12"/>
        </w:numPr>
      </w:pPr>
      <w:r>
        <w:t xml:space="preserve">Поясните выражения «топоцентризм», геоцентрическая система Мира, гелиоцентрическая система Мира, полицентризм. </w:t>
      </w:r>
    </w:p>
    <w:p w:rsidR="003432D8" w:rsidRDefault="003432D8">
      <w:pPr>
        <w:numPr>
          <w:ilvl w:val="0"/>
          <w:numId w:val="12"/>
        </w:numPr>
      </w:pPr>
      <w:r>
        <w:t>Назовите особенности натурфилософской стадии познания мира.</w:t>
      </w:r>
    </w:p>
    <w:p w:rsidR="003432D8" w:rsidRDefault="003432D8">
      <w:pPr>
        <w:numPr>
          <w:ilvl w:val="0"/>
          <w:numId w:val="12"/>
        </w:numPr>
      </w:pPr>
      <w:r>
        <w:t>В чем заключаются ценность и недостатки натурфилософии?</w:t>
      </w:r>
    </w:p>
    <w:p w:rsidR="003432D8" w:rsidRDefault="003432D8">
      <w:pPr>
        <w:numPr>
          <w:ilvl w:val="0"/>
          <w:numId w:val="12"/>
        </w:numPr>
      </w:pPr>
      <w:r>
        <w:t>Назовите особенности аналитической стадии познания мира.</w:t>
      </w:r>
    </w:p>
    <w:p w:rsidR="003432D8" w:rsidRDefault="003432D8">
      <w:pPr>
        <w:numPr>
          <w:ilvl w:val="0"/>
          <w:numId w:val="12"/>
        </w:numPr>
      </w:pPr>
      <w:r>
        <w:t>Что такое «эмпирическое знание»?</w:t>
      </w:r>
    </w:p>
    <w:p w:rsidR="003432D8" w:rsidRDefault="003432D8">
      <w:pPr>
        <w:numPr>
          <w:ilvl w:val="0"/>
          <w:numId w:val="12"/>
        </w:numPr>
      </w:pPr>
      <w:r>
        <w:t>Назовите особенности синтетической стадии познания мира.</w:t>
      </w:r>
    </w:p>
    <w:p w:rsidR="003432D8" w:rsidRDefault="003432D8">
      <w:pPr>
        <w:numPr>
          <w:ilvl w:val="0"/>
          <w:numId w:val="12"/>
        </w:numPr>
      </w:pPr>
      <w:r>
        <w:t>Назовите основные черты естественнонаучных революций.</w:t>
      </w:r>
    </w:p>
    <w:p w:rsidR="003432D8" w:rsidRDefault="003432D8">
      <w:pPr>
        <w:numPr>
          <w:ilvl w:val="0"/>
          <w:numId w:val="12"/>
        </w:numPr>
      </w:pPr>
      <w:r>
        <w:t>Чем отличаются глобальные естественнонаучные революции от локальных?</w:t>
      </w:r>
    </w:p>
    <w:p w:rsidR="003432D8" w:rsidRDefault="003432D8">
      <w:pPr>
        <w:numPr>
          <w:ilvl w:val="0"/>
          <w:numId w:val="12"/>
        </w:numPr>
      </w:pPr>
      <w:r>
        <w:t>Назовите составляющие научно-познавательной деятельности.</w:t>
      </w:r>
    </w:p>
    <w:p w:rsidR="003432D8" w:rsidRDefault="003432D8">
      <w:pPr>
        <w:numPr>
          <w:ilvl w:val="0"/>
          <w:numId w:val="12"/>
        </w:numPr>
      </w:pPr>
      <w:r>
        <w:t>Что такое принцип соответствия в науке?</w:t>
      </w:r>
    </w:p>
    <w:p w:rsidR="003432D8" w:rsidRDefault="003432D8">
      <w:pPr>
        <w:numPr>
          <w:ilvl w:val="0"/>
          <w:numId w:val="12"/>
        </w:numPr>
      </w:pPr>
      <w:r>
        <w:t>В чем сущность глобальных естественнонаучных революций в естествознании? С именами каких ученых они связываются?</w:t>
      </w:r>
    </w:p>
    <w:p w:rsidR="003432D8" w:rsidRDefault="003432D8">
      <w:pPr>
        <w:numPr>
          <w:ilvl w:val="0"/>
          <w:numId w:val="12"/>
        </w:numPr>
      </w:pPr>
      <w:r>
        <w:t>Почему время от времени происходит радикальное  изменение естественнонаучной картины мира?</w:t>
      </w:r>
    </w:p>
    <w:p w:rsidR="003432D8" w:rsidRDefault="003432D8">
      <w:pPr>
        <w:numPr>
          <w:ilvl w:val="0"/>
          <w:numId w:val="12"/>
        </w:numPr>
      </w:pPr>
      <w:r>
        <w:t>Что изучают астрономия? Космология? Как они соотносятся друг с другом?</w:t>
      </w:r>
    </w:p>
    <w:p w:rsidR="003432D8" w:rsidRDefault="003432D8">
      <w:pPr>
        <w:numPr>
          <w:ilvl w:val="0"/>
          <w:numId w:val="12"/>
        </w:numPr>
      </w:pPr>
      <w:r>
        <w:t>Какова роль астрономии и космологии в глобальных естественнонаучных революциях?</w:t>
      </w:r>
    </w:p>
    <w:p w:rsidR="003432D8" w:rsidRDefault="003432D8">
      <w:pPr>
        <w:ind w:firstLine="709"/>
      </w:pPr>
    </w:p>
    <w:p w:rsidR="003432D8" w:rsidRDefault="003432D8">
      <w:pPr>
        <w:ind w:firstLine="709"/>
      </w:pPr>
      <w:r>
        <w:t>Литература</w:t>
      </w:r>
    </w:p>
    <w:p w:rsidR="003432D8" w:rsidRDefault="003432D8">
      <w:pPr>
        <w:ind w:firstLine="709"/>
      </w:pPr>
    </w:p>
    <w:p w:rsidR="003432D8" w:rsidRDefault="003432D8">
      <w:pPr>
        <w:pStyle w:val="10"/>
        <w:numPr>
          <w:ilvl w:val="0"/>
          <w:numId w:val="10"/>
        </w:numPr>
        <w:shd w:val="clear" w:color="00FF00" w:fill="auto"/>
        <w:rPr>
          <w:rFonts w:ascii="Arial" w:hAnsi="Arial"/>
          <w:color w:val="000080"/>
          <w:spacing w:val="-6"/>
          <w:sz w:val="22"/>
        </w:rPr>
      </w:pPr>
      <w:r>
        <w:rPr>
          <w:rFonts w:ascii="Arial" w:hAnsi="Arial"/>
          <w:color w:val="000080"/>
          <w:spacing w:val="-6"/>
          <w:sz w:val="22"/>
        </w:rPr>
        <w:t>Дубнищева Т.Я. Концепции современного естествознания. - Новосибирск: ЮКЭА, 1997. – 834 с.</w:t>
      </w:r>
    </w:p>
    <w:p w:rsidR="003432D8" w:rsidRDefault="003432D8">
      <w:pPr>
        <w:pStyle w:val="a4"/>
        <w:numPr>
          <w:ilvl w:val="0"/>
          <w:numId w:val="10"/>
        </w:numPr>
        <w:rPr>
          <w:spacing w:val="-6"/>
        </w:rPr>
      </w:pPr>
      <w:r>
        <w:rPr>
          <w:spacing w:val="-6"/>
        </w:rPr>
        <w:t>Астрономия. Методология. Мировоззрение /под ред. В.В. Казютинского и др. – М.: Наука, 1979.</w:t>
      </w:r>
    </w:p>
    <w:p w:rsidR="003432D8" w:rsidRDefault="003432D8">
      <w:pPr>
        <w:pStyle w:val="10"/>
        <w:numPr>
          <w:ilvl w:val="0"/>
          <w:numId w:val="10"/>
        </w:numPr>
        <w:rPr>
          <w:rFonts w:ascii="Arial" w:hAnsi="Arial"/>
          <w:b/>
          <w:color w:val="000080"/>
          <w:spacing w:val="-6"/>
          <w:sz w:val="22"/>
        </w:rPr>
      </w:pPr>
      <w:r>
        <w:rPr>
          <w:rFonts w:ascii="Arial" w:hAnsi="Arial"/>
          <w:color w:val="000080"/>
          <w:spacing w:val="-6"/>
          <w:sz w:val="22"/>
        </w:rPr>
        <w:t>Концепции современного естествознания /Под ред. С.И.Самыгина.-Ростов н/Д:  Феникс, 1999. – 576 с.</w:t>
      </w:r>
      <w:r>
        <w:rPr>
          <w:rFonts w:ascii="Arial" w:hAnsi="Arial"/>
          <w:b/>
          <w:color w:val="000080"/>
          <w:spacing w:val="-6"/>
          <w:sz w:val="22"/>
        </w:rPr>
        <w:t xml:space="preserve"> </w:t>
      </w:r>
    </w:p>
    <w:p w:rsidR="003432D8" w:rsidRDefault="003432D8">
      <w:pPr>
        <w:numPr>
          <w:ilvl w:val="0"/>
          <w:numId w:val="10"/>
        </w:numPr>
        <w:rPr>
          <w:spacing w:val="-6"/>
        </w:rPr>
      </w:pPr>
      <w:r>
        <w:rPr>
          <w:spacing w:val="-6"/>
        </w:rPr>
        <w:t xml:space="preserve">Кузнецов В.И., Идлис Г.М., Гутина В.Н. Естествознание. - М.: Агар, 1996. – </w:t>
      </w:r>
      <w:r>
        <w:rPr>
          <w:b/>
          <w:spacing w:val="-6"/>
        </w:rPr>
        <w:t xml:space="preserve"> </w:t>
      </w:r>
      <w:r>
        <w:rPr>
          <w:spacing w:val="-6"/>
        </w:rPr>
        <w:t>384 с.</w:t>
      </w:r>
    </w:p>
    <w:p w:rsidR="003432D8" w:rsidRDefault="003432D8">
      <w:pPr>
        <w:ind w:firstLine="709"/>
      </w:pPr>
      <w:bookmarkStart w:id="0" w:name="_GoBack"/>
      <w:bookmarkEnd w:id="0"/>
    </w:p>
    <w:sectPr w:rsidR="003432D8">
      <w:headerReference w:type="even" r:id="rId11"/>
      <w:type w:val="continuous"/>
      <w:pgSz w:w="11906" w:h="16838"/>
      <w:pgMar w:top="1134" w:right="10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2D8" w:rsidRDefault="003432D8">
      <w:r>
        <w:separator/>
      </w:r>
    </w:p>
  </w:endnote>
  <w:endnote w:type="continuationSeparator" w:id="0">
    <w:p w:rsidR="003432D8" w:rsidRDefault="003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2D8" w:rsidRDefault="003432D8">
    <w:pPr>
      <w:pStyle w:val="a8"/>
      <w:ind w:firstLine="0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Конспект лекций по дисциплине «Концепции Современного естествознания». Цвиленева Н.Ю., УГАТУ</w:t>
    </w:r>
  </w:p>
  <w:p w:rsidR="003432D8" w:rsidRDefault="003432D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2D8" w:rsidRDefault="003432D8">
    <w:pPr>
      <w:pStyle w:val="a8"/>
      <w:ind w:firstLine="0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Конспект лекций по дисциплине «Концепции Современного естествознания». Цвиленева Н.Ю., УГАТУ</w:t>
    </w:r>
  </w:p>
  <w:p w:rsidR="003432D8" w:rsidRDefault="003432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2D8" w:rsidRDefault="003432D8">
      <w:r>
        <w:separator/>
      </w:r>
    </w:p>
  </w:footnote>
  <w:footnote w:type="continuationSeparator" w:id="0">
    <w:p w:rsidR="003432D8" w:rsidRDefault="003432D8">
      <w:r>
        <w:continuationSeparator/>
      </w:r>
    </w:p>
  </w:footnote>
  <w:footnote w:id="1">
    <w:p w:rsidR="003432D8" w:rsidRDefault="003432D8">
      <w:pPr>
        <w:pStyle w:val="a5"/>
      </w:pPr>
      <w:r>
        <w:rPr>
          <w:rStyle w:val="a6"/>
        </w:rPr>
        <w:footnoteRef/>
      </w:r>
      <w:r>
        <w:t xml:space="preserve"> Дифференциация (лат.)</w:t>
      </w:r>
      <w:r>
        <w:rPr>
          <w:noProof/>
        </w:rPr>
        <w:t xml:space="preserve"> -</w:t>
      </w:r>
      <w:r>
        <w:t xml:space="preserve"> разделение, расчленение</w:t>
      </w:r>
    </w:p>
  </w:footnote>
  <w:footnote w:id="2">
    <w:p w:rsidR="003432D8" w:rsidRDefault="003432D8">
      <w:pPr>
        <w:pStyle w:val="a5"/>
      </w:pPr>
      <w:r>
        <w:rPr>
          <w:rStyle w:val="a6"/>
        </w:rPr>
        <w:footnoteRef/>
      </w:r>
      <w:r>
        <w:t xml:space="preserve"> Космология – физическое учение о Вселенной как едином целом, включающее в себя теорию всей охваченной астрономическими наблюдениями области как части Вселенной.</w:t>
      </w:r>
    </w:p>
  </w:footnote>
  <w:footnote w:id="3">
    <w:p w:rsidR="003432D8" w:rsidRDefault="003432D8">
      <w:pPr>
        <w:pStyle w:val="a5"/>
      </w:pPr>
      <w:r>
        <w:rPr>
          <w:rStyle w:val="a6"/>
        </w:rPr>
        <w:footnoteRef/>
      </w:r>
      <w:r>
        <w:t xml:space="preserve"> Геоцентрический - с центром, совпадающим с Землей</w:t>
      </w:r>
    </w:p>
  </w:footnote>
  <w:footnote w:id="4">
    <w:p w:rsidR="003432D8" w:rsidRDefault="003432D8">
      <w:pPr>
        <w:pStyle w:val="a5"/>
      </w:pPr>
      <w:r>
        <w:rPr>
          <w:rStyle w:val="a6"/>
        </w:rPr>
        <w:footnoteRef/>
      </w:r>
      <w:r>
        <w:t xml:space="preserve"> Топоцентризм (</w:t>
      </w:r>
      <w:r>
        <w:rPr>
          <w:lang w:val="en-US"/>
        </w:rPr>
        <w:t>&lt;</w:t>
      </w:r>
      <w:r>
        <w:t xml:space="preserve">гр. </w:t>
      </w:r>
      <w:r>
        <w:rPr>
          <w:lang w:val="en-US"/>
        </w:rPr>
        <w:t xml:space="preserve">topos </w:t>
      </w:r>
      <w:r>
        <w:t>место) – представление о центре мира, находящемся в месте обитания племени, народа.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2D8" w:rsidRDefault="003432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DB4"/>
    <w:multiLevelType w:val="singleLevel"/>
    <w:tmpl w:val="7CD0D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65D4E92"/>
    <w:multiLevelType w:val="singleLevel"/>
    <w:tmpl w:val="2664152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sz w:val="28"/>
      </w:rPr>
    </w:lvl>
  </w:abstractNum>
  <w:abstractNum w:abstractNumId="2">
    <w:nsid w:val="074A4D46"/>
    <w:multiLevelType w:val="singleLevel"/>
    <w:tmpl w:val="0992866C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Arial" w:hAnsi="Arial" w:hint="default"/>
        <w:b w:val="0"/>
        <w:i w:val="0"/>
        <w:sz w:val="22"/>
      </w:rPr>
    </w:lvl>
  </w:abstractNum>
  <w:abstractNum w:abstractNumId="3">
    <w:nsid w:val="19544F70"/>
    <w:multiLevelType w:val="multilevel"/>
    <w:tmpl w:val="CE1A41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4"/>
        </w:tabs>
        <w:ind w:left="150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9"/>
        </w:tabs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9"/>
        </w:tabs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9"/>
        </w:tabs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29"/>
        </w:tabs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49"/>
        </w:tabs>
        <w:ind w:left="5749" w:hanging="2160"/>
      </w:pPr>
      <w:rPr>
        <w:rFonts w:hint="default"/>
      </w:rPr>
    </w:lvl>
  </w:abstractNum>
  <w:abstractNum w:abstractNumId="4">
    <w:nsid w:val="1CE068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5866E7"/>
    <w:multiLevelType w:val="singleLevel"/>
    <w:tmpl w:val="7B363266"/>
    <w:lvl w:ilvl="0">
      <w:start w:val="1"/>
      <w:numFmt w:val="decimal"/>
      <w:lvlText w:val="%1)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6">
    <w:nsid w:val="22C34B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4FE2697"/>
    <w:multiLevelType w:val="singleLevel"/>
    <w:tmpl w:val="F6526448"/>
    <w:lvl w:ilvl="0">
      <w:start w:val="1"/>
      <w:numFmt w:val="decimal"/>
      <w:lvlText w:val="%1)"/>
      <w:lvlJc w:val="left"/>
      <w:pPr>
        <w:tabs>
          <w:tab w:val="num" w:pos="1040"/>
        </w:tabs>
        <w:ind w:left="0" w:firstLine="680"/>
      </w:pPr>
      <w:rPr>
        <w:rFonts w:ascii="Arial" w:hAnsi="Arial" w:hint="default"/>
        <w:b w:val="0"/>
        <w:i w:val="0"/>
        <w:sz w:val="22"/>
      </w:rPr>
    </w:lvl>
  </w:abstractNum>
  <w:abstractNum w:abstractNumId="8">
    <w:nsid w:val="431D775E"/>
    <w:multiLevelType w:val="singleLevel"/>
    <w:tmpl w:val="68C6F15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AAD1335"/>
    <w:multiLevelType w:val="multilevel"/>
    <w:tmpl w:val="DD4EB666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4"/>
        </w:tabs>
        <w:ind w:left="150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9"/>
        </w:tabs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9"/>
        </w:tabs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9"/>
        </w:tabs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29"/>
        </w:tabs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49"/>
        </w:tabs>
        <w:ind w:left="5749" w:hanging="2160"/>
      </w:pPr>
      <w:rPr>
        <w:rFonts w:hint="default"/>
      </w:rPr>
    </w:lvl>
  </w:abstractNum>
  <w:abstractNum w:abstractNumId="10">
    <w:nsid w:val="72CB377B"/>
    <w:multiLevelType w:val="singleLevel"/>
    <w:tmpl w:val="42B2F4F2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Arial" w:hAnsi="Arial" w:hint="default"/>
        <w:b w:val="0"/>
        <w:i w:val="0"/>
        <w:sz w:val="22"/>
      </w:rPr>
    </w:lvl>
  </w:abstractNum>
  <w:abstractNum w:abstractNumId="11">
    <w:nsid w:val="7BE7272E"/>
    <w:multiLevelType w:val="singleLevel"/>
    <w:tmpl w:val="9FA85F92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2D8"/>
    <w:rsid w:val="003432D8"/>
    <w:rsid w:val="00F52053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97AF1078-CA6F-4D1E-A78C-75AB370C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rFonts w:ascii="Arial" w:hAnsi="Arial"/>
      <w:color w:val="000080"/>
      <w:sz w:val="2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autoRedefine/>
    <w:qFormat/>
    <w:pPr>
      <w:keepNext/>
      <w:ind w:firstLine="709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4"/>
    </w:rPr>
  </w:style>
  <w:style w:type="paragraph" w:styleId="a4">
    <w:name w:val="Body Text Indent"/>
    <w:basedOn w:val="a"/>
    <w:pPr>
      <w:ind w:firstLine="709"/>
    </w:pPr>
  </w:style>
  <w:style w:type="paragraph" w:styleId="a5">
    <w:name w:val="footnote text"/>
    <w:basedOn w:val="a"/>
    <w:semiHidden/>
  </w:style>
  <w:style w:type="character" w:styleId="a6">
    <w:name w:val="footnote reference"/>
    <w:basedOn w:val="a0"/>
    <w:semiHidden/>
    <w:rPr>
      <w:vertAlign w:val="superscript"/>
    </w:rPr>
  </w:style>
  <w:style w:type="paragraph" w:customStyle="1" w:styleId="10">
    <w:name w:val="Звичайний1"/>
    <w:pPr>
      <w:widowControl w:val="0"/>
      <w:ind w:firstLine="320"/>
      <w:jc w:val="both"/>
    </w:pPr>
    <w:rPr>
      <w:snapToGrid w:val="0"/>
    </w:rPr>
  </w:style>
  <w:style w:type="paragraph" w:customStyle="1" w:styleId="FR3">
    <w:name w:val="FR3"/>
    <w:pPr>
      <w:widowControl w:val="0"/>
      <w:spacing w:line="480" w:lineRule="auto"/>
      <w:ind w:firstLine="680"/>
      <w:jc w:val="both"/>
    </w:pPr>
    <w:rPr>
      <w:snapToGrid w:val="0"/>
      <w:sz w:val="24"/>
    </w:rPr>
  </w:style>
  <w:style w:type="paragraph" w:styleId="20">
    <w:name w:val="Body Text Indent 2"/>
    <w:basedOn w:val="a"/>
  </w:style>
  <w:style w:type="paragraph" w:styleId="21">
    <w:name w:val="Body Text 2"/>
    <w:basedOn w:val="a"/>
    <w:pPr>
      <w:ind w:firstLine="0"/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ffice97\&#1064;&#1072;&#1073;&#1083;&#1086;&#1085;&#1099;\&#1064;&#1072;&#1073;&#1083;&#1086;&#1085;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Шаблон1.dot</Template>
  <TotalTime>0</TotalTime>
  <Pages>1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Обозначим всю эту   разным цветом</vt:lpstr>
    </vt:vector>
  </TitlesOfParts>
  <Company>Дом</Company>
  <LinksUpToDate>false</LinksUpToDate>
  <CharactersWithSpaces>20991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Обозначим всю эту   разным цветом</dc:title>
  <dc:subject/>
  <dc:creator>Нина</dc:creator>
  <cp:keywords/>
  <cp:lastModifiedBy>Irina</cp:lastModifiedBy>
  <cp:revision>2</cp:revision>
  <cp:lastPrinted>2000-03-19T14:41:00Z</cp:lastPrinted>
  <dcterms:created xsi:type="dcterms:W3CDTF">2014-09-13T18:15:00Z</dcterms:created>
  <dcterms:modified xsi:type="dcterms:W3CDTF">2014-09-13T18:15:00Z</dcterms:modified>
</cp:coreProperties>
</file>