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85C" w:rsidRPr="00B67E25" w:rsidRDefault="007D385C" w:rsidP="007D385C">
      <w:pPr>
        <w:jc w:val="center"/>
        <w:rPr>
          <w:rFonts w:ascii="Arial" w:hAnsi="Arial" w:cs="Arial"/>
          <w:bCs/>
          <w:sz w:val="18"/>
          <w:szCs w:val="18"/>
        </w:rPr>
      </w:pPr>
      <w:r w:rsidRPr="00B67E25">
        <w:rPr>
          <w:rFonts w:ascii="Arial" w:hAnsi="Arial" w:cs="Arial"/>
          <w:bCs/>
          <w:sz w:val="18"/>
          <w:szCs w:val="18"/>
        </w:rPr>
        <w:t>ФЕДЕРАЛЬНОЕ АГЕНТСТВО ПО ОБРАЗОВАНИЮ РФ</w:t>
      </w:r>
    </w:p>
    <w:p w:rsidR="007D385C" w:rsidRPr="00B67E25" w:rsidRDefault="007D385C" w:rsidP="007D385C">
      <w:pPr>
        <w:jc w:val="center"/>
        <w:rPr>
          <w:rFonts w:ascii="Arial" w:hAnsi="Arial" w:cs="Arial"/>
          <w:bCs/>
          <w:sz w:val="18"/>
          <w:szCs w:val="18"/>
        </w:rPr>
      </w:pPr>
    </w:p>
    <w:p w:rsidR="007D385C" w:rsidRPr="00B67E25" w:rsidRDefault="007D385C" w:rsidP="007D385C">
      <w:pPr>
        <w:jc w:val="center"/>
        <w:rPr>
          <w:rFonts w:ascii="Arial" w:hAnsi="Arial" w:cs="Arial"/>
          <w:bCs/>
          <w:sz w:val="18"/>
          <w:szCs w:val="18"/>
        </w:rPr>
      </w:pPr>
      <w:r w:rsidRPr="00B67E25">
        <w:rPr>
          <w:rFonts w:ascii="Arial" w:hAnsi="Arial" w:cs="Arial"/>
          <w:bCs/>
          <w:sz w:val="18"/>
          <w:szCs w:val="18"/>
        </w:rPr>
        <w:t>Государственное образовательное учреждение</w:t>
      </w:r>
    </w:p>
    <w:p w:rsidR="007D385C" w:rsidRPr="00B67E25" w:rsidRDefault="007D385C" w:rsidP="007D385C">
      <w:pPr>
        <w:jc w:val="center"/>
        <w:rPr>
          <w:rFonts w:ascii="Arial" w:hAnsi="Arial" w:cs="Arial"/>
          <w:bCs/>
          <w:sz w:val="18"/>
          <w:szCs w:val="18"/>
        </w:rPr>
      </w:pPr>
      <w:r w:rsidRPr="00B67E25">
        <w:rPr>
          <w:rFonts w:ascii="Arial" w:hAnsi="Arial" w:cs="Arial"/>
          <w:bCs/>
          <w:sz w:val="18"/>
          <w:szCs w:val="18"/>
        </w:rPr>
        <w:t>высшего профессионального образования</w:t>
      </w:r>
    </w:p>
    <w:p w:rsidR="007D385C" w:rsidRPr="00B67E25" w:rsidRDefault="007D385C" w:rsidP="007D385C">
      <w:pPr>
        <w:jc w:val="center"/>
        <w:rPr>
          <w:rFonts w:ascii="Arial" w:hAnsi="Arial" w:cs="Arial"/>
          <w:bCs/>
          <w:sz w:val="18"/>
          <w:szCs w:val="18"/>
        </w:rPr>
      </w:pPr>
      <w:r w:rsidRPr="00B67E25">
        <w:rPr>
          <w:rFonts w:ascii="Arial" w:hAnsi="Arial" w:cs="Arial"/>
          <w:bCs/>
          <w:sz w:val="18"/>
          <w:szCs w:val="18"/>
        </w:rPr>
        <w:t>«Алтайский государственный технический университет</w:t>
      </w:r>
    </w:p>
    <w:p w:rsidR="007D385C" w:rsidRPr="00B67E25" w:rsidRDefault="007D385C" w:rsidP="007D385C">
      <w:pPr>
        <w:jc w:val="center"/>
        <w:rPr>
          <w:rFonts w:ascii="Arial" w:hAnsi="Arial" w:cs="Arial"/>
          <w:bCs/>
          <w:sz w:val="18"/>
          <w:szCs w:val="18"/>
        </w:rPr>
      </w:pPr>
      <w:r w:rsidRPr="00B67E25">
        <w:rPr>
          <w:rFonts w:ascii="Arial" w:hAnsi="Arial" w:cs="Arial"/>
          <w:bCs/>
          <w:sz w:val="18"/>
          <w:szCs w:val="18"/>
        </w:rPr>
        <w:t>имени И.И. Ползунова»</w:t>
      </w:r>
    </w:p>
    <w:p w:rsidR="007D385C" w:rsidRPr="007D385C" w:rsidRDefault="007D385C" w:rsidP="007D385C">
      <w:pPr>
        <w:jc w:val="center"/>
        <w:rPr>
          <w:rFonts w:ascii="Arial" w:hAnsi="Arial" w:cs="Arial"/>
          <w:bCs/>
        </w:rPr>
      </w:pPr>
    </w:p>
    <w:p w:rsidR="007D385C" w:rsidRPr="007D385C" w:rsidRDefault="007D385C" w:rsidP="007D385C">
      <w:pPr>
        <w:jc w:val="center"/>
        <w:rPr>
          <w:rFonts w:ascii="Arial" w:hAnsi="Arial" w:cs="Arial"/>
          <w:b/>
          <w:bCs/>
        </w:rPr>
      </w:pPr>
    </w:p>
    <w:p w:rsidR="007D385C" w:rsidRPr="00B67E25" w:rsidRDefault="007D385C" w:rsidP="007D385C">
      <w:pPr>
        <w:jc w:val="center"/>
        <w:rPr>
          <w:rFonts w:ascii="Arial" w:hAnsi="Arial" w:cs="Arial"/>
          <w:b/>
          <w:bCs/>
          <w:sz w:val="18"/>
          <w:szCs w:val="18"/>
        </w:rPr>
      </w:pPr>
      <w:r w:rsidRPr="00B67E25">
        <w:rPr>
          <w:rFonts w:ascii="Arial" w:hAnsi="Arial" w:cs="Arial"/>
          <w:b/>
          <w:bCs/>
          <w:sz w:val="18"/>
          <w:szCs w:val="18"/>
        </w:rPr>
        <w:t>Бийский технологический институт (филиал)</w:t>
      </w:r>
    </w:p>
    <w:p w:rsidR="00303DE1" w:rsidRPr="007D385C" w:rsidRDefault="00303DE1">
      <w:pPr>
        <w:pStyle w:val="1"/>
        <w:spacing w:line="360" w:lineRule="auto"/>
        <w:ind w:firstLine="284"/>
        <w:rPr>
          <w:rFonts w:ascii="Arial" w:hAnsi="Arial" w:cs="Arial"/>
          <w:sz w:val="24"/>
          <w:szCs w:val="24"/>
        </w:rPr>
      </w:pPr>
    </w:p>
    <w:p w:rsidR="007D385C" w:rsidRDefault="007D385C" w:rsidP="007D385C">
      <w:pPr>
        <w:spacing w:line="360" w:lineRule="auto"/>
        <w:jc w:val="center"/>
        <w:rPr>
          <w:rFonts w:ascii="Arial" w:hAnsi="Arial" w:cs="Arial"/>
          <w:sz w:val="28"/>
          <w:szCs w:val="28"/>
        </w:rPr>
      </w:pPr>
    </w:p>
    <w:p w:rsidR="00303DE1" w:rsidRPr="007D385C" w:rsidRDefault="00303DE1" w:rsidP="007D385C">
      <w:pPr>
        <w:spacing w:line="360" w:lineRule="auto"/>
        <w:jc w:val="center"/>
        <w:rPr>
          <w:rFonts w:ascii="Arial" w:hAnsi="Arial" w:cs="Arial"/>
          <w:b/>
          <w:sz w:val="22"/>
          <w:szCs w:val="22"/>
        </w:rPr>
      </w:pPr>
      <w:r w:rsidRPr="007D385C">
        <w:rPr>
          <w:rFonts w:ascii="Arial" w:hAnsi="Arial" w:cs="Arial"/>
          <w:b/>
          <w:sz w:val="22"/>
          <w:szCs w:val="22"/>
        </w:rPr>
        <w:t>С.Л. Раско, А.Г. Овчаренко</w:t>
      </w:r>
    </w:p>
    <w:p w:rsidR="007D385C" w:rsidRDefault="007D385C" w:rsidP="007D385C">
      <w:pPr>
        <w:pStyle w:val="3"/>
        <w:spacing w:before="0"/>
        <w:rPr>
          <w:rFonts w:ascii="Arial" w:hAnsi="Arial" w:cs="Arial"/>
          <w:sz w:val="24"/>
          <w:szCs w:val="24"/>
        </w:rPr>
      </w:pPr>
    </w:p>
    <w:p w:rsidR="00B67E25" w:rsidRPr="00B67E25" w:rsidRDefault="00B67E25" w:rsidP="00B67E25"/>
    <w:p w:rsidR="007D385C" w:rsidRDefault="007D385C" w:rsidP="007D385C">
      <w:pPr>
        <w:pStyle w:val="3"/>
        <w:spacing w:before="0"/>
        <w:rPr>
          <w:rFonts w:ascii="Arial" w:hAnsi="Arial" w:cs="Arial"/>
          <w:sz w:val="24"/>
          <w:szCs w:val="24"/>
        </w:rPr>
      </w:pPr>
    </w:p>
    <w:p w:rsidR="00B67E25" w:rsidRPr="00B67E25" w:rsidRDefault="00B67E25" w:rsidP="00B67E25"/>
    <w:p w:rsidR="00303DE1" w:rsidRPr="00D320C3" w:rsidRDefault="007D385C" w:rsidP="007D385C">
      <w:pPr>
        <w:pStyle w:val="3"/>
        <w:spacing w:before="0" w:line="360" w:lineRule="auto"/>
        <w:rPr>
          <w:rFonts w:ascii="Arial" w:hAnsi="Arial" w:cs="Arial"/>
          <w:b/>
          <w:sz w:val="24"/>
          <w:szCs w:val="24"/>
        </w:rPr>
      </w:pPr>
      <w:r w:rsidRPr="00D320C3">
        <w:rPr>
          <w:rFonts w:ascii="Arial" w:hAnsi="Arial" w:cs="Arial"/>
          <w:b/>
          <w:sz w:val="24"/>
          <w:szCs w:val="24"/>
        </w:rPr>
        <w:t xml:space="preserve">ЭКСПЛУАТАЦИОННАЯ БЕЗОПАСНОСТЬ </w:t>
      </w:r>
      <w:r w:rsidRPr="00D320C3">
        <w:rPr>
          <w:rFonts w:ascii="Arial" w:hAnsi="Arial" w:cs="Arial"/>
          <w:b/>
          <w:sz w:val="24"/>
          <w:szCs w:val="24"/>
        </w:rPr>
        <w:br/>
        <w:t>КОНДЕНСИРОВАННЫХ ВЗРЫВЧАТЫХ ВЕЩЕСТВ</w:t>
      </w:r>
    </w:p>
    <w:p w:rsidR="00303DE1" w:rsidRPr="00D320C3" w:rsidRDefault="00303DE1" w:rsidP="007D385C">
      <w:pPr>
        <w:pStyle w:val="2"/>
        <w:spacing w:line="360" w:lineRule="auto"/>
        <w:rPr>
          <w:rFonts w:ascii="Arial" w:hAnsi="Arial" w:cs="Arial"/>
          <w:b/>
          <w:sz w:val="22"/>
          <w:szCs w:val="22"/>
        </w:rPr>
      </w:pPr>
      <w:r w:rsidRPr="00D320C3">
        <w:rPr>
          <w:rFonts w:ascii="Arial" w:hAnsi="Arial" w:cs="Arial"/>
          <w:b/>
          <w:sz w:val="22"/>
          <w:szCs w:val="22"/>
        </w:rPr>
        <w:t>Учебное пособие</w:t>
      </w:r>
    </w:p>
    <w:p w:rsidR="00303DE1" w:rsidRDefault="00303DE1">
      <w:pPr>
        <w:spacing w:after="360" w:line="360" w:lineRule="auto"/>
        <w:rPr>
          <w:rFonts w:ascii="Arial" w:hAnsi="Arial" w:cs="Arial"/>
        </w:rPr>
      </w:pPr>
    </w:p>
    <w:p w:rsidR="00B67E25" w:rsidRPr="00B67E25" w:rsidRDefault="00B67E25" w:rsidP="00B67E25">
      <w:pPr>
        <w:spacing w:after="360" w:line="360" w:lineRule="auto"/>
        <w:jc w:val="center"/>
        <w:rPr>
          <w:rFonts w:ascii="Arial" w:hAnsi="Arial" w:cs="Arial"/>
          <w:sz w:val="18"/>
          <w:szCs w:val="18"/>
        </w:rPr>
      </w:pPr>
      <w:r w:rsidRPr="00B67E25">
        <w:rPr>
          <w:rFonts w:ascii="Arial" w:hAnsi="Arial" w:cs="Arial"/>
          <w:sz w:val="18"/>
          <w:szCs w:val="18"/>
        </w:rPr>
        <w:t xml:space="preserve">Рекомендовано Сибирским региональным учебно-методическим </w:t>
      </w:r>
      <w:r>
        <w:rPr>
          <w:rFonts w:ascii="Arial" w:hAnsi="Arial" w:cs="Arial"/>
          <w:sz w:val="18"/>
          <w:szCs w:val="18"/>
        </w:rPr>
        <w:br/>
      </w:r>
      <w:r w:rsidRPr="00B67E25">
        <w:rPr>
          <w:rFonts w:ascii="Arial" w:hAnsi="Arial" w:cs="Arial"/>
          <w:sz w:val="18"/>
          <w:szCs w:val="18"/>
        </w:rPr>
        <w:t>центром высшего профессионального о</w:t>
      </w:r>
      <w:r>
        <w:rPr>
          <w:rFonts w:ascii="Arial" w:hAnsi="Arial" w:cs="Arial"/>
          <w:sz w:val="18"/>
          <w:szCs w:val="18"/>
        </w:rPr>
        <w:t>б</w:t>
      </w:r>
      <w:r w:rsidRPr="00B67E25">
        <w:rPr>
          <w:rFonts w:ascii="Arial" w:hAnsi="Arial" w:cs="Arial"/>
          <w:sz w:val="18"/>
          <w:szCs w:val="18"/>
        </w:rPr>
        <w:t xml:space="preserve">разования </w:t>
      </w:r>
      <w:r>
        <w:rPr>
          <w:rFonts w:ascii="Arial" w:hAnsi="Arial" w:cs="Arial"/>
          <w:sz w:val="18"/>
          <w:szCs w:val="18"/>
        </w:rPr>
        <w:br/>
      </w:r>
      <w:r w:rsidRPr="00B67E25">
        <w:rPr>
          <w:rFonts w:ascii="Arial" w:hAnsi="Arial" w:cs="Arial"/>
          <w:sz w:val="18"/>
          <w:szCs w:val="18"/>
        </w:rPr>
        <w:t xml:space="preserve">для межвузовского использования в качестве учебного пособия </w:t>
      </w:r>
      <w:r>
        <w:rPr>
          <w:rFonts w:ascii="Arial" w:hAnsi="Arial" w:cs="Arial"/>
          <w:sz w:val="18"/>
          <w:szCs w:val="18"/>
        </w:rPr>
        <w:br/>
      </w:r>
      <w:r w:rsidRPr="00B67E25">
        <w:rPr>
          <w:rFonts w:ascii="Arial" w:hAnsi="Arial" w:cs="Arial"/>
          <w:sz w:val="18"/>
          <w:szCs w:val="18"/>
        </w:rPr>
        <w:t>для студентов, обучающихся по направлениям</w:t>
      </w:r>
      <w:r w:rsidR="00D320C3">
        <w:rPr>
          <w:rFonts w:ascii="Arial" w:hAnsi="Arial" w:cs="Arial"/>
          <w:sz w:val="18"/>
          <w:szCs w:val="18"/>
        </w:rPr>
        <w:t xml:space="preserve"> «</w:t>
      </w:r>
      <w:r w:rsidRPr="00B67E25">
        <w:rPr>
          <w:rFonts w:ascii="Arial" w:hAnsi="Arial" w:cs="Arial"/>
          <w:sz w:val="18"/>
          <w:szCs w:val="18"/>
        </w:rPr>
        <w:t xml:space="preserve">Химические технологии энергонасыщенных материалов и изделий» и «Горное дело» </w:t>
      </w:r>
      <w:r>
        <w:rPr>
          <w:rFonts w:ascii="Arial" w:hAnsi="Arial" w:cs="Arial"/>
          <w:sz w:val="18"/>
          <w:szCs w:val="18"/>
        </w:rPr>
        <w:br/>
      </w:r>
      <w:r w:rsidRPr="00B67E25">
        <w:rPr>
          <w:rFonts w:ascii="Arial" w:hAnsi="Arial" w:cs="Arial"/>
          <w:sz w:val="18"/>
          <w:szCs w:val="18"/>
        </w:rPr>
        <w:t>при изучении раздела дисциплины «Безопасность жизнедеятельности»</w:t>
      </w:r>
    </w:p>
    <w:p w:rsidR="007D385C" w:rsidRDefault="007D385C" w:rsidP="007D385C">
      <w:pPr>
        <w:jc w:val="center"/>
        <w:rPr>
          <w:rFonts w:ascii="Arial" w:hAnsi="Arial" w:cs="Arial"/>
        </w:rPr>
      </w:pPr>
    </w:p>
    <w:p w:rsidR="007D385C" w:rsidRDefault="007D385C" w:rsidP="007D385C">
      <w:pPr>
        <w:jc w:val="center"/>
        <w:rPr>
          <w:rFonts w:ascii="Arial" w:hAnsi="Arial" w:cs="Arial"/>
        </w:rPr>
      </w:pPr>
    </w:p>
    <w:p w:rsidR="00B67E25" w:rsidRDefault="00B67E25" w:rsidP="007D385C">
      <w:pPr>
        <w:jc w:val="center"/>
        <w:rPr>
          <w:rFonts w:ascii="Arial" w:hAnsi="Arial" w:cs="Arial"/>
          <w:sz w:val="18"/>
          <w:szCs w:val="18"/>
        </w:rPr>
      </w:pPr>
    </w:p>
    <w:p w:rsidR="00B67E25" w:rsidRDefault="00B67E25" w:rsidP="007D385C">
      <w:pPr>
        <w:jc w:val="center"/>
        <w:rPr>
          <w:rFonts w:ascii="Arial" w:hAnsi="Arial" w:cs="Arial"/>
          <w:sz w:val="18"/>
          <w:szCs w:val="18"/>
        </w:rPr>
      </w:pPr>
    </w:p>
    <w:p w:rsidR="00303DE1" w:rsidRPr="00B67E25" w:rsidRDefault="007D385C" w:rsidP="007D385C">
      <w:pPr>
        <w:jc w:val="center"/>
        <w:rPr>
          <w:rFonts w:ascii="Arial" w:hAnsi="Arial" w:cs="Arial"/>
          <w:sz w:val="18"/>
          <w:szCs w:val="18"/>
        </w:rPr>
      </w:pPr>
      <w:r w:rsidRPr="00B67E25">
        <w:rPr>
          <w:rFonts w:ascii="Arial" w:hAnsi="Arial" w:cs="Arial"/>
          <w:sz w:val="18"/>
          <w:szCs w:val="18"/>
        </w:rPr>
        <w:t>Б</w:t>
      </w:r>
      <w:r w:rsidR="00D320C3">
        <w:rPr>
          <w:rFonts w:ascii="Arial" w:hAnsi="Arial" w:cs="Arial"/>
          <w:sz w:val="18"/>
          <w:szCs w:val="18"/>
        </w:rPr>
        <w:t>арнаул</w:t>
      </w:r>
      <w:r w:rsidRPr="00B67E25">
        <w:rPr>
          <w:rFonts w:ascii="Arial" w:hAnsi="Arial" w:cs="Arial"/>
          <w:sz w:val="18"/>
          <w:szCs w:val="18"/>
        </w:rPr>
        <w:t xml:space="preserve"> 2006</w:t>
      </w:r>
    </w:p>
    <w:p w:rsidR="00303DE1" w:rsidRDefault="00303DE1" w:rsidP="007D385C">
      <w:pPr>
        <w:pStyle w:val="ad"/>
        <w:spacing w:before="0" w:after="0"/>
        <w:ind w:firstLine="454"/>
        <w:jc w:val="left"/>
        <w:rPr>
          <w:b w:val="0"/>
          <w:sz w:val="20"/>
          <w:szCs w:val="20"/>
        </w:rPr>
      </w:pPr>
      <w:r>
        <w:rPr>
          <w:b w:val="0"/>
          <w:sz w:val="20"/>
          <w:szCs w:val="20"/>
        </w:rPr>
        <w:lastRenderedPageBreak/>
        <w:t>УДК 662.2:658.382</w:t>
      </w:r>
    </w:p>
    <w:p w:rsidR="00303DE1" w:rsidRDefault="00303DE1" w:rsidP="007D385C">
      <w:pPr>
        <w:pStyle w:val="ad"/>
        <w:pageBreakBefore w:val="0"/>
        <w:spacing w:before="0" w:after="0"/>
        <w:ind w:firstLine="454"/>
        <w:jc w:val="left"/>
        <w:rPr>
          <w:b w:val="0"/>
          <w:sz w:val="20"/>
          <w:szCs w:val="20"/>
        </w:rPr>
      </w:pPr>
      <w:r>
        <w:rPr>
          <w:b w:val="0"/>
          <w:sz w:val="20"/>
          <w:szCs w:val="20"/>
        </w:rPr>
        <w:t>ББК 35.63</w:t>
      </w:r>
    </w:p>
    <w:p w:rsidR="00303DE1" w:rsidRDefault="00303DE1" w:rsidP="007D385C">
      <w:pPr>
        <w:pStyle w:val="ad"/>
        <w:pageBreakBefore w:val="0"/>
        <w:spacing w:before="0" w:after="0"/>
        <w:ind w:firstLine="454"/>
        <w:jc w:val="left"/>
        <w:rPr>
          <w:b w:val="0"/>
          <w:sz w:val="20"/>
          <w:szCs w:val="20"/>
        </w:rPr>
      </w:pPr>
      <w:r>
        <w:rPr>
          <w:b w:val="0"/>
          <w:sz w:val="20"/>
          <w:szCs w:val="20"/>
        </w:rPr>
        <w:t>Р-24</w:t>
      </w:r>
    </w:p>
    <w:p w:rsidR="00303DE1" w:rsidRDefault="00303DE1" w:rsidP="007D385C">
      <w:pPr>
        <w:pStyle w:val="ad"/>
        <w:pageBreakBefore w:val="0"/>
        <w:spacing w:before="0" w:after="0"/>
        <w:ind w:firstLine="454"/>
        <w:jc w:val="left"/>
        <w:rPr>
          <w:b w:val="0"/>
          <w:sz w:val="20"/>
          <w:szCs w:val="20"/>
        </w:rPr>
      </w:pPr>
    </w:p>
    <w:p w:rsidR="00303DE1" w:rsidRDefault="00303DE1" w:rsidP="007D385C">
      <w:pPr>
        <w:pStyle w:val="ad"/>
        <w:pageBreakBefore w:val="0"/>
        <w:spacing w:before="0" w:after="0"/>
        <w:ind w:firstLine="454"/>
        <w:jc w:val="both"/>
        <w:rPr>
          <w:b w:val="0"/>
          <w:caps w:val="0"/>
          <w:sz w:val="20"/>
          <w:szCs w:val="20"/>
        </w:rPr>
      </w:pPr>
      <w:r>
        <w:rPr>
          <w:b w:val="0"/>
          <w:sz w:val="20"/>
          <w:szCs w:val="20"/>
        </w:rPr>
        <w:t>Р</w:t>
      </w:r>
      <w:r>
        <w:rPr>
          <w:b w:val="0"/>
          <w:caps w:val="0"/>
          <w:sz w:val="20"/>
          <w:szCs w:val="20"/>
        </w:rPr>
        <w:t>аско</w:t>
      </w:r>
      <w:r w:rsidR="007D385C">
        <w:rPr>
          <w:b w:val="0"/>
          <w:caps w:val="0"/>
          <w:sz w:val="20"/>
          <w:szCs w:val="20"/>
        </w:rPr>
        <w:t>,</w:t>
      </w:r>
      <w:r>
        <w:rPr>
          <w:b w:val="0"/>
          <w:caps w:val="0"/>
          <w:sz w:val="20"/>
          <w:szCs w:val="20"/>
        </w:rPr>
        <w:t xml:space="preserve"> </w:t>
      </w:r>
      <w:r>
        <w:rPr>
          <w:b w:val="0"/>
          <w:sz w:val="20"/>
          <w:szCs w:val="20"/>
        </w:rPr>
        <w:t>С. Л.</w:t>
      </w:r>
      <w:r w:rsidR="007D385C">
        <w:rPr>
          <w:b w:val="0"/>
          <w:sz w:val="20"/>
          <w:szCs w:val="20"/>
        </w:rPr>
        <w:t xml:space="preserve"> </w:t>
      </w:r>
      <w:r>
        <w:rPr>
          <w:b w:val="0"/>
          <w:caps w:val="0"/>
          <w:sz w:val="20"/>
          <w:szCs w:val="20"/>
        </w:rPr>
        <w:t>Эксплуатационная безопасность конденсированных взрывчатых веществ: учебное пособие</w:t>
      </w:r>
      <w:r w:rsidR="00A01C48">
        <w:rPr>
          <w:b w:val="0"/>
          <w:caps w:val="0"/>
          <w:sz w:val="20"/>
          <w:szCs w:val="20"/>
        </w:rPr>
        <w:t xml:space="preserve"> </w:t>
      </w:r>
      <w:r w:rsidR="00A03184">
        <w:rPr>
          <w:b w:val="0"/>
          <w:caps w:val="0"/>
          <w:sz w:val="20"/>
          <w:szCs w:val="20"/>
        </w:rPr>
        <w:t>/</w:t>
      </w:r>
      <w:r w:rsidR="00931DC8">
        <w:rPr>
          <w:b w:val="0"/>
          <w:caps w:val="0"/>
          <w:sz w:val="20"/>
          <w:szCs w:val="20"/>
        </w:rPr>
        <w:t xml:space="preserve"> </w:t>
      </w:r>
      <w:r w:rsidR="007D385C">
        <w:rPr>
          <w:b w:val="0"/>
          <w:caps w:val="0"/>
          <w:sz w:val="20"/>
          <w:szCs w:val="20"/>
        </w:rPr>
        <w:t>С.Л. Раско, А.Г. Овчаренко</w:t>
      </w:r>
      <w:r>
        <w:rPr>
          <w:b w:val="0"/>
          <w:caps w:val="0"/>
          <w:sz w:val="20"/>
          <w:szCs w:val="20"/>
        </w:rPr>
        <w:t>.</w:t>
      </w:r>
    </w:p>
    <w:p w:rsidR="00303DE1" w:rsidRDefault="00303DE1">
      <w:pPr>
        <w:pStyle w:val="ad"/>
        <w:pageBreakBefore w:val="0"/>
        <w:spacing w:before="0" w:after="0"/>
        <w:ind w:firstLine="284"/>
        <w:jc w:val="both"/>
        <w:rPr>
          <w:b w:val="0"/>
          <w:caps w:val="0"/>
          <w:sz w:val="20"/>
          <w:szCs w:val="20"/>
        </w:rPr>
      </w:pPr>
    </w:p>
    <w:p w:rsidR="007D385C" w:rsidRDefault="007D385C" w:rsidP="007D385C">
      <w:pPr>
        <w:ind w:firstLine="454"/>
        <w:rPr>
          <w:bCs/>
        </w:rPr>
      </w:pPr>
      <w:r>
        <w:rPr>
          <w:bCs/>
        </w:rPr>
        <w:t xml:space="preserve">Алт. гос. тех. ун-т, БТИ. </w:t>
      </w:r>
      <w:r>
        <w:rPr>
          <w:bCs/>
        </w:rPr>
        <w:sym w:font="Symbol" w:char="F02D"/>
      </w:r>
      <w:r>
        <w:rPr>
          <w:bCs/>
        </w:rPr>
        <w:t xml:space="preserve"> Бийск.</w:t>
      </w:r>
    </w:p>
    <w:p w:rsidR="007D385C" w:rsidRDefault="007D385C" w:rsidP="007D385C">
      <w:pPr>
        <w:ind w:firstLine="454"/>
        <w:rPr>
          <w:bCs/>
        </w:rPr>
      </w:pPr>
      <w:r>
        <w:rPr>
          <w:bCs/>
        </w:rPr>
        <w:t xml:space="preserve">Изд-во Алт. гос. тех. ун-та, 2006. </w:t>
      </w:r>
      <w:r>
        <w:rPr>
          <w:bCs/>
        </w:rPr>
        <w:sym w:font="Symbol" w:char="F02D"/>
      </w:r>
      <w:r>
        <w:rPr>
          <w:bCs/>
        </w:rPr>
        <w:t xml:space="preserve"> </w:t>
      </w:r>
      <w:r w:rsidR="00841E04">
        <w:rPr>
          <w:bCs/>
        </w:rPr>
        <w:t xml:space="preserve">147 </w:t>
      </w:r>
      <w:r>
        <w:rPr>
          <w:bCs/>
        </w:rPr>
        <w:t>с.</w:t>
      </w:r>
    </w:p>
    <w:p w:rsidR="007D385C" w:rsidRDefault="007D385C">
      <w:pPr>
        <w:pStyle w:val="ad"/>
        <w:pageBreakBefore w:val="0"/>
        <w:spacing w:before="0" w:after="0"/>
        <w:ind w:firstLine="284"/>
        <w:jc w:val="left"/>
        <w:rPr>
          <w:b w:val="0"/>
          <w:caps w:val="0"/>
        </w:rPr>
      </w:pPr>
    </w:p>
    <w:p w:rsidR="00F645C0" w:rsidRDefault="00303DE1" w:rsidP="007D385C">
      <w:pPr>
        <w:pStyle w:val="ad"/>
        <w:pageBreakBefore w:val="0"/>
        <w:spacing w:before="0" w:after="0"/>
        <w:ind w:firstLine="454"/>
        <w:jc w:val="both"/>
        <w:rPr>
          <w:b w:val="0"/>
          <w:caps w:val="0"/>
          <w:sz w:val="20"/>
          <w:szCs w:val="18"/>
        </w:rPr>
      </w:pPr>
      <w:r>
        <w:rPr>
          <w:b w:val="0"/>
          <w:caps w:val="0"/>
          <w:sz w:val="20"/>
          <w:szCs w:val="18"/>
        </w:rPr>
        <w:t xml:space="preserve">В пособии изложены материалы по основам эксплуатационной безопасности при использовании конденсированных взрывчатых веществ. Обобщены научные и практические достижения в этой области на основе </w:t>
      </w:r>
      <w:r w:rsidR="00F645C0">
        <w:rPr>
          <w:b w:val="0"/>
          <w:caps w:val="0"/>
          <w:sz w:val="20"/>
          <w:szCs w:val="18"/>
        </w:rPr>
        <w:t xml:space="preserve">известных работ, </w:t>
      </w:r>
      <w:r>
        <w:rPr>
          <w:b w:val="0"/>
          <w:caps w:val="0"/>
          <w:sz w:val="20"/>
          <w:szCs w:val="18"/>
        </w:rPr>
        <w:t>приведен</w:t>
      </w:r>
      <w:r w:rsidR="00F645C0">
        <w:rPr>
          <w:b w:val="0"/>
          <w:caps w:val="0"/>
          <w:sz w:val="20"/>
          <w:szCs w:val="18"/>
        </w:rPr>
        <w:t>ы</w:t>
      </w:r>
      <w:r>
        <w:rPr>
          <w:b w:val="0"/>
          <w:caps w:val="0"/>
          <w:sz w:val="20"/>
          <w:szCs w:val="18"/>
        </w:rPr>
        <w:t xml:space="preserve"> конкретны</w:t>
      </w:r>
      <w:r w:rsidR="00F645C0">
        <w:rPr>
          <w:b w:val="0"/>
          <w:caps w:val="0"/>
          <w:sz w:val="20"/>
          <w:szCs w:val="18"/>
        </w:rPr>
        <w:t>е</w:t>
      </w:r>
      <w:r>
        <w:rPr>
          <w:b w:val="0"/>
          <w:caps w:val="0"/>
          <w:sz w:val="20"/>
          <w:szCs w:val="18"/>
        </w:rPr>
        <w:t xml:space="preserve"> пример</w:t>
      </w:r>
      <w:r w:rsidR="00F645C0">
        <w:rPr>
          <w:b w:val="0"/>
          <w:caps w:val="0"/>
          <w:sz w:val="20"/>
          <w:szCs w:val="18"/>
        </w:rPr>
        <w:t>ы.</w:t>
      </w:r>
      <w:r>
        <w:rPr>
          <w:b w:val="0"/>
          <w:caps w:val="0"/>
          <w:sz w:val="20"/>
          <w:szCs w:val="18"/>
        </w:rPr>
        <w:t xml:space="preserve"> Даны основные положения теории </w:t>
      </w:r>
      <w:r w:rsidR="00F645C0">
        <w:rPr>
          <w:b w:val="0"/>
          <w:caps w:val="0"/>
          <w:sz w:val="20"/>
          <w:szCs w:val="18"/>
        </w:rPr>
        <w:t xml:space="preserve">и </w:t>
      </w:r>
      <w:r>
        <w:rPr>
          <w:b w:val="0"/>
          <w:caps w:val="0"/>
          <w:sz w:val="20"/>
          <w:szCs w:val="18"/>
        </w:rPr>
        <w:t xml:space="preserve">физические основы термодинамики </w:t>
      </w:r>
      <w:r w:rsidR="00F645C0">
        <w:rPr>
          <w:b w:val="0"/>
          <w:caps w:val="0"/>
          <w:sz w:val="20"/>
          <w:szCs w:val="18"/>
        </w:rPr>
        <w:t>взрывчатых веществ</w:t>
      </w:r>
      <w:r>
        <w:rPr>
          <w:b w:val="0"/>
          <w:caps w:val="0"/>
          <w:sz w:val="20"/>
          <w:szCs w:val="18"/>
        </w:rPr>
        <w:t>, критерии безопасности и некоторые методы их определения</w:t>
      </w:r>
      <w:r w:rsidR="00B67E25">
        <w:rPr>
          <w:b w:val="0"/>
          <w:caps w:val="0"/>
          <w:sz w:val="20"/>
          <w:szCs w:val="18"/>
        </w:rPr>
        <w:t>,</w:t>
      </w:r>
      <w:r>
        <w:rPr>
          <w:b w:val="0"/>
          <w:caps w:val="0"/>
          <w:sz w:val="20"/>
          <w:szCs w:val="18"/>
        </w:rPr>
        <w:t xml:space="preserve"> </w:t>
      </w:r>
      <w:r w:rsidR="00B67E25">
        <w:rPr>
          <w:b w:val="0"/>
          <w:caps w:val="0"/>
          <w:sz w:val="20"/>
          <w:szCs w:val="18"/>
        </w:rPr>
        <w:t>а также</w:t>
      </w:r>
      <w:r>
        <w:rPr>
          <w:b w:val="0"/>
          <w:caps w:val="0"/>
          <w:sz w:val="20"/>
          <w:szCs w:val="18"/>
        </w:rPr>
        <w:t xml:space="preserve"> </w:t>
      </w:r>
      <w:r w:rsidR="00F645C0">
        <w:rPr>
          <w:b w:val="0"/>
          <w:caps w:val="0"/>
          <w:sz w:val="20"/>
          <w:szCs w:val="18"/>
        </w:rPr>
        <w:t>основные меры</w:t>
      </w:r>
      <w:r>
        <w:rPr>
          <w:b w:val="0"/>
          <w:caps w:val="0"/>
          <w:sz w:val="20"/>
          <w:szCs w:val="18"/>
        </w:rPr>
        <w:t xml:space="preserve"> </w:t>
      </w:r>
      <w:r w:rsidR="00F645C0">
        <w:rPr>
          <w:b w:val="0"/>
          <w:caps w:val="0"/>
          <w:sz w:val="20"/>
          <w:szCs w:val="18"/>
        </w:rPr>
        <w:t xml:space="preserve">по </w:t>
      </w:r>
      <w:r>
        <w:rPr>
          <w:b w:val="0"/>
          <w:caps w:val="0"/>
          <w:sz w:val="20"/>
          <w:szCs w:val="18"/>
        </w:rPr>
        <w:t>обеспечени</w:t>
      </w:r>
      <w:r w:rsidR="00F645C0">
        <w:rPr>
          <w:b w:val="0"/>
          <w:caps w:val="0"/>
          <w:sz w:val="20"/>
          <w:szCs w:val="18"/>
        </w:rPr>
        <w:t>ю</w:t>
      </w:r>
      <w:r>
        <w:rPr>
          <w:b w:val="0"/>
          <w:caps w:val="0"/>
          <w:sz w:val="20"/>
          <w:szCs w:val="18"/>
        </w:rPr>
        <w:t xml:space="preserve"> безопасности при </w:t>
      </w:r>
      <w:r w:rsidR="00F645C0">
        <w:rPr>
          <w:b w:val="0"/>
          <w:caps w:val="0"/>
          <w:sz w:val="20"/>
          <w:szCs w:val="18"/>
        </w:rPr>
        <w:t>использовании взрывчатых веществ.</w:t>
      </w:r>
      <w:r>
        <w:rPr>
          <w:b w:val="0"/>
          <w:caps w:val="0"/>
          <w:sz w:val="20"/>
          <w:szCs w:val="18"/>
        </w:rPr>
        <w:t xml:space="preserve"> </w:t>
      </w:r>
      <w:r w:rsidR="00F645C0">
        <w:rPr>
          <w:b w:val="0"/>
          <w:caps w:val="0"/>
          <w:sz w:val="20"/>
          <w:szCs w:val="18"/>
        </w:rPr>
        <w:t xml:space="preserve">  </w:t>
      </w:r>
    </w:p>
    <w:p w:rsidR="00BE00E0" w:rsidRDefault="00BE00E0" w:rsidP="007D385C">
      <w:pPr>
        <w:pStyle w:val="ad"/>
        <w:pageBreakBefore w:val="0"/>
        <w:spacing w:before="0" w:after="0"/>
        <w:ind w:firstLine="454"/>
        <w:jc w:val="both"/>
        <w:rPr>
          <w:b w:val="0"/>
          <w:caps w:val="0"/>
          <w:sz w:val="20"/>
          <w:szCs w:val="18"/>
        </w:rPr>
      </w:pPr>
      <w:r>
        <w:rPr>
          <w:b w:val="0"/>
          <w:caps w:val="0"/>
          <w:sz w:val="20"/>
          <w:szCs w:val="18"/>
        </w:rPr>
        <w:t xml:space="preserve">Учебное </w:t>
      </w:r>
      <w:r w:rsidR="00303DE1">
        <w:rPr>
          <w:b w:val="0"/>
          <w:caps w:val="0"/>
          <w:sz w:val="20"/>
          <w:szCs w:val="18"/>
        </w:rPr>
        <w:t>пособи</w:t>
      </w:r>
      <w:r>
        <w:rPr>
          <w:b w:val="0"/>
          <w:caps w:val="0"/>
          <w:sz w:val="20"/>
          <w:szCs w:val="18"/>
        </w:rPr>
        <w:t>е содержит дополнительные</w:t>
      </w:r>
      <w:r w:rsidR="00303DE1">
        <w:rPr>
          <w:b w:val="0"/>
          <w:caps w:val="0"/>
          <w:sz w:val="20"/>
          <w:szCs w:val="18"/>
        </w:rPr>
        <w:t xml:space="preserve"> </w:t>
      </w:r>
      <w:r>
        <w:rPr>
          <w:b w:val="0"/>
          <w:caps w:val="0"/>
          <w:sz w:val="20"/>
          <w:szCs w:val="18"/>
        </w:rPr>
        <w:t>сведения, необходимые для изучения раздела «Взрывная безопасность» курса «Безопасность жизнедеятельности»</w:t>
      </w:r>
      <w:r w:rsidR="00B67E25">
        <w:rPr>
          <w:b w:val="0"/>
          <w:caps w:val="0"/>
          <w:sz w:val="20"/>
          <w:szCs w:val="18"/>
        </w:rPr>
        <w:t>.</w:t>
      </w:r>
      <w:r>
        <w:rPr>
          <w:b w:val="0"/>
          <w:caps w:val="0"/>
          <w:sz w:val="20"/>
          <w:szCs w:val="18"/>
        </w:rPr>
        <w:t xml:space="preserve"> </w:t>
      </w:r>
      <w:r w:rsidR="00B67E25">
        <w:rPr>
          <w:b w:val="0"/>
          <w:caps w:val="0"/>
          <w:sz w:val="20"/>
          <w:szCs w:val="18"/>
        </w:rPr>
        <w:t>Р</w:t>
      </w:r>
      <w:r>
        <w:rPr>
          <w:b w:val="0"/>
          <w:caps w:val="0"/>
          <w:sz w:val="20"/>
          <w:szCs w:val="18"/>
        </w:rPr>
        <w:t xml:space="preserve">екомендуется студентам </w:t>
      </w:r>
      <w:r w:rsidR="00AA3223">
        <w:rPr>
          <w:b w:val="0"/>
          <w:caps w:val="0"/>
          <w:sz w:val="20"/>
          <w:szCs w:val="18"/>
        </w:rPr>
        <w:t>вузов, обучающи</w:t>
      </w:r>
      <w:r w:rsidR="009F3762">
        <w:rPr>
          <w:b w:val="0"/>
          <w:caps w:val="0"/>
          <w:sz w:val="20"/>
          <w:szCs w:val="18"/>
        </w:rPr>
        <w:t>м</w:t>
      </w:r>
      <w:r w:rsidR="00AA3223">
        <w:rPr>
          <w:b w:val="0"/>
          <w:caps w:val="0"/>
          <w:sz w:val="20"/>
          <w:szCs w:val="18"/>
        </w:rPr>
        <w:t>ся по направлениям «Химические технологии энергонасыщенных материалов и изделий» и «Горное дело»</w:t>
      </w:r>
      <w:r w:rsidR="00B67E25">
        <w:rPr>
          <w:b w:val="0"/>
          <w:caps w:val="0"/>
          <w:sz w:val="20"/>
          <w:szCs w:val="18"/>
        </w:rPr>
        <w:t>.</w:t>
      </w:r>
      <w:r>
        <w:rPr>
          <w:b w:val="0"/>
          <w:caps w:val="0"/>
          <w:sz w:val="20"/>
          <w:szCs w:val="18"/>
        </w:rPr>
        <w:t xml:space="preserve"> </w:t>
      </w:r>
      <w:r w:rsidR="00B67E25">
        <w:rPr>
          <w:b w:val="0"/>
          <w:caps w:val="0"/>
          <w:sz w:val="20"/>
          <w:szCs w:val="18"/>
        </w:rPr>
        <w:t>Б</w:t>
      </w:r>
      <w:r>
        <w:rPr>
          <w:b w:val="0"/>
          <w:caps w:val="0"/>
          <w:sz w:val="20"/>
          <w:szCs w:val="18"/>
        </w:rPr>
        <w:t>удет полезным для специалистов предприятий и организаций, занимающихся эксплуатацией взрывчатых веществ.</w:t>
      </w:r>
    </w:p>
    <w:p w:rsidR="00303DE1" w:rsidRDefault="00303DE1">
      <w:pPr>
        <w:pStyle w:val="ad"/>
        <w:pageBreakBefore w:val="0"/>
        <w:spacing w:before="0" w:after="0"/>
        <w:ind w:firstLine="284"/>
        <w:jc w:val="left"/>
        <w:rPr>
          <w:b w:val="0"/>
          <w:caps w:val="0"/>
        </w:rPr>
      </w:pPr>
    </w:p>
    <w:p w:rsidR="008D4104" w:rsidRDefault="008D4104">
      <w:pPr>
        <w:pStyle w:val="ad"/>
        <w:pageBreakBefore w:val="0"/>
        <w:spacing w:before="0" w:after="0"/>
        <w:ind w:firstLine="284"/>
        <w:jc w:val="left"/>
        <w:rPr>
          <w:b w:val="0"/>
          <w:caps w:val="0"/>
        </w:rPr>
      </w:pPr>
    </w:p>
    <w:p w:rsidR="006013B1" w:rsidRDefault="006013B1">
      <w:pPr>
        <w:pStyle w:val="ad"/>
        <w:pageBreakBefore w:val="0"/>
        <w:spacing w:before="0" w:after="0"/>
        <w:ind w:firstLine="284"/>
        <w:jc w:val="left"/>
        <w:rPr>
          <w:b w:val="0"/>
          <w:caps w:val="0"/>
        </w:rPr>
      </w:pPr>
    </w:p>
    <w:p w:rsidR="00303DE1" w:rsidRDefault="00303DE1">
      <w:pPr>
        <w:pStyle w:val="ad"/>
        <w:pageBreakBefore w:val="0"/>
        <w:spacing w:before="0" w:after="0"/>
        <w:ind w:firstLine="284"/>
        <w:jc w:val="left"/>
        <w:rPr>
          <w:b w:val="0"/>
          <w:caps w:val="0"/>
        </w:rPr>
      </w:pPr>
    </w:p>
    <w:p w:rsidR="006A109C" w:rsidRDefault="006A109C" w:rsidP="008D4104">
      <w:pPr>
        <w:pStyle w:val="ad"/>
        <w:pageBreakBefore w:val="0"/>
        <w:spacing w:before="0" w:after="0"/>
        <w:ind w:firstLine="454"/>
        <w:jc w:val="left"/>
        <w:rPr>
          <w:b w:val="0"/>
          <w:caps w:val="0"/>
          <w:sz w:val="20"/>
          <w:szCs w:val="20"/>
        </w:rPr>
      </w:pPr>
      <w:r>
        <w:rPr>
          <w:b w:val="0"/>
          <w:caps w:val="0"/>
          <w:sz w:val="20"/>
          <w:szCs w:val="20"/>
        </w:rPr>
        <w:t>Рецензенты:</w:t>
      </w:r>
      <w:r w:rsidR="008D4104" w:rsidRPr="008D4104">
        <w:rPr>
          <w:b w:val="0"/>
          <w:caps w:val="0"/>
          <w:sz w:val="20"/>
          <w:szCs w:val="20"/>
        </w:rPr>
        <w:t xml:space="preserve"> </w:t>
      </w:r>
      <w:r w:rsidR="008D4104">
        <w:rPr>
          <w:b w:val="0"/>
          <w:caps w:val="0"/>
          <w:sz w:val="20"/>
          <w:szCs w:val="20"/>
        </w:rPr>
        <w:t>д.т.н., профессор зав. каф. «</w:t>
      </w:r>
      <w:r>
        <w:rPr>
          <w:b w:val="0"/>
          <w:caps w:val="0"/>
          <w:sz w:val="20"/>
          <w:szCs w:val="20"/>
        </w:rPr>
        <w:t xml:space="preserve">Безопасность </w:t>
      </w:r>
      <w:r w:rsidR="008D4104">
        <w:rPr>
          <w:b w:val="0"/>
          <w:caps w:val="0"/>
          <w:sz w:val="20"/>
          <w:szCs w:val="20"/>
        </w:rPr>
        <w:br/>
        <w:t xml:space="preserve">                              </w:t>
      </w:r>
      <w:r>
        <w:rPr>
          <w:b w:val="0"/>
          <w:caps w:val="0"/>
          <w:sz w:val="20"/>
          <w:szCs w:val="20"/>
        </w:rPr>
        <w:t>жизнедеятельности</w:t>
      </w:r>
      <w:r w:rsidR="008D4104">
        <w:rPr>
          <w:b w:val="0"/>
          <w:caps w:val="0"/>
          <w:sz w:val="20"/>
          <w:szCs w:val="20"/>
        </w:rPr>
        <w:t>»</w:t>
      </w:r>
      <w:r>
        <w:rPr>
          <w:b w:val="0"/>
          <w:caps w:val="0"/>
          <w:sz w:val="20"/>
          <w:szCs w:val="20"/>
        </w:rPr>
        <w:t xml:space="preserve"> Алт</w:t>
      </w:r>
      <w:r w:rsidR="008D4104">
        <w:rPr>
          <w:b w:val="0"/>
          <w:caps w:val="0"/>
          <w:sz w:val="20"/>
          <w:szCs w:val="20"/>
        </w:rPr>
        <w:t>ГТУ</w:t>
      </w:r>
      <w:r>
        <w:rPr>
          <w:b w:val="0"/>
          <w:caps w:val="0"/>
          <w:sz w:val="20"/>
          <w:szCs w:val="20"/>
        </w:rPr>
        <w:t xml:space="preserve"> им. И. И. Ползунова </w:t>
      </w:r>
      <w:r w:rsidR="008D4104">
        <w:rPr>
          <w:b w:val="0"/>
          <w:caps w:val="0"/>
          <w:sz w:val="20"/>
          <w:szCs w:val="20"/>
        </w:rPr>
        <w:br/>
        <w:t xml:space="preserve">                              </w:t>
      </w:r>
      <w:r>
        <w:rPr>
          <w:b w:val="0"/>
          <w:caps w:val="0"/>
          <w:sz w:val="20"/>
          <w:szCs w:val="20"/>
        </w:rPr>
        <w:t>Мироненко В. Ф.</w:t>
      </w:r>
    </w:p>
    <w:p w:rsidR="008D4104" w:rsidRDefault="008D4104" w:rsidP="008D4104">
      <w:pPr>
        <w:pStyle w:val="ad"/>
        <w:pageBreakBefore w:val="0"/>
        <w:spacing w:before="0" w:after="0"/>
        <w:ind w:firstLine="454"/>
        <w:jc w:val="left"/>
        <w:rPr>
          <w:caps w:val="0"/>
          <w:sz w:val="20"/>
          <w:szCs w:val="20"/>
        </w:rPr>
      </w:pPr>
      <w:r>
        <w:rPr>
          <w:b w:val="0"/>
          <w:caps w:val="0"/>
          <w:sz w:val="20"/>
          <w:szCs w:val="20"/>
        </w:rPr>
        <w:t xml:space="preserve">                     </w:t>
      </w:r>
      <w:r w:rsidR="006A109C">
        <w:rPr>
          <w:b w:val="0"/>
          <w:caps w:val="0"/>
          <w:sz w:val="20"/>
          <w:szCs w:val="20"/>
        </w:rPr>
        <w:t>д.т.н. нач</w:t>
      </w:r>
      <w:r>
        <w:rPr>
          <w:b w:val="0"/>
          <w:caps w:val="0"/>
          <w:sz w:val="20"/>
          <w:szCs w:val="20"/>
        </w:rPr>
        <w:t>.</w:t>
      </w:r>
      <w:r w:rsidR="006A109C">
        <w:rPr>
          <w:b w:val="0"/>
          <w:caps w:val="0"/>
          <w:sz w:val="20"/>
          <w:szCs w:val="20"/>
        </w:rPr>
        <w:t xml:space="preserve"> отдела промышленных ВВ </w:t>
      </w:r>
      <w:r>
        <w:rPr>
          <w:b w:val="0"/>
          <w:caps w:val="0"/>
          <w:sz w:val="20"/>
          <w:szCs w:val="20"/>
        </w:rPr>
        <w:br/>
        <w:t xml:space="preserve">                              </w:t>
      </w:r>
      <w:r w:rsidR="006A109C">
        <w:rPr>
          <w:b w:val="0"/>
          <w:caps w:val="0"/>
          <w:sz w:val="20"/>
          <w:szCs w:val="20"/>
        </w:rPr>
        <w:t>ФГУП ФНПЦ «Алтай» Петров Е. А.</w:t>
      </w:r>
      <w:r w:rsidRPr="008D4104">
        <w:rPr>
          <w:caps w:val="0"/>
          <w:sz w:val="20"/>
          <w:szCs w:val="20"/>
        </w:rPr>
        <w:t xml:space="preserve"> </w:t>
      </w:r>
    </w:p>
    <w:p w:rsidR="008D4104" w:rsidRDefault="008D4104" w:rsidP="008D4104">
      <w:pPr>
        <w:pStyle w:val="ad"/>
        <w:pageBreakBefore w:val="0"/>
        <w:spacing w:before="0" w:after="0"/>
        <w:ind w:firstLine="454"/>
        <w:jc w:val="left"/>
        <w:rPr>
          <w:caps w:val="0"/>
          <w:sz w:val="20"/>
          <w:szCs w:val="20"/>
        </w:rPr>
      </w:pPr>
    </w:p>
    <w:p w:rsidR="006A109C" w:rsidRDefault="008D4104" w:rsidP="008D4104">
      <w:pPr>
        <w:pStyle w:val="ad"/>
        <w:pageBreakBefore w:val="0"/>
        <w:spacing w:before="0" w:after="0"/>
        <w:ind w:firstLine="454"/>
        <w:jc w:val="left"/>
        <w:rPr>
          <w:caps w:val="0"/>
          <w:sz w:val="20"/>
          <w:szCs w:val="20"/>
        </w:rPr>
      </w:pPr>
      <w:r w:rsidRPr="008D4104">
        <w:rPr>
          <w:caps w:val="0"/>
          <w:sz w:val="20"/>
          <w:szCs w:val="20"/>
          <w:lang w:val="en-US"/>
        </w:rPr>
        <w:t>ISBN</w:t>
      </w:r>
      <w:r w:rsidRPr="008D4104">
        <w:rPr>
          <w:caps w:val="0"/>
          <w:sz w:val="20"/>
          <w:szCs w:val="20"/>
        </w:rPr>
        <w:t xml:space="preserve"> 5-9257-0082-1</w:t>
      </w:r>
    </w:p>
    <w:p w:rsidR="008D4104" w:rsidRDefault="008D4104" w:rsidP="008D4104">
      <w:pPr>
        <w:pStyle w:val="afa"/>
        <w:spacing w:before="0" w:after="0"/>
        <w:ind w:firstLine="454"/>
        <w:jc w:val="right"/>
        <w:rPr>
          <w:b w:val="0"/>
          <w:sz w:val="18"/>
          <w:szCs w:val="18"/>
        </w:rPr>
      </w:pPr>
    </w:p>
    <w:p w:rsidR="008D4104" w:rsidRPr="008D4104" w:rsidRDefault="008D4104" w:rsidP="008D4104">
      <w:pPr>
        <w:pStyle w:val="afa"/>
        <w:spacing w:before="0" w:after="0"/>
        <w:ind w:firstLine="454"/>
        <w:jc w:val="right"/>
        <w:rPr>
          <w:b w:val="0"/>
          <w:sz w:val="18"/>
          <w:szCs w:val="18"/>
        </w:rPr>
      </w:pPr>
      <w:r w:rsidRPr="008D4104">
        <w:rPr>
          <w:b w:val="0"/>
          <w:sz w:val="18"/>
          <w:szCs w:val="18"/>
        </w:rPr>
        <w:sym w:font="Symbol" w:char="F0E3"/>
      </w:r>
      <w:r w:rsidRPr="008D4104">
        <w:rPr>
          <w:b w:val="0"/>
          <w:sz w:val="18"/>
          <w:szCs w:val="18"/>
        </w:rPr>
        <w:t xml:space="preserve"> </w:t>
      </w:r>
      <w:r>
        <w:rPr>
          <w:b w:val="0"/>
          <w:sz w:val="18"/>
          <w:szCs w:val="18"/>
        </w:rPr>
        <w:t>Раско</w:t>
      </w:r>
      <w:r w:rsidRPr="008D4104">
        <w:rPr>
          <w:b w:val="0"/>
          <w:sz w:val="18"/>
          <w:szCs w:val="18"/>
        </w:rPr>
        <w:t xml:space="preserve"> </w:t>
      </w:r>
      <w:r>
        <w:rPr>
          <w:b w:val="0"/>
          <w:sz w:val="18"/>
          <w:szCs w:val="18"/>
        </w:rPr>
        <w:t>С</w:t>
      </w:r>
      <w:r w:rsidRPr="008D4104">
        <w:rPr>
          <w:b w:val="0"/>
          <w:sz w:val="18"/>
          <w:szCs w:val="18"/>
        </w:rPr>
        <w:t>.</w:t>
      </w:r>
      <w:r>
        <w:rPr>
          <w:b w:val="0"/>
          <w:sz w:val="18"/>
          <w:szCs w:val="18"/>
        </w:rPr>
        <w:t>Л</w:t>
      </w:r>
      <w:r w:rsidRPr="008D4104">
        <w:rPr>
          <w:b w:val="0"/>
          <w:sz w:val="18"/>
          <w:szCs w:val="18"/>
        </w:rPr>
        <w:t xml:space="preserve">., </w:t>
      </w:r>
      <w:r>
        <w:rPr>
          <w:b w:val="0"/>
          <w:sz w:val="18"/>
          <w:szCs w:val="18"/>
        </w:rPr>
        <w:t>Овчаренко</w:t>
      </w:r>
      <w:r w:rsidRPr="008D4104">
        <w:rPr>
          <w:b w:val="0"/>
          <w:sz w:val="18"/>
          <w:szCs w:val="18"/>
        </w:rPr>
        <w:t xml:space="preserve"> </w:t>
      </w:r>
      <w:r>
        <w:rPr>
          <w:b w:val="0"/>
          <w:sz w:val="18"/>
          <w:szCs w:val="18"/>
        </w:rPr>
        <w:t>А.</w:t>
      </w:r>
      <w:r w:rsidRPr="008D4104">
        <w:rPr>
          <w:b w:val="0"/>
          <w:sz w:val="18"/>
          <w:szCs w:val="18"/>
        </w:rPr>
        <w:t>Г., 2006</w:t>
      </w:r>
    </w:p>
    <w:p w:rsidR="008D4104" w:rsidRPr="008D4104" w:rsidRDefault="008D4104" w:rsidP="008D4104">
      <w:pPr>
        <w:pStyle w:val="afa"/>
        <w:spacing w:before="0" w:after="0"/>
        <w:ind w:firstLine="454"/>
        <w:jc w:val="right"/>
        <w:rPr>
          <w:b w:val="0"/>
          <w:sz w:val="18"/>
          <w:szCs w:val="18"/>
        </w:rPr>
      </w:pPr>
      <w:r w:rsidRPr="008D4104">
        <w:rPr>
          <w:b w:val="0"/>
          <w:sz w:val="18"/>
          <w:szCs w:val="18"/>
        </w:rPr>
        <w:sym w:font="Symbol" w:char="F0E3"/>
      </w:r>
      <w:r w:rsidRPr="008D4104">
        <w:rPr>
          <w:b w:val="0"/>
          <w:sz w:val="18"/>
          <w:szCs w:val="18"/>
        </w:rPr>
        <w:t xml:space="preserve"> БТИ АлтГТУ, 2006</w:t>
      </w:r>
    </w:p>
    <w:p w:rsidR="008D4104" w:rsidRDefault="008D4104" w:rsidP="008D4104">
      <w:pPr>
        <w:pStyle w:val="ad"/>
        <w:keepNext w:val="0"/>
        <w:pageBreakBefore w:val="0"/>
        <w:spacing w:before="0" w:after="0"/>
        <w:rPr>
          <w:sz w:val="20"/>
          <w:szCs w:val="20"/>
        </w:rPr>
      </w:pPr>
    </w:p>
    <w:p w:rsidR="00303DE1" w:rsidRDefault="00303DE1" w:rsidP="008D4104">
      <w:pPr>
        <w:pStyle w:val="ad"/>
        <w:keepNext w:val="0"/>
        <w:pageBreakBefore w:val="0"/>
        <w:spacing w:before="0" w:after="0"/>
        <w:rPr>
          <w:sz w:val="20"/>
          <w:szCs w:val="20"/>
        </w:rPr>
      </w:pPr>
      <w:r w:rsidRPr="008D4104">
        <w:rPr>
          <w:sz w:val="20"/>
          <w:szCs w:val="20"/>
        </w:rPr>
        <w:t>Содержание</w:t>
      </w:r>
    </w:p>
    <w:p w:rsidR="004949E0" w:rsidRDefault="004949E0" w:rsidP="008D4104">
      <w:pPr>
        <w:pStyle w:val="ad"/>
        <w:keepNext w:val="0"/>
        <w:pageBreakBefore w:val="0"/>
        <w:spacing w:before="0" w:after="0"/>
        <w:rPr>
          <w:sz w:val="20"/>
          <w:szCs w:val="20"/>
        </w:rPr>
      </w:pPr>
    </w:p>
    <w:p w:rsidR="008D4104" w:rsidRDefault="008D4104" w:rsidP="008D4104">
      <w:pPr>
        <w:pStyle w:val="ad"/>
        <w:keepNext w:val="0"/>
        <w:pageBreakBefore w:val="0"/>
        <w:spacing w:before="0" w:after="0"/>
        <w:rPr>
          <w:sz w:val="20"/>
          <w:szCs w:val="20"/>
        </w:rPr>
      </w:pPr>
    </w:p>
    <w:tbl>
      <w:tblPr>
        <w:tblStyle w:val="af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799"/>
        <w:gridCol w:w="459"/>
      </w:tblGrid>
      <w:tr w:rsidR="008D4104">
        <w:tc>
          <w:tcPr>
            <w:tcW w:w="5812" w:type="dxa"/>
          </w:tcPr>
          <w:p w:rsidR="008D4104" w:rsidRPr="0082496A" w:rsidRDefault="0082496A" w:rsidP="004949E0">
            <w:pPr>
              <w:pStyle w:val="ad"/>
              <w:keepNext w:val="0"/>
              <w:pageBreakBefore w:val="0"/>
              <w:spacing w:before="0" w:after="0"/>
              <w:ind w:right="-170"/>
              <w:jc w:val="left"/>
              <w:rPr>
                <w:b w:val="0"/>
                <w:sz w:val="20"/>
                <w:szCs w:val="20"/>
              </w:rPr>
            </w:pPr>
            <w:r w:rsidRPr="0082496A">
              <w:rPr>
                <w:b w:val="0"/>
                <w:sz w:val="20"/>
                <w:szCs w:val="20"/>
              </w:rPr>
              <w:t>ВВЕДЕНИЕ</w:t>
            </w:r>
            <w:r w:rsidR="004949E0">
              <w:rPr>
                <w:b w:val="0"/>
                <w:sz w:val="20"/>
                <w:szCs w:val="20"/>
              </w:rPr>
              <w:t>______________________________________________</w:t>
            </w:r>
          </w:p>
        </w:tc>
        <w:tc>
          <w:tcPr>
            <w:tcW w:w="446" w:type="dxa"/>
          </w:tcPr>
          <w:p w:rsidR="008D4104" w:rsidRPr="00B67E25" w:rsidRDefault="00B67E25" w:rsidP="008D4104">
            <w:pPr>
              <w:pStyle w:val="ad"/>
              <w:keepNext w:val="0"/>
              <w:pageBreakBefore w:val="0"/>
              <w:spacing w:before="0" w:after="0"/>
              <w:rPr>
                <w:b w:val="0"/>
                <w:sz w:val="20"/>
                <w:szCs w:val="20"/>
              </w:rPr>
            </w:pPr>
            <w:r w:rsidRPr="00B67E25">
              <w:rPr>
                <w:b w:val="0"/>
                <w:sz w:val="20"/>
                <w:szCs w:val="20"/>
              </w:rPr>
              <w:t>4</w:t>
            </w:r>
          </w:p>
        </w:tc>
      </w:tr>
      <w:tr w:rsidR="008D4104">
        <w:tc>
          <w:tcPr>
            <w:tcW w:w="5812" w:type="dxa"/>
          </w:tcPr>
          <w:p w:rsidR="008D4104" w:rsidRPr="0082496A" w:rsidRDefault="0082496A" w:rsidP="004949E0">
            <w:pPr>
              <w:pStyle w:val="ad"/>
              <w:keepNext w:val="0"/>
              <w:pageBreakBefore w:val="0"/>
              <w:spacing w:before="0" w:after="0"/>
              <w:ind w:right="-170"/>
              <w:jc w:val="left"/>
              <w:rPr>
                <w:b w:val="0"/>
                <w:sz w:val="20"/>
                <w:szCs w:val="20"/>
              </w:rPr>
            </w:pPr>
            <w:r>
              <w:rPr>
                <w:b w:val="0"/>
                <w:sz w:val="20"/>
                <w:szCs w:val="20"/>
              </w:rPr>
              <w:t xml:space="preserve">1 ВЗРЫВЧАТЫЕ ВЕЩЕСТВА </w:t>
            </w:r>
            <w:r>
              <w:rPr>
                <w:b w:val="0"/>
                <w:sz w:val="20"/>
                <w:szCs w:val="20"/>
              </w:rPr>
              <w:sym w:font="Symbol" w:char="F02D"/>
            </w:r>
            <w:r>
              <w:rPr>
                <w:b w:val="0"/>
                <w:sz w:val="20"/>
                <w:szCs w:val="20"/>
              </w:rPr>
              <w:t xml:space="preserve"> ИСТОЧНИКИ ЭНЕРГИИ</w:t>
            </w:r>
            <w:r w:rsidR="004949E0">
              <w:rPr>
                <w:b w:val="0"/>
                <w:sz w:val="20"/>
                <w:szCs w:val="20"/>
              </w:rPr>
              <w:t>______</w:t>
            </w:r>
          </w:p>
        </w:tc>
        <w:tc>
          <w:tcPr>
            <w:tcW w:w="446" w:type="dxa"/>
          </w:tcPr>
          <w:p w:rsidR="008D4104" w:rsidRPr="00B67E25" w:rsidRDefault="00B67E25" w:rsidP="008D4104">
            <w:pPr>
              <w:pStyle w:val="ad"/>
              <w:keepNext w:val="0"/>
              <w:pageBreakBefore w:val="0"/>
              <w:spacing w:before="0" w:after="0"/>
              <w:rPr>
                <w:b w:val="0"/>
                <w:sz w:val="20"/>
                <w:szCs w:val="20"/>
              </w:rPr>
            </w:pPr>
            <w:r w:rsidRPr="00B67E25">
              <w:rPr>
                <w:b w:val="0"/>
                <w:sz w:val="20"/>
                <w:szCs w:val="20"/>
              </w:rPr>
              <w:t>6</w:t>
            </w:r>
          </w:p>
        </w:tc>
      </w:tr>
      <w:tr w:rsidR="008D4104" w:rsidRPr="0082496A">
        <w:tc>
          <w:tcPr>
            <w:tcW w:w="5812" w:type="dxa"/>
          </w:tcPr>
          <w:p w:rsidR="008D4104" w:rsidRP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sidRPr="0082496A">
              <w:rPr>
                <w:b w:val="0"/>
                <w:sz w:val="20"/>
                <w:szCs w:val="20"/>
              </w:rPr>
              <w:t xml:space="preserve">1.1 </w:t>
            </w:r>
            <w:r w:rsidR="0082496A">
              <w:rPr>
                <w:b w:val="0"/>
                <w:sz w:val="20"/>
                <w:szCs w:val="20"/>
              </w:rPr>
              <w:t>А</w:t>
            </w:r>
            <w:r w:rsidR="0082496A">
              <w:rPr>
                <w:b w:val="0"/>
                <w:caps w:val="0"/>
                <w:sz w:val="20"/>
                <w:szCs w:val="20"/>
              </w:rPr>
              <w:t>нализ опасности взрывчатых веществ</w:t>
            </w:r>
            <w:r>
              <w:rPr>
                <w:b w:val="0"/>
                <w:caps w:val="0"/>
                <w:sz w:val="20"/>
                <w:szCs w:val="20"/>
              </w:rPr>
              <w:t>__________________</w:t>
            </w:r>
          </w:p>
        </w:tc>
        <w:tc>
          <w:tcPr>
            <w:tcW w:w="446" w:type="dxa"/>
          </w:tcPr>
          <w:p w:rsidR="008D4104" w:rsidRPr="00B67E25" w:rsidRDefault="00CC4D31" w:rsidP="008D4104">
            <w:pPr>
              <w:pStyle w:val="ad"/>
              <w:keepNext w:val="0"/>
              <w:pageBreakBefore w:val="0"/>
              <w:spacing w:before="0" w:after="0"/>
              <w:rPr>
                <w:b w:val="0"/>
                <w:sz w:val="20"/>
                <w:szCs w:val="20"/>
              </w:rPr>
            </w:pPr>
            <w:r>
              <w:rPr>
                <w:b w:val="0"/>
                <w:sz w:val="20"/>
                <w:szCs w:val="20"/>
              </w:rPr>
              <w:t>6</w:t>
            </w:r>
          </w:p>
        </w:tc>
      </w:tr>
      <w:tr w:rsidR="008D4104">
        <w:tc>
          <w:tcPr>
            <w:tcW w:w="5812" w:type="dxa"/>
          </w:tcPr>
          <w:p w:rsidR="008D4104" w:rsidRP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1.2 О</w:t>
            </w:r>
            <w:r w:rsidR="0082496A">
              <w:rPr>
                <w:b w:val="0"/>
                <w:caps w:val="0"/>
                <w:sz w:val="20"/>
                <w:szCs w:val="20"/>
              </w:rPr>
              <w:t>бласть применения взрывчатых веществ</w:t>
            </w:r>
            <w:r>
              <w:rPr>
                <w:b w:val="0"/>
                <w:caps w:val="0"/>
                <w:sz w:val="20"/>
                <w:szCs w:val="20"/>
              </w:rPr>
              <w:t>________________</w:t>
            </w:r>
          </w:p>
        </w:tc>
        <w:tc>
          <w:tcPr>
            <w:tcW w:w="446" w:type="dxa"/>
          </w:tcPr>
          <w:p w:rsidR="008D4104" w:rsidRPr="00B67E25" w:rsidRDefault="00CC4D31" w:rsidP="008D4104">
            <w:pPr>
              <w:pStyle w:val="ad"/>
              <w:keepNext w:val="0"/>
              <w:pageBreakBefore w:val="0"/>
              <w:spacing w:before="0" w:after="0"/>
              <w:rPr>
                <w:b w:val="0"/>
                <w:sz w:val="20"/>
                <w:szCs w:val="20"/>
              </w:rPr>
            </w:pPr>
            <w:r>
              <w:rPr>
                <w:b w:val="0"/>
                <w:sz w:val="20"/>
                <w:szCs w:val="20"/>
              </w:rPr>
              <w:t>9</w:t>
            </w:r>
          </w:p>
        </w:tc>
      </w:tr>
      <w:tr w:rsidR="008D4104">
        <w:tc>
          <w:tcPr>
            <w:tcW w:w="5812" w:type="dxa"/>
          </w:tcPr>
          <w:p w:rsidR="008D4104" w:rsidRPr="0082496A" w:rsidRDefault="0082496A" w:rsidP="004949E0">
            <w:pPr>
              <w:pStyle w:val="ad"/>
              <w:keepNext w:val="0"/>
              <w:pageBreakBefore w:val="0"/>
              <w:spacing w:before="0" w:after="0"/>
              <w:ind w:right="-170"/>
              <w:jc w:val="left"/>
              <w:rPr>
                <w:b w:val="0"/>
                <w:sz w:val="20"/>
                <w:szCs w:val="20"/>
              </w:rPr>
            </w:pPr>
            <w:r>
              <w:rPr>
                <w:b w:val="0"/>
                <w:sz w:val="20"/>
                <w:szCs w:val="20"/>
              </w:rPr>
              <w:t xml:space="preserve">2 ОСНОВНЫЕ ПОЛОЖЕНИЯ ТЕОРИИ ВЗРЫВЧАТЫХ </w:t>
            </w:r>
            <w:r w:rsidR="004949E0">
              <w:rPr>
                <w:b w:val="0"/>
                <w:sz w:val="20"/>
                <w:szCs w:val="20"/>
              </w:rPr>
              <w:br/>
            </w:r>
            <w:r>
              <w:rPr>
                <w:b w:val="0"/>
                <w:sz w:val="20"/>
                <w:szCs w:val="20"/>
              </w:rPr>
              <w:t>ВЕЩЕСТВ</w:t>
            </w:r>
            <w:r w:rsidR="004949E0">
              <w:rPr>
                <w:b w:val="0"/>
                <w:sz w:val="20"/>
                <w:szCs w:val="20"/>
              </w:rPr>
              <w:t>_______________________________________________</w:t>
            </w:r>
          </w:p>
        </w:tc>
        <w:tc>
          <w:tcPr>
            <w:tcW w:w="446" w:type="dxa"/>
          </w:tcPr>
          <w:p w:rsidR="00853727" w:rsidRDefault="00853727" w:rsidP="008D4104">
            <w:pPr>
              <w:pStyle w:val="ad"/>
              <w:keepNext w:val="0"/>
              <w:pageBreakBefore w:val="0"/>
              <w:spacing w:before="0" w:after="0"/>
              <w:rPr>
                <w:b w:val="0"/>
                <w:sz w:val="20"/>
                <w:szCs w:val="20"/>
              </w:rPr>
            </w:pPr>
          </w:p>
          <w:p w:rsidR="008D4104" w:rsidRPr="00B67E25" w:rsidRDefault="00CC4D31" w:rsidP="008D4104">
            <w:pPr>
              <w:pStyle w:val="ad"/>
              <w:keepNext w:val="0"/>
              <w:pageBreakBefore w:val="0"/>
              <w:spacing w:before="0" w:after="0"/>
              <w:rPr>
                <w:b w:val="0"/>
                <w:sz w:val="20"/>
                <w:szCs w:val="20"/>
              </w:rPr>
            </w:pPr>
            <w:r>
              <w:rPr>
                <w:b w:val="0"/>
                <w:sz w:val="20"/>
                <w:szCs w:val="20"/>
              </w:rPr>
              <w:t>11</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2.1 О</w:t>
            </w:r>
            <w:r w:rsidR="0082496A">
              <w:rPr>
                <w:b w:val="0"/>
                <w:caps w:val="0"/>
                <w:sz w:val="20"/>
                <w:szCs w:val="20"/>
              </w:rPr>
              <w:t>сновные типы взрывчатых веществ и их классификация</w:t>
            </w:r>
            <w:r>
              <w:rPr>
                <w:b w:val="0"/>
                <w:caps w:val="0"/>
                <w:sz w:val="20"/>
                <w:szCs w:val="20"/>
              </w:rPr>
              <w:t>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11</w:t>
            </w:r>
          </w:p>
        </w:tc>
      </w:tr>
      <w:tr w:rsidR="006013B1" w:rsidRPr="006013B1">
        <w:tc>
          <w:tcPr>
            <w:tcW w:w="5812" w:type="dxa"/>
          </w:tcPr>
          <w:p w:rsidR="006013B1" w:rsidRPr="006013B1" w:rsidRDefault="006013B1" w:rsidP="004949E0">
            <w:pPr>
              <w:pStyle w:val="ad"/>
              <w:keepNext w:val="0"/>
              <w:pageBreakBefore w:val="0"/>
              <w:spacing w:before="0" w:after="0"/>
              <w:ind w:right="-170"/>
              <w:jc w:val="left"/>
              <w:rPr>
                <w:b w:val="0"/>
                <w:sz w:val="20"/>
                <w:szCs w:val="20"/>
              </w:rPr>
            </w:pPr>
            <w:r>
              <w:rPr>
                <w:b w:val="0"/>
                <w:caps w:val="0"/>
                <w:sz w:val="20"/>
                <w:szCs w:val="20"/>
              </w:rPr>
              <w:t xml:space="preserve">   </w:t>
            </w:r>
            <w:r w:rsidRPr="006013B1">
              <w:rPr>
                <w:b w:val="0"/>
                <w:caps w:val="0"/>
                <w:sz w:val="20"/>
                <w:szCs w:val="20"/>
              </w:rPr>
              <w:t>2.2 Средства воспламенения и инициирования</w:t>
            </w:r>
            <w:r w:rsidR="005D565F">
              <w:rPr>
                <w:b w:val="0"/>
                <w:caps w:val="0"/>
                <w:sz w:val="20"/>
                <w:szCs w:val="20"/>
              </w:rPr>
              <w:t>________________</w:t>
            </w:r>
          </w:p>
        </w:tc>
        <w:tc>
          <w:tcPr>
            <w:tcW w:w="446" w:type="dxa"/>
          </w:tcPr>
          <w:p w:rsidR="006013B1" w:rsidRPr="006013B1" w:rsidRDefault="005D565F" w:rsidP="008D4104">
            <w:pPr>
              <w:pStyle w:val="ad"/>
              <w:keepNext w:val="0"/>
              <w:pageBreakBefore w:val="0"/>
              <w:spacing w:before="0" w:after="0"/>
              <w:rPr>
                <w:b w:val="0"/>
                <w:sz w:val="20"/>
                <w:szCs w:val="20"/>
              </w:rPr>
            </w:pPr>
            <w:r>
              <w:rPr>
                <w:b w:val="0"/>
                <w:sz w:val="20"/>
                <w:szCs w:val="20"/>
              </w:rPr>
              <w:t>15</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2.</w:t>
            </w:r>
            <w:r w:rsidR="006013B1">
              <w:rPr>
                <w:b w:val="0"/>
                <w:sz w:val="20"/>
                <w:szCs w:val="20"/>
              </w:rPr>
              <w:t>3</w:t>
            </w:r>
            <w:r w:rsidR="0082496A">
              <w:rPr>
                <w:b w:val="0"/>
                <w:sz w:val="20"/>
                <w:szCs w:val="20"/>
              </w:rPr>
              <w:t xml:space="preserve"> С</w:t>
            </w:r>
            <w:r w:rsidR="0082496A">
              <w:rPr>
                <w:b w:val="0"/>
                <w:caps w:val="0"/>
                <w:sz w:val="20"/>
                <w:szCs w:val="20"/>
              </w:rPr>
              <w:t>месевые взрывчатые вещества</w:t>
            </w:r>
            <w:r>
              <w:rPr>
                <w:b w:val="0"/>
                <w:caps w:val="0"/>
                <w:sz w:val="20"/>
                <w:szCs w:val="20"/>
              </w:rPr>
              <w:t>_________________________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16</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2.</w:t>
            </w:r>
            <w:r w:rsidR="006013B1">
              <w:rPr>
                <w:b w:val="0"/>
                <w:sz w:val="20"/>
                <w:szCs w:val="20"/>
              </w:rPr>
              <w:t>4</w:t>
            </w:r>
            <w:r w:rsidR="0082496A">
              <w:rPr>
                <w:b w:val="0"/>
                <w:sz w:val="20"/>
                <w:szCs w:val="20"/>
              </w:rPr>
              <w:t xml:space="preserve"> Ф</w:t>
            </w:r>
            <w:r w:rsidR="0082496A">
              <w:rPr>
                <w:b w:val="0"/>
                <w:caps w:val="0"/>
                <w:sz w:val="20"/>
                <w:szCs w:val="20"/>
              </w:rPr>
              <w:t>изико-химические основы взрывных превращений</w:t>
            </w:r>
            <w:r>
              <w:rPr>
                <w:b w:val="0"/>
                <w:caps w:val="0"/>
                <w:sz w:val="20"/>
                <w:szCs w:val="20"/>
              </w:rPr>
              <w:t>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21</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2.</w:t>
            </w:r>
            <w:r w:rsidR="006013B1">
              <w:rPr>
                <w:b w:val="0"/>
                <w:sz w:val="20"/>
                <w:szCs w:val="20"/>
              </w:rPr>
              <w:t>5</w:t>
            </w:r>
            <w:r w:rsidR="0082496A">
              <w:rPr>
                <w:b w:val="0"/>
                <w:sz w:val="20"/>
                <w:szCs w:val="20"/>
              </w:rPr>
              <w:t xml:space="preserve"> Г</w:t>
            </w:r>
            <w:r w:rsidR="0082496A">
              <w:rPr>
                <w:b w:val="0"/>
                <w:caps w:val="0"/>
                <w:sz w:val="20"/>
                <w:szCs w:val="20"/>
              </w:rPr>
              <w:t>орение</w:t>
            </w:r>
            <w:r w:rsidR="0082496A">
              <w:rPr>
                <w:b w:val="0"/>
                <w:sz w:val="20"/>
                <w:szCs w:val="20"/>
              </w:rPr>
              <w:t xml:space="preserve"> </w:t>
            </w:r>
            <w:r w:rsidR="0082496A">
              <w:rPr>
                <w:b w:val="0"/>
                <w:caps w:val="0"/>
                <w:sz w:val="20"/>
                <w:szCs w:val="20"/>
              </w:rPr>
              <w:t>взрывчатых веществ</w:t>
            </w:r>
            <w:r>
              <w:rPr>
                <w:b w:val="0"/>
                <w:caps w:val="0"/>
                <w:sz w:val="20"/>
                <w:szCs w:val="20"/>
              </w:rPr>
              <w:t>___________________________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25</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2.</w:t>
            </w:r>
            <w:r w:rsidR="006013B1">
              <w:rPr>
                <w:b w:val="0"/>
                <w:sz w:val="20"/>
                <w:szCs w:val="20"/>
              </w:rPr>
              <w:t>6</w:t>
            </w:r>
            <w:r w:rsidR="0082496A">
              <w:rPr>
                <w:b w:val="0"/>
                <w:sz w:val="20"/>
                <w:szCs w:val="20"/>
              </w:rPr>
              <w:t xml:space="preserve"> В</w:t>
            </w:r>
            <w:r w:rsidR="0082496A">
              <w:rPr>
                <w:b w:val="0"/>
                <w:caps w:val="0"/>
                <w:sz w:val="20"/>
                <w:szCs w:val="20"/>
              </w:rPr>
              <w:t xml:space="preserve">озбуждение взрывных превращений и начальный </w:t>
            </w:r>
            <w:r>
              <w:rPr>
                <w:b w:val="0"/>
                <w:caps w:val="0"/>
                <w:sz w:val="20"/>
                <w:szCs w:val="20"/>
              </w:rPr>
              <w:br/>
            </w:r>
            <w:r w:rsidR="0082496A">
              <w:rPr>
                <w:b w:val="0"/>
                <w:caps w:val="0"/>
                <w:sz w:val="20"/>
                <w:szCs w:val="20"/>
              </w:rPr>
              <w:t>импульс</w:t>
            </w:r>
            <w:r>
              <w:rPr>
                <w:b w:val="0"/>
                <w:caps w:val="0"/>
                <w:sz w:val="20"/>
                <w:szCs w:val="20"/>
              </w:rPr>
              <w:t>_______________</w:t>
            </w:r>
            <w:r w:rsidR="00CC4D31">
              <w:rPr>
                <w:b w:val="0"/>
                <w:caps w:val="0"/>
                <w:sz w:val="20"/>
                <w:szCs w:val="20"/>
              </w:rPr>
              <w:t>_______________________________</w:t>
            </w:r>
            <w:r>
              <w:rPr>
                <w:b w:val="0"/>
                <w:caps w:val="0"/>
                <w:sz w:val="20"/>
                <w:szCs w:val="20"/>
              </w:rPr>
              <w:t>___</w:t>
            </w:r>
          </w:p>
        </w:tc>
        <w:tc>
          <w:tcPr>
            <w:tcW w:w="446" w:type="dxa"/>
          </w:tcPr>
          <w:p w:rsidR="005D565F" w:rsidRDefault="005D565F" w:rsidP="008D4104">
            <w:pPr>
              <w:pStyle w:val="ad"/>
              <w:keepNext w:val="0"/>
              <w:pageBreakBefore w:val="0"/>
              <w:spacing w:before="0" w:after="0"/>
              <w:rPr>
                <w:b w:val="0"/>
                <w:sz w:val="20"/>
                <w:szCs w:val="20"/>
              </w:rPr>
            </w:pPr>
          </w:p>
          <w:p w:rsidR="0082496A" w:rsidRPr="00B67E25" w:rsidRDefault="00CC4D31" w:rsidP="008D4104">
            <w:pPr>
              <w:pStyle w:val="ad"/>
              <w:keepNext w:val="0"/>
              <w:pageBreakBefore w:val="0"/>
              <w:spacing w:before="0" w:after="0"/>
              <w:rPr>
                <w:b w:val="0"/>
                <w:sz w:val="20"/>
                <w:szCs w:val="20"/>
              </w:rPr>
            </w:pPr>
            <w:r>
              <w:rPr>
                <w:b w:val="0"/>
                <w:sz w:val="20"/>
                <w:szCs w:val="20"/>
              </w:rPr>
              <w:t>26</w:t>
            </w:r>
          </w:p>
        </w:tc>
      </w:tr>
      <w:tr w:rsidR="0082496A">
        <w:tc>
          <w:tcPr>
            <w:tcW w:w="5812" w:type="dxa"/>
          </w:tcPr>
          <w:p w:rsidR="0082496A" w:rsidRDefault="0082496A" w:rsidP="004949E0">
            <w:pPr>
              <w:pStyle w:val="ad"/>
              <w:keepNext w:val="0"/>
              <w:pageBreakBefore w:val="0"/>
              <w:spacing w:before="0" w:after="0"/>
              <w:ind w:right="-170"/>
              <w:jc w:val="left"/>
              <w:rPr>
                <w:b w:val="0"/>
                <w:sz w:val="20"/>
                <w:szCs w:val="20"/>
              </w:rPr>
            </w:pPr>
            <w:r>
              <w:rPr>
                <w:b w:val="0"/>
                <w:sz w:val="20"/>
                <w:szCs w:val="20"/>
              </w:rPr>
              <w:t xml:space="preserve">3 физические основы термодинамики </w:t>
            </w:r>
            <w:r w:rsidR="004949E0">
              <w:rPr>
                <w:b w:val="0"/>
                <w:sz w:val="20"/>
                <w:szCs w:val="20"/>
              </w:rPr>
              <w:br/>
            </w:r>
            <w:r>
              <w:rPr>
                <w:b w:val="0"/>
                <w:caps w:val="0"/>
                <w:sz w:val="20"/>
                <w:szCs w:val="20"/>
              </w:rPr>
              <w:t>ВЗРЫВЧАТЫХ ВЕЩЕСТВ</w:t>
            </w:r>
            <w:r w:rsidR="004949E0">
              <w:rPr>
                <w:b w:val="0"/>
                <w:caps w:val="0"/>
                <w:sz w:val="20"/>
                <w:szCs w:val="20"/>
              </w:rPr>
              <w:t>_________________________________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30</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3.1 Э</w:t>
            </w:r>
            <w:r w:rsidR="0082496A">
              <w:rPr>
                <w:b w:val="0"/>
                <w:caps w:val="0"/>
                <w:sz w:val="20"/>
                <w:szCs w:val="20"/>
              </w:rPr>
              <w:t>нергетические характеристики</w:t>
            </w:r>
            <w:r>
              <w:rPr>
                <w:b w:val="0"/>
                <w:caps w:val="0"/>
                <w:sz w:val="20"/>
                <w:szCs w:val="20"/>
              </w:rPr>
              <w:t>__________</w:t>
            </w:r>
            <w:r w:rsidR="00CC4D31">
              <w:rPr>
                <w:b w:val="0"/>
                <w:caps w:val="0"/>
                <w:sz w:val="20"/>
                <w:szCs w:val="20"/>
              </w:rPr>
              <w:t>_</w:t>
            </w:r>
            <w:r>
              <w:rPr>
                <w:b w:val="0"/>
                <w:caps w:val="0"/>
                <w:sz w:val="20"/>
                <w:szCs w:val="20"/>
              </w:rPr>
              <w:t>_____________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30</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3.2 С</w:t>
            </w:r>
            <w:r w:rsidR="0082496A">
              <w:rPr>
                <w:b w:val="0"/>
                <w:caps w:val="0"/>
                <w:sz w:val="20"/>
                <w:szCs w:val="20"/>
              </w:rPr>
              <w:t>тойкость взрывчатых веществ</w:t>
            </w:r>
            <w:r>
              <w:rPr>
                <w:b w:val="0"/>
                <w:caps w:val="0"/>
                <w:sz w:val="20"/>
                <w:szCs w:val="20"/>
              </w:rPr>
              <w:t>_________________________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33</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3.3 Р</w:t>
            </w:r>
            <w:r w:rsidR="0082496A">
              <w:rPr>
                <w:b w:val="0"/>
                <w:caps w:val="0"/>
                <w:sz w:val="20"/>
                <w:szCs w:val="20"/>
              </w:rPr>
              <w:t>азрушающие факторы взрывчатых веществ</w:t>
            </w:r>
            <w:r>
              <w:rPr>
                <w:b w:val="0"/>
                <w:caps w:val="0"/>
                <w:sz w:val="20"/>
                <w:szCs w:val="20"/>
              </w:rPr>
              <w:t>______________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38</w:t>
            </w:r>
          </w:p>
        </w:tc>
      </w:tr>
      <w:tr w:rsidR="0082496A">
        <w:tc>
          <w:tcPr>
            <w:tcW w:w="5812" w:type="dxa"/>
          </w:tcPr>
          <w:p w:rsidR="0082496A" w:rsidRDefault="0082496A" w:rsidP="004949E0">
            <w:pPr>
              <w:pStyle w:val="ad"/>
              <w:keepNext w:val="0"/>
              <w:pageBreakBefore w:val="0"/>
              <w:spacing w:before="0" w:after="0"/>
              <w:ind w:right="-170"/>
              <w:jc w:val="left"/>
              <w:rPr>
                <w:b w:val="0"/>
                <w:sz w:val="20"/>
                <w:szCs w:val="20"/>
              </w:rPr>
            </w:pPr>
            <w:r>
              <w:rPr>
                <w:b w:val="0"/>
                <w:sz w:val="20"/>
                <w:szCs w:val="20"/>
              </w:rPr>
              <w:t xml:space="preserve">4 критерии безопасности </w:t>
            </w:r>
            <w:r>
              <w:rPr>
                <w:b w:val="0"/>
                <w:caps w:val="0"/>
                <w:sz w:val="20"/>
                <w:szCs w:val="20"/>
              </w:rPr>
              <w:t>ВЗРЫВЧАТЫХ ВЕЩЕСТВ</w:t>
            </w:r>
            <w:r w:rsidR="004949E0">
              <w:rPr>
                <w:b w:val="0"/>
                <w:caps w:val="0"/>
                <w:sz w:val="20"/>
                <w:szCs w:val="20"/>
              </w:rPr>
              <w:t>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65</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4.1 Ч</w:t>
            </w:r>
            <w:r w:rsidR="0082496A">
              <w:rPr>
                <w:b w:val="0"/>
                <w:caps w:val="0"/>
                <w:sz w:val="20"/>
                <w:szCs w:val="20"/>
              </w:rPr>
              <w:t>увствительность к тепловому импульсу</w:t>
            </w:r>
            <w:r>
              <w:rPr>
                <w:b w:val="0"/>
                <w:caps w:val="0"/>
                <w:sz w:val="20"/>
                <w:szCs w:val="20"/>
              </w:rPr>
              <w:t>_________________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66</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4.2 Ч</w:t>
            </w:r>
            <w:r w:rsidR="0082496A">
              <w:rPr>
                <w:b w:val="0"/>
                <w:caps w:val="0"/>
                <w:sz w:val="20"/>
                <w:szCs w:val="20"/>
              </w:rPr>
              <w:t>увствительность к механическим воздействиям</w:t>
            </w:r>
            <w:r>
              <w:rPr>
                <w:b w:val="0"/>
                <w:caps w:val="0"/>
                <w:sz w:val="20"/>
                <w:szCs w:val="20"/>
              </w:rPr>
              <w:t>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70</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4.3 К</w:t>
            </w:r>
            <w:r w:rsidR="0082496A">
              <w:rPr>
                <w:b w:val="0"/>
                <w:caps w:val="0"/>
                <w:sz w:val="20"/>
                <w:szCs w:val="20"/>
              </w:rPr>
              <w:t>ритерии оценки взрывоопасности при вибрации</w:t>
            </w:r>
            <w:r>
              <w:rPr>
                <w:b w:val="0"/>
                <w:caps w:val="0"/>
                <w:sz w:val="20"/>
                <w:szCs w:val="20"/>
              </w:rPr>
              <w:t>__________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81</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4.4 Ч</w:t>
            </w:r>
            <w:r w:rsidR="0082496A">
              <w:rPr>
                <w:b w:val="0"/>
                <w:caps w:val="0"/>
                <w:sz w:val="20"/>
                <w:szCs w:val="20"/>
              </w:rPr>
              <w:t xml:space="preserve">увствительность </w:t>
            </w:r>
            <w:r w:rsidR="005D565F">
              <w:rPr>
                <w:b w:val="0"/>
                <w:caps w:val="0"/>
                <w:sz w:val="20"/>
                <w:szCs w:val="20"/>
              </w:rPr>
              <w:t xml:space="preserve">ВВ </w:t>
            </w:r>
            <w:r w:rsidR="0082496A">
              <w:rPr>
                <w:b w:val="0"/>
                <w:caps w:val="0"/>
                <w:sz w:val="20"/>
                <w:szCs w:val="20"/>
              </w:rPr>
              <w:t>к разрядам статического</w:t>
            </w:r>
            <w:r w:rsidR="005D565F">
              <w:rPr>
                <w:b w:val="0"/>
                <w:caps w:val="0"/>
                <w:sz w:val="20"/>
                <w:szCs w:val="20"/>
              </w:rPr>
              <w:br/>
            </w:r>
            <w:r w:rsidR="0082496A">
              <w:rPr>
                <w:b w:val="0"/>
                <w:caps w:val="0"/>
                <w:sz w:val="20"/>
                <w:szCs w:val="20"/>
              </w:rPr>
              <w:t>электричества</w:t>
            </w:r>
            <w:r w:rsidR="00CC4D31">
              <w:rPr>
                <w:b w:val="0"/>
                <w:caps w:val="0"/>
                <w:sz w:val="20"/>
                <w:szCs w:val="20"/>
              </w:rPr>
              <w:t>_</w:t>
            </w:r>
            <w:r w:rsidR="005D565F">
              <w:rPr>
                <w:b w:val="0"/>
                <w:caps w:val="0"/>
                <w:sz w:val="20"/>
                <w:szCs w:val="20"/>
              </w:rPr>
              <w:t>___________________________________________</w:t>
            </w:r>
            <w:r>
              <w:rPr>
                <w:b w:val="0"/>
                <w:caps w:val="0"/>
                <w:sz w:val="20"/>
                <w:szCs w:val="20"/>
              </w:rPr>
              <w:t>_</w:t>
            </w:r>
          </w:p>
        </w:tc>
        <w:tc>
          <w:tcPr>
            <w:tcW w:w="446" w:type="dxa"/>
          </w:tcPr>
          <w:p w:rsidR="005D565F" w:rsidRDefault="005D565F" w:rsidP="008D4104">
            <w:pPr>
              <w:pStyle w:val="ad"/>
              <w:keepNext w:val="0"/>
              <w:pageBreakBefore w:val="0"/>
              <w:spacing w:before="0" w:after="0"/>
              <w:rPr>
                <w:b w:val="0"/>
                <w:sz w:val="20"/>
                <w:szCs w:val="20"/>
              </w:rPr>
            </w:pPr>
          </w:p>
          <w:p w:rsidR="0082496A" w:rsidRPr="00B67E25" w:rsidRDefault="00CC4D31" w:rsidP="008D4104">
            <w:pPr>
              <w:pStyle w:val="ad"/>
              <w:keepNext w:val="0"/>
              <w:pageBreakBefore w:val="0"/>
              <w:spacing w:before="0" w:after="0"/>
              <w:rPr>
                <w:b w:val="0"/>
                <w:sz w:val="20"/>
                <w:szCs w:val="20"/>
              </w:rPr>
            </w:pPr>
            <w:r>
              <w:rPr>
                <w:b w:val="0"/>
                <w:sz w:val="20"/>
                <w:szCs w:val="20"/>
              </w:rPr>
              <w:t>88</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4.5 Ч</w:t>
            </w:r>
            <w:r w:rsidR="0082496A">
              <w:rPr>
                <w:b w:val="0"/>
                <w:caps w:val="0"/>
                <w:sz w:val="20"/>
                <w:szCs w:val="20"/>
              </w:rPr>
              <w:t xml:space="preserve">увствительность </w:t>
            </w:r>
            <w:r w:rsidR="005D565F">
              <w:rPr>
                <w:b w:val="0"/>
                <w:caps w:val="0"/>
                <w:sz w:val="20"/>
                <w:szCs w:val="20"/>
              </w:rPr>
              <w:t xml:space="preserve">ВВ </w:t>
            </w:r>
            <w:r w:rsidR="0082496A">
              <w:rPr>
                <w:b w:val="0"/>
                <w:caps w:val="0"/>
                <w:sz w:val="20"/>
                <w:szCs w:val="20"/>
              </w:rPr>
              <w:t>к совместному воздействию</w:t>
            </w:r>
            <w:r>
              <w:rPr>
                <w:b w:val="0"/>
                <w:caps w:val="0"/>
                <w:sz w:val="20"/>
                <w:szCs w:val="20"/>
              </w:rPr>
              <w:t>_________</w:t>
            </w:r>
          </w:p>
        </w:tc>
        <w:tc>
          <w:tcPr>
            <w:tcW w:w="446" w:type="dxa"/>
          </w:tcPr>
          <w:p w:rsidR="0082496A" w:rsidRPr="00B67E25" w:rsidRDefault="00CC4D31" w:rsidP="008D4104">
            <w:pPr>
              <w:pStyle w:val="ad"/>
              <w:keepNext w:val="0"/>
              <w:pageBreakBefore w:val="0"/>
              <w:spacing w:before="0" w:after="0"/>
              <w:rPr>
                <w:b w:val="0"/>
                <w:sz w:val="20"/>
                <w:szCs w:val="20"/>
              </w:rPr>
            </w:pPr>
            <w:r>
              <w:rPr>
                <w:b w:val="0"/>
                <w:sz w:val="20"/>
                <w:szCs w:val="20"/>
              </w:rPr>
              <w:t>96</w:t>
            </w:r>
          </w:p>
        </w:tc>
      </w:tr>
      <w:tr w:rsidR="0082496A">
        <w:tc>
          <w:tcPr>
            <w:tcW w:w="5812" w:type="dxa"/>
          </w:tcPr>
          <w:p w:rsidR="0082496A" w:rsidRDefault="0082496A" w:rsidP="004949E0">
            <w:pPr>
              <w:pStyle w:val="ad"/>
              <w:keepNext w:val="0"/>
              <w:pageBreakBefore w:val="0"/>
              <w:spacing w:before="0" w:after="0"/>
              <w:ind w:right="-170"/>
              <w:jc w:val="left"/>
              <w:rPr>
                <w:b w:val="0"/>
                <w:sz w:val="20"/>
                <w:szCs w:val="20"/>
              </w:rPr>
            </w:pPr>
            <w:r>
              <w:rPr>
                <w:b w:val="0"/>
                <w:sz w:val="20"/>
                <w:szCs w:val="20"/>
              </w:rPr>
              <w:t>5 обеспечение безопасности при эксплуатации взрывчатых веществ</w:t>
            </w:r>
            <w:r w:rsidR="004949E0">
              <w:rPr>
                <w:b w:val="0"/>
                <w:sz w:val="20"/>
                <w:szCs w:val="20"/>
              </w:rPr>
              <w:t>_________________________________</w:t>
            </w:r>
          </w:p>
        </w:tc>
        <w:tc>
          <w:tcPr>
            <w:tcW w:w="446" w:type="dxa"/>
          </w:tcPr>
          <w:p w:rsidR="005D565F" w:rsidRDefault="005D565F" w:rsidP="008D4104">
            <w:pPr>
              <w:pStyle w:val="ad"/>
              <w:keepNext w:val="0"/>
              <w:pageBreakBefore w:val="0"/>
              <w:spacing w:before="0" w:after="0"/>
              <w:rPr>
                <w:b w:val="0"/>
                <w:sz w:val="20"/>
                <w:szCs w:val="20"/>
              </w:rPr>
            </w:pPr>
          </w:p>
          <w:p w:rsidR="0082496A" w:rsidRPr="00B67E25" w:rsidRDefault="00CC4D31" w:rsidP="008D4104">
            <w:pPr>
              <w:pStyle w:val="ad"/>
              <w:keepNext w:val="0"/>
              <w:pageBreakBefore w:val="0"/>
              <w:spacing w:before="0" w:after="0"/>
              <w:rPr>
                <w:b w:val="0"/>
                <w:sz w:val="20"/>
                <w:szCs w:val="20"/>
              </w:rPr>
            </w:pPr>
            <w:r>
              <w:rPr>
                <w:b w:val="0"/>
                <w:sz w:val="20"/>
                <w:szCs w:val="20"/>
              </w:rPr>
              <w:t>99</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w:t>
            </w:r>
            <w:r w:rsidR="0082496A">
              <w:rPr>
                <w:b w:val="0"/>
                <w:sz w:val="20"/>
                <w:szCs w:val="20"/>
              </w:rPr>
              <w:t>5.1 О</w:t>
            </w:r>
            <w:r w:rsidR="0082496A">
              <w:rPr>
                <w:b w:val="0"/>
                <w:caps w:val="0"/>
                <w:sz w:val="20"/>
                <w:szCs w:val="20"/>
              </w:rPr>
              <w:t>ценка разрушающей способности взрывов и безопасности человека от ударной волны</w:t>
            </w:r>
            <w:r>
              <w:rPr>
                <w:b w:val="0"/>
                <w:caps w:val="0"/>
                <w:sz w:val="20"/>
                <w:szCs w:val="20"/>
              </w:rPr>
              <w:t>_________________________________</w:t>
            </w:r>
          </w:p>
        </w:tc>
        <w:tc>
          <w:tcPr>
            <w:tcW w:w="446" w:type="dxa"/>
          </w:tcPr>
          <w:p w:rsidR="005D565F" w:rsidRDefault="005D565F" w:rsidP="00CC4D31">
            <w:pPr>
              <w:pStyle w:val="ad"/>
              <w:keepNext w:val="0"/>
              <w:pageBreakBefore w:val="0"/>
              <w:spacing w:before="0" w:after="0"/>
              <w:ind w:right="-57"/>
              <w:rPr>
                <w:b w:val="0"/>
                <w:sz w:val="20"/>
                <w:szCs w:val="20"/>
              </w:rPr>
            </w:pPr>
          </w:p>
          <w:p w:rsidR="0082496A" w:rsidRPr="00B67E25" w:rsidRDefault="00CC4D31" w:rsidP="00CC4D31">
            <w:pPr>
              <w:pStyle w:val="ad"/>
              <w:keepNext w:val="0"/>
              <w:pageBreakBefore w:val="0"/>
              <w:spacing w:before="0" w:after="0"/>
              <w:ind w:right="-57"/>
              <w:rPr>
                <w:b w:val="0"/>
                <w:sz w:val="20"/>
                <w:szCs w:val="20"/>
              </w:rPr>
            </w:pPr>
            <w:r>
              <w:rPr>
                <w:b w:val="0"/>
                <w:sz w:val="20"/>
                <w:szCs w:val="20"/>
              </w:rPr>
              <w:t>100</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5.2 Т</w:t>
            </w:r>
            <w:r>
              <w:rPr>
                <w:b w:val="0"/>
                <w:caps w:val="0"/>
                <w:sz w:val="20"/>
                <w:szCs w:val="20"/>
              </w:rPr>
              <w:t>оксичность взрывчатых веществ и продуктов взрыва______</w:t>
            </w:r>
          </w:p>
        </w:tc>
        <w:tc>
          <w:tcPr>
            <w:tcW w:w="446" w:type="dxa"/>
          </w:tcPr>
          <w:p w:rsidR="0082496A" w:rsidRPr="00B67E25" w:rsidRDefault="00CC4D31" w:rsidP="00CC4D31">
            <w:pPr>
              <w:pStyle w:val="ad"/>
              <w:keepNext w:val="0"/>
              <w:pageBreakBefore w:val="0"/>
              <w:spacing w:before="0" w:after="0"/>
              <w:ind w:right="-57"/>
              <w:rPr>
                <w:b w:val="0"/>
                <w:sz w:val="20"/>
                <w:szCs w:val="20"/>
              </w:rPr>
            </w:pPr>
            <w:r>
              <w:rPr>
                <w:b w:val="0"/>
                <w:sz w:val="20"/>
                <w:szCs w:val="20"/>
              </w:rPr>
              <w:t>108</w:t>
            </w:r>
          </w:p>
        </w:tc>
      </w:tr>
      <w:tr w:rsidR="0082496A">
        <w:tc>
          <w:tcPr>
            <w:tcW w:w="5812" w:type="dxa"/>
          </w:tcPr>
          <w:p w:rsidR="0082496A" w:rsidRDefault="004949E0" w:rsidP="004949E0">
            <w:pPr>
              <w:pStyle w:val="ad"/>
              <w:keepNext w:val="0"/>
              <w:pageBreakBefore w:val="0"/>
              <w:spacing w:before="0" w:after="0"/>
              <w:ind w:right="-170"/>
              <w:jc w:val="left"/>
              <w:rPr>
                <w:b w:val="0"/>
                <w:sz w:val="20"/>
                <w:szCs w:val="20"/>
              </w:rPr>
            </w:pPr>
            <w:r>
              <w:rPr>
                <w:b w:val="0"/>
                <w:sz w:val="20"/>
                <w:szCs w:val="20"/>
              </w:rPr>
              <w:t xml:space="preserve">   5.3 О</w:t>
            </w:r>
            <w:r>
              <w:rPr>
                <w:b w:val="0"/>
                <w:caps w:val="0"/>
                <w:sz w:val="20"/>
                <w:szCs w:val="20"/>
              </w:rPr>
              <w:t>ценка безопасности при механических воздействиях______</w:t>
            </w:r>
          </w:p>
        </w:tc>
        <w:tc>
          <w:tcPr>
            <w:tcW w:w="446" w:type="dxa"/>
          </w:tcPr>
          <w:p w:rsidR="0082496A" w:rsidRPr="00B67E25" w:rsidRDefault="00CC4D31" w:rsidP="00CC4D31">
            <w:pPr>
              <w:pStyle w:val="ad"/>
              <w:keepNext w:val="0"/>
              <w:pageBreakBefore w:val="0"/>
              <w:spacing w:before="0" w:after="0"/>
              <w:ind w:right="-57"/>
              <w:rPr>
                <w:b w:val="0"/>
                <w:sz w:val="20"/>
                <w:szCs w:val="20"/>
              </w:rPr>
            </w:pPr>
            <w:r>
              <w:rPr>
                <w:b w:val="0"/>
                <w:sz w:val="20"/>
                <w:szCs w:val="20"/>
              </w:rPr>
              <w:t>116</w:t>
            </w:r>
          </w:p>
        </w:tc>
      </w:tr>
      <w:tr w:rsidR="004949E0">
        <w:tc>
          <w:tcPr>
            <w:tcW w:w="5812" w:type="dxa"/>
          </w:tcPr>
          <w:p w:rsidR="004949E0" w:rsidRDefault="004949E0" w:rsidP="004949E0">
            <w:pPr>
              <w:pStyle w:val="ad"/>
              <w:keepNext w:val="0"/>
              <w:pageBreakBefore w:val="0"/>
              <w:spacing w:before="0" w:after="0"/>
              <w:ind w:right="-170"/>
              <w:jc w:val="left"/>
              <w:rPr>
                <w:b w:val="0"/>
                <w:sz w:val="20"/>
                <w:szCs w:val="20"/>
              </w:rPr>
            </w:pPr>
            <w:r>
              <w:rPr>
                <w:b w:val="0"/>
                <w:sz w:val="20"/>
                <w:szCs w:val="20"/>
              </w:rPr>
              <w:t xml:space="preserve">   5.4 О</w:t>
            </w:r>
            <w:r>
              <w:rPr>
                <w:b w:val="0"/>
                <w:caps w:val="0"/>
                <w:sz w:val="20"/>
                <w:szCs w:val="20"/>
              </w:rPr>
              <w:t>ценка электростатической безопасности</w:t>
            </w:r>
            <w:r w:rsidR="00CC4D31">
              <w:rPr>
                <w:b w:val="0"/>
                <w:caps w:val="0"/>
                <w:sz w:val="20"/>
                <w:szCs w:val="20"/>
              </w:rPr>
              <w:t xml:space="preserve"> </w:t>
            </w:r>
            <w:r w:rsidR="00CC4D31">
              <w:rPr>
                <w:b w:val="0"/>
                <w:caps w:val="0"/>
                <w:sz w:val="20"/>
                <w:szCs w:val="20"/>
              </w:rPr>
              <w:br/>
              <w:t>при эксплуатации</w:t>
            </w:r>
            <w:r w:rsidR="005D565F">
              <w:rPr>
                <w:b w:val="0"/>
                <w:caps w:val="0"/>
                <w:sz w:val="20"/>
                <w:szCs w:val="20"/>
              </w:rPr>
              <w:t xml:space="preserve"> ВВ </w:t>
            </w:r>
            <w:r w:rsidR="00CC4D31">
              <w:rPr>
                <w:b w:val="0"/>
                <w:caps w:val="0"/>
                <w:sz w:val="20"/>
                <w:szCs w:val="20"/>
              </w:rPr>
              <w:t>_</w:t>
            </w:r>
            <w:r w:rsidR="005D565F">
              <w:rPr>
                <w:b w:val="0"/>
                <w:caps w:val="0"/>
                <w:sz w:val="20"/>
                <w:szCs w:val="20"/>
              </w:rPr>
              <w:t>__</w:t>
            </w:r>
            <w:r w:rsidR="00CC4D31">
              <w:rPr>
                <w:b w:val="0"/>
                <w:caps w:val="0"/>
                <w:sz w:val="20"/>
                <w:szCs w:val="20"/>
              </w:rPr>
              <w:t>___________________________________</w:t>
            </w:r>
          </w:p>
        </w:tc>
        <w:tc>
          <w:tcPr>
            <w:tcW w:w="446" w:type="dxa"/>
          </w:tcPr>
          <w:p w:rsidR="005D565F" w:rsidRDefault="005D565F" w:rsidP="00CC4D31">
            <w:pPr>
              <w:pStyle w:val="ad"/>
              <w:keepNext w:val="0"/>
              <w:pageBreakBefore w:val="0"/>
              <w:spacing w:before="0" w:after="0"/>
              <w:ind w:right="-57"/>
              <w:rPr>
                <w:b w:val="0"/>
                <w:sz w:val="20"/>
                <w:szCs w:val="20"/>
              </w:rPr>
            </w:pPr>
          </w:p>
          <w:p w:rsidR="004949E0" w:rsidRPr="00B67E25" w:rsidRDefault="00CC4D31" w:rsidP="00CC4D31">
            <w:pPr>
              <w:pStyle w:val="ad"/>
              <w:keepNext w:val="0"/>
              <w:pageBreakBefore w:val="0"/>
              <w:spacing w:before="0" w:after="0"/>
              <w:ind w:right="-57"/>
              <w:rPr>
                <w:b w:val="0"/>
                <w:sz w:val="20"/>
                <w:szCs w:val="20"/>
              </w:rPr>
            </w:pPr>
            <w:r>
              <w:rPr>
                <w:b w:val="0"/>
                <w:sz w:val="20"/>
                <w:szCs w:val="20"/>
              </w:rPr>
              <w:t>123</w:t>
            </w:r>
          </w:p>
        </w:tc>
      </w:tr>
      <w:tr w:rsidR="004949E0">
        <w:tc>
          <w:tcPr>
            <w:tcW w:w="5812" w:type="dxa"/>
          </w:tcPr>
          <w:p w:rsidR="004949E0" w:rsidRDefault="004949E0" w:rsidP="004949E0">
            <w:pPr>
              <w:pStyle w:val="ad"/>
              <w:keepNext w:val="0"/>
              <w:pageBreakBefore w:val="0"/>
              <w:spacing w:before="0" w:after="0"/>
              <w:ind w:right="-170"/>
              <w:jc w:val="left"/>
              <w:rPr>
                <w:b w:val="0"/>
                <w:sz w:val="20"/>
                <w:szCs w:val="20"/>
              </w:rPr>
            </w:pPr>
            <w:r>
              <w:rPr>
                <w:b w:val="0"/>
                <w:sz w:val="20"/>
                <w:szCs w:val="20"/>
              </w:rPr>
              <w:t xml:space="preserve">   5.5 </w:t>
            </w:r>
            <w:r>
              <w:rPr>
                <w:b w:val="0"/>
                <w:caps w:val="0"/>
                <w:sz w:val="20"/>
                <w:szCs w:val="20"/>
              </w:rPr>
              <w:t xml:space="preserve">Безопасность взрывных работ при наличии блуждающих </w:t>
            </w:r>
            <w:r>
              <w:rPr>
                <w:b w:val="0"/>
                <w:caps w:val="0"/>
                <w:sz w:val="20"/>
                <w:szCs w:val="20"/>
              </w:rPr>
              <w:br/>
              <w:t>токов____________________________________________________</w:t>
            </w:r>
          </w:p>
        </w:tc>
        <w:tc>
          <w:tcPr>
            <w:tcW w:w="446" w:type="dxa"/>
          </w:tcPr>
          <w:p w:rsidR="005D565F" w:rsidRDefault="005D565F" w:rsidP="00CC4D31">
            <w:pPr>
              <w:pStyle w:val="ad"/>
              <w:keepNext w:val="0"/>
              <w:pageBreakBefore w:val="0"/>
              <w:spacing w:before="0" w:after="0"/>
              <w:ind w:right="-57"/>
              <w:rPr>
                <w:b w:val="0"/>
                <w:sz w:val="20"/>
                <w:szCs w:val="20"/>
              </w:rPr>
            </w:pPr>
          </w:p>
          <w:p w:rsidR="004949E0" w:rsidRPr="00B67E25" w:rsidRDefault="00CC4D31" w:rsidP="00CC4D31">
            <w:pPr>
              <w:pStyle w:val="ad"/>
              <w:keepNext w:val="0"/>
              <w:pageBreakBefore w:val="0"/>
              <w:spacing w:before="0" w:after="0"/>
              <w:ind w:right="-57"/>
              <w:rPr>
                <w:b w:val="0"/>
                <w:sz w:val="20"/>
                <w:szCs w:val="20"/>
              </w:rPr>
            </w:pPr>
            <w:r>
              <w:rPr>
                <w:b w:val="0"/>
                <w:sz w:val="20"/>
                <w:szCs w:val="20"/>
              </w:rPr>
              <w:t>138</w:t>
            </w:r>
          </w:p>
        </w:tc>
      </w:tr>
      <w:tr w:rsidR="004949E0">
        <w:tc>
          <w:tcPr>
            <w:tcW w:w="5812" w:type="dxa"/>
          </w:tcPr>
          <w:p w:rsidR="004949E0" w:rsidRDefault="004949E0" w:rsidP="004949E0">
            <w:pPr>
              <w:pStyle w:val="ad"/>
              <w:keepNext w:val="0"/>
              <w:pageBreakBefore w:val="0"/>
              <w:spacing w:before="0" w:after="0"/>
              <w:ind w:right="-170"/>
              <w:jc w:val="left"/>
              <w:rPr>
                <w:b w:val="0"/>
                <w:sz w:val="20"/>
                <w:szCs w:val="20"/>
              </w:rPr>
            </w:pPr>
            <w:r>
              <w:rPr>
                <w:b w:val="0"/>
                <w:sz w:val="20"/>
                <w:szCs w:val="20"/>
              </w:rPr>
              <w:t>Литература___________________________________________</w:t>
            </w:r>
          </w:p>
        </w:tc>
        <w:tc>
          <w:tcPr>
            <w:tcW w:w="446" w:type="dxa"/>
          </w:tcPr>
          <w:p w:rsidR="004949E0" w:rsidRPr="00B67E25" w:rsidRDefault="00CC4D31" w:rsidP="00CC4D31">
            <w:pPr>
              <w:pStyle w:val="ad"/>
              <w:keepNext w:val="0"/>
              <w:pageBreakBefore w:val="0"/>
              <w:spacing w:before="0" w:after="0"/>
              <w:ind w:right="-57"/>
              <w:rPr>
                <w:b w:val="0"/>
                <w:sz w:val="20"/>
                <w:szCs w:val="20"/>
              </w:rPr>
            </w:pPr>
            <w:r>
              <w:rPr>
                <w:b w:val="0"/>
                <w:sz w:val="20"/>
                <w:szCs w:val="20"/>
              </w:rPr>
              <w:t>143</w:t>
            </w:r>
          </w:p>
        </w:tc>
      </w:tr>
    </w:tbl>
    <w:p w:rsidR="00CC01C2" w:rsidRDefault="00CC01C2" w:rsidP="00CC01C2">
      <w:pPr>
        <w:pStyle w:val="10"/>
        <w:pageBreakBefore w:val="0"/>
        <w:spacing w:before="0" w:after="0"/>
      </w:pPr>
      <w:bookmarkStart w:id="0" w:name="_Toc186529862"/>
    </w:p>
    <w:p w:rsidR="00CC01C2" w:rsidRDefault="00CC01C2" w:rsidP="00CC01C2">
      <w:pPr>
        <w:pStyle w:val="10"/>
        <w:keepNext w:val="0"/>
        <w:pageBreakBefore w:val="0"/>
        <w:spacing w:before="0" w:after="0"/>
      </w:pPr>
    </w:p>
    <w:p w:rsidR="00303DE1" w:rsidRPr="00CC01C2" w:rsidRDefault="00303DE1" w:rsidP="00CC01C2">
      <w:pPr>
        <w:pStyle w:val="10"/>
        <w:keepNext w:val="0"/>
        <w:spacing w:before="0" w:after="0"/>
        <w:rPr>
          <w:sz w:val="20"/>
          <w:szCs w:val="20"/>
        </w:rPr>
      </w:pPr>
      <w:r w:rsidRPr="00CC01C2">
        <w:rPr>
          <w:sz w:val="20"/>
          <w:szCs w:val="20"/>
        </w:rPr>
        <w:t>Введение</w:t>
      </w:r>
      <w:bookmarkEnd w:id="0"/>
    </w:p>
    <w:p w:rsidR="00CC01C2" w:rsidRDefault="00CC01C2" w:rsidP="00CC01C2">
      <w:pPr>
        <w:pStyle w:val="a4"/>
        <w:ind w:firstLine="454"/>
      </w:pPr>
    </w:p>
    <w:p w:rsidR="00303DE1" w:rsidRDefault="00303DE1" w:rsidP="00CC01C2">
      <w:pPr>
        <w:pStyle w:val="a4"/>
        <w:ind w:firstLine="454"/>
      </w:pPr>
      <w:r>
        <w:t>Взрывчатые вещества (ВВ) как высококонцентрированный и экономичный источник энергии кроме оборонной отрасли широко применяют в различных отраслях народного хозяйства. Около 90</w:t>
      </w:r>
      <w:r w:rsidR="004E1704">
        <w:t xml:space="preserve"> </w:t>
      </w:r>
      <w:r>
        <w:t xml:space="preserve">% всего </w:t>
      </w:r>
      <w:r w:rsidR="00B575E1">
        <w:t>объём</w:t>
      </w:r>
      <w:r>
        <w:t>а руд цветных и черных металлов в нашей стране добывают взрывным способом. Более 80</w:t>
      </w:r>
      <w:r w:rsidR="004E1704">
        <w:t xml:space="preserve"> </w:t>
      </w:r>
      <w:r>
        <w:t>% всех промышленных ВВ используется в горнорудной промышленности. Массовые взрывы широко используются в строительстве, при сооружении плотин и насыпей, прокладке магистралей, водных каналов, нефтегазопроводов. Продолжается поиск и исследование дальнейших путей использования и управления энергией взрыва. В настоящее время применяется взрывной способ производства некоторых особенно ценных минералов и искусственных материалов, ускоряются отдельные химические процессы с использованием сверхвысоких давлений взрыва, проводятся работы по искусственному дождеванию, внедряются методы взрывного бурения.</w:t>
      </w:r>
    </w:p>
    <w:p w:rsidR="00303DE1" w:rsidRDefault="00303DE1" w:rsidP="00CC01C2">
      <w:pPr>
        <w:pStyle w:val="a4"/>
        <w:ind w:firstLine="454"/>
      </w:pPr>
      <w:r>
        <w:t>Наряду с интенсификацией производственных процессов с использованием высокоэффективных ВВ и разработкой современных ВВ с более чувствительными компонентами выдвигаются повышенные требования безопасности работ на всех этапах соприкосновения человека с взрывчатыми материалами. Проблема безопасности была и остается актуальной на стадиях проектирования, подготовки, испытания, изготовления и применения ВВ.</w:t>
      </w:r>
    </w:p>
    <w:p w:rsidR="000447DA" w:rsidRDefault="00303DE1" w:rsidP="00CC01C2">
      <w:pPr>
        <w:pStyle w:val="a4"/>
        <w:ind w:firstLine="454"/>
      </w:pPr>
      <w:r>
        <w:t xml:space="preserve">Безопасность различных видов взрывных работ в значительной степени зависит от теоретических знаний и накопленного опыта </w:t>
      </w:r>
      <w:r w:rsidR="003909EB" w:rsidRPr="000447DA">
        <w:t>при</w:t>
      </w:r>
      <w:r w:rsidRPr="000447DA">
        <w:t xml:space="preserve"> создани</w:t>
      </w:r>
      <w:r w:rsidR="00BA419C">
        <w:t>и</w:t>
      </w:r>
      <w:r w:rsidRPr="000447DA">
        <w:t xml:space="preserve"> безопасных технологий. При контактировании человека с взрывчатыми материалами большую роль играет психологический фактор, когда</w:t>
      </w:r>
      <w:r w:rsidR="003909EB" w:rsidRPr="000447DA">
        <w:t xml:space="preserve"> понимание механизма процессов взрывного превращения позволяет</w:t>
      </w:r>
      <w:r w:rsidR="000447DA">
        <w:t xml:space="preserve"> </w:t>
      </w:r>
      <w:r w:rsidR="003909EB" w:rsidRPr="000447DA">
        <w:t>более уверенно и качественно</w:t>
      </w:r>
      <w:r w:rsidR="000447DA" w:rsidRPr="000447DA">
        <w:t xml:space="preserve"> выполнять </w:t>
      </w:r>
      <w:r w:rsidRPr="000447DA">
        <w:t>требования инструкций, правил и других нормативных документов</w:t>
      </w:r>
      <w:r w:rsidR="000447DA">
        <w:t>.</w:t>
      </w:r>
      <w:r w:rsidRPr="000447DA">
        <w:t xml:space="preserve"> </w:t>
      </w:r>
    </w:p>
    <w:p w:rsidR="00303DE1" w:rsidRDefault="00303DE1" w:rsidP="00CC01C2">
      <w:pPr>
        <w:pStyle w:val="a4"/>
        <w:ind w:firstLine="454"/>
      </w:pPr>
      <w:r>
        <w:t>К сожалению, как показывает практика</w:t>
      </w:r>
      <w:r w:rsidR="00D37340">
        <w:t>,</w:t>
      </w:r>
      <w:r>
        <w:t xml:space="preserve"> аварии и взрывы с человеческими жертвами часто происходят по причине</w:t>
      </w:r>
      <w:r w:rsidR="00956111">
        <w:t xml:space="preserve"> </w:t>
      </w:r>
      <w:r w:rsidR="00EE6B16" w:rsidRPr="003118BE">
        <w:t>несовершенства отдельных технических средств, ошибочных действий производственного персонала и руководителей предприятий</w:t>
      </w:r>
      <w:r w:rsidR="006436F6" w:rsidRPr="003118BE">
        <w:t>, а также</w:t>
      </w:r>
      <w:r w:rsidR="0061361E" w:rsidRPr="003118BE">
        <w:t xml:space="preserve"> </w:t>
      </w:r>
      <w:r w:rsidRPr="003118BE">
        <w:t>нарушени</w:t>
      </w:r>
      <w:r w:rsidR="00FC48A2" w:rsidRPr="003118BE">
        <w:t>й</w:t>
      </w:r>
      <w:r w:rsidRPr="003118BE">
        <w:t xml:space="preserve"> требований технологической документации</w:t>
      </w:r>
      <w:r w:rsidR="00BA419C" w:rsidRPr="003118BE">
        <w:t xml:space="preserve"> </w:t>
      </w:r>
      <w:r w:rsidRPr="003118BE">
        <w:t xml:space="preserve"> </w:t>
      </w:r>
      <w:r w:rsidR="00BA419C" w:rsidRPr="003118BE">
        <w:t>вследствие</w:t>
      </w:r>
      <w:r w:rsidR="000447DA">
        <w:t xml:space="preserve"> </w:t>
      </w:r>
      <w:r>
        <w:t>безответственно</w:t>
      </w:r>
      <w:r w:rsidR="00BA419C">
        <w:t>го</w:t>
      </w:r>
      <w:r>
        <w:t xml:space="preserve"> отношени</w:t>
      </w:r>
      <w:r w:rsidR="00BA419C">
        <w:t>я</w:t>
      </w:r>
      <w:r>
        <w:t xml:space="preserve"> к работе и недостат</w:t>
      </w:r>
      <w:r w:rsidR="00BA419C">
        <w:t>ка</w:t>
      </w:r>
      <w:r>
        <w:t xml:space="preserve"> знаний в области безопасности технологическ</w:t>
      </w:r>
      <w:r w:rsidR="00C56089">
        <w:t>их</w:t>
      </w:r>
      <w:r>
        <w:t xml:space="preserve"> процесс</w:t>
      </w:r>
      <w:r w:rsidR="00C56089">
        <w:t>ов</w:t>
      </w:r>
      <w:r>
        <w:t xml:space="preserve">. </w:t>
      </w:r>
    </w:p>
    <w:p w:rsidR="0063583B" w:rsidRDefault="00CF2F0B" w:rsidP="00CC01C2">
      <w:pPr>
        <w:ind w:firstLine="454"/>
        <w:jc w:val="both"/>
      </w:pPr>
      <w:r>
        <w:t>Следовательно</w:t>
      </w:r>
      <w:r w:rsidR="003118BE">
        <w:t>,</w:t>
      </w:r>
      <w:r w:rsidR="008A3659">
        <w:t xml:space="preserve"> необходимо постоянно обновлять знания в области безопасности технологических процессов всем</w:t>
      </w:r>
      <w:r w:rsidR="00303DE1">
        <w:t xml:space="preserve"> работник</w:t>
      </w:r>
      <w:r w:rsidR="008A3659">
        <w:t>ам</w:t>
      </w:r>
      <w:r w:rsidR="00303DE1">
        <w:t xml:space="preserve"> предприятий, проектных организаций и органов надзора</w:t>
      </w:r>
      <w:r w:rsidR="008A3659">
        <w:t>.</w:t>
      </w:r>
      <w:r w:rsidR="0063583B">
        <w:t xml:space="preserve"> </w:t>
      </w:r>
    </w:p>
    <w:p w:rsidR="000C3633" w:rsidRDefault="0063583B" w:rsidP="00D37340">
      <w:pPr>
        <w:ind w:firstLine="454"/>
        <w:jc w:val="both"/>
      </w:pPr>
      <w:r>
        <w:t xml:space="preserve">В предлагаемом читателю пособии изложены материалы по основам эксплуатационной безопасности при использовании </w:t>
      </w:r>
      <w:r w:rsidRPr="0063583B">
        <w:t xml:space="preserve">конденсированных ВВ. Под </w:t>
      </w:r>
      <w:r w:rsidRPr="0063583B">
        <w:rPr>
          <w:rFonts w:ascii="Times New Roman CYR" w:hAnsi="Times New Roman CYR" w:cs="Times New Roman CYR"/>
          <w:bCs/>
        </w:rPr>
        <w:t>конденсированными взрывчатыми веществами</w:t>
      </w:r>
      <w:r w:rsidRPr="0063583B">
        <w:rPr>
          <w:bCs/>
        </w:rPr>
        <w:t xml:space="preserve"> понимаются </w:t>
      </w:r>
      <w:r w:rsidRPr="0063583B">
        <w:rPr>
          <w:rFonts w:ascii="Times New Roman CYR" w:hAnsi="Times New Roman CYR" w:cs="Times New Roman CYR"/>
        </w:rPr>
        <w:t>порошкообразные, твердомонолитные, гранулированные, чешуированные, пластичные, эластичные, пастообразные, желеобразные и жидкие взрывчатые вещества.</w:t>
      </w:r>
      <w:r w:rsidR="00D37340">
        <w:rPr>
          <w:rFonts w:ascii="Times New Roman CYR" w:hAnsi="Times New Roman CYR" w:cs="Times New Roman CYR"/>
        </w:rPr>
        <w:t xml:space="preserve"> </w:t>
      </w:r>
      <w:r w:rsidR="00303DE1">
        <w:t>Обобщены научные и практические достижения в этой области на основе исследований</w:t>
      </w:r>
      <w:r w:rsidR="00C56089">
        <w:t xml:space="preserve"> различных</w:t>
      </w:r>
      <w:r w:rsidR="00303DE1">
        <w:t xml:space="preserve"> ученых</w:t>
      </w:r>
      <w:r w:rsidR="00C56089">
        <w:t xml:space="preserve">, </w:t>
      </w:r>
      <w:r w:rsidR="00303DE1">
        <w:t xml:space="preserve"> приведен</w:t>
      </w:r>
      <w:r w:rsidR="003268C2">
        <w:t>ы</w:t>
      </w:r>
      <w:r w:rsidR="00303DE1">
        <w:t xml:space="preserve"> конкретны</w:t>
      </w:r>
      <w:r w:rsidR="003268C2">
        <w:t>е</w:t>
      </w:r>
      <w:r w:rsidR="00303DE1">
        <w:t xml:space="preserve"> пример</w:t>
      </w:r>
      <w:r w:rsidR="003268C2">
        <w:t>ы.</w:t>
      </w:r>
      <w:r w:rsidR="00303DE1">
        <w:t xml:space="preserve"> </w:t>
      </w:r>
    </w:p>
    <w:p w:rsidR="00EE6B16" w:rsidRDefault="00303DE1" w:rsidP="00CC01C2">
      <w:pPr>
        <w:pStyle w:val="a4"/>
        <w:ind w:firstLine="454"/>
      </w:pPr>
      <w:r>
        <w:t xml:space="preserve">В первом разделе дан краткий анализ </w:t>
      </w:r>
      <w:r w:rsidR="00D70DAE" w:rsidRPr="001A25A6">
        <w:t>опасност</w:t>
      </w:r>
      <w:r w:rsidR="00D70DAE">
        <w:t>и</w:t>
      </w:r>
      <w:r>
        <w:t xml:space="preserve"> ВВ, которые при определенных обстоятельствах приводят к аварийной ситуации или катастрофам. </w:t>
      </w:r>
    </w:p>
    <w:p w:rsidR="004D392B" w:rsidRDefault="00303DE1" w:rsidP="00CC01C2">
      <w:pPr>
        <w:pStyle w:val="a4"/>
        <w:ind w:firstLine="454"/>
      </w:pPr>
      <w:r>
        <w:t xml:space="preserve">Во втором и третьем разделах изложены </w:t>
      </w:r>
      <w:r w:rsidRPr="00D70DAE">
        <w:t>основные</w:t>
      </w:r>
      <w:r w:rsidR="00F83345">
        <w:t xml:space="preserve"> положения </w:t>
      </w:r>
      <w:r w:rsidR="00F83345" w:rsidRPr="00267DEE">
        <w:t>теории</w:t>
      </w:r>
      <w:r w:rsidR="00267DEE" w:rsidRPr="00267DEE">
        <w:t xml:space="preserve"> и </w:t>
      </w:r>
      <w:r w:rsidRPr="00267DEE">
        <w:t>термодинамики</w:t>
      </w:r>
      <w:r>
        <w:t xml:space="preserve"> ВВ. Материал </w:t>
      </w:r>
      <w:r w:rsidR="00EE6B16">
        <w:t>представлен</w:t>
      </w:r>
      <w:r>
        <w:t xml:space="preserve"> в </w:t>
      </w:r>
      <w:r w:rsidR="00B575E1">
        <w:t>объём</w:t>
      </w:r>
      <w:r>
        <w:t>е, необходимом для понимания процессов возникновения и развития взрывных превращений</w:t>
      </w:r>
      <w:r w:rsidR="004D392B">
        <w:t>. При этом использованы труды</w:t>
      </w:r>
      <w:r>
        <w:t xml:space="preserve"> зарубежны</w:t>
      </w:r>
      <w:r w:rsidR="004D392B">
        <w:t>х</w:t>
      </w:r>
      <w:r>
        <w:t xml:space="preserve"> и российски</w:t>
      </w:r>
      <w:r w:rsidR="004D392B">
        <w:t>х</w:t>
      </w:r>
      <w:r>
        <w:t xml:space="preserve"> учены</w:t>
      </w:r>
      <w:r w:rsidR="004D392B">
        <w:t>х.</w:t>
      </w:r>
      <w:r>
        <w:t xml:space="preserve"> </w:t>
      </w:r>
    </w:p>
    <w:p w:rsidR="00FB6E7A" w:rsidRDefault="00303DE1" w:rsidP="00CC01C2">
      <w:pPr>
        <w:pStyle w:val="a4"/>
        <w:ind w:firstLine="454"/>
      </w:pPr>
      <w:r>
        <w:t xml:space="preserve">В четвертом разделе описаны основные критерии безопасности ВВ, </w:t>
      </w:r>
      <w:r w:rsidR="004D392B">
        <w:t>характеризующие</w:t>
      </w:r>
      <w:r>
        <w:t xml:space="preserve"> минимальные воздействия на вещество, </w:t>
      </w:r>
      <w:r w:rsidR="004D392B">
        <w:t>при которых</w:t>
      </w:r>
      <w:r>
        <w:t xml:space="preserve"> нач</w:t>
      </w:r>
      <w:r w:rsidR="004D392B">
        <w:t>инаются</w:t>
      </w:r>
      <w:r>
        <w:t xml:space="preserve"> </w:t>
      </w:r>
      <w:r w:rsidRPr="00EA311C">
        <w:t>взрыв</w:t>
      </w:r>
      <w:r w:rsidR="003118BE">
        <w:t>ные</w:t>
      </w:r>
      <w:r>
        <w:t xml:space="preserve"> превращени</w:t>
      </w:r>
      <w:r w:rsidR="004D392B">
        <w:t>я</w:t>
      </w:r>
      <w:r>
        <w:t xml:space="preserve">. Описаны методы и установки </w:t>
      </w:r>
      <w:r w:rsidR="004D392B">
        <w:t xml:space="preserve">для </w:t>
      </w:r>
      <w:r>
        <w:t>их определения</w:t>
      </w:r>
      <w:r w:rsidR="004D392B">
        <w:t xml:space="preserve">, </w:t>
      </w:r>
      <w:r>
        <w:t>прив</w:t>
      </w:r>
      <w:r w:rsidR="00FB6E7A">
        <w:t>о</w:t>
      </w:r>
      <w:r>
        <w:t>д</w:t>
      </w:r>
      <w:r w:rsidR="004D392B">
        <w:t>ятся</w:t>
      </w:r>
      <w:r w:rsidR="00FB6E7A">
        <w:t xml:space="preserve"> экспериментальные</w:t>
      </w:r>
      <w:r>
        <w:t xml:space="preserve"> результаты</w:t>
      </w:r>
      <w:r w:rsidR="00FB6E7A">
        <w:t>.</w:t>
      </w:r>
      <w:r>
        <w:t xml:space="preserve"> </w:t>
      </w:r>
    </w:p>
    <w:p w:rsidR="003D1A71" w:rsidRPr="003D1A71" w:rsidRDefault="00303DE1" w:rsidP="00CC01C2">
      <w:pPr>
        <w:pStyle w:val="a4"/>
        <w:ind w:firstLine="454"/>
      </w:pPr>
      <w:r>
        <w:t xml:space="preserve">В </w:t>
      </w:r>
      <w:r w:rsidR="00EE6B16">
        <w:t>пятом</w:t>
      </w:r>
      <w:r>
        <w:t xml:space="preserve"> разделе дана оценка обеспечения безопасности при эксплуатации </w:t>
      </w:r>
      <w:r w:rsidR="001A25A6">
        <w:t xml:space="preserve">и </w:t>
      </w:r>
      <w:r>
        <w:t>испытании промышленных ВВ. Описаны критерии разрушающей способности взрыва и токсичности продуктов после взрыва. Пр</w:t>
      </w:r>
      <w:r w:rsidR="00EE6B16">
        <w:t>и</w:t>
      </w:r>
      <w:r>
        <w:t>веден</w:t>
      </w:r>
      <w:r w:rsidR="00BF782D">
        <w:t>а</w:t>
      </w:r>
      <w:r>
        <w:t xml:space="preserve"> оценка электростатической безопасности и безопасности взрывных работ при наличии </w:t>
      </w:r>
      <w:r w:rsidR="003D1A71">
        <w:t>блуждающих токов</w:t>
      </w:r>
      <w:r w:rsidR="006013B1">
        <w:t>.</w:t>
      </w:r>
    </w:p>
    <w:p w:rsidR="003D1A71" w:rsidRPr="00956111" w:rsidRDefault="000C3633" w:rsidP="00956111">
      <w:pPr>
        <w:pStyle w:val="a4"/>
        <w:ind w:firstLine="454"/>
        <w:rPr>
          <w:caps/>
          <w:szCs w:val="18"/>
        </w:rPr>
      </w:pPr>
      <w:r>
        <w:t>В</w:t>
      </w:r>
      <w:r w:rsidR="003D1A71">
        <w:t xml:space="preserve"> учебном пособии отражает</w:t>
      </w:r>
      <w:r>
        <w:t>ся</w:t>
      </w:r>
      <w:r w:rsidR="003D1A71">
        <w:t xml:space="preserve"> круг вопросов по эксплуатационной безопасности ВВ, который </w:t>
      </w:r>
      <w:r>
        <w:t>является дополнительным материалом</w:t>
      </w:r>
      <w:r w:rsidR="003D1A71">
        <w:t xml:space="preserve"> при изучении раздела «Взрывная безопасность» курса «Безопасность жизнедеятельности», рекомендуется студентам вузов,</w:t>
      </w:r>
      <w:r>
        <w:t xml:space="preserve"> </w:t>
      </w:r>
      <w:r w:rsidR="003D1A71">
        <w:t>обучающи</w:t>
      </w:r>
      <w:r w:rsidR="00EA311C">
        <w:t>м</w:t>
      </w:r>
      <w:r w:rsidR="003D1A71">
        <w:t>ся</w:t>
      </w:r>
      <w:r w:rsidR="00956111">
        <w:t xml:space="preserve"> </w:t>
      </w:r>
      <w:r w:rsidR="00956111" w:rsidRPr="00956111">
        <w:rPr>
          <w:szCs w:val="18"/>
        </w:rPr>
        <w:t>по направлениям «</w:t>
      </w:r>
      <w:r w:rsidR="00BF782D">
        <w:rPr>
          <w:szCs w:val="18"/>
        </w:rPr>
        <w:t>Х</w:t>
      </w:r>
      <w:r w:rsidR="00956111" w:rsidRPr="00956111">
        <w:rPr>
          <w:szCs w:val="18"/>
        </w:rPr>
        <w:t>имические технологии энергонасыщенных материалов и изделий» и «</w:t>
      </w:r>
      <w:r w:rsidR="00BF782D">
        <w:rPr>
          <w:szCs w:val="18"/>
        </w:rPr>
        <w:t>Г</w:t>
      </w:r>
      <w:r w:rsidR="00956111" w:rsidRPr="00956111">
        <w:rPr>
          <w:szCs w:val="18"/>
        </w:rPr>
        <w:t>орное дело», а также будет полезным для специалистов предприятий и организаций, занимающихся эксплуатацией взрывчатых веществ.</w:t>
      </w:r>
    </w:p>
    <w:p w:rsidR="0063583B" w:rsidRDefault="0063583B" w:rsidP="00CC01C2">
      <w:pPr>
        <w:pStyle w:val="ad"/>
        <w:pageBreakBefore w:val="0"/>
        <w:spacing w:before="0" w:after="0"/>
        <w:ind w:firstLine="454"/>
        <w:jc w:val="both"/>
        <w:rPr>
          <w:b w:val="0"/>
          <w:caps w:val="0"/>
          <w:sz w:val="20"/>
          <w:szCs w:val="18"/>
        </w:rPr>
      </w:pPr>
      <w:r w:rsidRPr="0063583B">
        <w:rPr>
          <w:b w:val="0"/>
          <w:caps w:val="0"/>
          <w:sz w:val="20"/>
          <w:szCs w:val="18"/>
        </w:rPr>
        <w:t>Авторы не претендуют на всю полноту рассматриваемого вопроса, поэтому с благодарностью примут все пожелания и замечания по данному учебному пособию.</w:t>
      </w:r>
    </w:p>
    <w:p w:rsidR="001A25A6" w:rsidRDefault="001A25A6" w:rsidP="00CC01C2">
      <w:pPr>
        <w:pStyle w:val="ad"/>
        <w:pageBreakBefore w:val="0"/>
        <w:spacing w:before="0" w:after="0"/>
        <w:ind w:firstLine="454"/>
        <w:jc w:val="both"/>
        <w:rPr>
          <w:b w:val="0"/>
          <w:caps w:val="0"/>
          <w:sz w:val="20"/>
          <w:szCs w:val="18"/>
        </w:rPr>
      </w:pPr>
    </w:p>
    <w:p w:rsidR="00303DE1" w:rsidRPr="00956111" w:rsidRDefault="00303DE1" w:rsidP="00956111">
      <w:pPr>
        <w:pStyle w:val="10"/>
        <w:spacing w:before="0" w:after="0"/>
        <w:rPr>
          <w:sz w:val="20"/>
          <w:szCs w:val="20"/>
        </w:rPr>
      </w:pPr>
      <w:bookmarkStart w:id="1" w:name="_Toc186529863"/>
      <w:r w:rsidRPr="00956111">
        <w:rPr>
          <w:sz w:val="20"/>
          <w:szCs w:val="20"/>
        </w:rPr>
        <w:t>1 Взрывчатые вещества – источники энергии</w:t>
      </w:r>
      <w:bookmarkEnd w:id="1"/>
    </w:p>
    <w:p w:rsidR="00956111" w:rsidRDefault="00956111" w:rsidP="00956111">
      <w:pPr>
        <w:pStyle w:val="20"/>
        <w:spacing w:before="0" w:after="0"/>
        <w:ind w:firstLine="454"/>
        <w:jc w:val="left"/>
        <w:rPr>
          <w:sz w:val="20"/>
          <w:szCs w:val="20"/>
        </w:rPr>
      </w:pPr>
      <w:bookmarkStart w:id="2" w:name="_Toc186529864"/>
    </w:p>
    <w:p w:rsidR="00303DE1" w:rsidRPr="00956111" w:rsidRDefault="00303DE1" w:rsidP="00956111">
      <w:pPr>
        <w:pStyle w:val="20"/>
        <w:spacing w:before="0" w:after="0"/>
        <w:ind w:firstLine="454"/>
        <w:jc w:val="left"/>
        <w:rPr>
          <w:sz w:val="20"/>
          <w:szCs w:val="20"/>
        </w:rPr>
      </w:pPr>
      <w:r w:rsidRPr="00956111">
        <w:rPr>
          <w:sz w:val="20"/>
          <w:szCs w:val="20"/>
        </w:rPr>
        <w:t>1.1 Анализ опасности взрывчатых веществ</w:t>
      </w:r>
      <w:bookmarkEnd w:id="2"/>
    </w:p>
    <w:p w:rsidR="00956111" w:rsidRDefault="00956111" w:rsidP="00CC01C2">
      <w:pPr>
        <w:pStyle w:val="a4"/>
        <w:ind w:firstLine="454"/>
      </w:pPr>
    </w:p>
    <w:p w:rsidR="00995817" w:rsidRDefault="00303DE1" w:rsidP="00CC01C2">
      <w:pPr>
        <w:pStyle w:val="a4"/>
        <w:ind w:firstLine="454"/>
      </w:pPr>
      <w:r>
        <w:t xml:space="preserve">В нашей стране </w:t>
      </w:r>
      <w:r w:rsidR="006D497B">
        <w:t>многие годы</w:t>
      </w:r>
      <w:r>
        <w:t xml:space="preserve"> было принято, что тема трагических событий и катастроф в сфере материального производства всегда оставалась закрытой для широкой общественности. Информация о крупномасштабных взрывах и пожарах, валовых выбросах токсичных продуктов была весьма приблизительной, а о гибели людей и других тяжелых последствиях знали лишь должностные лица, не заинтересованные, как правило, в широкой </w:t>
      </w:r>
      <w:r w:rsidR="00BF782D">
        <w:t>о</w:t>
      </w:r>
      <w:r>
        <w:t>глас</w:t>
      </w:r>
      <w:r w:rsidR="00BF782D">
        <w:t>ке</w:t>
      </w:r>
      <w:r>
        <w:t xml:space="preserve">. </w:t>
      </w:r>
      <w:r w:rsidR="006D497B">
        <w:t>Является</w:t>
      </w:r>
      <w:r>
        <w:t xml:space="preserve"> неполной и информация о катастрофах </w:t>
      </w:r>
      <w:r w:rsidR="006D497B">
        <w:t xml:space="preserve">прошлого </w:t>
      </w:r>
      <w:r>
        <w:t>века за рубежом в Фликсборо, Сан-Хуан-Иксуатепеке, в Бхопале и многих других</w:t>
      </w:r>
      <w:r w:rsidR="0061361E">
        <w:t xml:space="preserve"> местах</w:t>
      </w:r>
      <w:r>
        <w:t xml:space="preserve">, </w:t>
      </w:r>
      <w:r w:rsidR="0061361E">
        <w:t>где</w:t>
      </w:r>
      <w:r>
        <w:t xml:space="preserve"> погибли тысячи </w:t>
      </w:r>
      <w:r w:rsidRPr="002C432C">
        <w:t>работающих</w:t>
      </w:r>
      <w:r>
        <w:t xml:space="preserve"> и </w:t>
      </w:r>
      <w:r w:rsidR="002C432C">
        <w:t xml:space="preserve">часть </w:t>
      </w:r>
      <w:r>
        <w:t>населени</w:t>
      </w:r>
      <w:r w:rsidR="002C432C">
        <w:t>я</w:t>
      </w:r>
      <w:r w:rsidR="00995817">
        <w:t>,</w:t>
      </w:r>
      <w:r>
        <w:t xml:space="preserve"> </w:t>
      </w:r>
      <w:r w:rsidR="0061361E">
        <w:t>проживающе</w:t>
      </w:r>
      <w:r w:rsidR="002C432C">
        <w:t>го</w:t>
      </w:r>
      <w:r>
        <w:t xml:space="preserve"> вблизи промышленных объектов</w:t>
      </w:r>
      <w:r w:rsidR="0061361E">
        <w:t>.</w:t>
      </w:r>
      <w:r>
        <w:t xml:space="preserve"> </w:t>
      </w:r>
    </w:p>
    <w:p w:rsidR="002C432C" w:rsidRDefault="00303DE1" w:rsidP="00CC01C2">
      <w:pPr>
        <w:pStyle w:val="a4"/>
        <w:ind w:firstLine="454"/>
        <w:rPr>
          <w:highlight w:val="yellow"/>
        </w:rPr>
      </w:pPr>
      <w:r>
        <w:t>Потребовались трагические события на Чернобыльской АЭС, магистральном трубопроводе сжиженного нефтяного газа под Уфой, в хранилище жидкого аммиака в Ионаве (Литва), на нефтеперера</w:t>
      </w:r>
      <w:r w:rsidR="00956111">
        <w:t>-</w:t>
      </w:r>
      <w:r>
        <w:t xml:space="preserve">батывающей установке Ярославля, чтобы </w:t>
      </w:r>
      <w:r w:rsidR="00995817">
        <w:t xml:space="preserve">общество </w:t>
      </w:r>
      <w:r>
        <w:t>нача</w:t>
      </w:r>
      <w:r w:rsidR="00995817">
        <w:t>ло</w:t>
      </w:r>
      <w:r>
        <w:t xml:space="preserve"> осознавать необходимость переоценки уровня </w:t>
      </w:r>
      <w:r w:rsidR="00995817">
        <w:t xml:space="preserve">существующей </w:t>
      </w:r>
      <w:r>
        <w:t>технической безо</w:t>
      </w:r>
      <w:r w:rsidR="00FD6916">
        <w:t>-</w:t>
      </w:r>
      <w:r>
        <w:t xml:space="preserve">пасности применяемых технологий, оборудования, систем управления </w:t>
      </w:r>
      <w:r w:rsidRPr="002C432C">
        <w:t>и защиты от промышленных</w:t>
      </w:r>
      <w:r>
        <w:t xml:space="preserve"> аварий и катастроф</w:t>
      </w:r>
      <w:r w:rsidRPr="003118BE">
        <w:t>.</w:t>
      </w:r>
    </w:p>
    <w:p w:rsidR="00303DE1" w:rsidRDefault="002C432C" w:rsidP="00CC01C2">
      <w:pPr>
        <w:pStyle w:val="a4"/>
        <w:ind w:firstLine="454"/>
      </w:pPr>
      <w:r w:rsidRPr="003118BE">
        <w:t>Наибольшую опасность при авариях представляют взрывчатые вещества</w:t>
      </w:r>
      <w:r w:rsidR="007F5FDA" w:rsidRPr="003118BE">
        <w:t>.</w:t>
      </w:r>
      <w:r w:rsidR="007F5FDA">
        <w:t xml:space="preserve"> </w:t>
      </w:r>
      <w:r w:rsidR="00303DE1" w:rsidRPr="00426559">
        <w:t xml:space="preserve">Для убедительности </w:t>
      </w:r>
      <w:r w:rsidRPr="00426559">
        <w:t>можно привести</w:t>
      </w:r>
      <w:r w:rsidR="00303DE1" w:rsidRPr="00426559">
        <w:t xml:space="preserve"> </w:t>
      </w:r>
      <w:r w:rsidR="00F23D5B" w:rsidRPr="00426559">
        <w:t>ряд</w:t>
      </w:r>
      <w:r w:rsidR="00303DE1" w:rsidRPr="00426559">
        <w:t xml:space="preserve"> </w:t>
      </w:r>
      <w:r w:rsidR="003D7B24" w:rsidRPr="00426559">
        <w:t xml:space="preserve">исторических </w:t>
      </w:r>
      <w:r w:rsidR="00303DE1" w:rsidRPr="00426559">
        <w:t>пример</w:t>
      </w:r>
      <w:r w:rsidR="00F23D5B" w:rsidRPr="00426559">
        <w:t xml:space="preserve">ов </w:t>
      </w:r>
      <w:r w:rsidR="003D7B24" w:rsidRPr="00426559">
        <w:t>значительного воздействия</w:t>
      </w:r>
      <w:r w:rsidR="00303DE1" w:rsidRPr="00426559">
        <w:t xml:space="preserve"> взрывчатых веществ, </w:t>
      </w:r>
      <w:r w:rsidR="003D7B24" w:rsidRPr="00426559">
        <w:t>прои</w:t>
      </w:r>
      <w:r w:rsidR="00C95597" w:rsidRPr="00426559">
        <w:t>с</w:t>
      </w:r>
      <w:r w:rsidR="003D7B24" w:rsidRPr="00426559">
        <w:t>шедших вследствие сознательн</w:t>
      </w:r>
      <w:r w:rsidR="00BF782D">
        <w:t>ых</w:t>
      </w:r>
      <w:r w:rsidR="003D7B24" w:rsidRPr="00426559">
        <w:t xml:space="preserve"> действи</w:t>
      </w:r>
      <w:r w:rsidR="00BF782D">
        <w:t>й</w:t>
      </w:r>
      <w:r w:rsidR="003D7B24" w:rsidRPr="00426559">
        <w:t xml:space="preserve"> человека или аварийных ситуаций [1]. </w:t>
      </w:r>
      <w:r w:rsidR="00303DE1" w:rsidRPr="00426559">
        <w:t>Один из самых колоссальных взрывов</w:t>
      </w:r>
      <w:r w:rsidR="00303DE1">
        <w:t xml:space="preserve"> </w:t>
      </w:r>
      <w:r>
        <w:t>произошел</w:t>
      </w:r>
      <w:r w:rsidR="00303DE1">
        <w:t xml:space="preserve"> 10 октября </w:t>
      </w:r>
      <w:smartTag w:uri="urn:schemas-microsoft-com:office:smarttags" w:element="metricconverter">
        <w:smartTagPr>
          <w:attr w:name="ProductID" w:val="1885 г"/>
        </w:smartTagPr>
        <w:r w:rsidR="00303DE1">
          <w:t>1885 г</w:t>
        </w:r>
      </w:smartTag>
      <w:r w:rsidR="00303DE1">
        <w:t>. у входа в Нью-Йоркскую гавань. Под действием трех раздельных ударов, напоминающих толчки при землетрясении, в обширной зоне вокруг места взрыва произошло сотрясение почвы; на площади 400</w:t>
      </w:r>
      <w:r w:rsidR="00303DE1">
        <w:sym w:font="Symbol" w:char="F0B4"/>
      </w:r>
      <w:r w:rsidR="00303DE1">
        <w:t xml:space="preserve">250 м на высоту </w:t>
      </w:r>
      <w:smartTag w:uri="urn:schemas-microsoft-com:office:smarttags" w:element="metricconverter">
        <w:smartTagPr>
          <w:attr w:name="ProductID" w:val="60 м"/>
        </w:smartTagPr>
        <w:r w:rsidR="00303DE1">
          <w:t>60 м</w:t>
        </w:r>
      </w:smartTag>
      <w:r w:rsidR="00303DE1">
        <w:t xml:space="preserve"> поднялся столб морской воды, выбрасывавший в воздух пену, ярко окрашенную газообразными продуктами взрыва. Этот гигантский гейзер возник в результате взрыва огромной подводной скалы, так называемый Флуд Рок (рифа </w:t>
      </w:r>
      <w:r w:rsidR="00303DE1">
        <w:rPr>
          <w:lang w:val="en-US"/>
        </w:rPr>
        <w:t>Hell</w:t>
      </w:r>
      <w:r w:rsidR="00303DE1">
        <w:t xml:space="preserve"> </w:t>
      </w:r>
      <w:r w:rsidR="00303DE1">
        <w:rPr>
          <w:lang w:val="en-US"/>
        </w:rPr>
        <w:t>Gate</w:t>
      </w:r>
      <w:r w:rsidR="00303DE1">
        <w:t xml:space="preserve"> -</w:t>
      </w:r>
      <w:r w:rsidR="00BF782D">
        <w:t xml:space="preserve"> </w:t>
      </w:r>
      <w:r w:rsidR="00303DE1">
        <w:t>Адских ворот); большая часть этой скалы располагалась ниже уровня воды. Эта скала представляла собой гнейсовую массу, пронизанную кварцевыми жилами</w:t>
      </w:r>
      <w:r>
        <w:t>. Сило</w:t>
      </w:r>
      <w:r w:rsidR="00303DE1">
        <w:t>ю неслыханно большого заряда взрывчатого вещества она была снесена, и таким образом было устранено препятствие, затруднявшее судоходство.</w:t>
      </w:r>
    </w:p>
    <w:p w:rsidR="00303DE1" w:rsidRDefault="00303DE1" w:rsidP="00956111">
      <w:pPr>
        <w:pStyle w:val="a4"/>
        <w:ind w:firstLine="454"/>
      </w:pPr>
      <w:r>
        <w:t xml:space="preserve">Сначала в скале были проложены две шахты глубиною </w:t>
      </w:r>
      <w:smartTag w:uri="urn:schemas-microsoft-com:office:smarttags" w:element="metricconverter">
        <w:smartTagPr>
          <w:attr w:name="ProductID" w:val="20 м"/>
        </w:smartTagPr>
        <w:r>
          <w:t>20 м</w:t>
        </w:r>
      </w:smartTag>
      <w:r>
        <w:t xml:space="preserve">, которые выходили на поверхность воды, а затем вся скалистая масса была пройдена сетью штолен общей длиной </w:t>
      </w:r>
      <w:smartTag w:uri="urn:schemas-microsoft-com:office:smarttags" w:element="metricconverter">
        <w:smartTagPr>
          <w:attr w:name="ProductID" w:val="6600 м"/>
        </w:smartTagPr>
        <w:r>
          <w:t>6600 м</w:t>
        </w:r>
      </w:smartTag>
      <w:r>
        <w:t xml:space="preserve"> и шириною </w:t>
      </w:r>
      <w:smartTag w:uri="urn:schemas-microsoft-com:office:smarttags" w:element="metricconverter">
        <w:smartTagPr>
          <w:attr w:name="ProductID" w:val="3,5 м"/>
        </w:smartTagPr>
        <w:r>
          <w:t>3,5 м</w:t>
        </w:r>
      </w:smartTag>
      <w:r>
        <w:t>, при</w:t>
      </w:r>
      <w:r w:rsidR="003118BE">
        <w:t xml:space="preserve"> этом</w:t>
      </w:r>
      <w:r>
        <w:t xml:space="preserve"> было вынуто </w:t>
      </w:r>
      <w:r w:rsidR="002C432C">
        <w:t xml:space="preserve">около </w:t>
      </w:r>
      <w:smartTag w:uri="urn:schemas-microsoft-com:office:smarttags" w:element="metricconverter">
        <w:smartTagPr>
          <w:attr w:name="ProductID" w:val="60000 м3"/>
        </w:smartTagPr>
        <w:r>
          <w:t>60000 м</w:t>
        </w:r>
        <w:r>
          <w:rPr>
            <w:vertAlign w:val="superscript"/>
          </w:rPr>
          <w:t>3</w:t>
        </w:r>
      </w:smartTag>
      <w:r>
        <w:t xml:space="preserve"> породы (рисунок 1.1). Самая большая галерея была длиною </w:t>
      </w:r>
      <w:smartTag w:uri="urn:schemas-microsoft-com:office:smarttags" w:element="metricconverter">
        <w:smartTagPr>
          <w:attr w:name="ProductID" w:val="360 м"/>
        </w:smartTagPr>
        <w:r>
          <w:t>360 м</w:t>
        </w:r>
      </w:smartTag>
      <w:r>
        <w:t xml:space="preserve">; толщина сводов, подлежавших взрыву, колебалась от 3 до </w:t>
      </w:r>
      <w:smartTag w:uri="urn:schemas-microsoft-com:office:smarttags" w:element="metricconverter">
        <w:smartTagPr>
          <w:attr w:name="ProductID" w:val="6 м"/>
        </w:smartTagPr>
        <w:r>
          <w:t>6 м</w:t>
        </w:r>
      </w:smartTag>
      <w:r>
        <w:t xml:space="preserve">. Как в сводах, так и в стенках штолен было заложено в общей сложности 13280 буровых скважин глубиною </w:t>
      </w:r>
      <w:smartTag w:uri="urn:schemas-microsoft-com:office:smarttags" w:element="metricconverter">
        <w:smartTagPr>
          <w:attr w:name="ProductID" w:val="2,7 м"/>
        </w:smartTagPr>
        <w:r>
          <w:t>2,7 м</w:t>
        </w:r>
      </w:smartTag>
      <w:r>
        <w:t xml:space="preserve"> и диаметром </w:t>
      </w:r>
      <w:smartTag w:uri="urn:schemas-microsoft-com:office:smarttags" w:element="metricconverter">
        <w:smartTagPr>
          <w:attr w:name="ProductID" w:val="12 см"/>
        </w:smartTagPr>
        <w:r w:rsidRPr="00426559">
          <w:t>12 см</w:t>
        </w:r>
      </w:smartTag>
      <w:r>
        <w:t>, заряженных патронами рекарока, герметично запа</w:t>
      </w:r>
      <w:r w:rsidR="006013B1">
        <w:t>я</w:t>
      </w:r>
      <w:r w:rsidR="00BF782D">
        <w:t>нными</w:t>
      </w:r>
      <w:r>
        <w:t xml:space="preserve"> в медные гильзы</w:t>
      </w:r>
      <w:r w:rsidR="003118BE">
        <w:t>, в которые</w:t>
      </w:r>
      <w:r>
        <w:t xml:space="preserve"> предварительно вкладывался патрон динамита с электрозапалом, соединенным с общей сетью воспламенения. Количество израсходованных взрывчатых веществ составило </w:t>
      </w:r>
      <w:smartTag w:uri="urn:schemas-microsoft-com:office:smarttags" w:element="metricconverter">
        <w:smartTagPr>
          <w:attr w:name="ProductID" w:val="109000 кг"/>
        </w:smartTagPr>
        <w:r>
          <w:t>109000 кг</w:t>
        </w:r>
      </w:smartTag>
      <w:r>
        <w:t xml:space="preserve"> рекарока и </w:t>
      </w:r>
      <w:smartTag w:uri="urn:schemas-microsoft-com:office:smarttags" w:element="metricconverter">
        <w:smartTagPr>
          <w:attr w:name="ProductID" w:val="19050 кг"/>
        </w:smartTagPr>
        <w:r>
          <w:t>19050 кг</w:t>
        </w:r>
      </w:smartTag>
      <w:r>
        <w:t xml:space="preserve"> гурдинамита. Воспламенение было произведено после частичного затопления штолен водою. Хотя все заряды взорвались одновременно, получились три отдельных сотрясения соответственно трем различным средам (вода, воздух и земля), в которых удар взрыва распространяется с разной скоростью. Взорванная </w:t>
      </w:r>
      <w:r w:rsidR="00864B93">
        <w:t>площадь</w:t>
      </w:r>
      <w:r>
        <w:t xml:space="preserve"> скалы составляла </w:t>
      </w:r>
      <w:r w:rsidR="00864B93" w:rsidRPr="00785644">
        <w:t xml:space="preserve">180000 </w:t>
      </w:r>
      <w:r w:rsidRPr="00785644">
        <w:t>м</w:t>
      </w:r>
      <w:r w:rsidR="00864B93" w:rsidRPr="00785644">
        <w:rPr>
          <w:vertAlign w:val="superscript"/>
        </w:rPr>
        <w:t>2</w:t>
      </w:r>
      <w:r>
        <w:t xml:space="preserve">, а расходы исчислялись цифрою </w:t>
      </w:r>
      <w:r w:rsidR="00BF782D">
        <w:br/>
      </w:r>
      <w:r>
        <w:t>5¼ млн. франков.</w:t>
      </w:r>
    </w:p>
    <w:p w:rsidR="00956111" w:rsidRPr="00864B93" w:rsidRDefault="00956111" w:rsidP="00956111">
      <w:pPr>
        <w:pStyle w:val="a4"/>
        <w:ind w:firstLine="454"/>
      </w:pPr>
    </w:p>
    <w:tbl>
      <w:tblPr>
        <w:tblW w:w="0" w:type="auto"/>
        <w:jc w:val="center"/>
        <w:tblLook w:val="0000" w:firstRow="0" w:lastRow="0" w:firstColumn="0" w:lastColumn="0" w:noHBand="0" w:noVBand="0"/>
      </w:tblPr>
      <w:tblGrid>
        <w:gridCol w:w="6366"/>
      </w:tblGrid>
      <w:tr w:rsidR="00303DE1">
        <w:trPr>
          <w:jc w:val="center"/>
        </w:trPr>
        <w:tc>
          <w:tcPr>
            <w:tcW w:w="9854" w:type="dxa"/>
            <w:vAlign w:val="center"/>
          </w:tcPr>
          <w:p w:rsidR="00303DE1" w:rsidRDefault="005D4491" w:rsidP="00956111">
            <w:pPr>
              <w:pStyle w:val="a7"/>
              <w:jc w:val="both"/>
              <w:rPr>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75pt;height:112.5pt">
                  <v:imagedata r:id="rId7" o:title="1_1" gain="79922f"/>
                </v:shape>
              </w:pict>
            </w:r>
          </w:p>
          <w:p w:rsidR="008778B8" w:rsidRPr="008778B8" w:rsidRDefault="008778B8">
            <w:pPr>
              <w:pStyle w:val="a7"/>
              <w:ind w:firstLine="284"/>
              <w:jc w:val="both"/>
              <w:rPr>
                <w:lang w:val="en-US"/>
              </w:rPr>
            </w:pPr>
          </w:p>
        </w:tc>
      </w:tr>
      <w:tr w:rsidR="00303DE1" w:rsidRPr="00956111">
        <w:trPr>
          <w:jc w:val="center"/>
        </w:trPr>
        <w:tc>
          <w:tcPr>
            <w:tcW w:w="9854" w:type="dxa"/>
            <w:vAlign w:val="center"/>
          </w:tcPr>
          <w:p w:rsidR="00303DE1" w:rsidRPr="00956111" w:rsidRDefault="00303DE1" w:rsidP="00956111">
            <w:pPr>
              <w:pStyle w:val="a7"/>
              <w:rPr>
                <w:sz w:val="20"/>
                <w:szCs w:val="20"/>
              </w:rPr>
            </w:pPr>
            <w:r w:rsidRPr="00956111">
              <w:rPr>
                <w:sz w:val="20"/>
                <w:szCs w:val="20"/>
              </w:rPr>
              <w:t xml:space="preserve">Рисунок 1.1 </w:t>
            </w:r>
            <w:r w:rsidR="00956111">
              <w:rPr>
                <w:sz w:val="20"/>
                <w:szCs w:val="20"/>
              </w:rPr>
              <w:sym w:font="Symbol" w:char="F02D"/>
            </w:r>
            <w:r w:rsidRPr="00956111">
              <w:rPr>
                <w:sz w:val="20"/>
                <w:szCs w:val="20"/>
              </w:rPr>
              <w:t xml:space="preserve"> Подготовка к взрыванию рифа Флуд-Рок </w:t>
            </w:r>
            <w:r w:rsidR="00956111">
              <w:rPr>
                <w:sz w:val="20"/>
                <w:szCs w:val="20"/>
              </w:rPr>
              <w:br/>
            </w:r>
            <w:r w:rsidRPr="00956111">
              <w:rPr>
                <w:sz w:val="20"/>
                <w:szCs w:val="20"/>
              </w:rPr>
              <w:t>в Нью-Йоркской гавани</w:t>
            </w:r>
          </w:p>
        </w:tc>
      </w:tr>
    </w:tbl>
    <w:p w:rsidR="00303DE1" w:rsidRDefault="00303DE1" w:rsidP="00CC01C2">
      <w:pPr>
        <w:pStyle w:val="a4"/>
        <w:spacing w:before="240"/>
        <w:ind w:firstLine="454"/>
      </w:pPr>
      <w:r>
        <w:t>Более красноречивым доказательством передачи взрыва на расстояние была ужасная катастрофа в гавани Галифакс. Утром 7 декабря 1917 г</w:t>
      </w:r>
      <w:r w:rsidR="00267DEE">
        <w:t>ода</w:t>
      </w:r>
      <w:r>
        <w:t xml:space="preserve"> около 9 часов французский транспорт </w:t>
      </w:r>
      <w:r w:rsidR="006013B1">
        <w:t>«</w:t>
      </w:r>
      <w:r>
        <w:t>Монблан</w:t>
      </w:r>
      <w:r w:rsidR="006013B1">
        <w:t>»</w:t>
      </w:r>
      <w:r>
        <w:t xml:space="preserve"> с грузом боевых припасов столкнулся при входе в бухту с направляющимся навстречу ему бельгийским продовольственным транспортом </w:t>
      </w:r>
      <w:r w:rsidR="006013B1">
        <w:t>«</w:t>
      </w:r>
      <w:r>
        <w:t>Има</w:t>
      </w:r>
      <w:r w:rsidR="006013B1">
        <w:t>»</w:t>
      </w:r>
      <w:r>
        <w:t xml:space="preserve">. </w:t>
      </w:r>
      <w:r w:rsidR="006013B1">
        <w:t>«</w:t>
      </w:r>
      <w:r>
        <w:t>Монблан</w:t>
      </w:r>
      <w:r w:rsidR="006013B1">
        <w:t>»</w:t>
      </w:r>
      <w:r>
        <w:t>, имевший водоизмещение 3121 т</w:t>
      </w:r>
      <w:r w:rsidR="00267DEE">
        <w:t>онн</w:t>
      </w:r>
      <w:r>
        <w:t xml:space="preserve"> и шедший с полным грузом, получил удар в носовую часть; запасы бензина</w:t>
      </w:r>
      <w:r w:rsidR="00BF782D">
        <w:t>,</w:t>
      </w:r>
      <w:r>
        <w:t xml:space="preserve"> расположенные в переднем трюме, разлились по судну и воспламенились. В то время как команда всеми средствами пыталась побороть огонь, транспорт приблизился к набережной. Между тем горящий бензин попал в топки. Команда потеряла надежду справиться с бедствием и, будучи уверена в том, что всякая дальнейшая борьба бесполезна, оставила горящее судно. Через 17 минут после столкновения последовал взрыв, напоминающий извержение вулкана; часть города Ричмонд (</w:t>
      </w:r>
      <w:r w:rsidR="00F23D5B">
        <w:t xml:space="preserve">штат </w:t>
      </w:r>
      <w:r>
        <w:t xml:space="preserve"> Виржиния на юго-востоке США), расположенная амфитеатром на берегу моря, была сровнена с землей; взрывом было на месте убито 5000 и ранено 10000 человек. Убытки исчислялись сотнями млн</w:t>
      </w:r>
      <w:r w:rsidR="00BF782D">
        <w:t>.</w:t>
      </w:r>
      <w:r>
        <w:t xml:space="preserve"> франков.</w:t>
      </w:r>
    </w:p>
    <w:p w:rsidR="00303DE1" w:rsidRDefault="00303DE1" w:rsidP="00CC01C2">
      <w:pPr>
        <w:pStyle w:val="a4"/>
        <w:ind w:firstLine="454"/>
      </w:pPr>
      <w:r>
        <w:t xml:space="preserve">Действие взрыва на расстоянии было исключительное. В </w:t>
      </w:r>
      <w:smartTag w:uri="urn:schemas-microsoft-com:office:smarttags" w:element="metricconverter">
        <w:smartTagPr>
          <w:attr w:name="ProductID" w:val="7 км"/>
        </w:smartTagPr>
        <w:r>
          <w:t>7 км</w:t>
        </w:r>
      </w:smartTag>
      <w:r>
        <w:t xml:space="preserve"> от бухты телеграфист был убит ударом о стену. В </w:t>
      </w:r>
      <w:smartTag w:uri="urn:schemas-microsoft-com:office:smarttags" w:element="metricconverter">
        <w:smartTagPr>
          <w:attr w:name="ProductID" w:val="10 км"/>
        </w:smartTagPr>
        <w:r>
          <w:t>10 км</w:t>
        </w:r>
      </w:smartTag>
      <w:r>
        <w:t xml:space="preserve"> севернее города была разрушена колония индейцев, и многие из них были погребены под развалинами. Даже на расстоянии </w:t>
      </w:r>
      <w:smartTag w:uri="urn:schemas-microsoft-com:office:smarttags" w:element="metricconverter">
        <w:smartTagPr>
          <w:attr w:name="ProductID" w:val="100 км"/>
        </w:smartTagPr>
        <w:r>
          <w:t>100 км</w:t>
        </w:r>
      </w:smartTag>
      <w:r>
        <w:t xml:space="preserve"> были выбиты оконные стекла.</w:t>
      </w:r>
    </w:p>
    <w:p w:rsidR="00F23D5B" w:rsidRDefault="00303DE1" w:rsidP="00CC01C2">
      <w:pPr>
        <w:pStyle w:val="a4"/>
        <w:ind w:firstLine="454"/>
      </w:pPr>
      <w:r>
        <w:t xml:space="preserve">21 сентября </w:t>
      </w:r>
      <w:smartTag w:uri="urn:schemas-microsoft-com:office:smarttags" w:element="metricconverter">
        <w:smartTagPr>
          <w:attr w:name="ProductID" w:val="1921 г"/>
        </w:smartTagPr>
        <w:r>
          <w:t>1921 г</w:t>
        </w:r>
      </w:smartTag>
      <w:r>
        <w:t>. в Оппау подрывы, производившиеся в складе искусственного у</w:t>
      </w:r>
      <w:r w:rsidR="000B19ED">
        <w:t>добрения (смесь нитрата и сульфа</w:t>
      </w:r>
      <w:r>
        <w:t>та аммония), вызвали величайший взрыв, подобный извержению вулкана. На том месте, где хранилось 4500 т</w:t>
      </w:r>
      <w:r w:rsidR="00267DEE">
        <w:t>онн</w:t>
      </w:r>
      <w:r>
        <w:t xml:space="preserve"> соли, зиял кратер длиною </w:t>
      </w:r>
      <w:smartTag w:uri="urn:schemas-microsoft-com:office:smarttags" w:element="metricconverter">
        <w:smartTagPr>
          <w:attr w:name="ProductID" w:val="165 м"/>
        </w:smartTagPr>
        <w:r>
          <w:t>165 м</w:t>
        </w:r>
      </w:smartTag>
      <w:r>
        <w:t xml:space="preserve">, шириною </w:t>
      </w:r>
      <w:r w:rsidR="00BF782D">
        <w:br/>
      </w:r>
      <w:r>
        <w:t xml:space="preserve">96 м и глубиною </w:t>
      </w:r>
      <w:smartTag w:uri="urn:schemas-microsoft-com:office:smarttags" w:element="metricconverter">
        <w:smartTagPr>
          <w:attr w:name="ProductID" w:val="18,5 м"/>
        </w:smartTagPr>
        <w:r>
          <w:t>18,5 м</w:t>
        </w:r>
      </w:smartTag>
      <w:r>
        <w:t>. При этом было убито 509 человек и 1917 жителей окружающей местности пострадали</w:t>
      </w:r>
      <w:r w:rsidR="00F23D5B">
        <w:t>.</w:t>
      </w:r>
    </w:p>
    <w:p w:rsidR="00303DE1" w:rsidRDefault="00303DE1" w:rsidP="00CC01C2">
      <w:pPr>
        <w:pStyle w:val="a4"/>
        <w:ind w:firstLine="454"/>
      </w:pPr>
      <w:r>
        <w:t xml:space="preserve">Возникшие взрывные волны достигли самых высоких слоев воздуха, и оттуда, как бы с неба, распространились на далекие расстояния.           В </w:t>
      </w:r>
      <w:smartTag w:uri="urn:schemas-microsoft-com:office:smarttags" w:element="metricconverter">
        <w:smartTagPr>
          <w:attr w:name="ProductID" w:val="360 км"/>
        </w:smartTagPr>
        <w:r>
          <w:t>360 км</w:t>
        </w:r>
      </w:smartTag>
      <w:r w:rsidR="007F5FDA">
        <w:t xml:space="preserve"> от места взрыва, </w:t>
      </w:r>
      <w:r>
        <w:t xml:space="preserve">в горной долине Энгодина, исполинский взрыв был воспринят как звуковая волна. </w:t>
      </w:r>
    </w:p>
    <w:p w:rsidR="007F5FDA" w:rsidRDefault="00303DE1" w:rsidP="00CC01C2">
      <w:pPr>
        <w:pStyle w:val="a4"/>
        <w:ind w:firstLine="454"/>
      </w:pPr>
      <w:r>
        <w:t xml:space="preserve">6 июня </w:t>
      </w:r>
      <w:smartTag w:uri="urn:schemas-microsoft-com:office:smarttags" w:element="metricconverter">
        <w:smartTagPr>
          <w:attr w:name="ProductID" w:val="1989 г"/>
        </w:smartTagPr>
        <w:r>
          <w:t>1989 г</w:t>
        </w:r>
      </w:smartTag>
      <w:r>
        <w:t xml:space="preserve">. газета </w:t>
      </w:r>
      <w:r w:rsidR="00841E04">
        <w:t>«</w:t>
      </w:r>
      <w:r>
        <w:t>Правда</w:t>
      </w:r>
      <w:r w:rsidR="00841E04">
        <w:t>»</w:t>
      </w:r>
      <w:r>
        <w:t xml:space="preserve"> сообщила о трагедии вблизи железнодорожной станции г. Арзамаса. Утром 4 июня взлетели на воздух три крытых вагона с промышленными ВВ, предназначенными для геологов, горняков, строителей. Общая масса ВВ составляла 120 т</w:t>
      </w:r>
      <w:r w:rsidR="007F5FDA">
        <w:t xml:space="preserve">онн. </w:t>
      </w:r>
      <w:r w:rsidR="00841E04">
        <w:br/>
      </w:r>
      <w:r>
        <w:t xml:space="preserve">В результате взрыва были разрушены большой жилой массив, станционные постройки; погибло большое число людей. Очевидцы наблюдали, что вначале возник высокий столб пламени, затем прошел гул, и в небо начал подниматься серый </w:t>
      </w:r>
      <w:r w:rsidR="00841E04">
        <w:t>«</w:t>
      </w:r>
      <w:r>
        <w:t>гриб</w:t>
      </w:r>
      <w:r w:rsidR="00841E04">
        <w:t>»</w:t>
      </w:r>
      <w:r>
        <w:t xml:space="preserve">. Из первых сообщений стало известно, что погибли 68 человек, полностью разрушено 150 жилых домов. О силе взрыва можно судить также из сообщений очевидцев, наблюдавших, как за километр от места взрыва летели куски рельсов, в кирпичном здании </w:t>
      </w:r>
      <w:r w:rsidR="00777A73">
        <w:t xml:space="preserve">на расстоянии </w:t>
      </w:r>
      <w:r>
        <w:t xml:space="preserve">0,5 км от железной дороги наблюдались пробоины в полуразрушенных стенах. На железнодорожном </w:t>
      </w:r>
      <w:r w:rsidR="00A01C48">
        <w:t>пути</w:t>
      </w:r>
      <w:r>
        <w:t xml:space="preserve"> на месте взрыва образовалась воронка </w:t>
      </w:r>
      <w:r w:rsidR="00841E04">
        <w:t>«</w:t>
      </w:r>
      <w:r w:rsidR="00BF782D">
        <w:t>в</w:t>
      </w:r>
      <w:r>
        <w:t>половину футбольного поля</w:t>
      </w:r>
      <w:r w:rsidR="00841E04">
        <w:t>»</w:t>
      </w:r>
      <w:r>
        <w:t xml:space="preserve"> и глубиной около </w:t>
      </w:r>
      <w:smartTag w:uri="urn:schemas-microsoft-com:office:smarttags" w:element="metricconverter">
        <w:smartTagPr>
          <w:attr w:name="ProductID" w:val="30 м"/>
        </w:smartTagPr>
        <w:r>
          <w:t>30 м</w:t>
        </w:r>
      </w:smartTag>
      <w:r>
        <w:t xml:space="preserve">. За взрывом последовал пожар от воспламенения природного газа, выходящего из разрушенного магистрального подземного трубопровода, который пересекал железнодорожный путь. В сообщениях газет упоминалось о материальном ущербе, исчисляемом в 400 млн. руб. </w:t>
      </w:r>
    </w:p>
    <w:p w:rsidR="00303DE1" w:rsidRDefault="00303DE1" w:rsidP="00CC01C2">
      <w:pPr>
        <w:pStyle w:val="a4"/>
        <w:ind w:firstLine="454"/>
      </w:pPr>
      <w:r>
        <w:t xml:space="preserve">Данные примеры показывают колоссальную мощность источников энергии ВВ, которые могут кроме полезного действия </w:t>
      </w:r>
      <w:r w:rsidR="00BF782D">
        <w:t>при</w:t>
      </w:r>
      <w:r>
        <w:t xml:space="preserve">нести сокрушительные разрушения с негативными последствиями. </w:t>
      </w:r>
    </w:p>
    <w:p w:rsidR="00303DE1" w:rsidRDefault="00303DE1" w:rsidP="00CC01C2">
      <w:pPr>
        <w:pStyle w:val="a4"/>
        <w:ind w:firstLine="454"/>
      </w:pPr>
      <w:r>
        <w:t xml:space="preserve">В химической индустрии мира в среднем каждые 2 месяца происходит одна катастрофа. За период с начала </w:t>
      </w:r>
      <w:smartTag w:uri="urn:schemas-microsoft-com:office:smarttags" w:element="metricconverter">
        <w:smartTagPr>
          <w:attr w:name="ProductID" w:val="1984 г"/>
        </w:smartTagPr>
        <w:r>
          <w:t>1984 г</w:t>
        </w:r>
      </w:smartTag>
      <w:r>
        <w:t xml:space="preserve">. до конца первого полугодия </w:t>
      </w:r>
      <w:smartTag w:uri="urn:schemas-microsoft-com:office:smarttags" w:element="metricconverter">
        <w:smartTagPr>
          <w:attr w:name="ProductID" w:val="1985 г"/>
        </w:smartTagPr>
        <w:r>
          <w:t>1985 г</w:t>
        </w:r>
      </w:smartTag>
      <w:r>
        <w:t>. зарегистрировано 90 кру</w:t>
      </w:r>
      <w:r w:rsidR="00BF782D">
        <w:t>пных аварий, при которых погибло</w:t>
      </w:r>
      <w:r>
        <w:t xml:space="preserve"> около 5 тысяч человек. Более половины промышленных катастроф</w:t>
      </w:r>
      <w:r w:rsidR="007F5FDA">
        <w:t xml:space="preserve"> в период </w:t>
      </w:r>
      <w:r>
        <w:t>1900</w:t>
      </w:r>
      <w:r w:rsidR="00841E04">
        <w:t>-</w:t>
      </w:r>
      <w:r>
        <w:t>1990 гг. приходится на 1970</w:t>
      </w:r>
      <w:r w:rsidR="00841E04">
        <w:t>-</w:t>
      </w:r>
      <w:r>
        <w:t>1990 гг., причем треть из них – на 80-е годы; одновременно возрос их разрушительный эффект.</w:t>
      </w:r>
    </w:p>
    <w:p w:rsidR="00303DE1" w:rsidRDefault="00303DE1" w:rsidP="00CC01C2">
      <w:pPr>
        <w:pStyle w:val="a4"/>
        <w:ind w:firstLine="454"/>
      </w:pPr>
      <w:r w:rsidRPr="00956111">
        <w:rPr>
          <w:spacing w:val="-4"/>
          <w:szCs w:val="20"/>
        </w:rPr>
        <w:t>На химико-технологических объектах нашей страны за 1980</w:t>
      </w:r>
      <w:r w:rsidR="00841E04">
        <w:rPr>
          <w:spacing w:val="-4"/>
          <w:szCs w:val="20"/>
        </w:rPr>
        <w:t>-</w:t>
      </w:r>
      <w:r w:rsidRPr="00956111">
        <w:rPr>
          <w:spacing w:val="-4"/>
          <w:szCs w:val="20"/>
        </w:rPr>
        <w:t xml:space="preserve">2000 гг. </w:t>
      </w:r>
      <w:r>
        <w:t>произошло примерно 180 крупных промышленных взрывов с тяжелыми последствиями</w:t>
      </w:r>
      <w:r w:rsidR="00A558AF">
        <w:t>.</w:t>
      </w:r>
      <w:r>
        <w:t xml:space="preserve"> </w:t>
      </w:r>
      <w:r w:rsidR="00A558AF">
        <w:t>О</w:t>
      </w:r>
      <w:r>
        <w:t>тмечается неуклонное увеличение их числа за последние годы [2]. При этом локальные взрывы и пожары, ежегодное число которых исчисляется тысячами, при неблагоприятном стечении обстоятельств могут вызвать цепное развитие аварий до катастрофических масштабов.</w:t>
      </w:r>
    </w:p>
    <w:p w:rsidR="00956111" w:rsidRDefault="00956111" w:rsidP="00956111">
      <w:pPr>
        <w:pStyle w:val="20"/>
        <w:spacing w:before="0" w:after="0"/>
        <w:ind w:firstLine="454"/>
        <w:jc w:val="left"/>
        <w:rPr>
          <w:sz w:val="20"/>
          <w:szCs w:val="20"/>
        </w:rPr>
      </w:pPr>
      <w:bookmarkStart w:id="3" w:name="_Toc186529865"/>
    </w:p>
    <w:p w:rsidR="00303DE1" w:rsidRPr="00956111" w:rsidRDefault="00303DE1" w:rsidP="00956111">
      <w:pPr>
        <w:pStyle w:val="20"/>
        <w:spacing w:before="0" w:after="0"/>
        <w:ind w:firstLine="454"/>
        <w:jc w:val="left"/>
        <w:rPr>
          <w:sz w:val="20"/>
          <w:szCs w:val="20"/>
        </w:rPr>
      </w:pPr>
      <w:r w:rsidRPr="00956111">
        <w:rPr>
          <w:sz w:val="20"/>
          <w:szCs w:val="20"/>
        </w:rPr>
        <w:t>1.2 Область применения взрывчатых веществ</w:t>
      </w:r>
      <w:bookmarkEnd w:id="3"/>
    </w:p>
    <w:p w:rsidR="00956111" w:rsidRDefault="00956111" w:rsidP="00CC01C2">
      <w:pPr>
        <w:pStyle w:val="a4"/>
        <w:ind w:firstLine="454"/>
      </w:pPr>
    </w:p>
    <w:p w:rsidR="00303DE1" w:rsidRDefault="00303DE1" w:rsidP="00CC01C2">
      <w:pPr>
        <w:pStyle w:val="a4"/>
        <w:ind w:firstLine="454"/>
      </w:pPr>
      <w:r>
        <w:t xml:space="preserve">На протяжении многих веков ВВ состоят на службе у человека. </w:t>
      </w:r>
      <w:r w:rsidR="00956111">
        <w:br/>
      </w:r>
      <w:r>
        <w:t xml:space="preserve">И сегодня существуют области человеческой деятельности, где без взрывчатых веществ обойтись невозможно. Это использование их </w:t>
      </w:r>
      <w:r w:rsidR="00777A73">
        <w:t xml:space="preserve">в военном деле и </w:t>
      </w:r>
      <w:r w:rsidR="00A558AF">
        <w:t xml:space="preserve">в </w:t>
      </w:r>
      <w:r>
        <w:t>промышленных целях.</w:t>
      </w:r>
    </w:p>
    <w:p w:rsidR="00303DE1" w:rsidRDefault="00303DE1" w:rsidP="00CC01C2">
      <w:pPr>
        <w:pStyle w:val="a4"/>
        <w:ind w:firstLine="454"/>
      </w:pPr>
      <w:r>
        <w:t>Взрывчатыми веществами снаряжаются боеприпасы различных типов: ракеты, снаряды, мины, торпеды, авиационные бомбы и др. ВВ являются основным средством, обеспечивающим поражение живой силы, боевой техники и разрушение объектов различного назначения.</w:t>
      </w:r>
    </w:p>
    <w:p w:rsidR="00303DE1" w:rsidRDefault="00303DE1" w:rsidP="00CC01C2">
      <w:pPr>
        <w:pStyle w:val="a4"/>
        <w:ind w:firstLine="454"/>
      </w:pPr>
      <w:r>
        <w:t>Для доставки боеприпасов до цели широко используются метательные ВВ – пороха. Пороховой заряд сообщает боеприпасу скорость, необходимую для его переброски на дальние расстояния или поражения быстродвижущихся целей.</w:t>
      </w:r>
    </w:p>
    <w:p w:rsidR="00303DE1" w:rsidRDefault="00303DE1" w:rsidP="00CC01C2">
      <w:pPr>
        <w:pStyle w:val="a4"/>
        <w:ind w:firstLine="454"/>
      </w:pPr>
      <w:r>
        <w:t>Появление новых видов современного оружия не только не снизило значения ВВ и порохов, а</w:t>
      </w:r>
      <w:r w:rsidR="00BF782D">
        <w:t>,</w:t>
      </w:r>
      <w:r>
        <w:t xml:space="preserve"> наоборот, расширило область их применения. Они используются в противотанковых и зенитных управляемых ракетах, ракетах оперативно-тактического назначения, авиационных и глубинных бомбах. Для осуществления взлета современных истребителей применяются пороховые стартовые ускорители. </w:t>
      </w:r>
    </w:p>
    <w:p w:rsidR="00303DE1" w:rsidRDefault="00303DE1" w:rsidP="00CC01C2">
      <w:pPr>
        <w:pStyle w:val="a4"/>
        <w:ind w:firstLine="454"/>
      </w:pPr>
      <w:r>
        <w:t>Даже в ядерном и термоядерном оружии не обход</w:t>
      </w:r>
      <w:r w:rsidR="003F3E08">
        <w:t>я</w:t>
      </w:r>
      <w:r>
        <w:t xml:space="preserve">тся без взрывчатых веществ. Чтобы произошел ядерный взрыв, необходимо быстрое соединение нескольких частей ядерного заряда (делящегося вещества), масса которых в отдельности меньше, а в сумме больше критической. Быстрое соединение субкритических масс ядерного заряда достигается взрывом обычного </w:t>
      </w:r>
      <w:r w:rsidR="00B561AC">
        <w:t>ВВ</w:t>
      </w:r>
      <w:r>
        <w:t>.</w:t>
      </w:r>
    </w:p>
    <w:p w:rsidR="00962951" w:rsidRDefault="00303DE1" w:rsidP="00CC01C2">
      <w:pPr>
        <w:pStyle w:val="a4"/>
        <w:ind w:firstLine="454"/>
      </w:pPr>
      <w:r>
        <w:t xml:space="preserve">ВВ находят применение и в народном хозяйстве [3]. С помощью ВВ выполняются разнообразные работы. Энергия взрыва принята на вооружение человека как одно из многих средств ускорения и значительного снижения трудоемкости горных и земляных работ. С помощью взрыва почти мгновенно можно получить </w:t>
      </w:r>
      <w:r w:rsidR="00962951">
        <w:t>необходимую глубину</w:t>
      </w:r>
      <w:r>
        <w:t xml:space="preserve"> для прокладки дороги в горах или котлован для устройства сооружения. ВВ с успехом используются при строительстве плотин, каналов, для углубления и расширения рек и водоемов. При добыче полезных ископаемых взрыв очень часто является единственным средством</w:t>
      </w:r>
      <w:r w:rsidR="00B561AC">
        <w:t>.</w:t>
      </w:r>
      <w:r>
        <w:t xml:space="preserve"> </w:t>
      </w:r>
      <w:r w:rsidR="00B561AC">
        <w:tab/>
      </w:r>
    </w:p>
    <w:p w:rsidR="00303DE1" w:rsidRDefault="00303DE1" w:rsidP="00CC01C2">
      <w:pPr>
        <w:pStyle w:val="a4"/>
        <w:ind w:firstLine="454"/>
      </w:pPr>
      <w:r>
        <w:t>Подземный взрыв может быть источником звуковых или сейсмических волн. Направление движения и скорость этих волн зависят от свойств горных пород. Произведя небольшой подземный взрыв и регистрируя на некотором расстоянии от места взрыва с помощью измерительных приборов время прибытия сейсмических волн, можно получить данные о расположении невидимых отражающих поверхностей, рассчитать их глубину, угол наклона и изучить структуру пород.</w:t>
      </w:r>
      <w:r w:rsidR="00BF782D">
        <w:t xml:space="preserve"> </w:t>
      </w:r>
      <w:r>
        <w:t>Взрывом осуществляют резку и сварку металлов. Взрыв является средством научного исследования. При взрыве имеют место очень высокие температуры, скорости и давления. Это позволяет изучить явления, возникающие при сильном воздействии на вещество, и способствует раскрытию новых свойств материи.</w:t>
      </w:r>
    </w:p>
    <w:p w:rsidR="00303DE1" w:rsidRDefault="00303DE1" w:rsidP="00CC01C2">
      <w:pPr>
        <w:pStyle w:val="a4"/>
        <w:ind w:firstLine="454"/>
      </w:pPr>
      <w:r>
        <w:t>Приведенными примерами не исчерпывается все многообразие случаев практического использования ВВ. Способы и область применения ВВ постоянно совершенствуются одновременно с разработкой новых ВВ, обладающих более эффективными взрывчатыми свойст</w:t>
      </w:r>
      <w:r w:rsidR="00BF782D">
        <w:t>-</w:t>
      </w:r>
      <w:r>
        <w:t>вами.</w:t>
      </w:r>
    </w:p>
    <w:p w:rsidR="00845D35" w:rsidRDefault="00845D35" w:rsidP="00CC01C2">
      <w:pPr>
        <w:pStyle w:val="20"/>
        <w:ind w:firstLine="454"/>
        <w:jc w:val="both"/>
      </w:pPr>
      <w:bookmarkStart w:id="4" w:name="_Toc186529866"/>
    </w:p>
    <w:p w:rsidR="00845D35" w:rsidRPr="00956111" w:rsidRDefault="00303DE1" w:rsidP="00956111">
      <w:pPr>
        <w:pStyle w:val="20"/>
        <w:keepNext w:val="0"/>
        <w:pageBreakBefore/>
        <w:spacing w:before="0" w:after="0"/>
        <w:rPr>
          <w:sz w:val="20"/>
          <w:szCs w:val="20"/>
        </w:rPr>
      </w:pPr>
      <w:r w:rsidRPr="00956111">
        <w:rPr>
          <w:sz w:val="20"/>
          <w:szCs w:val="20"/>
        </w:rPr>
        <w:t xml:space="preserve">2 </w:t>
      </w:r>
      <w:bookmarkStart w:id="5" w:name="_Toc186529870"/>
      <w:bookmarkEnd w:id="4"/>
      <w:r w:rsidR="00845D35" w:rsidRPr="00956111">
        <w:rPr>
          <w:sz w:val="20"/>
          <w:szCs w:val="20"/>
        </w:rPr>
        <w:t xml:space="preserve">ОСНОВНЫЕ ПОЛОЖЕНИЯ ТЕОРИИ ВЗРЫВЧАТЫХ </w:t>
      </w:r>
      <w:r w:rsidR="00956111">
        <w:rPr>
          <w:sz w:val="20"/>
          <w:szCs w:val="20"/>
        </w:rPr>
        <w:br/>
      </w:r>
      <w:r w:rsidR="00845D35" w:rsidRPr="00956111">
        <w:rPr>
          <w:sz w:val="20"/>
          <w:szCs w:val="20"/>
        </w:rPr>
        <w:t>ВЕЩЕСТВ</w:t>
      </w:r>
    </w:p>
    <w:p w:rsidR="00956111" w:rsidRDefault="00956111" w:rsidP="00956111">
      <w:pPr>
        <w:pStyle w:val="20"/>
        <w:spacing w:before="0" w:after="0"/>
        <w:ind w:firstLine="454"/>
        <w:jc w:val="both"/>
        <w:rPr>
          <w:sz w:val="20"/>
          <w:szCs w:val="20"/>
        </w:rPr>
      </w:pPr>
    </w:p>
    <w:p w:rsidR="00845D35" w:rsidRPr="00956111" w:rsidRDefault="00845D35" w:rsidP="00956111">
      <w:pPr>
        <w:pStyle w:val="20"/>
        <w:spacing w:before="0" w:after="0"/>
        <w:ind w:firstLine="454"/>
        <w:jc w:val="both"/>
        <w:rPr>
          <w:sz w:val="20"/>
          <w:szCs w:val="20"/>
        </w:rPr>
      </w:pPr>
      <w:r w:rsidRPr="00956111">
        <w:rPr>
          <w:sz w:val="20"/>
          <w:szCs w:val="20"/>
        </w:rPr>
        <w:t xml:space="preserve">2.1 Основные типы взрывчатых веществ и их классификация </w:t>
      </w:r>
      <w:bookmarkEnd w:id="5"/>
    </w:p>
    <w:p w:rsidR="00956111" w:rsidRDefault="00956111" w:rsidP="00CC01C2">
      <w:pPr>
        <w:pStyle w:val="a4"/>
        <w:ind w:firstLine="454"/>
      </w:pPr>
    </w:p>
    <w:p w:rsidR="00845D35" w:rsidRDefault="00845D35" w:rsidP="00CC01C2">
      <w:pPr>
        <w:pStyle w:val="a4"/>
        <w:ind w:firstLine="454"/>
      </w:pPr>
      <w:r>
        <w:t xml:space="preserve">Взрывчатые вещества весьма разнообразны по своему химическому составу, физическим свойствам и агрегатному состоянию. Известно много ВВ, представляющих собой твердые, жидкие и газообразные вещества. В принципе взрывчатым веществом может быть любая смесь горючего с окислителем. Самое древнее ВВ – дымный порох, который  представляет собой смесь двух горючих (уголь и сера) с окислителем (калиевая селитра). Другой вид подобных смесей – оксиликвиты – представляют собой смесь тонкодисперсного горючего (мох, опилки и т.д.) с жидким кислородом. </w:t>
      </w:r>
    </w:p>
    <w:p w:rsidR="00845D35" w:rsidRDefault="00845D35" w:rsidP="00CC01C2">
      <w:pPr>
        <w:pStyle w:val="a4"/>
        <w:ind w:firstLine="454"/>
      </w:pPr>
      <w:r>
        <w:t xml:space="preserve">Необходимым условием получения ВВ из горючего и окислителя является их тщательное перемешивание. Однако как бы тщательно не были перемешаны составные части смеси, невозможно добиться такой равномерности состава, при которой с каждой молекулой горючего соседствовала бы молекула окислителя. Поэтому в механических смесях скорость химической реакции при взрывном превращении никогда не достигает максимального значения. Такого недостатка не имеют взрывчатые химические соединения, в молекулу которых входят атомы горючего (углерода, водорода) и атомы окислителя (кислорода). </w:t>
      </w:r>
    </w:p>
    <w:p w:rsidR="00845D35" w:rsidRDefault="00845D35" w:rsidP="00CC01C2">
      <w:pPr>
        <w:pStyle w:val="a4"/>
        <w:ind w:firstLine="454"/>
      </w:pPr>
      <w:r>
        <w:t>К взрывчатым химическим соединениям, молекулы которых содержат атомы горючих элементов и кислорода, относятся сложные азотнокислые эфиры многоатомных спиртов, так называемые нитроэфиры, и нитросоединения ароматических углеводородов.</w:t>
      </w:r>
    </w:p>
    <w:p w:rsidR="00845D35" w:rsidRDefault="00845D35" w:rsidP="00CC01C2">
      <w:pPr>
        <w:pStyle w:val="a4"/>
        <w:ind w:firstLine="454"/>
      </w:pPr>
      <w:r>
        <w:t xml:space="preserve">Взрывчатые вещества по своим свойствам делятся на </w:t>
      </w:r>
      <w:r>
        <w:rPr>
          <w:b/>
          <w:i/>
        </w:rPr>
        <w:t>инициирующие</w:t>
      </w:r>
      <w:r>
        <w:t xml:space="preserve">, </w:t>
      </w:r>
      <w:r>
        <w:rPr>
          <w:b/>
          <w:i/>
        </w:rPr>
        <w:t>бризантны</w:t>
      </w:r>
      <w:r>
        <w:t xml:space="preserve">е и </w:t>
      </w:r>
      <w:r>
        <w:rPr>
          <w:b/>
          <w:i/>
        </w:rPr>
        <w:t>метательные</w:t>
      </w:r>
      <w:r>
        <w:t>. В некоторых случаях говорят соответственно о первичных, вторичных ВВ и порохах.</w:t>
      </w:r>
    </w:p>
    <w:p w:rsidR="00845D35" w:rsidRDefault="00845D35" w:rsidP="00CC01C2">
      <w:pPr>
        <w:pStyle w:val="a4"/>
        <w:ind w:firstLine="454"/>
      </w:pPr>
      <w:r>
        <w:t>Характерной особенностью инициирующих ВВ (ИВВ) является их способность детонировать под влиянием простого внешнего импульса (луча огня, удара, трения и т.д.), тогда как для детонации бризантных ВВ (БВВ) требуется предварительный взрыв инициирующего ВВ. Деление ВВ на инициирующие и бризантные до некоторой степени условно. Так, для ряда ИВВ можно создать такие условия, при которых горение не переходит в детонацию, т.е. ИВВ ведут себя как бризантные ВВ. И наоборот, некоторые бризантные ВВ в особых условиях воспламенения через сравнительно короткое время детонируют, т.е. ведут себя как инициирующие ВВ. Как в первом, так и во втором случаях требуются особые условия.</w:t>
      </w:r>
    </w:p>
    <w:p w:rsidR="00845D35" w:rsidRDefault="00845D35" w:rsidP="00CC01C2">
      <w:pPr>
        <w:pStyle w:val="a4"/>
        <w:ind w:firstLine="454"/>
      </w:pPr>
      <w:r>
        <w:t>Способность ИВВ детонировать от простого импульса требует чрезвычайно осторожного обращения с ними и, что особенно важно, при работе с ними не пользоваться большими количествами единовременно.</w:t>
      </w:r>
    </w:p>
    <w:p w:rsidR="00845D35" w:rsidRDefault="00845D35" w:rsidP="00CC01C2">
      <w:pPr>
        <w:pStyle w:val="a4"/>
        <w:ind w:firstLine="454"/>
      </w:pPr>
      <w:r>
        <w:t xml:space="preserve">Пороха, благодаря особенностям своей структуры, а именно </w:t>
      </w:r>
      <w:r w:rsidR="00BF782D">
        <w:br/>
      </w:r>
      <w:r>
        <w:t>однородности и монолитности пороховых элементов, обеспечивают устойчивое и равномерное горение. Даже при давлениях от 4000 до 5000 атмосфер пороха устойчиво горят не детонируя. Однако при достаточном начальном импульсе можно вызвать также и детонацию порохов. Таким образом, хотя три группы ВВ и выполняют различные функции, однако органического различия между ними нет.</w:t>
      </w:r>
    </w:p>
    <w:p w:rsidR="00845D35" w:rsidRDefault="00845D35" w:rsidP="00CC01C2">
      <w:pPr>
        <w:pStyle w:val="a4"/>
        <w:ind w:firstLine="454"/>
      </w:pPr>
      <w:r>
        <w:t>Ниже приведены общие характеристики некоторых представителей ИВВ, БВВ и порохов, наиболее широко используемых в военных и промышленных целях.</w:t>
      </w:r>
    </w:p>
    <w:p w:rsidR="00956111" w:rsidRDefault="00956111" w:rsidP="00CC01C2">
      <w:pPr>
        <w:pStyle w:val="a4"/>
        <w:ind w:firstLine="454"/>
      </w:pPr>
    </w:p>
    <w:p w:rsidR="00845D35" w:rsidRPr="00956111" w:rsidRDefault="00845D35" w:rsidP="00956111">
      <w:pPr>
        <w:pStyle w:val="31"/>
        <w:spacing w:before="0" w:after="0"/>
        <w:ind w:firstLine="454"/>
        <w:jc w:val="both"/>
        <w:rPr>
          <w:sz w:val="20"/>
          <w:szCs w:val="20"/>
        </w:rPr>
      </w:pPr>
      <w:r w:rsidRPr="00956111">
        <w:rPr>
          <w:sz w:val="20"/>
          <w:szCs w:val="20"/>
        </w:rPr>
        <w:t>Инициирующие взрывчатые вещества</w:t>
      </w:r>
    </w:p>
    <w:p w:rsidR="00956111" w:rsidRDefault="00956111" w:rsidP="00CC01C2">
      <w:pPr>
        <w:pStyle w:val="a4"/>
        <w:ind w:firstLine="454"/>
        <w:rPr>
          <w:b/>
          <w:i/>
        </w:rPr>
      </w:pPr>
    </w:p>
    <w:p w:rsidR="00845D35" w:rsidRDefault="00845D35" w:rsidP="00CC01C2">
      <w:pPr>
        <w:pStyle w:val="a4"/>
        <w:ind w:firstLine="454"/>
      </w:pPr>
      <w:r>
        <w:rPr>
          <w:b/>
          <w:i/>
        </w:rPr>
        <w:t>Гремучая ртуть</w:t>
      </w:r>
      <w:r>
        <w:t xml:space="preserve"> </w:t>
      </w:r>
      <w:r>
        <w:rPr>
          <w:lang w:val="en-US"/>
        </w:rPr>
        <w:t>Hg</w:t>
      </w:r>
      <w:r>
        <w:t>(</w:t>
      </w:r>
      <w:r>
        <w:rPr>
          <w:lang w:val="en-US"/>
        </w:rPr>
        <w:t>OCN</w:t>
      </w:r>
      <w:r>
        <w:t>)</w:t>
      </w:r>
      <w:r>
        <w:rPr>
          <w:vertAlign w:val="subscript"/>
        </w:rPr>
        <w:t>2</w:t>
      </w:r>
      <w:r>
        <w:t xml:space="preserve"> </w:t>
      </w:r>
      <w:r w:rsidR="00BF782D">
        <w:sym w:font="Symbol" w:char="F02D"/>
      </w:r>
      <w:r>
        <w:t xml:space="preserve"> кристаллическое вещество белого или серого цвета с плотностью 4,307 г/см</w:t>
      </w:r>
      <w:r>
        <w:rPr>
          <w:vertAlign w:val="superscript"/>
        </w:rPr>
        <w:t>3</w:t>
      </w:r>
      <w:r>
        <w:t xml:space="preserve">. Заряд гремучей ртути в </w:t>
      </w:r>
      <w:r w:rsidRPr="00E27607">
        <w:t>прессованном виде</w:t>
      </w:r>
      <w:r>
        <w:t xml:space="preserve"> (давление прессования 300 кг/см</w:t>
      </w:r>
      <w:r>
        <w:rPr>
          <w:vertAlign w:val="superscript"/>
        </w:rPr>
        <w:t>2</w:t>
      </w:r>
      <w:r>
        <w:t>) имеет плотность, равную 3,3 г/см</w:t>
      </w:r>
      <w:r>
        <w:rPr>
          <w:vertAlign w:val="superscript"/>
        </w:rPr>
        <w:t>3</w:t>
      </w:r>
      <w:r>
        <w:t>. При действии луча огня гремучая ртуть воспламеняется, но горение быстро переходит в детонацию. При увеличении давления прессования условия перехода горения гремучей ртути в детонацию ухудшаются. Запрессованная под давлением более 800 кг/см</w:t>
      </w:r>
      <w:r>
        <w:rPr>
          <w:vertAlign w:val="superscript"/>
        </w:rPr>
        <w:t>2</w:t>
      </w:r>
      <w:r>
        <w:t xml:space="preserve"> в корпусе гильзы капсуля-детонатора №8 гремучая ртуть сгорает без детонации (явление пере</w:t>
      </w:r>
      <w:r w:rsidRPr="001C0C6D">
        <w:t>прессовки</w:t>
      </w:r>
      <w:r>
        <w:t xml:space="preserve"> гремучей ртути). Увлажнение е</w:t>
      </w:r>
      <w:r w:rsidR="00841E04">
        <w:t>ё</w:t>
      </w:r>
      <w:r>
        <w:t xml:space="preserve"> резко снижает чувствительность к внешним воздействиям. В присутствии влаги гремучая ртуть взаимодействует с металлическим алюминием, поэтому ее не прессуют в алюминиевую оболочку.</w:t>
      </w:r>
    </w:p>
    <w:p w:rsidR="00845D35" w:rsidRDefault="00845D35" w:rsidP="00CC01C2">
      <w:pPr>
        <w:pStyle w:val="a4"/>
        <w:ind w:firstLine="454"/>
      </w:pPr>
      <w:r>
        <w:t>Гремучая ртуть достаточно чувствительна к лучу огня. Применяется для снаряжения капсулей-детонаторов и в ударных составах для снаряжения капсулей-воспламенителей.</w:t>
      </w:r>
    </w:p>
    <w:p w:rsidR="00845D35" w:rsidRDefault="00845D35" w:rsidP="00CC01C2">
      <w:pPr>
        <w:pStyle w:val="a4"/>
        <w:ind w:firstLine="454"/>
      </w:pPr>
      <w:r>
        <w:rPr>
          <w:b/>
          <w:i/>
        </w:rPr>
        <w:t>Азид свинца</w:t>
      </w:r>
      <w:r>
        <w:t xml:space="preserve"> </w:t>
      </w:r>
      <w:r>
        <w:rPr>
          <w:lang w:val="en-US"/>
        </w:rPr>
        <w:t>Pb</w:t>
      </w:r>
      <w:r>
        <w:t>(</w:t>
      </w:r>
      <w:r>
        <w:rPr>
          <w:lang w:val="en-US"/>
        </w:rPr>
        <w:t>N</w:t>
      </w:r>
      <w:r>
        <w:rPr>
          <w:vertAlign w:val="subscript"/>
        </w:rPr>
        <w:t>3</w:t>
      </w:r>
      <w:r>
        <w:t>)</w:t>
      </w:r>
      <w:r>
        <w:rPr>
          <w:vertAlign w:val="subscript"/>
        </w:rPr>
        <w:t>2</w:t>
      </w:r>
      <w:r>
        <w:t xml:space="preserve"> </w:t>
      </w:r>
      <w:r w:rsidR="00BF782D">
        <w:sym w:font="Symbol" w:char="F02D"/>
      </w:r>
      <w:r>
        <w:t xml:space="preserve"> кристаллическое вещество белого цвета с плотностью 4,71 г/см</w:t>
      </w:r>
      <w:r>
        <w:rPr>
          <w:vertAlign w:val="superscript"/>
        </w:rPr>
        <w:t>3</w:t>
      </w:r>
      <w:r>
        <w:t>. Плотность прессованного заряда азида свинца 3,9 г/см</w:t>
      </w:r>
      <w:r>
        <w:rPr>
          <w:vertAlign w:val="superscript"/>
        </w:rPr>
        <w:t>3</w:t>
      </w:r>
      <w:r>
        <w:t>.</w:t>
      </w:r>
    </w:p>
    <w:p w:rsidR="00845D35" w:rsidRDefault="00845D35" w:rsidP="00CC01C2">
      <w:pPr>
        <w:pStyle w:val="a4"/>
        <w:ind w:firstLine="454"/>
      </w:pPr>
      <w:r>
        <w:t xml:space="preserve">Азид свинца под влиянием внешнего воздействия детонирует без предварительного горения. Благодаря этой особенности азид свинца в отличие от гремучей ртути не перепрессовывается и при увлажнении практически не теряет чувствительности к внешним воздействиям. Взаимодействует с металлической медью, образуя особо чувствительный к механическим воздействиям азид меди. Процесс образования азида меди ускоряется в присутствии влаги и углекислоты воздуха. </w:t>
      </w:r>
      <w:r w:rsidR="00956111">
        <w:br/>
      </w:r>
      <w:r>
        <w:t xml:space="preserve">С металлическим алюминием азид свинца не реагирует. </w:t>
      </w:r>
    </w:p>
    <w:p w:rsidR="00845D35" w:rsidRDefault="00845D35" w:rsidP="00CC01C2">
      <w:pPr>
        <w:pStyle w:val="a4"/>
        <w:ind w:firstLine="454"/>
      </w:pPr>
      <w:r>
        <w:t>Азид свинца применяется для снаряжения капсулей-детонаторов, однако вследствие относительно малой чувствительности азида свинца к лучу огня при снаряжении капсулей-детонаторов поверх слоя азида свинца всегда присутствует небольшой слой более чувствительного к лучу огня тринитрорезорцината свинца (тенереса).</w:t>
      </w:r>
    </w:p>
    <w:p w:rsidR="00845D35" w:rsidRDefault="00845D35" w:rsidP="00CC01C2">
      <w:pPr>
        <w:pStyle w:val="a4"/>
        <w:ind w:firstLine="454"/>
      </w:pPr>
      <w:r>
        <w:rPr>
          <w:b/>
          <w:i/>
        </w:rPr>
        <w:t>Тенерес</w:t>
      </w:r>
      <w:r>
        <w:t xml:space="preserve"> (ТНРС, тринитрорезорцинат свинца, стифнат свинца) </w:t>
      </w:r>
      <w:r>
        <w:rPr>
          <w:lang w:val="en-US"/>
        </w:rPr>
        <w:t>C</w:t>
      </w:r>
      <w:r>
        <w:rPr>
          <w:vertAlign w:val="subscript"/>
        </w:rPr>
        <w:t>6</w:t>
      </w:r>
      <w:r>
        <w:rPr>
          <w:lang w:val="en-US"/>
        </w:rPr>
        <w:t>H</w:t>
      </w:r>
      <w:r>
        <w:t>(</w:t>
      </w:r>
      <w:r>
        <w:rPr>
          <w:lang w:val="en-US"/>
        </w:rPr>
        <w:t>NO</w:t>
      </w:r>
      <w:r>
        <w:rPr>
          <w:vertAlign w:val="subscript"/>
        </w:rPr>
        <w:t>2</w:t>
      </w:r>
      <w:r>
        <w:t>)</w:t>
      </w:r>
      <w:r>
        <w:rPr>
          <w:vertAlign w:val="subscript"/>
        </w:rPr>
        <w:t>3</w:t>
      </w:r>
      <w:r>
        <w:rPr>
          <w:lang w:val="en-US"/>
        </w:rPr>
        <w:t>O</w:t>
      </w:r>
      <w:r>
        <w:rPr>
          <w:vertAlign w:val="subscript"/>
        </w:rPr>
        <w:t>2</w:t>
      </w:r>
      <w:r>
        <w:rPr>
          <w:lang w:val="en-US"/>
        </w:rPr>
        <w:t>Pb</w:t>
      </w:r>
      <w:r>
        <w:t xml:space="preserve"> </w:t>
      </w:r>
      <w:r w:rsidR="00956111">
        <w:sym w:font="Symbol" w:char="F02D"/>
      </w:r>
      <w:r>
        <w:t xml:space="preserve"> кристаллическое вещество желтого цвета с плотностью 3,1 г/см</w:t>
      </w:r>
      <w:r>
        <w:rPr>
          <w:vertAlign w:val="superscript"/>
        </w:rPr>
        <w:t>3</w:t>
      </w:r>
      <w:r>
        <w:t>. Хотя ТНРС и относят к разряду инициирующих ВВ, однако переход горения в детонацию в его зарядах происходит только при насыщенной плотности, причем и в этом случае предварительно сгорает сравнительно большая для инициирующих ВВ масса вещества (</w:t>
      </w:r>
      <w:smartTag w:uri="urn:schemas-microsoft-com:office:smarttags" w:element="metricconverter">
        <w:smartTagPr>
          <w:attr w:name="ProductID" w:val="0,5 г"/>
        </w:smartTagPr>
        <w:r>
          <w:t>0,5 г</w:t>
        </w:r>
      </w:smartTag>
      <w:r>
        <w:t xml:space="preserve"> в корпусе гильзы капсуля-детонатора №8). </w:t>
      </w:r>
    </w:p>
    <w:p w:rsidR="00845D35" w:rsidRDefault="00845D35" w:rsidP="00CC01C2">
      <w:pPr>
        <w:pStyle w:val="a4"/>
        <w:ind w:firstLine="454"/>
      </w:pPr>
      <w:r>
        <w:t>ТНРС весьма чувствителен к лучу огня и поэтому применяется в капсулях</w:t>
      </w:r>
      <w:r>
        <w:noBreakHyphen/>
        <w:t>детонаторах, снаряженных азидом свинца, чтобы облегчить воспламенение последнего. Применяется в ударных составах для снаряжения капсулей-воспламенителей.</w:t>
      </w:r>
    </w:p>
    <w:p w:rsidR="00956111" w:rsidRDefault="00956111" w:rsidP="00956111">
      <w:pPr>
        <w:pStyle w:val="31"/>
        <w:spacing w:before="0" w:after="0"/>
        <w:ind w:firstLine="454"/>
        <w:jc w:val="both"/>
        <w:rPr>
          <w:sz w:val="20"/>
          <w:szCs w:val="20"/>
        </w:rPr>
      </w:pPr>
    </w:p>
    <w:p w:rsidR="00845D35" w:rsidRPr="00956111" w:rsidRDefault="00845D35" w:rsidP="00956111">
      <w:pPr>
        <w:pStyle w:val="31"/>
        <w:spacing w:before="0" w:after="0"/>
        <w:ind w:firstLine="454"/>
        <w:jc w:val="both"/>
        <w:rPr>
          <w:sz w:val="20"/>
          <w:szCs w:val="20"/>
        </w:rPr>
      </w:pPr>
      <w:r w:rsidRPr="00956111">
        <w:rPr>
          <w:sz w:val="20"/>
          <w:szCs w:val="20"/>
        </w:rPr>
        <w:t>Бризантные взрывчатые вещества</w:t>
      </w:r>
    </w:p>
    <w:p w:rsidR="00956111" w:rsidRDefault="00956111" w:rsidP="00CC01C2">
      <w:pPr>
        <w:pStyle w:val="a4"/>
        <w:ind w:firstLine="454"/>
        <w:rPr>
          <w:b/>
          <w:i/>
        </w:rPr>
      </w:pPr>
    </w:p>
    <w:p w:rsidR="00845D35" w:rsidRDefault="00845D35" w:rsidP="00CC01C2">
      <w:pPr>
        <w:pStyle w:val="a4"/>
        <w:ind w:firstLine="454"/>
      </w:pPr>
      <w:r>
        <w:rPr>
          <w:b/>
          <w:i/>
        </w:rPr>
        <w:t>Тротил</w:t>
      </w:r>
      <w:r>
        <w:t xml:space="preserve"> (ТНТ, тол, тринитротолуол) </w:t>
      </w:r>
      <w:r w:rsidRPr="0007684D">
        <w:rPr>
          <w:lang w:val="en-US"/>
        </w:rPr>
        <w:t>C</w:t>
      </w:r>
      <w:r w:rsidRPr="0007684D">
        <w:rPr>
          <w:vertAlign w:val="subscript"/>
        </w:rPr>
        <w:t>6</w:t>
      </w:r>
      <w:r w:rsidRPr="0007684D">
        <w:rPr>
          <w:lang w:val="en-US"/>
        </w:rPr>
        <w:t>H</w:t>
      </w:r>
      <w:r w:rsidRPr="0007684D">
        <w:rPr>
          <w:vertAlign w:val="subscript"/>
        </w:rPr>
        <w:t>3</w:t>
      </w:r>
      <w:r w:rsidRPr="0007684D">
        <w:t>(</w:t>
      </w:r>
      <w:r w:rsidRPr="0007684D">
        <w:rPr>
          <w:lang w:val="en-US"/>
        </w:rPr>
        <w:t>NO</w:t>
      </w:r>
      <w:r w:rsidRPr="0007684D">
        <w:rPr>
          <w:vertAlign w:val="subscript"/>
        </w:rPr>
        <w:t>2</w:t>
      </w:r>
      <w:r w:rsidRPr="0007684D">
        <w:t>)</w:t>
      </w:r>
      <w:r w:rsidRPr="0007684D">
        <w:rPr>
          <w:vertAlign w:val="subscript"/>
        </w:rPr>
        <w:t>3</w:t>
      </w:r>
      <w:r w:rsidR="0007684D" w:rsidRPr="0007684D">
        <w:rPr>
          <w:szCs w:val="20"/>
        </w:rPr>
        <w:t>СН</w:t>
      </w:r>
      <w:r w:rsidR="0007684D" w:rsidRPr="0007684D">
        <w:rPr>
          <w:szCs w:val="20"/>
          <w:vertAlign w:val="subscript"/>
        </w:rPr>
        <w:t>3</w:t>
      </w:r>
      <w:r>
        <w:t xml:space="preserve"> </w:t>
      </w:r>
      <w:r w:rsidR="00956111">
        <w:sym w:font="Symbol" w:char="F02D"/>
      </w:r>
      <w:r>
        <w:t xml:space="preserve"> кристаллический продукт бледно-желтого цвета с плотностью 1,66 г/см</w:t>
      </w:r>
      <w:r>
        <w:rPr>
          <w:vertAlign w:val="superscript"/>
        </w:rPr>
        <w:t>3</w:t>
      </w:r>
      <w:r>
        <w:t xml:space="preserve">, температурой плавления 80,8 °С. Насыпная плотность тротила примерно </w:t>
      </w:r>
      <w:r w:rsidR="00956111">
        <w:br/>
      </w:r>
      <w:r>
        <w:t>0,9 г/см</w:t>
      </w:r>
      <w:r>
        <w:rPr>
          <w:vertAlign w:val="superscript"/>
        </w:rPr>
        <w:t>3</w:t>
      </w:r>
      <w:r>
        <w:t>, плотность литых зарядов примерно 1,56 г/см</w:t>
      </w:r>
      <w:r>
        <w:rPr>
          <w:vertAlign w:val="superscript"/>
        </w:rPr>
        <w:t>3</w:t>
      </w:r>
      <w:r>
        <w:t>.</w:t>
      </w:r>
    </w:p>
    <w:p w:rsidR="00845D35" w:rsidRDefault="00845D35" w:rsidP="00CC01C2">
      <w:pPr>
        <w:pStyle w:val="a4"/>
        <w:ind w:firstLine="454"/>
      </w:pPr>
      <w:r>
        <w:t>Тротил представляет собой пластичное вещество, легко поддающееся прессованию (в заводских условиях получают заряды плотностью 1,60 г/см</w:t>
      </w:r>
      <w:r>
        <w:rPr>
          <w:vertAlign w:val="superscript"/>
        </w:rPr>
        <w:t>3</w:t>
      </w:r>
      <w:r>
        <w:t>). Тротил малочувствителен к механическим воздействиям. Заряды тротила в литом виде не детонируют от капсуля</w:t>
      </w:r>
      <w:r>
        <w:noBreakHyphen/>
        <w:t>детонатора №8. Промышленностью выпускается как кристаллический, так и чешуированный тротил.</w:t>
      </w:r>
    </w:p>
    <w:p w:rsidR="00845D35" w:rsidRDefault="00845D35" w:rsidP="00CC01C2">
      <w:pPr>
        <w:pStyle w:val="a4"/>
        <w:ind w:firstLine="454"/>
      </w:pPr>
      <w:r>
        <w:t>Тротил является одним из основных бризантных ВВ и применяется для снаряжения различных боеприпасов как в чистом виде (прессованием, заливкой, шнекованием), так и в смесях с аммиачной селитрой и другими веществами.</w:t>
      </w:r>
    </w:p>
    <w:p w:rsidR="00845D35" w:rsidRDefault="00845D35" w:rsidP="00CC01C2">
      <w:pPr>
        <w:pStyle w:val="a4"/>
        <w:ind w:firstLine="454"/>
      </w:pPr>
      <w:r>
        <w:rPr>
          <w:b/>
          <w:i/>
        </w:rPr>
        <w:t>Тетрил</w:t>
      </w:r>
      <w:r>
        <w:t xml:space="preserve"> (тринитрофенилметилнитрамин) </w:t>
      </w:r>
      <w:r w:rsidRPr="006D38BA">
        <w:t>С</w:t>
      </w:r>
      <w:r w:rsidRPr="006D38BA">
        <w:rPr>
          <w:vertAlign w:val="subscript"/>
        </w:rPr>
        <w:t>6</w:t>
      </w:r>
      <w:r w:rsidRPr="006D38BA">
        <w:rPr>
          <w:lang w:val="en-US"/>
        </w:rPr>
        <w:t>H</w:t>
      </w:r>
      <w:r w:rsidRPr="006D38BA">
        <w:rPr>
          <w:vertAlign w:val="subscript"/>
        </w:rPr>
        <w:t>2</w:t>
      </w:r>
      <w:r w:rsidRPr="006D38BA">
        <w:t>(</w:t>
      </w:r>
      <w:r w:rsidRPr="006D38BA">
        <w:rPr>
          <w:lang w:val="en-US"/>
        </w:rPr>
        <w:t>NO</w:t>
      </w:r>
      <w:r w:rsidRPr="006D38BA">
        <w:rPr>
          <w:vertAlign w:val="subscript"/>
        </w:rPr>
        <w:t>2</w:t>
      </w:r>
      <w:r w:rsidRPr="006D38BA">
        <w:t>)</w:t>
      </w:r>
      <w:r w:rsidRPr="006D38BA">
        <w:rPr>
          <w:vertAlign w:val="subscript"/>
        </w:rPr>
        <w:t>3</w:t>
      </w:r>
      <w:r w:rsidRPr="006D38BA">
        <w:rPr>
          <w:lang w:val="en-US"/>
        </w:rPr>
        <w:t>NCH</w:t>
      </w:r>
      <w:r w:rsidRPr="006D38BA">
        <w:rPr>
          <w:vertAlign w:val="subscript"/>
        </w:rPr>
        <w:t>3</w:t>
      </w:r>
      <w:r w:rsidRPr="006D38BA">
        <w:rPr>
          <w:lang w:val="en-US"/>
        </w:rPr>
        <w:t>NO</w:t>
      </w:r>
      <w:r w:rsidRPr="006D38BA">
        <w:rPr>
          <w:vertAlign w:val="subscript"/>
        </w:rPr>
        <w:t>2</w:t>
      </w:r>
      <w:r>
        <w:t xml:space="preserve"> – кристаллическое вещество желтого цвета с плотностью 1,72 г/см</w:t>
      </w:r>
      <w:r>
        <w:rPr>
          <w:vertAlign w:val="superscript"/>
        </w:rPr>
        <w:t>3</w:t>
      </w:r>
      <w:r>
        <w:t xml:space="preserve">. Температура затвердевания тетрила 128,7 </w:t>
      </w:r>
      <w:r>
        <w:rPr>
          <w:vertAlign w:val="superscript"/>
        </w:rPr>
        <w:t>о</w:t>
      </w:r>
      <w:r>
        <w:t>С. Тетрил достаточно пластичен, поэтому прессованием удается получить изделие с плотностью до 1,67 г/см</w:t>
      </w:r>
      <w:r>
        <w:rPr>
          <w:vertAlign w:val="superscript"/>
        </w:rPr>
        <w:t>3</w:t>
      </w:r>
      <w:r>
        <w:t>. Скорость детонации тетрила выше, чем скорость детонации тротила. Тетрил заметно более чувствителен к внешним воздействиям, чем тротил. Применяется для снаряжения капсулей</w:t>
      </w:r>
      <w:r>
        <w:noBreakHyphen/>
        <w:t>детонаторов в качестве вторичного заряда, а также в виде прессованных шашек в качестве промежуточного детонатора для усиления действия капсуля</w:t>
      </w:r>
      <w:r>
        <w:noBreakHyphen/>
        <w:t>детонатора.</w:t>
      </w:r>
    </w:p>
    <w:p w:rsidR="00845D35" w:rsidRDefault="00845D35" w:rsidP="00CC01C2">
      <w:pPr>
        <w:pStyle w:val="a4"/>
        <w:ind w:firstLine="454"/>
      </w:pPr>
      <w:r>
        <w:rPr>
          <w:b/>
          <w:i/>
        </w:rPr>
        <w:t>Гексоген</w:t>
      </w:r>
      <w:r>
        <w:t xml:space="preserve"> (циклотриметилентринитроамин) </w:t>
      </w:r>
      <w:r>
        <w:rPr>
          <w:lang w:val="en-US"/>
        </w:rPr>
        <w:t>C</w:t>
      </w:r>
      <w:r>
        <w:rPr>
          <w:vertAlign w:val="subscript"/>
        </w:rPr>
        <w:t>3</w:t>
      </w:r>
      <w:r>
        <w:rPr>
          <w:lang w:val="en-US"/>
        </w:rPr>
        <w:t>H</w:t>
      </w:r>
      <w:r>
        <w:rPr>
          <w:vertAlign w:val="subscript"/>
        </w:rPr>
        <w:t>6</w:t>
      </w:r>
      <w:r>
        <w:rPr>
          <w:lang w:val="en-US"/>
        </w:rPr>
        <w:t>N</w:t>
      </w:r>
      <w:r>
        <w:rPr>
          <w:vertAlign w:val="subscript"/>
        </w:rPr>
        <w:t>6</w:t>
      </w:r>
      <w:r>
        <w:rPr>
          <w:lang w:val="en-US"/>
        </w:rPr>
        <w:t>O</w:t>
      </w:r>
      <w:r>
        <w:rPr>
          <w:vertAlign w:val="subscript"/>
        </w:rPr>
        <w:t xml:space="preserve">6 </w:t>
      </w:r>
      <w:r>
        <w:t>– белое кристаллическое вещество с плотностью 1,8 г/см</w:t>
      </w:r>
      <w:r>
        <w:rPr>
          <w:vertAlign w:val="superscript"/>
        </w:rPr>
        <w:t>3</w:t>
      </w:r>
      <w:r>
        <w:t xml:space="preserve">. При температуре </w:t>
      </w:r>
      <w:r w:rsidR="00956111">
        <w:br/>
      </w:r>
      <w:r>
        <w:t xml:space="preserve">203,5 </w:t>
      </w:r>
      <w:r>
        <w:rPr>
          <w:vertAlign w:val="superscript"/>
        </w:rPr>
        <w:t>о</w:t>
      </w:r>
      <w:r>
        <w:t>С плавится с разложением. Гексоген относится к группе мощных бризантных ВВ. Скорость детонации гексогена лежит выше скорости детонации тротила и тетрила. Гексоген  чувствителен к внешним воздействиям, поэтому для снаряжения боеприпасов применяется не в чистом виде, а с добавлением различных флегматизаторов. Гексоген применяется в смесях с другими, менее чувствительными бризантными ВВ, а также как вторичный заряд для снаряжения капсулей</w:t>
      </w:r>
      <w:r>
        <w:noBreakHyphen/>
        <w:t>дето</w:t>
      </w:r>
      <w:r w:rsidR="00956111">
        <w:t>-</w:t>
      </w:r>
      <w:r>
        <w:t>наторов.</w:t>
      </w:r>
    </w:p>
    <w:p w:rsidR="00845D35" w:rsidRDefault="00845D35" w:rsidP="00CC01C2">
      <w:pPr>
        <w:pStyle w:val="a4"/>
        <w:ind w:firstLine="454"/>
      </w:pPr>
      <w:r>
        <w:rPr>
          <w:b/>
          <w:i/>
        </w:rPr>
        <w:t>ТЭН</w:t>
      </w:r>
      <w:r>
        <w:t xml:space="preserve"> (пентаэритриттетранитрат) </w:t>
      </w:r>
      <w:r>
        <w:rPr>
          <w:lang w:val="en-US"/>
        </w:rPr>
        <w:t>C</w:t>
      </w:r>
      <w:r>
        <w:t>(</w:t>
      </w:r>
      <w:r>
        <w:rPr>
          <w:lang w:val="en-US"/>
        </w:rPr>
        <w:t>CH</w:t>
      </w:r>
      <w:r>
        <w:rPr>
          <w:vertAlign w:val="subscript"/>
        </w:rPr>
        <w:t>2</w:t>
      </w:r>
      <w:r>
        <w:rPr>
          <w:lang w:val="en-US"/>
        </w:rPr>
        <w:t>ONO</w:t>
      </w:r>
      <w:r>
        <w:rPr>
          <w:vertAlign w:val="subscript"/>
        </w:rPr>
        <w:t>2</w:t>
      </w:r>
      <w:r>
        <w:t>)</w:t>
      </w:r>
      <w:r>
        <w:rPr>
          <w:vertAlign w:val="subscript"/>
        </w:rPr>
        <w:t>4</w:t>
      </w:r>
      <w:r>
        <w:t xml:space="preserve"> – белое кристаллическое вещество с плотностью 1,77 г/см</w:t>
      </w:r>
      <w:r>
        <w:rPr>
          <w:vertAlign w:val="superscript"/>
        </w:rPr>
        <w:t>3</w:t>
      </w:r>
      <w:r>
        <w:t xml:space="preserve"> и температурой плавления 141 </w:t>
      </w:r>
      <w:r>
        <w:rPr>
          <w:vertAlign w:val="superscript"/>
        </w:rPr>
        <w:t>о</w:t>
      </w:r>
      <w:r>
        <w:t>С. Прессуется ТЭН трудно (расслаивается при высоких давлениях прессования). Относится, как и гексоген, к мощным бризантным ВВ. ТЭН более чувствителен, чем гексоген</w:t>
      </w:r>
      <w:r w:rsidR="00806620">
        <w:t>,</w:t>
      </w:r>
      <w:r>
        <w:t xml:space="preserve"> к внешним воздействиям. </w:t>
      </w:r>
      <w:r w:rsidR="00806620">
        <w:br/>
      </w:r>
      <w:r>
        <w:t>В герметичной оболочке горение ТЭН сравнительно легко переходит в детонацию. Применяется для изготовления детонирующих шнуров и снаряжения капсулей-детонаторов в качестве вторичного заряда, в флегматизированном виде – для снаряжения мелкокалиберных зарядов.</w:t>
      </w:r>
    </w:p>
    <w:p w:rsidR="00956111" w:rsidRDefault="00956111" w:rsidP="00956111">
      <w:pPr>
        <w:pStyle w:val="31"/>
        <w:spacing w:before="0" w:after="0"/>
        <w:ind w:firstLine="454"/>
        <w:jc w:val="left"/>
        <w:rPr>
          <w:sz w:val="20"/>
          <w:szCs w:val="20"/>
        </w:rPr>
      </w:pPr>
    </w:p>
    <w:p w:rsidR="00845D35" w:rsidRPr="00956111" w:rsidRDefault="006013B1" w:rsidP="00956111">
      <w:pPr>
        <w:pStyle w:val="31"/>
        <w:spacing w:before="0" w:after="0"/>
        <w:ind w:firstLine="454"/>
        <w:jc w:val="left"/>
        <w:rPr>
          <w:sz w:val="20"/>
          <w:szCs w:val="20"/>
        </w:rPr>
      </w:pPr>
      <w:r>
        <w:rPr>
          <w:sz w:val="20"/>
          <w:szCs w:val="20"/>
        </w:rPr>
        <w:t>Метательные взрывчатые вещества (п</w:t>
      </w:r>
      <w:r w:rsidR="00845D35" w:rsidRPr="00956111">
        <w:rPr>
          <w:sz w:val="20"/>
          <w:szCs w:val="20"/>
        </w:rPr>
        <w:t>ороха</w:t>
      </w:r>
      <w:r>
        <w:rPr>
          <w:sz w:val="20"/>
          <w:szCs w:val="20"/>
        </w:rPr>
        <w:t>)</w:t>
      </w:r>
    </w:p>
    <w:p w:rsidR="00956111" w:rsidRDefault="00956111" w:rsidP="00CC01C2">
      <w:pPr>
        <w:pStyle w:val="a4"/>
        <w:ind w:firstLine="454"/>
      </w:pPr>
    </w:p>
    <w:p w:rsidR="00845D35" w:rsidRDefault="00845D35" w:rsidP="00CC01C2">
      <w:pPr>
        <w:pStyle w:val="a4"/>
        <w:ind w:firstLine="454"/>
      </w:pPr>
      <w:r>
        <w:t>Характерное отличие порохов от ВВ заключается в том, что горение не переходит в процесс детонации даже при больших плотностях заряжания. Однородная структура и высокая плотность пороховых зерен обеспечивают их устойчивое и равномерное горение.</w:t>
      </w:r>
    </w:p>
    <w:p w:rsidR="00845D35" w:rsidRDefault="00845D35" w:rsidP="00CC01C2">
      <w:pPr>
        <w:pStyle w:val="a4"/>
        <w:ind w:firstLine="454"/>
      </w:pPr>
      <w:r>
        <w:rPr>
          <w:b/>
          <w:i/>
        </w:rPr>
        <w:t>Черный порох</w:t>
      </w:r>
      <w:r>
        <w:t xml:space="preserve"> (дымный порох) представляет собой смесь 75</w:t>
      </w:r>
      <w:r w:rsidR="008B4CAE">
        <w:t xml:space="preserve"> </w:t>
      </w:r>
      <w:r>
        <w:t>% селитры, 10</w:t>
      </w:r>
      <w:r w:rsidR="008B4CAE">
        <w:t xml:space="preserve"> </w:t>
      </w:r>
      <w:r>
        <w:t>% серы и 15</w:t>
      </w:r>
      <w:r w:rsidR="008B4CAE">
        <w:t xml:space="preserve"> </w:t>
      </w:r>
      <w:r>
        <w:t>% угля. Однородная масса черного пороха имеет плотность 1,5-1,6 г/см</w:t>
      </w:r>
      <w:r>
        <w:rPr>
          <w:vertAlign w:val="superscript"/>
        </w:rPr>
        <w:t>3</w:t>
      </w:r>
      <w:r>
        <w:t xml:space="preserve">, а для прессованных образцов до </w:t>
      </w:r>
      <w:r w:rsidR="00956111">
        <w:br/>
      </w:r>
      <w:r>
        <w:t>1,7</w:t>
      </w:r>
      <w:r w:rsidR="00956111">
        <w:t>-</w:t>
      </w:r>
      <w:r>
        <w:t>1,9 г/см</w:t>
      </w:r>
      <w:r>
        <w:rPr>
          <w:vertAlign w:val="superscript"/>
        </w:rPr>
        <w:t>3</w:t>
      </w:r>
      <w:r>
        <w:t>. Дымный порох легко воспламеняется от луча огня и чувствителен к механическим воздействиям. Применяется для изготовления огнепроводного шнура, а также в качестве воспламенительных зарядов при воспламенении бездымного пороха.</w:t>
      </w:r>
    </w:p>
    <w:p w:rsidR="00845D35" w:rsidRDefault="00845D35" w:rsidP="00CC01C2">
      <w:pPr>
        <w:pStyle w:val="a4"/>
        <w:ind w:firstLine="454"/>
      </w:pPr>
      <w:r>
        <w:rPr>
          <w:b/>
          <w:i/>
        </w:rPr>
        <w:t>Бездымный порох</w:t>
      </w:r>
      <w:r>
        <w:t xml:space="preserve"> (коллоидный) представляет собой сложную смесь, основными компонентами которо</w:t>
      </w:r>
      <w:r w:rsidR="006013B1">
        <w:t>й</w:t>
      </w:r>
      <w:r>
        <w:t xml:space="preserve"> являются </w:t>
      </w:r>
      <w:r w:rsidRPr="00B63119">
        <w:t>пироксилин (коллоксилин) и нитроглицерин.</w:t>
      </w:r>
    </w:p>
    <w:p w:rsidR="00845D35" w:rsidRDefault="00845D35" w:rsidP="00CC01C2">
      <w:pPr>
        <w:pStyle w:val="a4"/>
        <w:ind w:firstLine="454"/>
      </w:pPr>
      <w:r>
        <w:t xml:space="preserve">Существует много различных рецептур бездымных порохов, которые влияют как на внешний вид пороха, так и на его баллистические качества (скорость горения </w:t>
      </w:r>
      <w:r w:rsidR="00806620">
        <w:t xml:space="preserve">и </w:t>
      </w:r>
      <w:r>
        <w:t>е</w:t>
      </w:r>
      <w:r w:rsidR="00806620">
        <w:t>ё</w:t>
      </w:r>
      <w:r>
        <w:t xml:space="preserve"> зависимость от давления, мощность, температура и т.д.).</w:t>
      </w:r>
      <w:r w:rsidR="001F139E">
        <w:t xml:space="preserve"> Например, </w:t>
      </w:r>
      <w:r w:rsidR="002F7B79" w:rsidRPr="002F7B79">
        <w:t>п</w:t>
      </w:r>
      <w:r w:rsidRPr="002F7B79">
        <w:t>ироксилиновые пороха имеют в с</w:t>
      </w:r>
      <w:r w:rsidR="001F139E" w:rsidRPr="002F7B79">
        <w:t>воем составе до 98</w:t>
      </w:r>
      <w:r w:rsidR="008B4CAE">
        <w:t xml:space="preserve"> </w:t>
      </w:r>
      <w:r w:rsidR="001F139E" w:rsidRPr="002F7B79">
        <w:t xml:space="preserve">% пироксилина, а баллиститные </w:t>
      </w:r>
      <w:r w:rsidRPr="002F7B79">
        <w:t xml:space="preserve"> </w:t>
      </w:r>
      <w:r w:rsidR="001F139E" w:rsidRPr="002F7B79">
        <w:t>(</w:t>
      </w:r>
      <w:r w:rsidRPr="002F7B79">
        <w:t>нитроглицериновые</w:t>
      </w:r>
      <w:r w:rsidR="001F139E" w:rsidRPr="002F7B79">
        <w:t>)</w:t>
      </w:r>
      <w:r w:rsidRPr="002F7B79">
        <w:t xml:space="preserve"> наряду с пироксилином содержат также в виде нелетучего растворителя нитроглицерин в количестве от 25 до 45</w:t>
      </w:r>
      <w:r w:rsidR="008B4CAE">
        <w:t xml:space="preserve"> </w:t>
      </w:r>
      <w:r w:rsidRPr="002F7B79">
        <w:t xml:space="preserve">%.    </w:t>
      </w:r>
    </w:p>
    <w:p w:rsidR="00845D35" w:rsidRDefault="00845D35" w:rsidP="00CC01C2">
      <w:pPr>
        <w:pStyle w:val="a4"/>
        <w:ind w:firstLine="454"/>
      </w:pPr>
      <w:r>
        <w:t>Все бездымные пороха относятся к категории ВВ, стойкость которых обязательно проверяется в течение хранения их на складах. Это определяется тем, что в состав порохов входят пироксилин и нитроглицерин, т.е. вещества, имеющие в составе молекул эфирную группу.</w:t>
      </w:r>
    </w:p>
    <w:p w:rsidR="00956111" w:rsidRDefault="00956111" w:rsidP="00956111">
      <w:pPr>
        <w:pStyle w:val="31"/>
        <w:spacing w:before="0" w:after="0"/>
        <w:ind w:firstLine="454"/>
        <w:jc w:val="both"/>
        <w:rPr>
          <w:sz w:val="20"/>
          <w:szCs w:val="20"/>
        </w:rPr>
      </w:pPr>
    </w:p>
    <w:p w:rsidR="00845D35" w:rsidRPr="00956111" w:rsidRDefault="006013B1" w:rsidP="00956111">
      <w:pPr>
        <w:pStyle w:val="31"/>
        <w:spacing w:before="0" w:after="0"/>
        <w:ind w:firstLine="454"/>
        <w:jc w:val="both"/>
        <w:rPr>
          <w:sz w:val="20"/>
          <w:szCs w:val="20"/>
        </w:rPr>
      </w:pPr>
      <w:r>
        <w:rPr>
          <w:sz w:val="20"/>
          <w:szCs w:val="20"/>
        </w:rPr>
        <w:t xml:space="preserve">2.2 </w:t>
      </w:r>
      <w:r w:rsidR="00845D35" w:rsidRPr="00956111">
        <w:rPr>
          <w:sz w:val="20"/>
          <w:szCs w:val="20"/>
        </w:rPr>
        <w:t>Средства воспламенения и инициирования</w:t>
      </w:r>
    </w:p>
    <w:p w:rsidR="00956111" w:rsidRDefault="00956111" w:rsidP="00CC01C2">
      <w:pPr>
        <w:pStyle w:val="a4"/>
        <w:ind w:firstLine="454"/>
      </w:pPr>
    </w:p>
    <w:p w:rsidR="00845D35" w:rsidRDefault="00845D35" w:rsidP="00CC01C2">
      <w:pPr>
        <w:pStyle w:val="a4"/>
        <w:ind w:firstLine="454"/>
      </w:pPr>
      <w:r>
        <w:t>При производстве различных испытаний ВВ в качестве средств воспламенения и инициирования применяется огнепроводный (бикфордов) шнур, детонирующий шнур, капсуль</w:t>
      </w:r>
      <w:r>
        <w:noBreakHyphen/>
        <w:t>детонатор и электродетонатор.</w:t>
      </w:r>
    </w:p>
    <w:p w:rsidR="00845D35" w:rsidRDefault="00845D35" w:rsidP="00CC01C2">
      <w:pPr>
        <w:pStyle w:val="a4"/>
        <w:ind w:firstLine="454"/>
      </w:pPr>
      <w:r>
        <w:rPr>
          <w:b/>
          <w:i/>
        </w:rPr>
        <w:t>Огнепроводный  шнур</w:t>
      </w:r>
      <w:r>
        <w:t xml:space="preserve"> состоит из внешней оплетки и сердцевины, представляющей собой плотно спрессованный дымный порох. Обычно оболочкой шнура является трехслойная оплетка из льняной или джутовой нити. Огнепроводный шнур применяется для передачи луча огня капсулю-детонатору или пороховому заряду в заданный промежуток времени. Скорость горения шнура порядка 1 см/с.</w:t>
      </w:r>
    </w:p>
    <w:p w:rsidR="00956111" w:rsidRDefault="00845D35" w:rsidP="00CC01C2">
      <w:pPr>
        <w:pStyle w:val="a4"/>
        <w:ind w:firstLine="454"/>
      </w:pPr>
      <w:r>
        <w:rPr>
          <w:b/>
          <w:i/>
        </w:rPr>
        <w:t>Детонирующий шнур</w:t>
      </w:r>
      <w:r>
        <w:t xml:space="preserve"> в отличие от огнепроводного шнура, имеет сердцевину из взрывчатого вещества, способного детонировать при малых диаметрах. Для изготовления детонирующего шнура применяются смеси горючей ртути с тетрилом (гремучертутнотетриловый шнур) или чистые ВВ, например ТЭН (тэновый шнур).  </w:t>
      </w:r>
      <w:r>
        <w:rPr>
          <w:bCs/>
          <w:iCs/>
        </w:rPr>
        <w:t>Детонирующий шнур</w:t>
      </w:r>
      <w:r>
        <w:t xml:space="preserve"> предназначен для передачи детонации от одного заряда к другому и для одновременного возбуждения детонации ряда зарядов. </w:t>
      </w:r>
    </w:p>
    <w:p w:rsidR="00845D35" w:rsidRDefault="00845D35" w:rsidP="00CC01C2">
      <w:pPr>
        <w:pStyle w:val="a4"/>
        <w:ind w:firstLine="454"/>
      </w:pPr>
      <w:r>
        <w:t>Внешний вид детонирующего шнура отличается от внешнего вида огнепроводного цветом наружной оплетки (оплетка детонирующего шнура красная или оранжевая). Скорость детонации шнура  от 7000 до 7700 м/с.</w:t>
      </w:r>
    </w:p>
    <w:p w:rsidR="00845D35" w:rsidRDefault="00845D35" w:rsidP="00CC01C2">
      <w:pPr>
        <w:pStyle w:val="a4"/>
        <w:ind w:firstLine="454"/>
      </w:pPr>
      <w:r>
        <w:rPr>
          <w:b/>
          <w:i/>
        </w:rPr>
        <w:t>Капсуль-детонатор №8</w:t>
      </w:r>
      <w:r>
        <w:t xml:space="preserve"> представляет собой </w:t>
      </w:r>
      <w:r w:rsidR="0001473A">
        <w:t>металлическую</w:t>
      </w:r>
      <w:r>
        <w:t xml:space="preserve"> гильзу диаметром </w:t>
      </w:r>
      <w:smartTag w:uri="urn:schemas-microsoft-com:office:smarttags" w:element="metricconverter">
        <w:smartTagPr>
          <w:attr w:name="ProductID" w:val="7 мм"/>
        </w:smartTagPr>
        <w:r>
          <w:t>7 мм</w:t>
        </w:r>
      </w:smartTag>
      <w:r>
        <w:t xml:space="preserve"> и длиной 47±1</w:t>
      </w:r>
      <w:r w:rsidR="00DF177B">
        <w:t xml:space="preserve"> </w:t>
      </w:r>
      <w:r>
        <w:t xml:space="preserve">мм, </w:t>
      </w:r>
      <w:r w:rsidRPr="00B63119">
        <w:t>снаряженную инициирующим или инициирующим и бризантным веществом (комбинированный капсуль</w:t>
      </w:r>
      <w:r w:rsidRPr="00B63119">
        <w:noBreakHyphen/>
        <w:t>детонатор).</w:t>
      </w:r>
      <w:r>
        <w:t xml:space="preserve"> Основное назначение капсулей-детонаторов – возбуждение детонации различных зарядов бризантных ВВ. На рисун</w:t>
      </w:r>
      <w:r w:rsidR="00841E04">
        <w:t>-</w:t>
      </w:r>
      <w:r w:rsidR="00841E04">
        <w:br/>
      </w:r>
      <w:r>
        <w:t>ке 2.</w:t>
      </w:r>
      <w:r w:rsidR="000E7534">
        <w:t>1</w:t>
      </w:r>
      <w:r>
        <w:t xml:space="preserve"> приведен схематический разрез капсуля</w:t>
      </w:r>
      <w:r>
        <w:noBreakHyphen/>
        <w:t>детонатора №8.</w:t>
      </w:r>
    </w:p>
    <w:p w:rsidR="00845D35" w:rsidRDefault="00845D35" w:rsidP="00956111">
      <w:pPr>
        <w:pStyle w:val="a4"/>
        <w:ind w:firstLine="454"/>
      </w:pPr>
      <w:r>
        <w:t>Как видно на фигуре, поверх инициирующего ВВ запрессовывается чашечка с отверстием, назначение которой – обеспечить стойкость заряда при механических воздействиях.</w:t>
      </w:r>
    </w:p>
    <w:p w:rsidR="00956111" w:rsidRDefault="00956111" w:rsidP="00956111">
      <w:pPr>
        <w:pStyle w:val="a4"/>
        <w:ind w:firstLine="454"/>
      </w:pPr>
      <w:r>
        <w:rPr>
          <w:b/>
          <w:i/>
        </w:rPr>
        <w:t>Электродетонатор</w:t>
      </w:r>
      <w:r>
        <w:t xml:space="preserve"> мгновенного действия состоит из капсуля</w:t>
      </w:r>
      <w:r>
        <w:noBreakHyphen/>
        <w:t>детонатора, в гильзу которого вмонтирован электровоспламенитель (рисунок 2.2). В практике наиболее распространенным является твердокапельный электрозапал, состо</w:t>
      </w:r>
      <w:r w:rsidR="00DF177B">
        <w:t>ящий</w:t>
      </w:r>
      <w:r>
        <w:t xml:space="preserve"> из двух проводников, к концам которых припаян константановый мостик. Концы проводов и мостик путем обмакивания в воспламенительный состав покрываются каплей этой массы. При пропускании тока через электрозапал мостик накаливается и воспламеняет воспламенительный состав капли, в результате чего возникает мощный луч огня. Комбинацию электрозапала и капсуля</w:t>
      </w:r>
      <w:r>
        <w:noBreakHyphen/>
        <w:t>детонатора называют электродетонатором мгновенного действия.</w:t>
      </w:r>
    </w:p>
    <w:p w:rsidR="00956111" w:rsidRDefault="00956111" w:rsidP="00956111">
      <w:pPr>
        <w:pStyle w:val="a4"/>
        <w:ind w:firstLine="454"/>
      </w:pPr>
    </w:p>
    <w:tbl>
      <w:tblPr>
        <w:tblW w:w="0" w:type="auto"/>
        <w:tblCellMar>
          <w:left w:w="0" w:type="dxa"/>
          <w:right w:w="0" w:type="dxa"/>
        </w:tblCellMar>
        <w:tblLook w:val="0000" w:firstRow="0" w:lastRow="0" w:firstColumn="0" w:lastColumn="0" w:noHBand="0" w:noVBand="0"/>
      </w:tblPr>
      <w:tblGrid>
        <w:gridCol w:w="3204"/>
        <w:gridCol w:w="2946"/>
      </w:tblGrid>
      <w:tr w:rsidR="00845D35">
        <w:tc>
          <w:tcPr>
            <w:tcW w:w="3204" w:type="dxa"/>
            <w:vAlign w:val="center"/>
          </w:tcPr>
          <w:p w:rsidR="00845D35" w:rsidRDefault="00845D35" w:rsidP="00956111">
            <w:pPr>
              <w:pStyle w:val="a7"/>
              <w:ind w:firstLine="284"/>
              <w:rPr>
                <w:lang w:val="en-US"/>
              </w:rPr>
            </w:pPr>
            <w:r>
              <w:object w:dxaOrig="4306" w:dyaOrig="1815">
                <v:shape id="_x0000_i1026" type="#_x0000_t75" style="width:138pt;height:58.5pt" o:ole="">
                  <v:imagedata r:id="rId8" o:title=""/>
                </v:shape>
                <o:OLEObject Type="Embed" ProgID="PBrush" ShapeID="_x0000_i1026" DrawAspect="Content" ObjectID="_1468517359" r:id="rId9"/>
              </w:object>
            </w:r>
          </w:p>
        </w:tc>
        <w:tc>
          <w:tcPr>
            <w:tcW w:w="2946" w:type="dxa"/>
            <w:vAlign w:val="center"/>
          </w:tcPr>
          <w:p w:rsidR="00845D35" w:rsidRDefault="00845D35" w:rsidP="00956111">
            <w:pPr>
              <w:pStyle w:val="a7"/>
              <w:ind w:firstLine="284"/>
              <w:rPr>
                <w:lang w:val="en-US"/>
              </w:rPr>
            </w:pPr>
            <w:r>
              <w:object w:dxaOrig="4276" w:dyaOrig="1995">
                <v:shape id="_x0000_i1027" type="#_x0000_t75" style="width:127.5pt;height:59.25pt" o:ole="">
                  <v:imagedata r:id="rId10" o:title=""/>
                </v:shape>
                <o:OLEObject Type="Embed" ProgID="PBrush" ShapeID="_x0000_i1027" DrawAspect="Content" ObjectID="_1468517360" r:id="rId11"/>
              </w:object>
            </w:r>
          </w:p>
        </w:tc>
      </w:tr>
      <w:tr w:rsidR="00845D35" w:rsidRPr="00956111">
        <w:trPr>
          <w:trHeight w:val="321"/>
        </w:trPr>
        <w:tc>
          <w:tcPr>
            <w:tcW w:w="3204" w:type="dxa"/>
          </w:tcPr>
          <w:p w:rsidR="00845D35" w:rsidRPr="00956111" w:rsidRDefault="00845D35" w:rsidP="001E642F">
            <w:pPr>
              <w:pStyle w:val="a7"/>
              <w:rPr>
                <w:sz w:val="20"/>
                <w:szCs w:val="20"/>
              </w:rPr>
            </w:pPr>
            <w:r w:rsidRPr="00956111">
              <w:rPr>
                <w:sz w:val="20"/>
                <w:szCs w:val="20"/>
              </w:rPr>
              <w:t xml:space="preserve">1 – гильза; 2 – тетрил; 3 – азид </w:t>
            </w:r>
            <w:r w:rsidR="001E642F">
              <w:rPr>
                <w:sz w:val="20"/>
                <w:szCs w:val="20"/>
              </w:rPr>
              <w:br/>
            </w:r>
            <w:r w:rsidRPr="00956111">
              <w:rPr>
                <w:sz w:val="20"/>
                <w:szCs w:val="20"/>
              </w:rPr>
              <w:t xml:space="preserve">свинца; 4 – тенерес; 5 </w:t>
            </w:r>
            <w:r w:rsidR="001E642F">
              <w:rPr>
                <w:sz w:val="20"/>
                <w:szCs w:val="20"/>
              </w:rPr>
              <w:sym w:font="Symbol" w:char="F02D"/>
            </w:r>
            <w:r w:rsidRPr="00956111">
              <w:rPr>
                <w:sz w:val="20"/>
                <w:szCs w:val="20"/>
              </w:rPr>
              <w:t xml:space="preserve"> гашечка</w:t>
            </w:r>
          </w:p>
          <w:p w:rsidR="001E642F" w:rsidRDefault="001E642F" w:rsidP="001E642F">
            <w:pPr>
              <w:pStyle w:val="a7"/>
              <w:rPr>
                <w:sz w:val="20"/>
                <w:szCs w:val="20"/>
              </w:rPr>
            </w:pPr>
          </w:p>
          <w:p w:rsidR="001E642F" w:rsidRDefault="001E642F" w:rsidP="001E642F">
            <w:pPr>
              <w:pStyle w:val="a7"/>
              <w:rPr>
                <w:sz w:val="20"/>
                <w:szCs w:val="20"/>
              </w:rPr>
            </w:pPr>
          </w:p>
          <w:p w:rsidR="00845D35" w:rsidRPr="00956111" w:rsidRDefault="00845D35" w:rsidP="001E642F">
            <w:pPr>
              <w:pStyle w:val="a7"/>
              <w:rPr>
                <w:sz w:val="20"/>
                <w:szCs w:val="20"/>
              </w:rPr>
            </w:pPr>
            <w:r w:rsidRPr="00956111">
              <w:rPr>
                <w:sz w:val="20"/>
                <w:szCs w:val="20"/>
              </w:rPr>
              <w:t>Рисунок 2.</w:t>
            </w:r>
            <w:r w:rsidR="000E7534" w:rsidRPr="00956111">
              <w:rPr>
                <w:sz w:val="20"/>
                <w:szCs w:val="20"/>
              </w:rPr>
              <w:t>1</w:t>
            </w:r>
            <w:r w:rsidRPr="00956111">
              <w:rPr>
                <w:sz w:val="20"/>
                <w:szCs w:val="20"/>
              </w:rPr>
              <w:t xml:space="preserve"> – Схема</w:t>
            </w:r>
          </w:p>
          <w:p w:rsidR="00845D35" w:rsidRPr="00956111" w:rsidRDefault="00845D35" w:rsidP="001E642F">
            <w:pPr>
              <w:pStyle w:val="a7"/>
              <w:rPr>
                <w:sz w:val="20"/>
                <w:szCs w:val="20"/>
              </w:rPr>
            </w:pPr>
            <w:r w:rsidRPr="00956111">
              <w:rPr>
                <w:sz w:val="20"/>
                <w:szCs w:val="20"/>
              </w:rPr>
              <w:t>капсуля-детонатора №8</w:t>
            </w:r>
          </w:p>
        </w:tc>
        <w:tc>
          <w:tcPr>
            <w:tcW w:w="2946" w:type="dxa"/>
          </w:tcPr>
          <w:p w:rsidR="00845D35" w:rsidRPr="00956111" w:rsidRDefault="00845D35" w:rsidP="001E642F">
            <w:pPr>
              <w:pStyle w:val="a7"/>
              <w:rPr>
                <w:sz w:val="20"/>
                <w:szCs w:val="20"/>
              </w:rPr>
            </w:pPr>
            <w:r w:rsidRPr="00956111">
              <w:rPr>
                <w:sz w:val="20"/>
                <w:szCs w:val="20"/>
              </w:rPr>
              <w:t xml:space="preserve">1 – корпус; </w:t>
            </w:r>
            <w:r w:rsidR="001E642F">
              <w:rPr>
                <w:sz w:val="20"/>
                <w:szCs w:val="20"/>
              </w:rPr>
              <w:br/>
            </w:r>
            <w:r w:rsidRPr="00956111">
              <w:rPr>
                <w:sz w:val="20"/>
                <w:szCs w:val="20"/>
              </w:rPr>
              <w:t xml:space="preserve">2 – воспламенительный состав; </w:t>
            </w:r>
            <w:r w:rsidR="001E642F">
              <w:rPr>
                <w:sz w:val="20"/>
                <w:szCs w:val="20"/>
              </w:rPr>
              <w:br/>
            </w:r>
            <w:r w:rsidRPr="00956111">
              <w:rPr>
                <w:sz w:val="20"/>
                <w:szCs w:val="20"/>
              </w:rPr>
              <w:t xml:space="preserve">3 </w:t>
            </w:r>
            <w:r w:rsidR="001E642F">
              <w:rPr>
                <w:sz w:val="20"/>
                <w:szCs w:val="20"/>
              </w:rPr>
              <w:sym w:font="Symbol" w:char="F02D"/>
            </w:r>
            <w:r w:rsidRPr="00956111">
              <w:rPr>
                <w:sz w:val="20"/>
                <w:szCs w:val="20"/>
              </w:rPr>
              <w:t xml:space="preserve"> мостик накаливания</w:t>
            </w:r>
          </w:p>
          <w:p w:rsidR="001E642F" w:rsidRDefault="001E642F" w:rsidP="001E642F">
            <w:pPr>
              <w:pStyle w:val="a7"/>
              <w:rPr>
                <w:sz w:val="20"/>
                <w:szCs w:val="20"/>
              </w:rPr>
            </w:pPr>
          </w:p>
          <w:p w:rsidR="00845D35" w:rsidRPr="00956111" w:rsidRDefault="00845D35" w:rsidP="001E642F">
            <w:pPr>
              <w:pStyle w:val="a7"/>
              <w:rPr>
                <w:sz w:val="20"/>
                <w:szCs w:val="20"/>
              </w:rPr>
            </w:pPr>
            <w:r w:rsidRPr="00956111">
              <w:rPr>
                <w:sz w:val="20"/>
                <w:szCs w:val="20"/>
              </w:rPr>
              <w:t>Рисунок 2.</w:t>
            </w:r>
            <w:r w:rsidR="000E7534" w:rsidRPr="00956111">
              <w:rPr>
                <w:sz w:val="20"/>
                <w:szCs w:val="20"/>
              </w:rPr>
              <w:t>2</w:t>
            </w:r>
            <w:r w:rsidRPr="00956111">
              <w:rPr>
                <w:sz w:val="20"/>
                <w:szCs w:val="20"/>
              </w:rPr>
              <w:t xml:space="preserve"> – Схема</w:t>
            </w:r>
          </w:p>
          <w:p w:rsidR="00845D35" w:rsidRPr="00956111" w:rsidRDefault="00845D35" w:rsidP="001E642F">
            <w:pPr>
              <w:pStyle w:val="a7"/>
              <w:rPr>
                <w:sz w:val="20"/>
                <w:szCs w:val="20"/>
              </w:rPr>
            </w:pPr>
            <w:r w:rsidRPr="00956111">
              <w:rPr>
                <w:sz w:val="20"/>
                <w:szCs w:val="20"/>
              </w:rPr>
              <w:t>электровоспламенителя</w:t>
            </w:r>
          </w:p>
        </w:tc>
      </w:tr>
    </w:tbl>
    <w:p w:rsidR="00956111" w:rsidRDefault="00956111" w:rsidP="00CC01C2">
      <w:pPr>
        <w:pStyle w:val="20"/>
        <w:ind w:firstLine="454"/>
        <w:jc w:val="both"/>
      </w:pPr>
      <w:bookmarkStart w:id="6" w:name="_Toc186529871"/>
    </w:p>
    <w:p w:rsidR="00845D35" w:rsidRPr="001E642F" w:rsidRDefault="00845D35" w:rsidP="001E642F">
      <w:pPr>
        <w:pStyle w:val="20"/>
        <w:spacing w:before="0" w:after="0"/>
        <w:ind w:firstLine="454"/>
        <w:jc w:val="both"/>
        <w:rPr>
          <w:sz w:val="20"/>
          <w:szCs w:val="20"/>
        </w:rPr>
      </w:pPr>
      <w:r w:rsidRPr="001E642F">
        <w:rPr>
          <w:sz w:val="20"/>
          <w:szCs w:val="20"/>
        </w:rPr>
        <w:t>2.</w:t>
      </w:r>
      <w:r w:rsidR="006013B1">
        <w:rPr>
          <w:sz w:val="20"/>
          <w:szCs w:val="20"/>
        </w:rPr>
        <w:t>3</w:t>
      </w:r>
      <w:r w:rsidRPr="001E642F">
        <w:rPr>
          <w:sz w:val="20"/>
          <w:szCs w:val="20"/>
        </w:rPr>
        <w:t xml:space="preserve"> Смесевые взрывчатые вещества</w:t>
      </w:r>
      <w:bookmarkEnd w:id="6"/>
    </w:p>
    <w:p w:rsidR="001E642F" w:rsidRDefault="001E642F" w:rsidP="001E642F">
      <w:pPr>
        <w:pStyle w:val="31"/>
        <w:spacing w:before="0" w:after="0"/>
        <w:ind w:firstLine="454"/>
        <w:jc w:val="both"/>
        <w:rPr>
          <w:sz w:val="20"/>
        </w:rPr>
      </w:pPr>
    </w:p>
    <w:p w:rsidR="00845D35" w:rsidRDefault="00845D35" w:rsidP="00841E04">
      <w:pPr>
        <w:pStyle w:val="31"/>
        <w:spacing w:before="0" w:after="0"/>
        <w:ind w:left="454"/>
        <w:jc w:val="left"/>
        <w:rPr>
          <w:sz w:val="20"/>
        </w:rPr>
      </w:pPr>
      <w:r>
        <w:rPr>
          <w:sz w:val="20"/>
        </w:rPr>
        <w:t>Смеси на основе жидких нитропарафинов и солей гидразина (астралиты)</w:t>
      </w:r>
    </w:p>
    <w:p w:rsidR="001E642F" w:rsidRDefault="001E642F" w:rsidP="00CC01C2">
      <w:pPr>
        <w:pStyle w:val="a4"/>
        <w:ind w:firstLine="454"/>
      </w:pPr>
    </w:p>
    <w:p w:rsidR="00845D35" w:rsidRDefault="00845D35" w:rsidP="00CC01C2">
      <w:pPr>
        <w:pStyle w:val="a4"/>
        <w:ind w:firstLine="454"/>
      </w:pPr>
      <w:r>
        <w:t xml:space="preserve">Жидкие ВВ давно привлекали внимание исследователей в связи с повышенной плотностью, малым критическим диаметром, способностью целиком заполнять зарядный </w:t>
      </w:r>
      <w:r w:rsidR="00B575E1">
        <w:t>объём</w:t>
      </w:r>
      <w:r>
        <w:t xml:space="preserve"> и тем самым обеспечивать высокую концентрацию энерг</w:t>
      </w:r>
      <w:r w:rsidR="00A01C48">
        <w:t>ии и эффективность взрывания</w:t>
      </w:r>
      <w:r>
        <w:t>. Жидкие ВВ не растворяются в воде, не смешиваются с ней и являются водоустойчивыми. Обладают хорошей текучестью даже при минусовых температурах, что облегчает механизацию зарядных работ. Наибольший интерес представляют жидкие нитропарафины и ВВ на их основе. Особое внимание в этом классе соединений уделяется нитрометану, который имеет явно выраженные взрывчатые свойства. Нитрометан предназначен для взрывных работ в нефтедобывающей и горной промышленности для внутрипластового взрывания.</w:t>
      </w:r>
    </w:p>
    <w:tbl>
      <w:tblPr>
        <w:tblW w:w="6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9"/>
        <w:gridCol w:w="1120"/>
        <w:gridCol w:w="532"/>
        <w:gridCol w:w="787"/>
        <w:gridCol w:w="846"/>
        <w:gridCol w:w="687"/>
        <w:gridCol w:w="1166"/>
      </w:tblGrid>
      <w:tr w:rsidR="00845D35">
        <w:trPr>
          <w:jc w:val="center"/>
        </w:trPr>
        <w:tc>
          <w:tcPr>
            <w:tcW w:w="6157" w:type="dxa"/>
            <w:gridSpan w:val="7"/>
            <w:tcBorders>
              <w:top w:val="nil"/>
              <w:left w:val="nil"/>
              <w:bottom w:val="single" w:sz="4" w:space="0" w:color="auto"/>
              <w:right w:val="nil"/>
            </w:tcBorders>
            <w:tcMar>
              <w:left w:w="0" w:type="dxa"/>
              <w:right w:w="0" w:type="dxa"/>
            </w:tcMar>
            <w:vAlign w:val="center"/>
          </w:tcPr>
          <w:p w:rsidR="00845D35" w:rsidRDefault="00845D35" w:rsidP="001E642F">
            <w:pPr>
              <w:pStyle w:val="a4"/>
              <w:ind w:firstLine="454"/>
            </w:pPr>
            <w:r>
              <w:t>В таблице 2.</w:t>
            </w:r>
            <w:r w:rsidR="000E7534">
              <w:t>1</w:t>
            </w:r>
            <w:r>
              <w:t xml:space="preserve"> приведены свойства эвтектических бинарных смесей нитроп</w:t>
            </w:r>
            <w:r w:rsidR="00A01C48">
              <w:t>арафинов с аммиачной селитрой [</w:t>
            </w:r>
            <w:r w:rsidR="00A01C48" w:rsidRPr="00A01C48">
              <w:t>7</w:t>
            </w:r>
            <w:r>
              <w:t>]. Видно, что по энергетическим характеристикам смесь, содержащая нитрометан, превосходит аналогичную смесь, содержащую тротил.</w:t>
            </w:r>
          </w:p>
          <w:p w:rsidR="00551FBF" w:rsidRDefault="00551FBF" w:rsidP="00DA79C3">
            <w:pPr>
              <w:pStyle w:val="a4"/>
              <w:ind w:firstLine="284"/>
              <w:jc w:val="left"/>
            </w:pPr>
          </w:p>
          <w:p w:rsidR="00845D35" w:rsidRDefault="00845D35" w:rsidP="001E642F">
            <w:pPr>
              <w:pStyle w:val="a4"/>
              <w:ind w:firstLine="0"/>
              <w:jc w:val="left"/>
            </w:pPr>
            <w:r>
              <w:t>Таблица 2.</w:t>
            </w:r>
            <w:r w:rsidR="000E7534">
              <w:t>1</w:t>
            </w:r>
            <w:r>
              <w:t xml:space="preserve"> – Свойства смесей нитропарафинов с аммиачной селитрой</w:t>
            </w:r>
          </w:p>
        </w:tc>
      </w:tr>
      <w:tr w:rsidR="00845D35">
        <w:trPr>
          <w:jc w:val="center"/>
        </w:trPr>
        <w:tc>
          <w:tcPr>
            <w:tcW w:w="1019" w:type="dxa"/>
            <w:vMerge w:val="restart"/>
            <w:tcBorders>
              <w:top w:val="single" w:sz="4" w:space="0" w:color="auto"/>
            </w:tcBorders>
            <w:tcMar>
              <w:left w:w="0" w:type="dxa"/>
              <w:right w:w="0" w:type="dxa"/>
            </w:tcMar>
            <w:vAlign w:val="center"/>
          </w:tcPr>
          <w:p w:rsidR="00845D35" w:rsidRDefault="00845D35" w:rsidP="00DA79C3">
            <w:pPr>
              <w:pStyle w:val="a7"/>
              <w:rPr>
                <w:sz w:val="16"/>
                <w:szCs w:val="16"/>
              </w:rPr>
            </w:pPr>
            <w:r>
              <w:rPr>
                <w:sz w:val="16"/>
                <w:szCs w:val="16"/>
              </w:rPr>
              <w:t>Наиме</w:t>
            </w:r>
            <w:r>
              <w:rPr>
                <w:sz w:val="16"/>
                <w:szCs w:val="16"/>
              </w:rPr>
              <w:softHyphen/>
              <w:t>но</w:t>
            </w:r>
            <w:r>
              <w:rPr>
                <w:sz w:val="16"/>
                <w:szCs w:val="16"/>
              </w:rPr>
              <w:softHyphen/>
              <w:t>вание нитро</w:t>
            </w:r>
            <w:r>
              <w:rPr>
                <w:sz w:val="16"/>
                <w:szCs w:val="16"/>
              </w:rPr>
              <w:softHyphen/>
              <w:t>па</w:t>
            </w:r>
            <w:r>
              <w:rPr>
                <w:sz w:val="16"/>
                <w:szCs w:val="16"/>
              </w:rPr>
              <w:softHyphen/>
              <w:t>ра</w:t>
            </w:r>
            <w:r>
              <w:rPr>
                <w:sz w:val="16"/>
                <w:szCs w:val="16"/>
              </w:rPr>
              <w:softHyphen/>
              <w:t>фин</w:t>
            </w:r>
            <w:r w:rsidR="008E5CF7">
              <w:rPr>
                <w:sz w:val="16"/>
                <w:szCs w:val="16"/>
              </w:rPr>
              <w:t>ов</w:t>
            </w:r>
          </w:p>
        </w:tc>
        <w:tc>
          <w:tcPr>
            <w:tcW w:w="1120" w:type="dxa"/>
            <w:vMerge w:val="restart"/>
            <w:tcBorders>
              <w:top w:val="single" w:sz="4" w:space="0" w:color="auto"/>
            </w:tcBorders>
            <w:tcMar>
              <w:left w:w="0" w:type="dxa"/>
              <w:right w:w="0" w:type="dxa"/>
            </w:tcMar>
            <w:vAlign w:val="center"/>
          </w:tcPr>
          <w:p w:rsidR="00845D35" w:rsidRDefault="00845D35" w:rsidP="00DA79C3">
            <w:pPr>
              <w:pStyle w:val="a7"/>
              <w:rPr>
                <w:sz w:val="16"/>
                <w:szCs w:val="16"/>
              </w:rPr>
            </w:pPr>
            <w:r>
              <w:rPr>
                <w:sz w:val="16"/>
                <w:szCs w:val="16"/>
              </w:rPr>
              <w:t>Содержа</w:t>
            </w:r>
            <w:r>
              <w:rPr>
                <w:sz w:val="16"/>
                <w:szCs w:val="16"/>
              </w:rPr>
              <w:softHyphen/>
              <w:t>ние аммиач</w:t>
            </w:r>
            <w:r>
              <w:rPr>
                <w:sz w:val="16"/>
                <w:szCs w:val="16"/>
              </w:rPr>
              <w:softHyphen/>
              <w:t>ной селитры в сте</w:t>
            </w:r>
            <w:r>
              <w:rPr>
                <w:sz w:val="16"/>
                <w:szCs w:val="16"/>
              </w:rPr>
              <w:softHyphen/>
              <w:t>хио</w:t>
            </w:r>
            <w:r>
              <w:rPr>
                <w:sz w:val="16"/>
                <w:szCs w:val="16"/>
              </w:rPr>
              <w:softHyphen/>
              <w:t>мет</w:t>
            </w:r>
            <w:r>
              <w:rPr>
                <w:sz w:val="16"/>
                <w:szCs w:val="16"/>
              </w:rPr>
              <w:softHyphen/>
              <w:t>ри</w:t>
            </w:r>
            <w:r>
              <w:rPr>
                <w:sz w:val="16"/>
                <w:szCs w:val="16"/>
              </w:rPr>
              <w:softHyphen/>
            </w:r>
            <w:r>
              <w:rPr>
                <w:sz w:val="16"/>
                <w:szCs w:val="16"/>
              </w:rPr>
              <w:softHyphen/>
              <w:t>чес</w:t>
            </w:r>
            <w:r>
              <w:rPr>
                <w:sz w:val="16"/>
                <w:szCs w:val="16"/>
              </w:rPr>
              <w:softHyphen/>
              <w:t>кой смеси, %</w:t>
            </w:r>
          </w:p>
        </w:tc>
        <w:tc>
          <w:tcPr>
            <w:tcW w:w="532" w:type="dxa"/>
            <w:vMerge w:val="restart"/>
            <w:tcBorders>
              <w:top w:val="single" w:sz="4" w:space="0" w:color="auto"/>
            </w:tcBorders>
            <w:tcMar>
              <w:left w:w="0" w:type="dxa"/>
              <w:right w:w="0" w:type="dxa"/>
            </w:tcMar>
            <w:vAlign w:val="center"/>
          </w:tcPr>
          <w:p w:rsidR="00845D35" w:rsidRDefault="00845D35" w:rsidP="00DA79C3">
            <w:pPr>
              <w:pStyle w:val="a7"/>
              <w:rPr>
                <w:sz w:val="16"/>
                <w:szCs w:val="16"/>
              </w:rPr>
            </w:pPr>
            <w:r>
              <w:rPr>
                <w:sz w:val="16"/>
                <w:szCs w:val="16"/>
              </w:rPr>
              <w:t>Плот</w:t>
            </w:r>
            <w:r>
              <w:rPr>
                <w:sz w:val="16"/>
                <w:szCs w:val="16"/>
              </w:rPr>
              <w:softHyphen/>
              <w:t>ность, г/см</w:t>
            </w:r>
            <w:r>
              <w:rPr>
                <w:sz w:val="16"/>
                <w:szCs w:val="16"/>
                <w:vertAlign w:val="superscript"/>
              </w:rPr>
              <w:t>3</w:t>
            </w:r>
          </w:p>
        </w:tc>
        <w:tc>
          <w:tcPr>
            <w:tcW w:w="1633" w:type="dxa"/>
            <w:gridSpan w:val="2"/>
            <w:tcBorders>
              <w:top w:val="single" w:sz="4" w:space="0" w:color="auto"/>
            </w:tcBorders>
            <w:tcMar>
              <w:left w:w="0" w:type="dxa"/>
              <w:right w:w="0" w:type="dxa"/>
            </w:tcMar>
            <w:vAlign w:val="center"/>
          </w:tcPr>
          <w:p w:rsidR="00845D35" w:rsidRDefault="00845D35" w:rsidP="00DA79C3">
            <w:pPr>
              <w:pStyle w:val="a7"/>
              <w:rPr>
                <w:sz w:val="16"/>
                <w:szCs w:val="16"/>
              </w:rPr>
            </w:pPr>
            <w:r>
              <w:rPr>
                <w:sz w:val="16"/>
                <w:szCs w:val="16"/>
              </w:rPr>
              <w:t>Теплота взрыва</w:t>
            </w:r>
          </w:p>
        </w:tc>
        <w:tc>
          <w:tcPr>
            <w:tcW w:w="687" w:type="dxa"/>
            <w:vMerge w:val="restart"/>
            <w:tcBorders>
              <w:top w:val="single" w:sz="4" w:space="0" w:color="auto"/>
            </w:tcBorders>
            <w:tcMar>
              <w:left w:w="0" w:type="dxa"/>
              <w:right w:w="0" w:type="dxa"/>
            </w:tcMar>
            <w:vAlign w:val="center"/>
          </w:tcPr>
          <w:p w:rsidR="00845D35" w:rsidRDefault="00845D35" w:rsidP="00DA79C3">
            <w:pPr>
              <w:pStyle w:val="a7"/>
              <w:rPr>
                <w:sz w:val="16"/>
                <w:szCs w:val="16"/>
              </w:rPr>
            </w:pPr>
            <w:r>
              <w:rPr>
                <w:sz w:val="16"/>
                <w:szCs w:val="16"/>
              </w:rPr>
              <w:t>Объ</w:t>
            </w:r>
            <w:r w:rsidR="001E642F">
              <w:rPr>
                <w:sz w:val="16"/>
                <w:szCs w:val="16"/>
              </w:rPr>
              <w:t>ё</w:t>
            </w:r>
            <w:r>
              <w:rPr>
                <w:sz w:val="16"/>
                <w:szCs w:val="16"/>
              </w:rPr>
              <w:t>м газов взрыва, л/кг</w:t>
            </w:r>
          </w:p>
        </w:tc>
        <w:tc>
          <w:tcPr>
            <w:tcW w:w="1166" w:type="dxa"/>
            <w:vMerge w:val="restart"/>
            <w:tcBorders>
              <w:top w:val="single" w:sz="4" w:space="0" w:color="auto"/>
            </w:tcBorders>
            <w:tcMar>
              <w:left w:w="0" w:type="dxa"/>
              <w:right w:w="0" w:type="dxa"/>
            </w:tcMar>
            <w:vAlign w:val="center"/>
          </w:tcPr>
          <w:p w:rsidR="00845D35" w:rsidRDefault="00845D35" w:rsidP="00DA79C3">
            <w:pPr>
              <w:pStyle w:val="a7"/>
              <w:rPr>
                <w:sz w:val="16"/>
                <w:szCs w:val="16"/>
              </w:rPr>
            </w:pPr>
            <w:r>
              <w:rPr>
                <w:sz w:val="16"/>
                <w:szCs w:val="16"/>
              </w:rPr>
              <w:t>Относительная эффективность к тротилу, %</w:t>
            </w:r>
          </w:p>
        </w:tc>
      </w:tr>
      <w:tr w:rsidR="00845D35">
        <w:trPr>
          <w:jc w:val="center"/>
        </w:trPr>
        <w:tc>
          <w:tcPr>
            <w:tcW w:w="1019" w:type="dxa"/>
            <w:vMerge/>
            <w:tcBorders>
              <w:bottom w:val="single" w:sz="4" w:space="0" w:color="auto"/>
            </w:tcBorders>
            <w:tcMar>
              <w:left w:w="0" w:type="dxa"/>
              <w:right w:w="0" w:type="dxa"/>
            </w:tcMar>
            <w:vAlign w:val="center"/>
          </w:tcPr>
          <w:p w:rsidR="00845D35" w:rsidRDefault="00845D35" w:rsidP="00DA79C3">
            <w:pPr>
              <w:pStyle w:val="a4"/>
              <w:ind w:firstLine="0"/>
              <w:jc w:val="center"/>
              <w:rPr>
                <w:sz w:val="22"/>
              </w:rPr>
            </w:pPr>
          </w:p>
        </w:tc>
        <w:tc>
          <w:tcPr>
            <w:tcW w:w="1120" w:type="dxa"/>
            <w:vMerge/>
            <w:tcBorders>
              <w:bottom w:val="single" w:sz="4" w:space="0" w:color="auto"/>
            </w:tcBorders>
            <w:tcMar>
              <w:left w:w="0" w:type="dxa"/>
              <w:right w:w="0" w:type="dxa"/>
            </w:tcMar>
            <w:vAlign w:val="center"/>
          </w:tcPr>
          <w:p w:rsidR="00845D35" w:rsidRDefault="00845D35" w:rsidP="00DA79C3">
            <w:pPr>
              <w:pStyle w:val="a4"/>
              <w:ind w:firstLine="0"/>
              <w:jc w:val="center"/>
              <w:rPr>
                <w:sz w:val="22"/>
              </w:rPr>
            </w:pPr>
          </w:p>
        </w:tc>
        <w:tc>
          <w:tcPr>
            <w:tcW w:w="532" w:type="dxa"/>
            <w:vMerge/>
            <w:tcBorders>
              <w:bottom w:val="single" w:sz="4" w:space="0" w:color="auto"/>
            </w:tcBorders>
            <w:tcMar>
              <w:left w:w="0" w:type="dxa"/>
              <w:right w:w="0" w:type="dxa"/>
            </w:tcMar>
            <w:vAlign w:val="center"/>
          </w:tcPr>
          <w:p w:rsidR="00845D35" w:rsidRDefault="00845D35" w:rsidP="00DA79C3">
            <w:pPr>
              <w:pStyle w:val="a4"/>
              <w:ind w:firstLine="0"/>
              <w:jc w:val="center"/>
              <w:rPr>
                <w:sz w:val="22"/>
              </w:rPr>
            </w:pPr>
          </w:p>
        </w:tc>
        <w:tc>
          <w:tcPr>
            <w:tcW w:w="787" w:type="dxa"/>
            <w:tcBorders>
              <w:bottom w:val="single" w:sz="4" w:space="0" w:color="auto"/>
            </w:tcBorders>
            <w:tcMar>
              <w:left w:w="0" w:type="dxa"/>
              <w:right w:w="0" w:type="dxa"/>
            </w:tcMar>
            <w:vAlign w:val="center"/>
          </w:tcPr>
          <w:p w:rsidR="00845D35" w:rsidRDefault="00845D35" w:rsidP="00DA79C3">
            <w:pPr>
              <w:pStyle w:val="a7"/>
              <w:rPr>
                <w:sz w:val="16"/>
                <w:szCs w:val="16"/>
              </w:rPr>
            </w:pPr>
            <w:r>
              <w:rPr>
                <w:sz w:val="16"/>
                <w:szCs w:val="16"/>
              </w:rPr>
              <w:t>весовая, кДж/кг</w:t>
            </w:r>
          </w:p>
        </w:tc>
        <w:tc>
          <w:tcPr>
            <w:tcW w:w="846" w:type="dxa"/>
            <w:tcBorders>
              <w:bottom w:val="single" w:sz="4" w:space="0" w:color="auto"/>
            </w:tcBorders>
            <w:tcMar>
              <w:left w:w="0" w:type="dxa"/>
              <w:right w:w="0" w:type="dxa"/>
            </w:tcMar>
            <w:vAlign w:val="center"/>
          </w:tcPr>
          <w:p w:rsidR="00845D35" w:rsidRDefault="00845D35" w:rsidP="00DA79C3">
            <w:pPr>
              <w:pStyle w:val="a7"/>
              <w:rPr>
                <w:sz w:val="16"/>
                <w:szCs w:val="16"/>
              </w:rPr>
            </w:pPr>
            <w:r>
              <w:rPr>
                <w:sz w:val="16"/>
                <w:szCs w:val="16"/>
              </w:rPr>
              <w:t>объ</w:t>
            </w:r>
            <w:r w:rsidR="001E642F">
              <w:rPr>
                <w:sz w:val="16"/>
                <w:szCs w:val="16"/>
              </w:rPr>
              <w:t>ё</w:t>
            </w:r>
            <w:r>
              <w:rPr>
                <w:sz w:val="16"/>
                <w:szCs w:val="16"/>
              </w:rPr>
              <w:t>мная, кДж/л</w:t>
            </w:r>
          </w:p>
        </w:tc>
        <w:tc>
          <w:tcPr>
            <w:tcW w:w="687" w:type="dxa"/>
            <w:vMerge/>
            <w:tcBorders>
              <w:bottom w:val="single" w:sz="4" w:space="0" w:color="auto"/>
            </w:tcBorders>
            <w:tcMar>
              <w:left w:w="0" w:type="dxa"/>
              <w:right w:w="0" w:type="dxa"/>
            </w:tcMar>
            <w:vAlign w:val="center"/>
          </w:tcPr>
          <w:p w:rsidR="00845D35" w:rsidRDefault="00845D35" w:rsidP="00DA79C3">
            <w:pPr>
              <w:pStyle w:val="a4"/>
              <w:ind w:firstLine="0"/>
              <w:jc w:val="center"/>
              <w:rPr>
                <w:sz w:val="22"/>
              </w:rPr>
            </w:pPr>
          </w:p>
        </w:tc>
        <w:tc>
          <w:tcPr>
            <w:tcW w:w="1166" w:type="dxa"/>
            <w:vMerge/>
            <w:tcBorders>
              <w:bottom w:val="single" w:sz="4" w:space="0" w:color="auto"/>
            </w:tcBorders>
            <w:tcMar>
              <w:left w:w="0" w:type="dxa"/>
              <w:right w:w="0" w:type="dxa"/>
            </w:tcMar>
            <w:vAlign w:val="center"/>
          </w:tcPr>
          <w:p w:rsidR="00845D35" w:rsidRDefault="00845D35" w:rsidP="00DA79C3">
            <w:pPr>
              <w:pStyle w:val="a4"/>
              <w:ind w:firstLine="0"/>
              <w:jc w:val="center"/>
              <w:rPr>
                <w:sz w:val="22"/>
              </w:rPr>
            </w:pPr>
          </w:p>
        </w:tc>
      </w:tr>
      <w:tr w:rsidR="00845D35">
        <w:trPr>
          <w:jc w:val="center"/>
        </w:trPr>
        <w:tc>
          <w:tcPr>
            <w:tcW w:w="1019" w:type="dxa"/>
            <w:tcBorders>
              <w:top w:val="single" w:sz="4" w:space="0" w:color="auto"/>
              <w:left w:val="single" w:sz="4" w:space="0" w:color="auto"/>
              <w:bottom w:val="nil"/>
              <w:right w:val="single" w:sz="4" w:space="0" w:color="auto"/>
            </w:tcBorders>
            <w:tcMar>
              <w:left w:w="0" w:type="dxa"/>
              <w:right w:w="0" w:type="dxa"/>
            </w:tcMar>
            <w:vAlign w:val="center"/>
          </w:tcPr>
          <w:p w:rsidR="00845D35" w:rsidRDefault="00845D35" w:rsidP="00841E04">
            <w:pPr>
              <w:pStyle w:val="a7"/>
              <w:ind w:firstLine="57"/>
              <w:jc w:val="left"/>
            </w:pPr>
            <w:r>
              <w:t xml:space="preserve">Тротил </w:t>
            </w:r>
            <w:r w:rsidR="001E642F">
              <w:br/>
            </w:r>
            <w:r>
              <w:t>(эталон)</w:t>
            </w:r>
          </w:p>
        </w:tc>
        <w:tc>
          <w:tcPr>
            <w:tcW w:w="1120" w:type="dxa"/>
            <w:tcBorders>
              <w:top w:val="single" w:sz="4" w:space="0" w:color="auto"/>
              <w:left w:val="single" w:sz="4" w:space="0" w:color="auto"/>
              <w:bottom w:val="nil"/>
              <w:right w:val="single" w:sz="4" w:space="0" w:color="auto"/>
            </w:tcBorders>
            <w:tcMar>
              <w:left w:w="0" w:type="dxa"/>
              <w:right w:w="0" w:type="dxa"/>
            </w:tcMar>
            <w:vAlign w:val="bottom"/>
          </w:tcPr>
          <w:p w:rsidR="00845D35" w:rsidRDefault="00845D35" w:rsidP="00DF177B">
            <w:pPr>
              <w:pStyle w:val="a7"/>
            </w:pPr>
            <w:r>
              <w:t>78,7</w:t>
            </w:r>
          </w:p>
        </w:tc>
        <w:tc>
          <w:tcPr>
            <w:tcW w:w="532" w:type="dxa"/>
            <w:tcBorders>
              <w:top w:val="single" w:sz="4" w:space="0" w:color="auto"/>
              <w:left w:val="single" w:sz="4" w:space="0" w:color="auto"/>
              <w:bottom w:val="nil"/>
              <w:right w:val="single" w:sz="4" w:space="0" w:color="auto"/>
            </w:tcBorders>
            <w:tcMar>
              <w:left w:w="0" w:type="dxa"/>
              <w:right w:w="0" w:type="dxa"/>
            </w:tcMar>
            <w:vAlign w:val="bottom"/>
          </w:tcPr>
          <w:p w:rsidR="00845D35" w:rsidRDefault="00845D35" w:rsidP="00DF177B">
            <w:pPr>
              <w:pStyle w:val="a7"/>
            </w:pPr>
            <w:r>
              <w:t>1,30</w:t>
            </w:r>
          </w:p>
        </w:tc>
        <w:tc>
          <w:tcPr>
            <w:tcW w:w="787" w:type="dxa"/>
            <w:tcBorders>
              <w:top w:val="single" w:sz="4" w:space="0" w:color="auto"/>
              <w:left w:val="single" w:sz="4" w:space="0" w:color="auto"/>
              <w:bottom w:val="nil"/>
              <w:right w:val="single" w:sz="4" w:space="0" w:color="auto"/>
            </w:tcBorders>
            <w:tcMar>
              <w:left w:w="0" w:type="dxa"/>
              <w:right w:w="0" w:type="dxa"/>
            </w:tcMar>
            <w:vAlign w:val="bottom"/>
          </w:tcPr>
          <w:p w:rsidR="00845D35" w:rsidRDefault="00845D35" w:rsidP="00DF177B">
            <w:pPr>
              <w:pStyle w:val="a7"/>
            </w:pPr>
            <w:r>
              <w:t>4200</w:t>
            </w:r>
          </w:p>
        </w:tc>
        <w:tc>
          <w:tcPr>
            <w:tcW w:w="846" w:type="dxa"/>
            <w:tcBorders>
              <w:top w:val="single" w:sz="4" w:space="0" w:color="auto"/>
              <w:left w:val="single" w:sz="4" w:space="0" w:color="auto"/>
              <w:bottom w:val="nil"/>
              <w:right w:val="single" w:sz="4" w:space="0" w:color="auto"/>
            </w:tcBorders>
            <w:tcMar>
              <w:left w:w="0" w:type="dxa"/>
              <w:right w:w="0" w:type="dxa"/>
            </w:tcMar>
            <w:vAlign w:val="bottom"/>
          </w:tcPr>
          <w:p w:rsidR="00845D35" w:rsidRDefault="00845D35" w:rsidP="00DF177B">
            <w:pPr>
              <w:pStyle w:val="a7"/>
            </w:pPr>
            <w:r>
              <w:t>5500</w:t>
            </w:r>
          </w:p>
        </w:tc>
        <w:tc>
          <w:tcPr>
            <w:tcW w:w="687" w:type="dxa"/>
            <w:tcBorders>
              <w:top w:val="single" w:sz="4" w:space="0" w:color="auto"/>
              <w:left w:val="single" w:sz="4" w:space="0" w:color="auto"/>
              <w:bottom w:val="nil"/>
              <w:right w:val="single" w:sz="4" w:space="0" w:color="auto"/>
            </w:tcBorders>
            <w:tcMar>
              <w:left w:w="0" w:type="dxa"/>
              <w:right w:w="0" w:type="dxa"/>
            </w:tcMar>
            <w:vAlign w:val="bottom"/>
          </w:tcPr>
          <w:p w:rsidR="00845D35" w:rsidRDefault="00845D35" w:rsidP="00DF177B">
            <w:pPr>
              <w:pStyle w:val="a7"/>
            </w:pPr>
            <w:r>
              <w:t>892</w:t>
            </w:r>
          </w:p>
        </w:tc>
        <w:tc>
          <w:tcPr>
            <w:tcW w:w="1166" w:type="dxa"/>
            <w:tcBorders>
              <w:top w:val="single" w:sz="4" w:space="0" w:color="auto"/>
              <w:left w:val="single" w:sz="4" w:space="0" w:color="auto"/>
              <w:bottom w:val="nil"/>
              <w:right w:val="single" w:sz="4" w:space="0" w:color="auto"/>
            </w:tcBorders>
            <w:tcMar>
              <w:left w:w="0" w:type="dxa"/>
              <w:right w:w="0" w:type="dxa"/>
            </w:tcMar>
            <w:vAlign w:val="bottom"/>
          </w:tcPr>
          <w:p w:rsidR="00845D35" w:rsidRDefault="00845D35" w:rsidP="00DF177B">
            <w:pPr>
              <w:pStyle w:val="a7"/>
            </w:pPr>
            <w:r>
              <w:t>100</w:t>
            </w:r>
          </w:p>
        </w:tc>
      </w:tr>
      <w:tr w:rsidR="00845D35">
        <w:trPr>
          <w:jc w:val="center"/>
        </w:trPr>
        <w:tc>
          <w:tcPr>
            <w:tcW w:w="1019" w:type="dxa"/>
            <w:tcBorders>
              <w:top w:val="nil"/>
              <w:left w:val="single" w:sz="4" w:space="0" w:color="auto"/>
              <w:bottom w:val="nil"/>
              <w:right w:val="single" w:sz="4" w:space="0" w:color="auto"/>
            </w:tcBorders>
            <w:tcMar>
              <w:left w:w="0" w:type="dxa"/>
              <w:right w:w="0" w:type="dxa"/>
            </w:tcMar>
            <w:vAlign w:val="center"/>
          </w:tcPr>
          <w:p w:rsidR="00845D35" w:rsidRDefault="00845D35" w:rsidP="00841E04">
            <w:pPr>
              <w:pStyle w:val="a7"/>
              <w:ind w:firstLine="57"/>
              <w:jc w:val="left"/>
            </w:pPr>
            <w:r>
              <w:t>Нитрометан</w:t>
            </w:r>
          </w:p>
        </w:tc>
        <w:tc>
          <w:tcPr>
            <w:tcW w:w="1120"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67,0</w:t>
            </w:r>
          </w:p>
        </w:tc>
        <w:tc>
          <w:tcPr>
            <w:tcW w:w="532"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1,32</w:t>
            </w:r>
          </w:p>
        </w:tc>
        <w:tc>
          <w:tcPr>
            <w:tcW w:w="787"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4710</w:t>
            </w:r>
          </w:p>
        </w:tc>
        <w:tc>
          <w:tcPr>
            <w:tcW w:w="846"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6210</w:t>
            </w:r>
          </w:p>
        </w:tc>
        <w:tc>
          <w:tcPr>
            <w:tcW w:w="687"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930</w:t>
            </w:r>
          </w:p>
        </w:tc>
        <w:tc>
          <w:tcPr>
            <w:tcW w:w="1166"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112</w:t>
            </w:r>
          </w:p>
        </w:tc>
      </w:tr>
      <w:tr w:rsidR="00845D35">
        <w:trPr>
          <w:jc w:val="center"/>
        </w:trPr>
        <w:tc>
          <w:tcPr>
            <w:tcW w:w="1019" w:type="dxa"/>
            <w:tcBorders>
              <w:top w:val="nil"/>
              <w:left w:val="single" w:sz="4" w:space="0" w:color="auto"/>
              <w:bottom w:val="nil"/>
              <w:right w:val="single" w:sz="4" w:space="0" w:color="auto"/>
            </w:tcBorders>
            <w:tcMar>
              <w:left w:w="0" w:type="dxa"/>
              <w:right w:w="0" w:type="dxa"/>
            </w:tcMar>
            <w:vAlign w:val="center"/>
          </w:tcPr>
          <w:p w:rsidR="00845D35" w:rsidRDefault="00845D35" w:rsidP="00841E04">
            <w:pPr>
              <w:pStyle w:val="a7"/>
              <w:ind w:firstLine="57"/>
              <w:jc w:val="left"/>
            </w:pPr>
            <w:r>
              <w:t>Нитроэтан</w:t>
            </w:r>
          </w:p>
        </w:tc>
        <w:tc>
          <w:tcPr>
            <w:tcW w:w="1120"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84,0</w:t>
            </w:r>
          </w:p>
        </w:tc>
        <w:tc>
          <w:tcPr>
            <w:tcW w:w="532"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1,32</w:t>
            </w:r>
          </w:p>
        </w:tc>
        <w:tc>
          <w:tcPr>
            <w:tcW w:w="787"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4030</w:t>
            </w:r>
          </w:p>
        </w:tc>
        <w:tc>
          <w:tcPr>
            <w:tcW w:w="846"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5290</w:t>
            </w:r>
          </w:p>
        </w:tc>
        <w:tc>
          <w:tcPr>
            <w:tcW w:w="687"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950</w:t>
            </w:r>
          </w:p>
        </w:tc>
        <w:tc>
          <w:tcPr>
            <w:tcW w:w="1166" w:type="dxa"/>
            <w:tcBorders>
              <w:top w:val="nil"/>
              <w:left w:val="single" w:sz="4" w:space="0" w:color="auto"/>
              <w:bottom w:val="nil"/>
              <w:right w:val="single" w:sz="4" w:space="0" w:color="auto"/>
            </w:tcBorders>
            <w:tcMar>
              <w:left w:w="0" w:type="dxa"/>
              <w:right w:w="0" w:type="dxa"/>
            </w:tcMar>
            <w:vAlign w:val="bottom"/>
          </w:tcPr>
          <w:p w:rsidR="00845D35" w:rsidRDefault="00845D35" w:rsidP="00DF177B">
            <w:pPr>
              <w:pStyle w:val="a7"/>
            </w:pPr>
            <w:r>
              <w:t>95</w:t>
            </w:r>
          </w:p>
        </w:tc>
      </w:tr>
      <w:tr w:rsidR="00845D35">
        <w:trPr>
          <w:jc w:val="center"/>
        </w:trPr>
        <w:tc>
          <w:tcPr>
            <w:tcW w:w="1019" w:type="dxa"/>
            <w:tcBorders>
              <w:top w:val="nil"/>
              <w:left w:val="single" w:sz="4" w:space="0" w:color="auto"/>
              <w:bottom w:val="single" w:sz="4" w:space="0" w:color="auto"/>
              <w:right w:val="single" w:sz="4" w:space="0" w:color="auto"/>
            </w:tcBorders>
            <w:tcMar>
              <w:left w:w="0" w:type="dxa"/>
              <w:right w:w="0" w:type="dxa"/>
            </w:tcMar>
            <w:vAlign w:val="center"/>
          </w:tcPr>
          <w:p w:rsidR="00E36DF1" w:rsidRDefault="00845D35" w:rsidP="00841E04">
            <w:pPr>
              <w:pStyle w:val="a7"/>
              <w:ind w:firstLine="57"/>
              <w:jc w:val="left"/>
            </w:pPr>
            <w:r>
              <w:t>Нитро</w:t>
            </w:r>
            <w:r w:rsidR="00E36DF1">
              <w:t>-</w:t>
            </w:r>
          </w:p>
          <w:p w:rsidR="00845D35" w:rsidRDefault="00845D35" w:rsidP="00841E04">
            <w:pPr>
              <w:pStyle w:val="a7"/>
              <w:ind w:firstLine="57"/>
              <w:jc w:val="left"/>
            </w:pPr>
            <w:r>
              <w:t>пропан</w:t>
            </w:r>
          </w:p>
        </w:tc>
        <w:tc>
          <w:tcPr>
            <w:tcW w:w="1120" w:type="dxa"/>
            <w:tcBorders>
              <w:top w:val="nil"/>
              <w:left w:val="single" w:sz="4" w:space="0" w:color="auto"/>
              <w:bottom w:val="single" w:sz="4" w:space="0" w:color="auto"/>
              <w:right w:val="single" w:sz="4" w:space="0" w:color="auto"/>
            </w:tcBorders>
            <w:tcMar>
              <w:left w:w="0" w:type="dxa"/>
              <w:right w:w="0" w:type="dxa"/>
            </w:tcMar>
            <w:vAlign w:val="bottom"/>
          </w:tcPr>
          <w:p w:rsidR="00845D35" w:rsidRDefault="00845D35" w:rsidP="00DF177B">
            <w:pPr>
              <w:pStyle w:val="a7"/>
            </w:pPr>
            <w:r>
              <w:t>87,5</w:t>
            </w:r>
          </w:p>
        </w:tc>
        <w:tc>
          <w:tcPr>
            <w:tcW w:w="532" w:type="dxa"/>
            <w:tcBorders>
              <w:top w:val="nil"/>
              <w:left w:val="single" w:sz="4" w:space="0" w:color="auto"/>
              <w:bottom w:val="single" w:sz="4" w:space="0" w:color="auto"/>
              <w:right w:val="single" w:sz="4" w:space="0" w:color="auto"/>
            </w:tcBorders>
            <w:tcMar>
              <w:left w:w="0" w:type="dxa"/>
              <w:right w:w="0" w:type="dxa"/>
            </w:tcMar>
            <w:vAlign w:val="bottom"/>
          </w:tcPr>
          <w:p w:rsidR="00845D35" w:rsidRDefault="00845D35" w:rsidP="00DF177B">
            <w:pPr>
              <w:pStyle w:val="a7"/>
            </w:pPr>
            <w:r>
              <w:t>1,30</w:t>
            </w:r>
          </w:p>
        </w:tc>
        <w:tc>
          <w:tcPr>
            <w:tcW w:w="787" w:type="dxa"/>
            <w:tcBorders>
              <w:top w:val="nil"/>
              <w:left w:val="single" w:sz="4" w:space="0" w:color="auto"/>
              <w:bottom w:val="single" w:sz="4" w:space="0" w:color="auto"/>
              <w:right w:val="single" w:sz="4" w:space="0" w:color="auto"/>
            </w:tcBorders>
            <w:tcMar>
              <w:left w:w="0" w:type="dxa"/>
              <w:right w:w="0" w:type="dxa"/>
            </w:tcMar>
            <w:vAlign w:val="bottom"/>
          </w:tcPr>
          <w:p w:rsidR="00845D35" w:rsidRDefault="00845D35" w:rsidP="00DF177B">
            <w:pPr>
              <w:pStyle w:val="a7"/>
            </w:pPr>
            <w:r>
              <w:t>4000</w:t>
            </w:r>
          </w:p>
        </w:tc>
        <w:tc>
          <w:tcPr>
            <w:tcW w:w="846" w:type="dxa"/>
            <w:tcBorders>
              <w:top w:val="nil"/>
              <w:left w:val="single" w:sz="4" w:space="0" w:color="auto"/>
              <w:bottom w:val="single" w:sz="4" w:space="0" w:color="auto"/>
              <w:right w:val="single" w:sz="4" w:space="0" w:color="auto"/>
            </w:tcBorders>
            <w:tcMar>
              <w:left w:w="0" w:type="dxa"/>
              <w:right w:w="0" w:type="dxa"/>
            </w:tcMar>
            <w:vAlign w:val="bottom"/>
          </w:tcPr>
          <w:p w:rsidR="00845D35" w:rsidRDefault="00845D35" w:rsidP="00DF177B">
            <w:pPr>
              <w:pStyle w:val="a7"/>
            </w:pPr>
            <w:r>
              <w:t>5400</w:t>
            </w:r>
          </w:p>
        </w:tc>
        <w:tc>
          <w:tcPr>
            <w:tcW w:w="687" w:type="dxa"/>
            <w:tcBorders>
              <w:top w:val="nil"/>
              <w:left w:val="single" w:sz="4" w:space="0" w:color="auto"/>
              <w:bottom w:val="single" w:sz="4" w:space="0" w:color="auto"/>
              <w:right w:val="single" w:sz="4" w:space="0" w:color="auto"/>
            </w:tcBorders>
            <w:tcMar>
              <w:left w:w="0" w:type="dxa"/>
              <w:right w:w="0" w:type="dxa"/>
            </w:tcMar>
            <w:vAlign w:val="bottom"/>
          </w:tcPr>
          <w:p w:rsidR="00845D35" w:rsidRDefault="00845D35" w:rsidP="00DF177B">
            <w:pPr>
              <w:pStyle w:val="a7"/>
            </w:pPr>
            <w:r>
              <w:t>961</w:t>
            </w:r>
          </w:p>
        </w:tc>
        <w:tc>
          <w:tcPr>
            <w:tcW w:w="1166" w:type="dxa"/>
            <w:tcBorders>
              <w:top w:val="nil"/>
              <w:left w:val="single" w:sz="4" w:space="0" w:color="auto"/>
              <w:bottom w:val="single" w:sz="4" w:space="0" w:color="auto"/>
              <w:right w:val="single" w:sz="4" w:space="0" w:color="auto"/>
            </w:tcBorders>
            <w:tcMar>
              <w:left w:w="0" w:type="dxa"/>
              <w:right w:w="0" w:type="dxa"/>
            </w:tcMar>
            <w:vAlign w:val="bottom"/>
          </w:tcPr>
          <w:p w:rsidR="00845D35" w:rsidRDefault="00845D35" w:rsidP="00DF177B">
            <w:pPr>
              <w:pStyle w:val="a7"/>
            </w:pPr>
            <w:r>
              <w:t>94</w:t>
            </w:r>
          </w:p>
        </w:tc>
      </w:tr>
    </w:tbl>
    <w:p w:rsidR="00845D35" w:rsidRDefault="00845D35" w:rsidP="001E642F">
      <w:pPr>
        <w:pStyle w:val="a4"/>
        <w:spacing w:before="240"/>
        <w:ind w:firstLine="454"/>
      </w:pPr>
      <w:r>
        <w:t>Так как нитрометан тяжелее воды и не смешивается с ней, им можно заряжать обводненные скважины через столб воды, которая в данном случае будет выполнять роль забойки. Недостатком нитрометана является его высокая летучесть.</w:t>
      </w:r>
    </w:p>
    <w:p w:rsidR="00845D35" w:rsidRDefault="00845D35" w:rsidP="001E642F">
      <w:pPr>
        <w:pStyle w:val="a4"/>
        <w:ind w:firstLine="454"/>
      </w:pPr>
      <w:r>
        <w:t xml:space="preserve">Взрывчатые свойства нитрометана следующие: бризантность </w:t>
      </w:r>
      <w:r w:rsidR="001E642F">
        <w:br/>
      </w:r>
      <w:r>
        <w:t xml:space="preserve">15 мм при инициировании от шашки тетрила массой </w:t>
      </w:r>
      <w:smartTag w:uri="urn:schemas-microsoft-com:office:smarttags" w:element="metricconverter">
        <w:smartTagPr>
          <w:attr w:name="ProductID" w:val="5 г"/>
        </w:smartTagPr>
        <w:r>
          <w:t>5 г</w:t>
        </w:r>
      </w:smartTag>
      <w:r>
        <w:t xml:space="preserve"> и </w:t>
      </w:r>
      <w:smartTag w:uri="urn:schemas-microsoft-com:office:smarttags" w:element="metricconverter">
        <w:smartTagPr>
          <w:attr w:name="ProductID" w:val="22 мм"/>
        </w:smartTagPr>
        <w:r>
          <w:t>22 мм</w:t>
        </w:r>
      </w:smartTag>
      <w:r>
        <w:t xml:space="preserve"> от шашки </w:t>
      </w:r>
      <w:smartTag w:uri="urn:schemas-microsoft-com:office:smarttags" w:element="metricconverter">
        <w:smartTagPr>
          <w:attr w:name="ProductID" w:val="10 г"/>
        </w:smartTagPr>
        <w:r>
          <w:t>10 г</w:t>
        </w:r>
      </w:smartTag>
      <w:r>
        <w:t>; работоспособность по баллистической мортире 134</w:t>
      </w:r>
      <w:r w:rsidR="008B4CAE">
        <w:t xml:space="preserve"> </w:t>
      </w:r>
      <w:r>
        <w:t>% по отношению к тротилу; скорость детонации в металлической трубе 6…6,5 км/с.</w:t>
      </w:r>
    </w:p>
    <w:p w:rsidR="00845D35" w:rsidRDefault="00845D35" w:rsidP="001E642F">
      <w:pPr>
        <w:pStyle w:val="a4"/>
        <w:ind w:firstLine="454"/>
      </w:pPr>
      <w:r>
        <w:t xml:space="preserve">При введении в нитрометан алюминия массовая энергия взрыва повышается в 1,4-1,5 раза, а </w:t>
      </w:r>
      <w:r w:rsidR="00B575E1">
        <w:t>объём</w:t>
      </w:r>
      <w:r>
        <w:t>ная в 1,6-2,0 раза. По приближенным оценкам в благоприятных условиях взрывания во взрывчатом превращении может участвовать до 25</w:t>
      </w:r>
      <w:r w:rsidR="008B4CAE">
        <w:t xml:space="preserve"> </w:t>
      </w:r>
      <w:r>
        <w:t xml:space="preserve">% алюминия. </w:t>
      </w:r>
      <w:r w:rsidR="00B575E1">
        <w:t>Объём</w:t>
      </w:r>
      <w:r>
        <w:t xml:space="preserve">ная энергия таких бинарных систем от 8400 до 9660 кДж/л, что превосходит </w:t>
      </w:r>
      <w:r w:rsidR="00B575E1">
        <w:t>объём</w:t>
      </w:r>
      <w:r>
        <w:t>ную энергию алюмотола, граммонала и акватола на 28…45</w:t>
      </w:r>
      <w:r w:rsidR="008B4CAE">
        <w:t xml:space="preserve"> </w:t>
      </w:r>
      <w:r>
        <w:t>%.</w:t>
      </w:r>
    </w:p>
    <w:p w:rsidR="00845D35" w:rsidRDefault="00845D35" w:rsidP="001E642F">
      <w:pPr>
        <w:pStyle w:val="a4"/>
        <w:ind w:firstLine="454"/>
      </w:pPr>
      <w:r>
        <w:t xml:space="preserve">На основе загущенного нитрометана и измельченной селитры готовятся пластичные высокоплотные и высоководоустойчивые ВВ, не уступающие по мощности динамитам и в то же время отличающиеся от них малой токсичностью, высокой морозостойкостью, низкими чувствительностью к механическим воздействиям и стоимостью. Взрывчатые свойства пластичных нитрометановых ВВ следующие: теплота взрыва от 6300 до 7560 кДж/л, бризантность от 14 до </w:t>
      </w:r>
      <w:smartTag w:uri="urn:schemas-microsoft-com:office:smarttags" w:element="metricconverter">
        <w:smartTagPr>
          <w:attr w:name="ProductID" w:val="19 мм"/>
        </w:smartTagPr>
        <w:r>
          <w:t>19 мм</w:t>
        </w:r>
      </w:smartTag>
      <w:r>
        <w:t>, работоспособность от 380 до 490 мл, скорость детонации от 4,7 до 5,8 км/с.</w:t>
      </w:r>
    </w:p>
    <w:p w:rsidR="00845D35" w:rsidRDefault="00845D35" w:rsidP="001E642F">
      <w:pPr>
        <w:pStyle w:val="a4"/>
        <w:ind w:firstLine="454"/>
      </w:pPr>
      <w:r>
        <w:t>Смеси на основе гидрата гидразина (</w:t>
      </w:r>
      <w:r>
        <w:rPr>
          <w:lang w:val="en-US"/>
        </w:rPr>
        <w:t>NH</w:t>
      </w:r>
      <w:r>
        <w:rPr>
          <w:vertAlign w:val="subscript"/>
        </w:rPr>
        <w:t>2</w:t>
      </w:r>
      <w:r>
        <w:rPr>
          <w:lang w:val="en-US"/>
        </w:rPr>
        <w:t>NH</w:t>
      </w:r>
      <w:r>
        <w:rPr>
          <w:vertAlign w:val="subscript"/>
        </w:rPr>
        <w:t>2</w:t>
      </w:r>
      <w:r>
        <w:rPr>
          <w:lang w:val="en-US"/>
        </w:rPr>
        <w:t>H</w:t>
      </w:r>
      <w:r>
        <w:rPr>
          <w:vertAlign w:val="subscript"/>
        </w:rPr>
        <w:t>2</w:t>
      </w:r>
      <w:r>
        <w:rPr>
          <w:lang w:val="en-US"/>
        </w:rPr>
        <w:t>O</w:t>
      </w:r>
      <w:r>
        <w:t>), за рубежом называемые астралитами, характеризуются высокими расчетными энергетическими показателями. Кроме простейшей смеси гидразина с аммиачной селитрой</w:t>
      </w:r>
      <w:r w:rsidR="00DF177B">
        <w:t>,</w:t>
      </w:r>
      <w:r>
        <w:t xml:space="preserve"> запатентованы многокомпонентные жидкие составы. Взрывчатой основой в таких системах служат нитрат и перхлорат гидразина. К достоинствам жидких гидразинсодержащих ВВ можно отнести </w:t>
      </w:r>
      <w:r w:rsidR="000E7534">
        <w:t xml:space="preserve">широкий </w:t>
      </w:r>
      <w:r w:rsidR="00833078">
        <w:t xml:space="preserve">температурный </w:t>
      </w:r>
      <w:r w:rsidR="000E7534">
        <w:t>диапазон</w:t>
      </w:r>
      <w:r w:rsidR="00833078">
        <w:t xml:space="preserve"> эксплуатации </w:t>
      </w:r>
      <w:r>
        <w:t xml:space="preserve"> (от минус 30 до </w:t>
      </w:r>
      <w:r w:rsidRPr="00833078">
        <w:t>плюс 45</w:t>
      </w:r>
      <w:r w:rsidR="001E642F">
        <w:t xml:space="preserve"> </w:t>
      </w:r>
      <w:r w:rsidRPr="00833078">
        <w:rPr>
          <w:vertAlign w:val="superscript"/>
        </w:rPr>
        <w:t>о</w:t>
      </w:r>
      <w:r w:rsidRPr="00833078">
        <w:t>С</w:t>
      </w:r>
      <w:r>
        <w:t>), высокие плотность (1,3…1,4 г/см</w:t>
      </w:r>
      <w:r>
        <w:rPr>
          <w:vertAlign w:val="superscript"/>
        </w:rPr>
        <w:t>3</w:t>
      </w:r>
      <w:r>
        <w:t xml:space="preserve">) и скорость детонации (7,5…8 км/с), безопасность в обращении. Благодаря высокой плотности </w:t>
      </w:r>
      <w:r w:rsidR="00B575E1">
        <w:t>объём</w:t>
      </w:r>
      <w:r>
        <w:t xml:space="preserve">ная энергия заряда в скважине может достигать </w:t>
      </w:r>
      <w:r w:rsidR="001E642F">
        <w:br/>
      </w:r>
      <w:r>
        <w:t xml:space="preserve">5650 кДж/л. </w:t>
      </w:r>
      <w:r w:rsidR="00B575E1">
        <w:t>Объём</w:t>
      </w:r>
      <w:r>
        <w:t xml:space="preserve"> продуктов взрыва достигает 1000 л/кг. Недостатком астралитов является их низкая физическая стойкость из-за испарения гидразина. Астралиты можно готовить на месте применения смешиванием нитратов и перхлоратов гидразина с жидким аммиаком или растворами аммиачной селитры.</w:t>
      </w:r>
    </w:p>
    <w:p w:rsidR="001E642F" w:rsidRDefault="001E642F" w:rsidP="001E642F">
      <w:pPr>
        <w:pStyle w:val="31"/>
        <w:spacing w:before="0" w:after="0"/>
        <w:ind w:firstLine="454"/>
        <w:jc w:val="both"/>
        <w:rPr>
          <w:sz w:val="20"/>
          <w:szCs w:val="20"/>
        </w:rPr>
      </w:pPr>
    </w:p>
    <w:p w:rsidR="00845D35" w:rsidRPr="001E642F" w:rsidRDefault="00845D35" w:rsidP="001E642F">
      <w:pPr>
        <w:pStyle w:val="31"/>
        <w:spacing w:before="0" w:after="0"/>
        <w:ind w:firstLine="454"/>
        <w:jc w:val="both"/>
        <w:rPr>
          <w:sz w:val="20"/>
          <w:szCs w:val="20"/>
        </w:rPr>
      </w:pPr>
      <w:r w:rsidRPr="001E642F">
        <w:rPr>
          <w:sz w:val="20"/>
          <w:szCs w:val="20"/>
        </w:rPr>
        <w:t>Смесевые эмульсионные ВВ</w:t>
      </w:r>
    </w:p>
    <w:p w:rsidR="001E642F" w:rsidRPr="008B4CAE" w:rsidRDefault="001E642F" w:rsidP="00845D35">
      <w:pPr>
        <w:pStyle w:val="a4"/>
        <w:ind w:firstLine="0"/>
        <w:rPr>
          <w:sz w:val="16"/>
          <w:szCs w:val="16"/>
        </w:rPr>
      </w:pPr>
    </w:p>
    <w:p w:rsidR="00845D35" w:rsidRDefault="00845D35" w:rsidP="001E642F">
      <w:pPr>
        <w:pStyle w:val="a4"/>
        <w:ind w:firstLine="454"/>
      </w:pPr>
      <w:r>
        <w:t>Несмотря на достигнутый в настоящее время уровень использования в промышленности широкого класса разработанных ВВ, работы по поиску повышения эффективности взрыва путем применения новых составов ВВ и конструкций зарядов продолжаются.</w:t>
      </w:r>
    </w:p>
    <w:p w:rsidR="00845D35" w:rsidRDefault="00845D35" w:rsidP="00DF177B">
      <w:pPr>
        <w:pStyle w:val="a4"/>
        <w:spacing w:after="240"/>
        <w:ind w:firstLine="454"/>
      </w:pPr>
      <w:r>
        <w:t>В высокоразвитых горнодобывающих странах на предприятиях, ведущих взрывные работы открытым способом, и</w:t>
      </w:r>
      <w:r w:rsidRPr="00C6700B">
        <w:t xml:space="preserve"> </w:t>
      </w:r>
      <w:r>
        <w:t xml:space="preserve">в военном деле достаточно широко применяются смеси в виде эмульсии, </w:t>
      </w:r>
      <w:r w:rsidRPr="002F7B79">
        <w:t>сенсибилизированной</w:t>
      </w:r>
      <w:r w:rsidR="00E1241A">
        <w:t xml:space="preserve"> ( от лат. </w:t>
      </w:r>
      <w:r w:rsidR="00E1241A">
        <w:rPr>
          <w:lang w:val="en-US"/>
        </w:rPr>
        <w:t>sensibilis</w:t>
      </w:r>
      <w:r w:rsidR="002F7B79" w:rsidRPr="002F7B79">
        <w:t xml:space="preserve"> </w:t>
      </w:r>
      <w:r w:rsidR="002F7B79">
        <w:t>–</w:t>
      </w:r>
      <w:r w:rsidR="002F7B79" w:rsidRPr="002F7B79">
        <w:t xml:space="preserve"> </w:t>
      </w:r>
      <w:r w:rsidR="002F7B79">
        <w:t>чувствительный, повышение чувствительности )</w:t>
      </w:r>
      <w:r>
        <w:t xml:space="preserve"> ее </w:t>
      </w:r>
      <w:r w:rsidR="007A5C93" w:rsidRPr="007A5C93">
        <w:t>аэрацией с алюминиевым порошком АСД</w:t>
      </w:r>
      <w:r>
        <w:t xml:space="preserve">, получившие название </w:t>
      </w:r>
      <w:r w:rsidR="00841E04">
        <w:t>«</w:t>
      </w:r>
      <w:r>
        <w:t>тяжелые</w:t>
      </w:r>
      <w:r w:rsidR="007A5C93">
        <w:t xml:space="preserve"> АНФО</w:t>
      </w:r>
      <w:r w:rsidR="00841E04">
        <w:t>»</w:t>
      </w:r>
      <w:r w:rsidR="007A5C93">
        <w:t>. При этом содержание АСД</w:t>
      </w:r>
      <w:r>
        <w:t xml:space="preserve"> в такой смеси обычно составляет от 70 до 80 % по массе. Этот тип смесевых эмульсионных ВВ используют для заряжания механизированным способом сухих или слабообводненных взрывных скважин с поверхности. Эти ВВ имеют меньшую стоимость и улучшенные детонационные характеристики, обусловленные, главным образом, применением в гранулированной фазе пористой аммиачной селитры высочайшего качества. Скорость детонации подобного смесевого ВВ на основе плотной гранулированной аммиачной селитры (гранулит НП) при плотности зарядов 1,2 г/см</w:t>
      </w:r>
      <w:r>
        <w:rPr>
          <w:vertAlign w:val="superscript"/>
        </w:rPr>
        <w:t>3</w:t>
      </w:r>
      <w:r>
        <w:t xml:space="preserve"> в стальной оболочке (</w:t>
      </w:r>
      <w:r>
        <w:rPr>
          <w:lang w:val="en-US"/>
        </w:rPr>
        <w:sym w:font="Symbol" w:char="F0C6"/>
      </w:r>
      <w:r>
        <w:t>75…100 мм) составляет всего от 2,86 до 3,26 км/с, что свидетельствует о флегматизирующем влиянии большого содержания АСД на детонационные параметры таких смесей.</w:t>
      </w:r>
    </w:p>
    <w:p w:rsidR="008B4CAE" w:rsidRDefault="008B4CAE" w:rsidP="008B4CAE">
      <w:pPr>
        <w:pStyle w:val="a4"/>
        <w:ind w:firstLine="454"/>
      </w:pPr>
      <w:r>
        <w:t xml:space="preserve">Для повышения эффективности взрыва такой смеси и поднятия </w:t>
      </w:r>
      <w:r w:rsidR="00DF177B">
        <w:t xml:space="preserve">КПД </w:t>
      </w:r>
      <w:r>
        <w:t>взрыва е</w:t>
      </w:r>
      <w:r w:rsidR="00DF177B">
        <w:t>ё</w:t>
      </w:r>
      <w:r>
        <w:t xml:space="preserve"> основной составляющей (гранулита) была предложена конструкция заряда коаксиальной формы: по оси заряда гранулита размещается линейный инициатор из сенсибилизированной эмульсии, скорость детонации которой существенно превышает стационарную скорость детонации гранулита. В роли линейного инициатора по детонационным параметрам использованы эмульсионные ВВ сибирит-1000 или сибирит-1200, которые характеризуются высокой скоростью детонации</w:t>
      </w:r>
      <w:r w:rsidR="00841E04">
        <w:t xml:space="preserve"> </w:t>
      </w:r>
      <w:r>
        <w:t>[</w:t>
      </w:r>
      <w:r w:rsidRPr="00A01C48">
        <w:t>8</w:t>
      </w:r>
      <w:r>
        <w:t>].</w:t>
      </w:r>
    </w:p>
    <w:p w:rsidR="008B4CAE" w:rsidRDefault="008B4CAE" w:rsidP="008B4CAE">
      <w:pPr>
        <w:pStyle w:val="a4"/>
        <w:spacing w:after="240"/>
        <w:ind w:firstLine="454"/>
      </w:pPr>
      <w:r>
        <w:t>Оценка относительной работоспособности зарядов различной формы (рисунок 2.3) проводилась по методу воронки выброса.</w:t>
      </w:r>
    </w:p>
    <w:tbl>
      <w:tblPr>
        <w:tblW w:w="0" w:type="auto"/>
        <w:jc w:val="center"/>
        <w:tblCellMar>
          <w:left w:w="0" w:type="dxa"/>
          <w:right w:w="0" w:type="dxa"/>
        </w:tblCellMar>
        <w:tblLook w:val="0000" w:firstRow="0" w:lastRow="0" w:firstColumn="0" w:lastColumn="0" w:noHBand="0" w:noVBand="0"/>
      </w:tblPr>
      <w:tblGrid>
        <w:gridCol w:w="3075"/>
        <w:gridCol w:w="3075"/>
      </w:tblGrid>
      <w:tr w:rsidR="00845D35">
        <w:trPr>
          <w:jc w:val="center"/>
        </w:trPr>
        <w:tc>
          <w:tcPr>
            <w:tcW w:w="3076" w:type="dxa"/>
            <w:vAlign w:val="center"/>
          </w:tcPr>
          <w:p w:rsidR="00845D35" w:rsidRDefault="005D4491" w:rsidP="00DA79C3">
            <w:pPr>
              <w:pStyle w:val="a7"/>
              <w:ind w:firstLine="284"/>
            </w:pPr>
            <w:r>
              <w:pict>
                <v:shape id="_x0000_i1028" type="#_x0000_t75" style="width:135pt;height:180pt">
                  <v:imagedata r:id="rId12" o:title="2_5а"/>
                </v:shape>
              </w:pict>
            </w:r>
          </w:p>
        </w:tc>
        <w:tc>
          <w:tcPr>
            <w:tcW w:w="3075" w:type="dxa"/>
            <w:vAlign w:val="center"/>
          </w:tcPr>
          <w:p w:rsidR="00845D35" w:rsidRDefault="005D4491" w:rsidP="00DA79C3">
            <w:pPr>
              <w:pStyle w:val="a7"/>
              <w:ind w:firstLine="284"/>
            </w:pPr>
            <w:r>
              <w:pict>
                <v:shape id="_x0000_i1029" type="#_x0000_t75" style="width:135pt;height:180pt">
                  <v:imagedata r:id="rId13" o:title="2_5б"/>
                </v:shape>
              </w:pict>
            </w:r>
          </w:p>
        </w:tc>
      </w:tr>
      <w:tr w:rsidR="00845D35">
        <w:trPr>
          <w:jc w:val="center"/>
        </w:trPr>
        <w:tc>
          <w:tcPr>
            <w:tcW w:w="6151" w:type="dxa"/>
            <w:gridSpan w:val="2"/>
            <w:vAlign w:val="center"/>
          </w:tcPr>
          <w:p w:rsidR="008B4CAE" w:rsidRDefault="008B4CAE" w:rsidP="008B4CAE">
            <w:pPr>
              <w:pStyle w:val="a7"/>
              <w:rPr>
                <w:sz w:val="20"/>
                <w:szCs w:val="20"/>
              </w:rPr>
            </w:pPr>
          </w:p>
          <w:p w:rsidR="008B4CAE" w:rsidRDefault="008B4CAE" w:rsidP="008B4CAE">
            <w:pPr>
              <w:pStyle w:val="a7"/>
              <w:rPr>
                <w:sz w:val="20"/>
                <w:szCs w:val="20"/>
              </w:rPr>
            </w:pPr>
            <w:r w:rsidRPr="008B4CAE">
              <w:rPr>
                <w:sz w:val="20"/>
                <w:szCs w:val="20"/>
              </w:rPr>
              <w:t xml:space="preserve">1 – электродетонатор №8; 2 – прессованная шашка ТГ – </w:t>
            </w:r>
            <w:smartTag w:uri="urn:schemas-microsoft-com:office:smarttags" w:element="metricconverter">
              <w:smartTagPr>
                <w:attr w:name="ProductID" w:val="10 г"/>
              </w:smartTagPr>
              <w:r w:rsidRPr="008B4CAE">
                <w:rPr>
                  <w:sz w:val="20"/>
                  <w:szCs w:val="20"/>
                </w:rPr>
                <w:t>10 г</w:t>
              </w:r>
            </w:smartTag>
            <w:r w:rsidRPr="008B4CAE">
              <w:rPr>
                <w:sz w:val="20"/>
                <w:szCs w:val="20"/>
              </w:rPr>
              <w:t xml:space="preserve">; </w:t>
            </w:r>
            <w:r>
              <w:rPr>
                <w:sz w:val="20"/>
                <w:szCs w:val="20"/>
              </w:rPr>
              <w:br/>
            </w:r>
            <w:r w:rsidRPr="008B4CAE">
              <w:rPr>
                <w:sz w:val="20"/>
                <w:szCs w:val="20"/>
              </w:rPr>
              <w:t xml:space="preserve">3 – прессованная шашка из тротила – </w:t>
            </w:r>
            <w:smartTag w:uri="urn:schemas-microsoft-com:office:smarttags" w:element="metricconverter">
              <w:smartTagPr>
                <w:attr w:name="ProductID" w:val="80 г"/>
              </w:smartTagPr>
              <w:r w:rsidRPr="008B4CAE">
                <w:rPr>
                  <w:sz w:val="20"/>
                  <w:szCs w:val="20"/>
                </w:rPr>
                <w:t>80 г</w:t>
              </w:r>
            </w:smartTag>
            <w:r w:rsidRPr="008B4CAE">
              <w:rPr>
                <w:sz w:val="20"/>
                <w:szCs w:val="20"/>
              </w:rPr>
              <w:t>; 4,6 </w:t>
            </w:r>
            <w:r>
              <w:rPr>
                <w:sz w:val="20"/>
                <w:szCs w:val="20"/>
              </w:rPr>
              <w:sym w:font="Symbol" w:char="F02D"/>
            </w:r>
            <w:r w:rsidRPr="008B4CAE">
              <w:rPr>
                <w:sz w:val="20"/>
                <w:szCs w:val="20"/>
              </w:rPr>
              <w:t xml:space="preserve"> гранулированное ВВ; </w:t>
            </w:r>
            <w:r>
              <w:rPr>
                <w:sz w:val="20"/>
                <w:szCs w:val="20"/>
              </w:rPr>
              <w:br/>
            </w:r>
            <w:r w:rsidRPr="008B4CAE">
              <w:rPr>
                <w:sz w:val="20"/>
                <w:szCs w:val="20"/>
              </w:rPr>
              <w:t xml:space="preserve">5 – эмульсионное ВВ </w:t>
            </w:r>
          </w:p>
          <w:p w:rsidR="008B4CAE" w:rsidRDefault="008B4CAE" w:rsidP="00DA79C3">
            <w:pPr>
              <w:pStyle w:val="a7"/>
              <w:ind w:firstLine="284"/>
              <w:rPr>
                <w:sz w:val="20"/>
                <w:szCs w:val="20"/>
              </w:rPr>
            </w:pPr>
          </w:p>
          <w:p w:rsidR="00845D35" w:rsidRPr="008B4CAE" w:rsidRDefault="00845D35" w:rsidP="008B4CAE">
            <w:pPr>
              <w:pStyle w:val="a7"/>
              <w:rPr>
                <w:sz w:val="20"/>
                <w:szCs w:val="20"/>
              </w:rPr>
            </w:pPr>
            <w:r w:rsidRPr="008B4CAE">
              <w:rPr>
                <w:sz w:val="20"/>
                <w:szCs w:val="20"/>
              </w:rPr>
              <w:t>Рисунок 2.</w:t>
            </w:r>
            <w:r w:rsidR="00833078" w:rsidRPr="008B4CAE">
              <w:rPr>
                <w:sz w:val="20"/>
                <w:szCs w:val="20"/>
              </w:rPr>
              <w:t>3</w:t>
            </w:r>
            <w:r w:rsidRPr="008B4CAE">
              <w:rPr>
                <w:sz w:val="20"/>
                <w:szCs w:val="20"/>
              </w:rPr>
              <w:t xml:space="preserve"> </w:t>
            </w:r>
            <w:r w:rsidR="008B4CAE">
              <w:rPr>
                <w:sz w:val="20"/>
                <w:szCs w:val="20"/>
              </w:rPr>
              <w:sym w:font="Symbol" w:char="F02D"/>
            </w:r>
            <w:r w:rsidRPr="008B4CAE">
              <w:rPr>
                <w:sz w:val="20"/>
                <w:szCs w:val="20"/>
              </w:rPr>
              <w:t xml:space="preserve"> Конструкция сплошного </w:t>
            </w:r>
            <w:r w:rsidR="00DF177B">
              <w:rPr>
                <w:sz w:val="20"/>
                <w:szCs w:val="20"/>
              </w:rPr>
              <w:t xml:space="preserve">(а) </w:t>
            </w:r>
            <w:r w:rsidRPr="008B4CAE">
              <w:rPr>
                <w:sz w:val="20"/>
                <w:szCs w:val="20"/>
              </w:rPr>
              <w:t xml:space="preserve">и комбинированного </w:t>
            </w:r>
            <w:r w:rsidR="00DF177B">
              <w:rPr>
                <w:sz w:val="20"/>
                <w:szCs w:val="20"/>
              </w:rPr>
              <w:t>(б)</w:t>
            </w:r>
            <w:r w:rsidR="008B4CAE">
              <w:rPr>
                <w:sz w:val="20"/>
                <w:szCs w:val="20"/>
              </w:rPr>
              <w:br/>
            </w:r>
            <w:r w:rsidRPr="008B4CAE">
              <w:rPr>
                <w:sz w:val="20"/>
                <w:szCs w:val="20"/>
              </w:rPr>
              <w:t>коаксиального зарядов, испо</w:t>
            </w:r>
            <w:r w:rsidR="00A01C48" w:rsidRPr="008B4CAE">
              <w:rPr>
                <w:sz w:val="20"/>
                <w:szCs w:val="20"/>
              </w:rPr>
              <w:t>льзованных при экспериментах [8</w:t>
            </w:r>
            <w:r w:rsidRPr="008B4CAE">
              <w:rPr>
                <w:sz w:val="20"/>
                <w:szCs w:val="20"/>
              </w:rPr>
              <w:t xml:space="preserve">] </w:t>
            </w:r>
          </w:p>
        </w:tc>
      </w:tr>
    </w:tbl>
    <w:p w:rsidR="00845D35" w:rsidRDefault="00845D35" w:rsidP="008B4CAE">
      <w:pPr>
        <w:pStyle w:val="a4"/>
        <w:ind w:firstLine="454"/>
      </w:pPr>
    </w:p>
    <w:p w:rsidR="00845D35" w:rsidRDefault="00845D35" w:rsidP="008B4CAE">
      <w:pPr>
        <w:pStyle w:val="a4"/>
        <w:ind w:firstLine="454"/>
      </w:pPr>
      <w:r>
        <w:t xml:space="preserve">Критерий относительной работоспособности </w:t>
      </w:r>
      <w:r w:rsidRPr="008B4CAE">
        <w:rPr>
          <w:i/>
          <w:szCs w:val="20"/>
          <w:lang w:val="en-US"/>
        </w:rPr>
        <w:t>f</w:t>
      </w:r>
      <w:r>
        <w:t xml:space="preserve"> – отношение масс зарядов из эталонного </w:t>
      </w:r>
      <w:r w:rsidRPr="008B4CAE">
        <w:rPr>
          <w:szCs w:val="20"/>
        </w:rPr>
        <w:t>(</w:t>
      </w:r>
      <w:r w:rsidRPr="008B4CAE">
        <w:rPr>
          <w:i/>
          <w:szCs w:val="20"/>
          <w:lang w:val="en-US"/>
        </w:rPr>
        <w:t>m</w:t>
      </w:r>
      <w:r w:rsidRPr="008B4CAE">
        <w:rPr>
          <w:i/>
          <w:szCs w:val="20"/>
          <w:vertAlign w:val="subscript"/>
        </w:rPr>
        <w:t>Э</w:t>
      </w:r>
      <w:r>
        <w:t xml:space="preserve">) и испытываемого </w:t>
      </w:r>
      <w:r w:rsidRPr="008B4CAE">
        <w:rPr>
          <w:szCs w:val="20"/>
        </w:rPr>
        <w:t>(</w:t>
      </w:r>
      <w:r w:rsidRPr="008B4CAE">
        <w:rPr>
          <w:i/>
          <w:szCs w:val="20"/>
          <w:lang w:val="en-US"/>
        </w:rPr>
        <w:t>m</w:t>
      </w:r>
      <w:r w:rsidRPr="008B4CAE">
        <w:rPr>
          <w:i/>
          <w:szCs w:val="20"/>
          <w:vertAlign w:val="subscript"/>
        </w:rPr>
        <w:t>ВВ</w:t>
      </w:r>
      <w:r w:rsidRPr="008B4CAE">
        <w:rPr>
          <w:szCs w:val="20"/>
        </w:rPr>
        <w:t>)</w:t>
      </w:r>
      <w:r>
        <w:t xml:space="preserve"> взрывчатых веществ, образующих при взрыве воронки одинакового об</w:t>
      </w:r>
      <w:r w:rsidR="008B4CAE">
        <w:t>ъё</w:t>
      </w:r>
      <w:r>
        <w:t>ма:</w:t>
      </w:r>
    </w:p>
    <w:p w:rsidR="00845D35" w:rsidRDefault="008B4CAE" w:rsidP="00845D35">
      <w:pPr>
        <w:pStyle w:val="a4"/>
        <w:ind w:firstLine="284"/>
        <w:jc w:val="right"/>
      </w:pPr>
      <w:r w:rsidRPr="008B4CAE">
        <w:rPr>
          <w:position w:val="-26"/>
        </w:rPr>
        <w:object w:dxaOrig="820" w:dyaOrig="600">
          <v:shape id="_x0000_i1030" type="#_x0000_t75" style="width:41.25pt;height:30pt" o:ole="">
            <v:imagedata r:id="rId14" o:title=""/>
          </v:shape>
          <o:OLEObject Type="Embed" ProgID="Equation.3" ShapeID="_x0000_i1030" DrawAspect="Content" ObjectID="_1468517361" r:id="rId15"/>
        </w:object>
      </w:r>
      <w:r w:rsidR="00845D35">
        <w:t>.</w:t>
      </w:r>
      <w:r>
        <w:tab/>
      </w:r>
      <w:r>
        <w:tab/>
      </w:r>
      <w:r>
        <w:tab/>
      </w:r>
      <w:r>
        <w:tab/>
      </w:r>
      <w:r w:rsidR="00845D35">
        <w:t>(2.1)</w:t>
      </w:r>
    </w:p>
    <w:p w:rsidR="00845D35" w:rsidRDefault="00845D35" w:rsidP="008B4CAE">
      <w:pPr>
        <w:pStyle w:val="a4"/>
        <w:ind w:firstLine="454"/>
      </w:pPr>
      <w:r>
        <w:t>При проведении эксперимента в качестве эталонного ВВ использовалась смесь гранулированного и чешуйчатого ТНТ в соотношении 50/50 по массе.</w:t>
      </w:r>
    </w:p>
    <w:p w:rsidR="00845D35" w:rsidRDefault="00845D35" w:rsidP="008B4CAE">
      <w:pPr>
        <w:pStyle w:val="a4"/>
        <w:ind w:firstLine="454"/>
      </w:pPr>
      <w:r>
        <w:t xml:space="preserve">К параметрам, определяющим в первом приближении эффективность взрыва заряда ВВ в горной породе, относятся </w:t>
      </w:r>
      <w:r w:rsidR="00B575E1">
        <w:t>объём</w:t>
      </w:r>
      <w:r>
        <w:t>ная энергия</w:t>
      </w:r>
      <w:r w:rsidR="001A29A2">
        <w:t xml:space="preserve"> </w:t>
      </w:r>
      <w:r w:rsidR="001A29A2" w:rsidRPr="001A29A2">
        <w:rPr>
          <w:i/>
        </w:rPr>
        <w:t>Е</w:t>
      </w:r>
      <w:r w:rsidR="001A29A2">
        <w:t xml:space="preserve"> </w:t>
      </w:r>
      <w:r>
        <w:t xml:space="preserve">и скорость детонации </w:t>
      </w:r>
      <w:r>
        <w:rPr>
          <w:i/>
          <w:iCs/>
          <w:lang w:val="en-US"/>
        </w:rPr>
        <w:t>D</w:t>
      </w:r>
      <w:r>
        <w:t xml:space="preserve">. </w:t>
      </w:r>
      <w:r w:rsidR="001A29A2">
        <w:t xml:space="preserve">При этом коэффициент мощности взрывчатых веществ </w:t>
      </w:r>
      <w:r w:rsidRPr="001A29A2">
        <w:rPr>
          <w:i/>
          <w:iCs/>
          <w:lang w:val="en-US"/>
        </w:rPr>
        <w:t>K</w:t>
      </w:r>
      <w:r w:rsidRPr="001A29A2">
        <w:rPr>
          <w:i/>
          <w:iCs/>
        </w:rPr>
        <w:t>=</w:t>
      </w:r>
      <w:r w:rsidRPr="001A29A2">
        <w:rPr>
          <w:i/>
          <w:iCs/>
          <w:lang w:val="en-US"/>
        </w:rPr>
        <w:t>E</w:t>
      </w:r>
      <w:r w:rsidR="00DF177B" w:rsidRPr="00DF177B">
        <w:rPr>
          <w:b/>
          <w:iCs/>
          <w:sz w:val="22"/>
          <w:szCs w:val="22"/>
          <w:lang w:val="en-US"/>
        </w:rPr>
        <w:sym w:font="Symbol" w:char="F0D7"/>
      </w:r>
      <w:r w:rsidRPr="001A29A2">
        <w:rPr>
          <w:i/>
          <w:iCs/>
          <w:lang w:val="en-US"/>
        </w:rPr>
        <w:t>D</w:t>
      </w:r>
      <w:r>
        <w:rPr>
          <w:sz w:val="28"/>
        </w:rPr>
        <w:t xml:space="preserve"> </w:t>
      </w:r>
      <w:r>
        <w:t xml:space="preserve">является комплексным показателем, учитывающим как количество выделяемой при взрыве заряда энергии, так и скорость ее высвобождения. В относительном виде коэффициент </w:t>
      </w:r>
      <w:r>
        <w:rPr>
          <w:i/>
          <w:iCs/>
          <w:lang w:val="en-US"/>
        </w:rPr>
        <w:t>K</w:t>
      </w:r>
      <w:r>
        <w:t xml:space="preserve"> позволяет сравнить взрывную эффективность двух зарядов ВВ одинакового </w:t>
      </w:r>
      <w:r w:rsidR="00B575E1">
        <w:t>объём</w:t>
      </w:r>
      <w:r>
        <w:t>а, соответственно испытываемого (индекс 2) и эталонного (индекс 1)</w:t>
      </w:r>
      <w:r w:rsidR="008B4CAE">
        <w:t>.</w:t>
      </w:r>
    </w:p>
    <w:p w:rsidR="00845D35" w:rsidRDefault="00DF177B" w:rsidP="00845D35">
      <w:pPr>
        <w:pStyle w:val="a4"/>
        <w:ind w:firstLine="284"/>
        <w:jc w:val="right"/>
      </w:pPr>
      <w:r w:rsidRPr="008B4CAE">
        <w:rPr>
          <w:position w:val="-26"/>
        </w:rPr>
        <w:object w:dxaOrig="1880" w:dyaOrig="600">
          <v:shape id="_x0000_i1031" type="#_x0000_t75" style="width:93.75pt;height:30pt" o:ole="">
            <v:imagedata r:id="rId16" o:title=""/>
          </v:shape>
          <o:OLEObject Type="Embed" ProgID="Equation.3" ShapeID="_x0000_i1031" DrawAspect="Content" ObjectID="_1468517362" r:id="rId17"/>
        </w:object>
      </w:r>
      <w:r w:rsidR="00845D35">
        <w:t>,</w:t>
      </w:r>
      <w:r w:rsidR="00845D35">
        <w:tab/>
      </w:r>
      <w:r w:rsidR="00845D35">
        <w:tab/>
      </w:r>
      <w:r w:rsidR="000225D0">
        <w:t xml:space="preserve">    </w:t>
      </w:r>
      <w:r w:rsidR="00845D35">
        <w:t>(2.2)</w:t>
      </w:r>
    </w:p>
    <w:p w:rsidR="00845D35" w:rsidRDefault="00845D35" w:rsidP="00845D35">
      <w:pPr>
        <w:pStyle w:val="a4"/>
        <w:ind w:firstLine="0"/>
      </w:pPr>
    </w:p>
    <w:p w:rsidR="00845D35" w:rsidRDefault="00845D35" w:rsidP="00845D35">
      <w:pPr>
        <w:pStyle w:val="a4"/>
        <w:ind w:firstLine="0"/>
      </w:pPr>
      <w:r>
        <w:t xml:space="preserve">где </w:t>
      </w:r>
      <w:r w:rsidR="00F01BDE" w:rsidRPr="008B4CAE">
        <w:rPr>
          <w:position w:val="-10"/>
        </w:rPr>
        <w:object w:dxaOrig="180" w:dyaOrig="240">
          <v:shape id="_x0000_i1032" type="#_x0000_t75" style="width:9pt;height:12pt" o:ole="">
            <v:imagedata r:id="rId18" o:title=""/>
          </v:shape>
          <o:OLEObject Type="Embed" ProgID="Equation.3" ShapeID="_x0000_i1032" DrawAspect="Content" ObjectID="_1468517363" r:id="rId19"/>
        </w:object>
      </w:r>
      <w:r>
        <w:t xml:space="preserve"> </w:t>
      </w:r>
      <w:r w:rsidR="008B4CAE">
        <w:sym w:font="Symbol" w:char="F02D"/>
      </w:r>
      <w:r>
        <w:t xml:space="preserve"> плотность ВВ, </w:t>
      </w:r>
      <w:r w:rsidR="00420E85" w:rsidRPr="00420E85">
        <w:t>кг/</w:t>
      </w:r>
      <w:r w:rsidRPr="00420E85">
        <w:t>м</w:t>
      </w:r>
      <w:r w:rsidRPr="00420E85">
        <w:rPr>
          <w:vertAlign w:val="superscript"/>
        </w:rPr>
        <w:t>3</w:t>
      </w:r>
      <w:r w:rsidRPr="00420E85">
        <w:t>;</w:t>
      </w:r>
      <w:r>
        <w:t xml:space="preserve">  </w:t>
      </w:r>
    </w:p>
    <w:p w:rsidR="00845D35" w:rsidRDefault="00845D35" w:rsidP="00F01BDE">
      <w:pPr>
        <w:pStyle w:val="a4"/>
        <w:ind w:firstLine="340"/>
      </w:pPr>
      <w:r w:rsidRPr="00DF177B">
        <w:rPr>
          <w:i/>
          <w:lang w:val="en-US"/>
        </w:rPr>
        <w:t>Q</w:t>
      </w:r>
      <w:r>
        <w:t xml:space="preserve"> </w:t>
      </w:r>
      <w:r w:rsidR="008B4CAE">
        <w:sym w:font="Symbol" w:char="F02D"/>
      </w:r>
      <w:r>
        <w:t xml:space="preserve"> теплота взрыва, кДж/кг; </w:t>
      </w:r>
    </w:p>
    <w:p w:rsidR="00845D35" w:rsidRDefault="00845D35" w:rsidP="00F01BDE">
      <w:pPr>
        <w:pStyle w:val="a4"/>
        <w:ind w:firstLine="340"/>
      </w:pPr>
      <w:r w:rsidRPr="00AF57FB">
        <w:rPr>
          <w:i/>
          <w:lang w:val="en-US"/>
        </w:rPr>
        <w:t>D</w:t>
      </w:r>
      <w:r>
        <w:t xml:space="preserve"> – скорость детонации, км/с.</w:t>
      </w:r>
    </w:p>
    <w:p w:rsidR="00845D35" w:rsidRDefault="00845D35" w:rsidP="00DF177B">
      <w:pPr>
        <w:pStyle w:val="a4"/>
        <w:ind w:firstLine="454"/>
      </w:pPr>
      <w:r>
        <w:t>Для оценки относительной эффективности взрыва комбинированного заряда коаксиального типа, сформированного из эмульсионного ВВ сибирита-1200 и гранулита НП (рисунок 2.</w:t>
      </w:r>
      <w:r w:rsidR="008E5CF7">
        <w:t>3</w:t>
      </w:r>
      <w:r w:rsidR="00F01BDE">
        <w:t xml:space="preserve"> </w:t>
      </w:r>
      <w:r>
        <w:t>б), по сравнению с обычным зарядом гранулита НП вышеприведенная формула (2.2) примет вид:</w:t>
      </w:r>
    </w:p>
    <w:p w:rsidR="00845D35" w:rsidRDefault="00845D35" w:rsidP="00845D35">
      <w:pPr>
        <w:pStyle w:val="a4"/>
        <w:ind w:firstLine="284"/>
      </w:pPr>
    </w:p>
    <w:p w:rsidR="00845D35" w:rsidRDefault="00F01BDE" w:rsidP="00845D35">
      <w:pPr>
        <w:pStyle w:val="a4"/>
        <w:ind w:firstLine="284"/>
        <w:jc w:val="right"/>
      </w:pPr>
      <w:r w:rsidRPr="00F01BDE">
        <w:rPr>
          <w:position w:val="-26"/>
        </w:rPr>
        <w:object w:dxaOrig="2840" w:dyaOrig="580">
          <v:shape id="_x0000_i1033" type="#_x0000_t75" style="width:141.75pt;height:29.25pt" o:ole="">
            <v:imagedata r:id="rId20" o:title=""/>
          </v:shape>
          <o:OLEObject Type="Embed" ProgID="Equation.3" ShapeID="_x0000_i1033" DrawAspect="Content" ObjectID="_1468517364" r:id="rId21"/>
        </w:object>
      </w:r>
      <w:r w:rsidR="00845D35">
        <w:t>,</w:t>
      </w:r>
      <w:r w:rsidR="00845D35">
        <w:tab/>
      </w:r>
      <w:r w:rsidR="00845D35">
        <w:tab/>
        <w:t>(2.3)</w:t>
      </w:r>
    </w:p>
    <w:p w:rsidR="00845D35" w:rsidRDefault="00845D35" w:rsidP="00845D35">
      <w:pPr>
        <w:pStyle w:val="a4"/>
        <w:ind w:firstLine="0"/>
      </w:pPr>
    </w:p>
    <w:p w:rsidR="00845D35" w:rsidRPr="00CE6792" w:rsidRDefault="00845D35" w:rsidP="00F01BDE">
      <w:pPr>
        <w:pStyle w:val="a4"/>
        <w:ind w:firstLine="0"/>
      </w:pPr>
      <w:r>
        <w:t xml:space="preserve">где </w:t>
      </w:r>
      <w:r w:rsidR="00F01BDE" w:rsidRPr="00F01BDE">
        <w:rPr>
          <w:position w:val="-8"/>
        </w:rPr>
        <w:object w:dxaOrig="360" w:dyaOrig="279">
          <v:shape id="_x0000_i1034" type="#_x0000_t75" style="width:18pt;height:14.25pt" o:ole="">
            <v:imagedata r:id="rId22" o:title=""/>
          </v:shape>
          <o:OLEObject Type="Embed" ProgID="Equation.3" ShapeID="_x0000_i1034" DrawAspect="Content" ObjectID="_1468517365" r:id="rId23"/>
        </w:object>
      </w:r>
      <w:r w:rsidR="00F01BDE">
        <w:t xml:space="preserve"> </w:t>
      </w:r>
      <w:r w:rsidR="00F01BDE">
        <w:sym w:font="Symbol" w:char="F02D"/>
      </w:r>
      <w:r>
        <w:t xml:space="preserve"> доля соответственно сибирита-1200 и гранулита НП в единице </w:t>
      </w:r>
      <w:r w:rsidR="00B575E1">
        <w:t>объём</w:t>
      </w:r>
      <w:r>
        <w:t xml:space="preserve">а комбинированного заряда; </w:t>
      </w:r>
    </w:p>
    <w:p w:rsidR="00845D35" w:rsidRDefault="00F01BDE" w:rsidP="00F01BDE">
      <w:pPr>
        <w:pStyle w:val="a4"/>
        <w:ind w:firstLine="340"/>
      </w:pPr>
      <w:r w:rsidRPr="00F01BDE">
        <w:rPr>
          <w:i/>
          <w:position w:val="-10"/>
        </w:rPr>
        <w:object w:dxaOrig="300" w:dyaOrig="300">
          <v:shape id="_x0000_i1035" type="#_x0000_t75" style="width:15pt;height:15pt" o:ole="">
            <v:imagedata r:id="rId24" o:title=""/>
          </v:shape>
          <o:OLEObject Type="Embed" ProgID="Equation.3" ShapeID="_x0000_i1035" DrawAspect="Content" ObjectID="_1468517366" r:id="rId25"/>
        </w:object>
      </w:r>
      <w:r w:rsidRPr="00F01BDE">
        <w:t>,</w:t>
      </w:r>
      <w:r w:rsidR="00845D35" w:rsidRPr="00F01BDE">
        <w:t xml:space="preserve"> </w:t>
      </w:r>
      <w:r w:rsidRPr="00F01BDE">
        <w:rPr>
          <w:position w:val="-10"/>
        </w:rPr>
        <w:object w:dxaOrig="420" w:dyaOrig="300">
          <v:shape id="_x0000_i1036" type="#_x0000_t75" style="width:21pt;height:15pt" o:ole="">
            <v:imagedata r:id="rId26" o:title=""/>
          </v:shape>
          <o:OLEObject Type="Embed" ProgID="Equation.3" ShapeID="_x0000_i1036" DrawAspect="Content" ObjectID="_1468517367" r:id="rId27"/>
        </w:object>
      </w:r>
      <w:r w:rsidR="00845D35">
        <w:rPr>
          <w:vertAlign w:val="subscript"/>
        </w:rPr>
        <w:t xml:space="preserve"> </w:t>
      </w:r>
      <w:r>
        <w:t xml:space="preserve"> </w:t>
      </w:r>
      <w:r>
        <w:sym w:font="Symbol" w:char="F02D"/>
      </w:r>
      <w:r w:rsidR="00845D35">
        <w:t xml:space="preserve"> соответственно плотность сибирита-1200 и гранулита НП; </w:t>
      </w:r>
    </w:p>
    <w:p w:rsidR="00845D35" w:rsidRDefault="00845D35" w:rsidP="00F01BDE">
      <w:pPr>
        <w:pStyle w:val="a4"/>
        <w:ind w:firstLine="340"/>
      </w:pPr>
      <w:r w:rsidRPr="00AF57FB">
        <w:rPr>
          <w:i/>
          <w:lang w:val="en-US"/>
        </w:rPr>
        <w:t>D</w:t>
      </w:r>
      <w:r w:rsidRPr="00AF57FB">
        <w:rPr>
          <w:i/>
          <w:vertAlign w:val="subscript"/>
        </w:rPr>
        <w:t>С</w:t>
      </w:r>
      <w:r w:rsidRPr="00F01BDE">
        <w:t>,</w:t>
      </w:r>
      <w:r w:rsidRPr="00AF57FB">
        <w:rPr>
          <w:i/>
        </w:rPr>
        <w:t xml:space="preserve"> </w:t>
      </w:r>
      <w:r w:rsidRPr="00AF57FB">
        <w:rPr>
          <w:i/>
          <w:lang w:val="en-US"/>
        </w:rPr>
        <w:t>D</w:t>
      </w:r>
      <w:r w:rsidRPr="00AF57FB">
        <w:rPr>
          <w:i/>
          <w:vertAlign w:val="subscript"/>
        </w:rPr>
        <w:t>НП</w:t>
      </w:r>
      <w:r w:rsidRPr="00F01BDE">
        <w:t>,</w:t>
      </w:r>
      <w:r w:rsidRPr="00AF57FB">
        <w:rPr>
          <w:i/>
        </w:rPr>
        <w:t xml:space="preserve"> </w:t>
      </w:r>
      <w:r w:rsidRPr="00AF57FB">
        <w:rPr>
          <w:i/>
          <w:lang w:val="en-US"/>
        </w:rPr>
        <w:t>D</w:t>
      </w:r>
      <w:r w:rsidRPr="00AF57FB">
        <w:rPr>
          <w:i/>
          <w:vertAlign w:val="subscript"/>
        </w:rPr>
        <w:t>Р.НП</w:t>
      </w:r>
      <w:r>
        <w:t xml:space="preserve"> </w:t>
      </w:r>
      <w:r w:rsidR="00F01BDE">
        <w:sym w:font="Symbol" w:char="F02D"/>
      </w:r>
      <w:r>
        <w:t xml:space="preserve"> соответственно скорость детонации </w:t>
      </w:r>
      <w:r w:rsidR="00DF177B">
        <w:t>сибири-</w:t>
      </w:r>
      <w:r w:rsidR="00DF177B">
        <w:br/>
      </w:r>
      <w:r>
        <w:t>та-1200, гранулита НП в стационарном режиме и гранулита НП в режиме принудительной детонации.</w:t>
      </w:r>
    </w:p>
    <w:p w:rsidR="00845D35" w:rsidRDefault="00845D35" w:rsidP="00845D35">
      <w:pPr>
        <w:pStyle w:val="a4"/>
        <w:ind w:firstLine="284"/>
      </w:pPr>
      <w:r>
        <w:t>Аналогичным образом оценивается относительное удешевление комбинированного заряда коаксиального типа в сравнении с обычным зарядом гранулита НП:</w:t>
      </w:r>
    </w:p>
    <w:p w:rsidR="00845D35" w:rsidRDefault="00845D35" w:rsidP="00845D35">
      <w:pPr>
        <w:pStyle w:val="a4"/>
        <w:ind w:firstLine="284"/>
      </w:pPr>
    </w:p>
    <w:p w:rsidR="00845D35" w:rsidRDefault="00F01BDE" w:rsidP="00845D35">
      <w:pPr>
        <w:pStyle w:val="a4"/>
        <w:ind w:firstLine="284"/>
        <w:jc w:val="right"/>
      </w:pPr>
      <w:r w:rsidRPr="00F01BDE">
        <w:rPr>
          <w:position w:val="-26"/>
        </w:rPr>
        <w:object w:dxaOrig="2120" w:dyaOrig="600">
          <v:shape id="_x0000_i1037" type="#_x0000_t75" style="width:105.75pt;height:30pt" o:ole="">
            <v:imagedata r:id="rId28" o:title=""/>
          </v:shape>
          <o:OLEObject Type="Embed" ProgID="Equation.3" ShapeID="_x0000_i1037" DrawAspect="Content" ObjectID="_1468517368" r:id="rId29"/>
        </w:object>
      </w:r>
      <w:r w:rsidR="000225D0">
        <w:t>,</w:t>
      </w:r>
      <w:r w:rsidR="000225D0">
        <w:tab/>
      </w:r>
      <w:r w:rsidR="000225D0">
        <w:tab/>
        <w:t xml:space="preserve">      </w:t>
      </w:r>
      <w:r w:rsidR="00845D35">
        <w:t>(2.4)</w:t>
      </w:r>
    </w:p>
    <w:p w:rsidR="00845D35" w:rsidRDefault="00845D35" w:rsidP="00845D35">
      <w:pPr>
        <w:pStyle w:val="a4"/>
        <w:ind w:firstLine="0"/>
      </w:pPr>
    </w:p>
    <w:p w:rsidR="00845D35" w:rsidRDefault="00845D35" w:rsidP="00845D35">
      <w:pPr>
        <w:pStyle w:val="a4"/>
        <w:ind w:firstLine="0"/>
      </w:pPr>
      <w:r>
        <w:t xml:space="preserve">где </w:t>
      </w:r>
      <w:r w:rsidRPr="00F01BDE">
        <w:rPr>
          <w:i/>
        </w:rPr>
        <w:t>С</w:t>
      </w:r>
      <w:r w:rsidRPr="00F01BDE">
        <w:rPr>
          <w:i/>
          <w:vertAlign w:val="subscript"/>
        </w:rPr>
        <w:t>С</w:t>
      </w:r>
      <w:r>
        <w:t xml:space="preserve">, </w:t>
      </w:r>
      <w:r w:rsidRPr="00F01BDE">
        <w:rPr>
          <w:i/>
        </w:rPr>
        <w:t>С</w:t>
      </w:r>
      <w:r w:rsidRPr="00F01BDE">
        <w:rPr>
          <w:i/>
          <w:vertAlign w:val="subscript"/>
        </w:rPr>
        <w:t>НП</w:t>
      </w:r>
      <w:r>
        <w:t xml:space="preserve"> </w:t>
      </w:r>
      <w:r w:rsidR="00F01BDE">
        <w:sym w:font="Symbol" w:char="F02D"/>
      </w:r>
      <w:r>
        <w:t xml:space="preserve"> цена одной тонны соответственно сибирита-1200 и гранулита НП, руб.</w:t>
      </w:r>
    </w:p>
    <w:p w:rsidR="00F01BDE" w:rsidRDefault="00845D35" w:rsidP="00845D35">
      <w:pPr>
        <w:pStyle w:val="a4"/>
        <w:spacing w:after="240"/>
        <w:ind w:firstLine="284"/>
      </w:pPr>
      <w:r>
        <w:t>Результаты экспериментальных испытаний (таблица 2.</w:t>
      </w:r>
      <w:r w:rsidR="00833078">
        <w:t>2</w:t>
      </w:r>
      <w:r>
        <w:t>) смесевых эмульсионных ВВ показали, что применение комбинированных зарядов коаксиальной формы с осевым зарядом из эмульсионного ВВ приводит к более полному выделению энергии при взрыве гранулита НП, изготовленного с использованием плотной гранулированн</w:t>
      </w:r>
      <w:r w:rsidR="00ED32A3">
        <w:t>ой аммиачной селитры</w:t>
      </w:r>
      <w:r>
        <w:t>.</w:t>
      </w:r>
      <w:r w:rsidR="00F01BDE" w:rsidRPr="00F01BDE">
        <w:t xml:space="preserve"> </w:t>
      </w:r>
    </w:p>
    <w:p w:rsidR="00845D35" w:rsidRDefault="00F01BDE" w:rsidP="00F01BDE">
      <w:pPr>
        <w:pStyle w:val="a4"/>
        <w:ind w:firstLine="0"/>
      </w:pPr>
      <w:r>
        <w:t>Таблица 2.2 – Результаты экспериментальных испытаний ВВ</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418"/>
        <w:gridCol w:w="1701"/>
      </w:tblGrid>
      <w:tr w:rsidR="00845D35">
        <w:tc>
          <w:tcPr>
            <w:tcW w:w="2977" w:type="dxa"/>
            <w:tcBorders>
              <w:top w:val="single" w:sz="4" w:space="0" w:color="auto"/>
              <w:bottom w:val="single" w:sz="4" w:space="0" w:color="auto"/>
            </w:tcBorders>
            <w:vAlign w:val="center"/>
          </w:tcPr>
          <w:p w:rsidR="00845D35" w:rsidRDefault="00845D35" w:rsidP="00F01BDE">
            <w:pPr>
              <w:pStyle w:val="a4"/>
              <w:ind w:firstLine="0"/>
              <w:jc w:val="center"/>
              <w:rPr>
                <w:sz w:val="18"/>
                <w:szCs w:val="18"/>
              </w:rPr>
            </w:pPr>
            <w:r>
              <w:rPr>
                <w:sz w:val="18"/>
                <w:szCs w:val="18"/>
              </w:rPr>
              <w:t>ВВ</w:t>
            </w:r>
          </w:p>
        </w:tc>
        <w:tc>
          <w:tcPr>
            <w:tcW w:w="1418" w:type="dxa"/>
            <w:tcBorders>
              <w:top w:val="single" w:sz="4" w:space="0" w:color="auto"/>
              <w:bottom w:val="single" w:sz="4" w:space="0" w:color="auto"/>
            </w:tcBorders>
            <w:vAlign w:val="center"/>
          </w:tcPr>
          <w:p w:rsidR="00845D35" w:rsidRDefault="00845D35" w:rsidP="00F01BDE">
            <w:pPr>
              <w:pStyle w:val="a4"/>
              <w:ind w:firstLine="0"/>
              <w:jc w:val="center"/>
              <w:rPr>
                <w:sz w:val="18"/>
                <w:szCs w:val="18"/>
              </w:rPr>
            </w:pPr>
            <w:r>
              <w:rPr>
                <w:sz w:val="18"/>
                <w:szCs w:val="18"/>
              </w:rPr>
              <w:t>Конструкция заряда</w:t>
            </w:r>
          </w:p>
        </w:tc>
        <w:tc>
          <w:tcPr>
            <w:tcW w:w="1701" w:type="dxa"/>
            <w:tcBorders>
              <w:top w:val="single" w:sz="4" w:space="0" w:color="auto"/>
              <w:bottom w:val="single" w:sz="4" w:space="0" w:color="auto"/>
            </w:tcBorders>
            <w:vAlign w:val="center"/>
          </w:tcPr>
          <w:p w:rsidR="00845D35" w:rsidRDefault="00845D35" w:rsidP="00F01BDE">
            <w:pPr>
              <w:pStyle w:val="a4"/>
              <w:ind w:firstLine="0"/>
              <w:jc w:val="center"/>
              <w:rPr>
                <w:sz w:val="18"/>
                <w:szCs w:val="18"/>
              </w:rPr>
            </w:pPr>
            <w:r>
              <w:rPr>
                <w:sz w:val="18"/>
                <w:szCs w:val="18"/>
              </w:rPr>
              <w:t>Относительная работоспособность</w:t>
            </w:r>
          </w:p>
        </w:tc>
      </w:tr>
      <w:tr w:rsidR="00845D35">
        <w:tc>
          <w:tcPr>
            <w:tcW w:w="2977" w:type="dxa"/>
            <w:tcBorders>
              <w:bottom w:val="nil"/>
            </w:tcBorders>
            <w:vAlign w:val="center"/>
          </w:tcPr>
          <w:p w:rsidR="00845D35" w:rsidRDefault="00845D35" w:rsidP="00F01BDE">
            <w:pPr>
              <w:pStyle w:val="a4"/>
              <w:ind w:firstLine="0"/>
              <w:jc w:val="left"/>
              <w:rPr>
                <w:sz w:val="18"/>
                <w:szCs w:val="18"/>
              </w:rPr>
            </w:pPr>
            <w:r>
              <w:rPr>
                <w:sz w:val="18"/>
                <w:szCs w:val="18"/>
              </w:rPr>
              <w:t>ТНТ (гранулы / чешуйки 50/50)</w:t>
            </w:r>
          </w:p>
        </w:tc>
        <w:tc>
          <w:tcPr>
            <w:tcW w:w="1418" w:type="dxa"/>
            <w:tcBorders>
              <w:bottom w:val="nil"/>
            </w:tcBorders>
            <w:vAlign w:val="center"/>
          </w:tcPr>
          <w:p w:rsidR="00845D35" w:rsidRDefault="00845D35" w:rsidP="00F01BDE">
            <w:pPr>
              <w:pStyle w:val="a4"/>
              <w:ind w:firstLine="0"/>
              <w:jc w:val="center"/>
              <w:rPr>
                <w:sz w:val="18"/>
                <w:szCs w:val="18"/>
              </w:rPr>
            </w:pPr>
            <w:r>
              <w:rPr>
                <w:sz w:val="18"/>
                <w:szCs w:val="18"/>
              </w:rPr>
              <w:t>Сплошная</w:t>
            </w:r>
          </w:p>
        </w:tc>
        <w:tc>
          <w:tcPr>
            <w:tcW w:w="1701" w:type="dxa"/>
            <w:tcBorders>
              <w:bottom w:val="nil"/>
            </w:tcBorders>
            <w:vAlign w:val="center"/>
          </w:tcPr>
          <w:p w:rsidR="00845D35" w:rsidRDefault="00845D35" w:rsidP="00F01BDE">
            <w:pPr>
              <w:pStyle w:val="a4"/>
              <w:ind w:firstLine="0"/>
              <w:jc w:val="center"/>
              <w:rPr>
                <w:sz w:val="18"/>
                <w:szCs w:val="18"/>
              </w:rPr>
            </w:pPr>
            <w:r>
              <w:rPr>
                <w:sz w:val="18"/>
                <w:szCs w:val="18"/>
              </w:rPr>
              <w:t>1,00</w:t>
            </w:r>
          </w:p>
        </w:tc>
      </w:tr>
      <w:tr w:rsidR="00845D35">
        <w:tc>
          <w:tcPr>
            <w:tcW w:w="2977" w:type="dxa"/>
            <w:tcBorders>
              <w:top w:val="nil"/>
              <w:bottom w:val="nil"/>
            </w:tcBorders>
            <w:vAlign w:val="center"/>
          </w:tcPr>
          <w:p w:rsidR="00845D35" w:rsidRDefault="00845D35" w:rsidP="00F01BDE">
            <w:pPr>
              <w:pStyle w:val="a4"/>
              <w:ind w:firstLine="0"/>
              <w:jc w:val="left"/>
              <w:rPr>
                <w:sz w:val="18"/>
                <w:szCs w:val="18"/>
              </w:rPr>
            </w:pPr>
            <w:r>
              <w:rPr>
                <w:sz w:val="18"/>
                <w:szCs w:val="18"/>
              </w:rPr>
              <w:t>Гранулит НП</w:t>
            </w:r>
          </w:p>
        </w:tc>
        <w:tc>
          <w:tcPr>
            <w:tcW w:w="1418" w:type="dxa"/>
            <w:tcBorders>
              <w:top w:val="nil"/>
              <w:bottom w:val="nil"/>
            </w:tcBorders>
            <w:vAlign w:val="center"/>
          </w:tcPr>
          <w:p w:rsidR="00845D35" w:rsidRDefault="00845D35" w:rsidP="00F01BDE">
            <w:pPr>
              <w:pStyle w:val="a4"/>
              <w:ind w:firstLine="0"/>
              <w:jc w:val="center"/>
              <w:rPr>
                <w:sz w:val="18"/>
                <w:szCs w:val="18"/>
              </w:rPr>
            </w:pPr>
            <w:r>
              <w:rPr>
                <w:sz w:val="18"/>
                <w:szCs w:val="18"/>
              </w:rPr>
              <w:t>Сплошная</w:t>
            </w:r>
          </w:p>
        </w:tc>
        <w:tc>
          <w:tcPr>
            <w:tcW w:w="1701" w:type="dxa"/>
            <w:tcBorders>
              <w:top w:val="nil"/>
              <w:bottom w:val="nil"/>
            </w:tcBorders>
            <w:vAlign w:val="center"/>
          </w:tcPr>
          <w:p w:rsidR="00845D35" w:rsidRDefault="00845D35" w:rsidP="00F01BDE">
            <w:pPr>
              <w:pStyle w:val="a4"/>
              <w:ind w:firstLine="0"/>
              <w:jc w:val="center"/>
              <w:rPr>
                <w:sz w:val="18"/>
                <w:szCs w:val="18"/>
              </w:rPr>
            </w:pPr>
            <w:r>
              <w:rPr>
                <w:sz w:val="18"/>
                <w:szCs w:val="18"/>
              </w:rPr>
              <w:t>0,56</w:t>
            </w:r>
          </w:p>
        </w:tc>
      </w:tr>
      <w:tr w:rsidR="00845D35">
        <w:tc>
          <w:tcPr>
            <w:tcW w:w="2977" w:type="dxa"/>
            <w:tcBorders>
              <w:top w:val="nil"/>
              <w:bottom w:val="nil"/>
            </w:tcBorders>
            <w:vAlign w:val="center"/>
          </w:tcPr>
          <w:p w:rsidR="00845D35" w:rsidRDefault="00845D35" w:rsidP="00F01BDE">
            <w:pPr>
              <w:pStyle w:val="a4"/>
              <w:ind w:firstLine="0"/>
              <w:jc w:val="left"/>
              <w:rPr>
                <w:sz w:val="18"/>
                <w:szCs w:val="18"/>
              </w:rPr>
            </w:pPr>
            <w:r>
              <w:rPr>
                <w:sz w:val="18"/>
                <w:szCs w:val="18"/>
              </w:rPr>
              <w:t>Гранулит НП (пористая АС)</w:t>
            </w:r>
          </w:p>
        </w:tc>
        <w:tc>
          <w:tcPr>
            <w:tcW w:w="1418" w:type="dxa"/>
            <w:tcBorders>
              <w:top w:val="nil"/>
              <w:bottom w:val="nil"/>
            </w:tcBorders>
            <w:vAlign w:val="center"/>
          </w:tcPr>
          <w:p w:rsidR="00845D35" w:rsidRDefault="00845D35" w:rsidP="00F01BDE">
            <w:pPr>
              <w:pStyle w:val="a4"/>
              <w:ind w:firstLine="0"/>
              <w:jc w:val="center"/>
              <w:rPr>
                <w:sz w:val="18"/>
                <w:szCs w:val="18"/>
              </w:rPr>
            </w:pPr>
            <w:r>
              <w:rPr>
                <w:sz w:val="18"/>
                <w:szCs w:val="18"/>
              </w:rPr>
              <w:t>Сплошная</w:t>
            </w:r>
          </w:p>
        </w:tc>
        <w:tc>
          <w:tcPr>
            <w:tcW w:w="1701" w:type="dxa"/>
            <w:tcBorders>
              <w:top w:val="nil"/>
              <w:bottom w:val="nil"/>
            </w:tcBorders>
            <w:vAlign w:val="center"/>
          </w:tcPr>
          <w:p w:rsidR="00845D35" w:rsidRDefault="00845D35" w:rsidP="00F01BDE">
            <w:pPr>
              <w:pStyle w:val="a4"/>
              <w:ind w:firstLine="0"/>
              <w:jc w:val="center"/>
              <w:rPr>
                <w:sz w:val="18"/>
                <w:szCs w:val="18"/>
              </w:rPr>
            </w:pPr>
            <w:r>
              <w:rPr>
                <w:sz w:val="18"/>
                <w:szCs w:val="18"/>
              </w:rPr>
              <w:t>1,10</w:t>
            </w:r>
          </w:p>
        </w:tc>
      </w:tr>
      <w:tr w:rsidR="00845D35">
        <w:tc>
          <w:tcPr>
            <w:tcW w:w="2977" w:type="dxa"/>
            <w:tcBorders>
              <w:top w:val="nil"/>
              <w:bottom w:val="nil"/>
            </w:tcBorders>
            <w:vAlign w:val="center"/>
          </w:tcPr>
          <w:p w:rsidR="00845D35" w:rsidRDefault="00845D35" w:rsidP="00F01BDE">
            <w:pPr>
              <w:pStyle w:val="a4"/>
              <w:ind w:firstLine="0"/>
              <w:jc w:val="left"/>
              <w:rPr>
                <w:sz w:val="18"/>
                <w:szCs w:val="18"/>
              </w:rPr>
            </w:pPr>
            <w:r>
              <w:rPr>
                <w:sz w:val="18"/>
                <w:szCs w:val="18"/>
              </w:rPr>
              <w:t>Сибирит 2500 РЗ</w:t>
            </w:r>
          </w:p>
        </w:tc>
        <w:tc>
          <w:tcPr>
            <w:tcW w:w="1418" w:type="dxa"/>
            <w:tcBorders>
              <w:top w:val="nil"/>
              <w:bottom w:val="nil"/>
            </w:tcBorders>
            <w:vAlign w:val="center"/>
          </w:tcPr>
          <w:p w:rsidR="00845D35" w:rsidRDefault="00845D35" w:rsidP="00F01BDE">
            <w:pPr>
              <w:pStyle w:val="a4"/>
              <w:ind w:firstLine="0"/>
              <w:jc w:val="center"/>
              <w:rPr>
                <w:sz w:val="18"/>
                <w:szCs w:val="18"/>
              </w:rPr>
            </w:pPr>
            <w:r>
              <w:rPr>
                <w:sz w:val="18"/>
                <w:szCs w:val="18"/>
              </w:rPr>
              <w:t>Коаксиальная</w:t>
            </w:r>
          </w:p>
        </w:tc>
        <w:tc>
          <w:tcPr>
            <w:tcW w:w="1701" w:type="dxa"/>
            <w:tcBorders>
              <w:top w:val="nil"/>
              <w:bottom w:val="nil"/>
            </w:tcBorders>
            <w:vAlign w:val="center"/>
          </w:tcPr>
          <w:p w:rsidR="00845D35" w:rsidRDefault="00845D35" w:rsidP="00F01BDE">
            <w:pPr>
              <w:pStyle w:val="a4"/>
              <w:ind w:firstLine="0"/>
              <w:jc w:val="center"/>
              <w:rPr>
                <w:sz w:val="18"/>
                <w:szCs w:val="18"/>
              </w:rPr>
            </w:pPr>
            <w:r>
              <w:rPr>
                <w:sz w:val="18"/>
                <w:szCs w:val="18"/>
              </w:rPr>
              <w:t>1,00</w:t>
            </w:r>
          </w:p>
        </w:tc>
      </w:tr>
      <w:tr w:rsidR="00845D35">
        <w:tc>
          <w:tcPr>
            <w:tcW w:w="2977" w:type="dxa"/>
            <w:tcBorders>
              <w:top w:val="nil"/>
            </w:tcBorders>
            <w:vAlign w:val="center"/>
          </w:tcPr>
          <w:p w:rsidR="00845D35" w:rsidRDefault="00845D35" w:rsidP="00F01BDE">
            <w:pPr>
              <w:pStyle w:val="a4"/>
              <w:ind w:firstLine="0"/>
              <w:jc w:val="left"/>
              <w:rPr>
                <w:sz w:val="18"/>
                <w:szCs w:val="18"/>
              </w:rPr>
            </w:pPr>
            <w:r>
              <w:rPr>
                <w:sz w:val="18"/>
                <w:szCs w:val="18"/>
              </w:rPr>
              <w:t>Сибирит 2500 РЗ (пористая АС)</w:t>
            </w:r>
          </w:p>
        </w:tc>
        <w:tc>
          <w:tcPr>
            <w:tcW w:w="1418" w:type="dxa"/>
            <w:tcBorders>
              <w:top w:val="nil"/>
            </w:tcBorders>
            <w:vAlign w:val="center"/>
          </w:tcPr>
          <w:p w:rsidR="00845D35" w:rsidRDefault="00845D35" w:rsidP="00F01BDE">
            <w:pPr>
              <w:pStyle w:val="a4"/>
              <w:ind w:firstLine="0"/>
              <w:jc w:val="center"/>
              <w:rPr>
                <w:sz w:val="18"/>
                <w:szCs w:val="18"/>
              </w:rPr>
            </w:pPr>
            <w:r>
              <w:rPr>
                <w:sz w:val="18"/>
                <w:szCs w:val="18"/>
              </w:rPr>
              <w:t>Коаксиальная</w:t>
            </w:r>
          </w:p>
        </w:tc>
        <w:tc>
          <w:tcPr>
            <w:tcW w:w="1701" w:type="dxa"/>
            <w:tcBorders>
              <w:top w:val="nil"/>
            </w:tcBorders>
            <w:vAlign w:val="center"/>
          </w:tcPr>
          <w:p w:rsidR="00845D35" w:rsidRDefault="00845D35" w:rsidP="00F01BDE">
            <w:pPr>
              <w:pStyle w:val="a4"/>
              <w:ind w:firstLine="0"/>
              <w:jc w:val="center"/>
              <w:rPr>
                <w:sz w:val="18"/>
                <w:szCs w:val="18"/>
              </w:rPr>
            </w:pPr>
            <w:r>
              <w:rPr>
                <w:sz w:val="18"/>
                <w:szCs w:val="18"/>
              </w:rPr>
              <w:t>1,47</w:t>
            </w:r>
          </w:p>
        </w:tc>
      </w:tr>
    </w:tbl>
    <w:p w:rsidR="00845D35" w:rsidRDefault="00845D35" w:rsidP="00DF177B">
      <w:pPr>
        <w:pStyle w:val="a4"/>
        <w:spacing w:before="240"/>
        <w:ind w:firstLine="454"/>
      </w:pPr>
      <w:r>
        <w:t>Разработанное с</w:t>
      </w:r>
      <w:r w:rsidR="008E5CF7">
        <w:t xml:space="preserve">месевое эмульсионное ВВ сибирит </w:t>
      </w:r>
      <w:r>
        <w:t>2500</w:t>
      </w:r>
      <w:r w:rsidR="008E5CF7">
        <w:t xml:space="preserve"> </w:t>
      </w:r>
      <w:r>
        <w:t>Р3 допущено Госгортехнадзором России к постоянному применению, изготовляется в процессе механизированного заряжания скважин и применяется на ряде разрезов Кузбасса.</w:t>
      </w:r>
    </w:p>
    <w:p w:rsidR="00AB445A" w:rsidRDefault="00845D35" w:rsidP="00DF177B">
      <w:pPr>
        <w:pStyle w:val="a4"/>
        <w:ind w:firstLine="454"/>
      </w:pPr>
      <w:r>
        <w:t>Предложенный способ формирования комбинированного заряда коаксиальной формы из</w:t>
      </w:r>
      <w:r w:rsidR="008E5CF7">
        <w:t xml:space="preserve"> эмульсионного ВВ и ВВ типа АСД</w:t>
      </w:r>
      <w:r>
        <w:t xml:space="preserve"> позволяет повысить эффективность использования простейших ВВ, изготовленных на основе гранулированн</w:t>
      </w:r>
      <w:r w:rsidR="000B19ED">
        <w:t>ой аммиачной селитры</w:t>
      </w:r>
      <w:r>
        <w:t>, использовать промышленные смесительно-зарядные машины типа МС-38</w:t>
      </w:r>
      <w:r w:rsidR="00F01BDE">
        <w:t>.</w:t>
      </w:r>
    </w:p>
    <w:p w:rsidR="00AB445A" w:rsidRDefault="00AB445A" w:rsidP="00845D35">
      <w:pPr>
        <w:pStyle w:val="a4"/>
        <w:ind w:firstLine="284"/>
      </w:pPr>
    </w:p>
    <w:p w:rsidR="00303DE1" w:rsidRPr="00F01BDE" w:rsidRDefault="00303DE1" w:rsidP="00F01BDE">
      <w:pPr>
        <w:pStyle w:val="20"/>
        <w:spacing w:before="0" w:after="0"/>
        <w:ind w:firstLine="454"/>
        <w:jc w:val="both"/>
        <w:rPr>
          <w:sz w:val="20"/>
          <w:szCs w:val="20"/>
        </w:rPr>
      </w:pPr>
      <w:bookmarkStart w:id="7" w:name="_Toc186529867"/>
      <w:r w:rsidRPr="00F01BDE">
        <w:rPr>
          <w:sz w:val="20"/>
          <w:szCs w:val="20"/>
        </w:rPr>
        <w:t>2.</w:t>
      </w:r>
      <w:r w:rsidR="00FA2E36">
        <w:rPr>
          <w:sz w:val="20"/>
          <w:szCs w:val="20"/>
        </w:rPr>
        <w:t>4</w:t>
      </w:r>
      <w:r w:rsidRPr="00F01BDE">
        <w:rPr>
          <w:sz w:val="20"/>
          <w:szCs w:val="20"/>
        </w:rPr>
        <w:t xml:space="preserve"> Физико-химические основы взрывных превращений </w:t>
      </w:r>
      <w:bookmarkEnd w:id="7"/>
    </w:p>
    <w:p w:rsidR="00F01BDE" w:rsidRDefault="00F01BDE">
      <w:pPr>
        <w:pStyle w:val="a4"/>
        <w:ind w:firstLine="284"/>
      </w:pPr>
    </w:p>
    <w:p w:rsidR="00303DE1" w:rsidRDefault="00303DE1" w:rsidP="00F01BDE">
      <w:pPr>
        <w:pStyle w:val="a4"/>
        <w:ind w:firstLine="454"/>
      </w:pPr>
      <w:r>
        <w:t>При взрыве происходит быстрое физическое, химическое, ядерное или термоядерное превращение вещества, сопровождающееся столь же быстрым переходом возникшей при этом энергии взрыва в энергию сжатия и движения исходного вещества или продуктов его превращения и окружающей среды. Виды исходной энергии при этом могут быть различны: тепловая, электрическая, кинетическая, энергия упругого сжатия, ядерная, термоядерная и химическая.</w:t>
      </w:r>
    </w:p>
    <w:p w:rsidR="00303DE1" w:rsidRDefault="00303DE1" w:rsidP="00F01BDE">
      <w:pPr>
        <w:pStyle w:val="a4"/>
        <w:ind w:firstLine="454"/>
      </w:pPr>
      <w:r>
        <w:t>Взрывы за счет химической энергии присущи особой группе веществ – взрывчатым веществам.</w:t>
      </w:r>
    </w:p>
    <w:p w:rsidR="00303DE1" w:rsidRDefault="00303DE1" w:rsidP="00F01BDE">
      <w:pPr>
        <w:pStyle w:val="a4"/>
        <w:ind w:firstLine="454"/>
      </w:pPr>
      <w:r>
        <w:t xml:space="preserve">Взрывчатые вещества обладают относительной термодинамической неустойчивостью. Именно благодаря этому они способны под влиянием внешних воздействий к чрезвычайно быстрым химическим превращениям, которые сопровождаются выделением тепла и образованием газообразных продуктов. Большая скорость, с которой ВВ превращаются в газообразные продукты, является необходимым условием взрыва. Скорость взрывных превращений достигает от 9 до 10 км/с. При совершении механической работы по перемещению или разрушению требуется затратить эквивалентное количество тепловой энергии, выделяющейся при химическом превращении ВВ. Выделение тепла при химической реакции является вторым необходимым условием взрыва. Для современных ВВ теплота </w:t>
      </w:r>
      <w:r w:rsidR="00DB146C">
        <w:t>взрывного</w:t>
      </w:r>
      <w:r>
        <w:t xml:space="preserve"> превращения составляет от 400 до 3000 ккал/кг. Для преобразования теплоты химической реакции </w:t>
      </w:r>
      <w:r w:rsidR="00B561AC">
        <w:t>в</w:t>
      </w:r>
      <w:r>
        <w:t xml:space="preserve"> механическ</w:t>
      </w:r>
      <w:r w:rsidR="00B561AC">
        <w:t>ую</w:t>
      </w:r>
      <w:r>
        <w:t xml:space="preserve"> работ</w:t>
      </w:r>
      <w:r w:rsidR="00B561AC">
        <w:t>у</w:t>
      </w:r>
      <w:r>
        <w:t xml:space="preserve"> необходимо рабочее тело. Таким рабочим телом являются газообразные продукты, количество которых при взрыве </w:t>
      </w:r>
      <w:smartTag w:uri="urn:schemas-microsoft-com:office:smarttags" w:element="metricconverter">
        <w:smartTagPr>
          <w:attr w:name="ProductID" w:val="1 кг"/>
        </w:smartTagPr>
        <w:r>
          <w:t>1 кг</w:t>
        </w:r>
      </w:smartTag>
      <w:r>
        <w:t xml:space="preserve"> ВВ </w:t>
      </w:r>
      <w:r w:rsidR="00B561AC">
        <w:t>достигает от</w:t>
      </w:r>
      <w:r>
        <w:t xml:space="preserve"> 500</w:t>
      </w:r>
      <w:r w:rsidR="00B561AC">
        <w:t xml:space="preserve"> до</w:t>
      </w:r>
      <w:r>
        <w:t xml:space="preserve">1000 л. </w:t>
      </w:r>
    </w:p>
    <w:p w:rsidR="00303DE1" w:rsidRDefault="00303DE1" w:rsidP="00F01BDE">
      <w:pPr>
        <w:pStyle w:val="a4"/>
        <w:ind w:firstLine="454"/>
      </w:pPr>
      <w:r w:rsidRPr="00DB146C">
        <w:t>Таким образом, сочетание трех факторов: больш</w:t>
      </w:r>
      <w:r w:rsidR="00DF177B">
        <w:t>ой</w:t>
      </w:r>
      <w:r w:rsidRPr="00DB146C">
        <w:t xml:space="preserve"> скорост</w:t>
      </w:r>
      <w:r w:rsidR="00DF177B">
        <w:t>и</w:t>
      </w:r>
      <w:r w:rsidRPr="00DB146C">
        <w:t xml:space="preserve"> процесса, выделени</w:t>
      </w:r>
      <w:r w:rsidR="00DF177B">
        <w:t>я</w:t>
      </w:r>
      <w:r w:rsidRPr="00DB146C">
        <w:t xml:space="preserve"> большого количества тепла и газообразных продуктов – делает возможным химический взрыв.</w:t>
      </w:r>
    </w:p>
    <w:p w:rsidR="0075115C" w:rsidRDefault="0075115C" w:rsidP="00F01BDE">
      <w:pPr>
        <w:pStyle w:val="a4"/>
        <w:ind w:firstLine="454"/>
        <w:rPr>
          <w:b/>
          <w:i/>
        </w:rPr>
      </w:pPr>
    </w:p>
    <w:p w:rsidR="00303DE1" w:rsidRPr="00DF177B" w:rsidRDefault="00303DE1" w:rsidP="00F01BDE">
      <w:pPr>
        <w:pStyle w:val="a4"/>
        <w:ind w:firstLine="454"/>
        <w:rPr>
          <w:b/>
        </w:rPr>
      </w:pPr>
      <w:r w:rsidRPr="00DF177B">
        <w:rPr>
          <w:b/>
        </w:rPr>
        <w:t>Механизм возбуждения и распространения взрыва</w:t>
      </w:r>
    </w:p>
    <w:p w:rsidR="0075115C" w:rsidRDefault="0075115C" w:rsidP="00F01BDE">
      <w:pPr>
        <w:pStyle w:val="a4"/>
        <w:ind w:firstLine="454"/>
      </w:pPr>
    </w:p>
    <w:p w:rsidR="00303DE1" w:rsidRDefault="00303DE1" w:rsidP="00F01BDE">
      <w:pPr>
        <w:pStyle w:val="a4"/>
        <w:ind w:firstLine="454"/>
      </w:pPr>
      <w:r>
        <w:t xml:space="preserve">Основные положения теории, объясняющей механизм возбуждения и распространения взрыва, разработаны в конце </w:t>
      </w:r>
      <w:r w:rsidR="00DF177B">
        <w:rPr>
          <w:lang w:val="en-US"/>
        </w:rPr>
        <w:t>XIX</w:t>
      </w:r>
      <w:r w:rsidR="0075115C">
        <w:t xml:space="preserve"> века</w:t>
      </w:r>
      <w:r>
        <w:t xml:space="preserve"> профессором Московской сельскохозяйственной академии В.А. Михельсоном. В трудах ученых Л.Д. Ландау, Я.Б. Зельдовича, К.П. Станюковича и других теория взрыва нашла свое дальнейшее развитие.</w:t>
      </w:r>
    </w:p>
    <w:p w:rsidR="00303DE1" w:rsidRDefault="00303DE1" w:rsidP="00F01BDE">
      <w:pPr>
        <w:pStyle w:val="a4"/>
        <w:ind w:firstLine="454"/>
      </w:pPr>
      <w:r>
        <w:t>В настоящее время физическая сущность механизма возбуждения взрыва при различных воздействиях сводится к следующему [3]. В результате диссипации энергии от механических воздействий во ВВ возникают местные разогревы (</w:t>
      </w:r>
      <w:r w:rsidR="00841E04">
        <w:t>«</w:t>
      </w:r>
      <w:r>
        <w:t>горячие точки</w:t>
      </w:r>
      <w:r w:rsidR="00841E04">
        <w:t>»</w:t>
      </w:r>
      <w:r>
        <w:t>), в которых начинается горение ВВ вначале с небольшой скоростью. Затем, в зависимости от природы ВВ и внешних условий, это горение ускоряется и переходит во взрыв или затухает. Факторами, способствующими развитию взрыва, являются повышенная склонность ВВ к воспламеняемости, резкая зависимость скорости горения от давления, высокая детонационная способность. Такая схема процесса возбуждения взрыва при механических воздействиях экспериментально подтверждена работами Ф. Боудена</w:t>
      </w:r>
      <w:r w:rsidR="0075115C">
        <w:t>,</w:t>
      </w:r>
      <w:r>
        <w:t xml:space="preserve">  Д. Иоффе [4] и других исследователей.</w:t>
      </w:r>
    </w:p>
    <w:p w:rsidR="00303DE1" w:rsidRPr="00DF177B" w:rsidRDefault="00303DE1" w:rsidP="00F01BDE">
      <w:pPr>
        <w:pStyle w:val="a4"/>
        <w:ind w:firstLine="454"/>
      </w:pPr>
      <w:r>
        <w:t>Сущность механизма возникновения местных разогревов состоит в следующем</w:t>
      </w:r>
      <w:r w:rsidR="00DF177B">
        <w:t>:</w:t>
      </w:r>
    </w:p>
    <w:p w:rsidR="00303DE1" w:rsidRDefault="00303DE1" w:rsidP="00F01BDE">
      <w:pPr>
        <w:pStyle w:val="a4"/>
        <w:ind w:firstLine="454"/>
      </w:pPr>
      <w:r>
        <w:t xml:space="preserve">1) </w:t>
      </w:r>
      <w:r w:rsidR="00F01BDE">
        <w:t>о</w:t>
      </w:r>
      <w:r>
        <w:t>чаги возбуждения реакции (</w:t>
      </w:r>
      <w:r w:rsidR="00841E04">
        <w:t>«</w:t>
      </w:r>
      <w:r>
        <w:t>горячие точки</w:t>
      </w:r>
      <w:r w:rsidR="00841E04">
        <w:t>»</w:t>
      </w:r>
      <w:r>
        <w:t>) при ударе или другом механическом воздействии возникают в результате адиабатического сжатия газовых пузырьков, находящихся во взрывчатом веще</w:t>
      </w:r>
      <w:r w:rsidR="00F01BDE">
        <w:t>стве;</w:t>
      </w:r>
    </w:p>
    <w:p w:rsidR="00303DE1" w:rsidRDefault="00303DE1" w:rsidP="00F01BDE">
      <w:pPr>
        <w:pStyle w:val="a4"/>
        <w:ind w:firstLine="454"/>
      </w:pPr>
      <w:r>
        <w:t xml:space="preserve">2) </w:t>
      </w:r>
      <w:r w:rsidR="00F01BDE">
        <w:t>в</w:t>
      </w:r>
      <w:r>
        <w:t xml:space="preserve"> результате воздействия происходит неравномерное течение ВВ, при котором возникают силы трения между отдельными слоями ВВ, между ВВ и соударяющимися поверхностями, между частицами ВВ и находящимися в нем твердыми инородными частицами. Это трение и является причиной появления местных разогревов</w:t>
      </w:r>
      <w:r w:rsidR="00F01BDE">
        <w:t>;</w:t>
      </w:r>
      <w:r>
        <w:t xml:space="preserve"> </w:t>
      </w:r>
    </w:p>
    <w:p w:rsidR="00303DE1" w:rsidRDefault="00303DE1" w:rsidP="00F01BDE">
      <w:pPr>
        <w:pStyle w:val="a4"/>
        <w:ind w:firstLine="454"/>
      </w:pPr>
      <w:r>
        <w:t xml:space="preserve">3) </w:t>
      </w:r>
      <w:r w:rsidR="00F01BDE">
        <w:t>о</w:t>
      </w:r>
      <w:r>
        <w:t>чаги возбуждения возникают также за счет вязкостного разогрева ВВ в результате быстрого выдавливания его из зазора соударяющимися поверхностями.</w:t>
      </w:r>
    </w:p>
    <w:p w:rsidR="00DF177B" w:rsidRDefault="00303DE1" w:rsidP="00F01BDE">
      <w:pPr>
        <w:pStyle w:val="a4"/>
        <w:ind w:firstLine="454"/>
      </w:pPr>
      <w:r>
        <w:t xml:space="preserve">Дальнейшее развитие процесса распространения взрыва </w:t>
      </w:r>
      <w:r w:rsidR="00833078">
        <w:t>заключается в следующем</w:t>
      </w:r>
      <w:r>
        <w:t xml:space="preserve">. При быстром и сильном сжатии ВВ нагреваются, в результате происходит химическая реакция, сопровождающаяся выделением большого количества энергии и образованием газообразных продуктов. Образующиеся газообразные продукты производят резкий удар по соседним слоям ВВ. Эти слои, в свою очередь, сжимаются, в них также образуется ударная волна и происходит интенсивная химическая реакция. </w:t>
      </w:r>
    </w:p>
    <w:p w:rsidR="00303DE1" w:rsidRDefault="00303DE1" w:rsidP="00F01BDE">
      <w:pPr>
        <w:pStyle w:val="a4"/>
        <w:ind w:firstLine="454"/>
      </w:pPr>
      <w:r>
        <w:t>Ударная волна распространяется по всей массе ВВ со скоростью</w:t>
      </w:r>
      <w:r w:rsidR="00DF177B">
        <w:t>,</w:t>
      </w:r>
      <w:r>
        <w:t xml:space="preserve"> равной нескольким километрам в секунду. Ударная волна имеет впереди резко очерченный фронт, на котором происходит сильное повышение давления и температуры. Непосредственно за фронтом волны происходит превращение ВВ в газообразные продукты и выделение энергии. Продукты взрыва не удаляются из зоны реакции, а движутся в направлении распространения процесса вслед за ударной волной.</w:t>
      </w:r>
    </w:p>
    <w:p w:rsidR="00303DE1" w:rsidRDefault="00303DE1" w:rsidP="00F01BDE">
      <w:pPr>
        <w:pStyle w:val="a4"/>
        <w:ind w:firstLine="454"/>
      </w:pPr>
      <w:r>
        <w:t>Благодаря выделению энергии в процессе химической реакции и постоянному ее восполнению скорость распространения ударной волны во взрывчатом веществе может остаться постоянной. Такое распространение взрыва является детонацией ВВ. Скорость детонации определяется как скорость распространения ударной волны по заряду ВВ, т.е. детонация представляет собой наиболее совершенную форму взрыва, когда процесс протекает с постоянной и максимально возможной для данного ВВ скоростью.</w:t>
      </w:r>
    </w:p>
    <w:p w:rsidR="00F01BDE" w:rsidRDefault="00303DE1" w:rsidP="00F01BDE">
      <w:pPr>
        <w:pStyle w:val="a4"/>
        <w:spacing w:after="240"/>
        <w:ind w:firstLine="454"/>
      </w:pPr>
      <w:r>
        <w:t>Скорость детонации является одной из наиболее важных характеристик ВВ, которая определяется экспериментально разными методами (оптическим, осциллографическим, хронографическим). Наиболее простым методом определения скорости детонации является метод Дитриша, основанный на сравнении известной скорости детонации детонирующего шнура со скоростью детонации используемого заряда [5]. В таблице 2.</w:t>
      </w:r>
      <w:r w:rsidR="00833078">
        <w:t>3</w:t>
      </w:r>
      <w:r>
        <w:t xml:space="preserve"> приведены ско</w:t>
      </w:r>
      <w:r w:rsidR="00A01C48">
        <w:t>рости детонации некоторых ВВ</w:t>
      </w:r>
      <w:r>
        <w:t>.</w:t>
      </w:r>
      <w:r w:rsidR="00F01BDE" w:rsidRPr="00F01BDE">
        <w:t xml:space="preserve"> </w:t>
      </w:r>
    </w:p>
    <w:p w:rsidR="00303DE1" w:rsidRDefault="00F01BDE" w:rsidP="00F01BDE">
      <w:pPr>
        <w:pStyle w:val="a4"/>
        <w:ind w:firstLine="0"/>
      </w:pPr>
      <w:r>
        <w:t xml:space="preserve">Таблица 2.3 </w:t>
      </w:r>
      <w:r>
        <w:sym w:font="Symbol" w:char="F02D"/>
      </w:r>
      <w:r>
        <w:t xml:space="preserve"> Скорость детонации некоторых ВВ</w:t>
      </w:r>
    </w:p>
    <w:tbl>
      <w:tblPr>
        <w:tblW w:w="47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1872"/>
        <w:gridCol w:w="1800"/>
      </w:tblGrid>
      <w:tr w:rsidR="00303DE1">
        <w:tc>
          <w:tcPr>
            <w:tcW w:w="2424" w:type="dxa"/>
            <w:tcBorders>
              <w:top w:val="single" w:sz="4" w:space="0" w:color="auto"/>
              <w:bottom w:val="single" w:sz="4" w:space="0" w:color="auto"/>
            </w:tcBorders>
            <w:vAlign w:val="center"/>
          </w:tcPr>
          <w:p w:rsidR="00303DE1" w:rsidRDefault="00303DE1" w:rsidP="00F01BDE">
            <w:pPr>
              <w:pStyle w:val="a7"/>
            </w:pPr>
            <w:r>
              <w:t>Взрывчатое вещество</w:t>
            </w:r>
          </w:p>
        </w:tc>
        <w:tc>
          <w:tcPr>
            <w:tcW w:w="1872" w:type="dxa"/>
            <w:tcBorders>
              <w:top w:val="single" w:sz="4" w:space="0" w:color="auto"/>
              <w:bottom w:val="single" w:sz="4" w:space="0" w:color="auto"/>
            </w:tcBorders>
            <w:vAlign w:val="center"/>
          </w:tcPr>
          <w:p w:rsidR="00303DE1" w:rsidRDefault="00303DE1" w:rsidP="00F01BDE">
            <w:pPr>
              <w:pStyle w:val="a7"/>
            </w:pPr>
            <w:r>
              <w:t>Плотность, г/см</w:t>
            </w:r>
            <w:r>
              <w:rPr>
                <w:vertAlign w:val="superscript"/>
              </w:rPr>
              <w:t>3</w:t>
            </w:r>
          </w:p>
        </w:tc>
        <w:tc>
          <w:tcPr>
            <w:tcW w:w="1800" w:type="dxa"/>
            <w:tcBorders>
              <w:top w:val="single" w:sz="4" w:space="0" w:color="auto"/>
              <w:bottom w:val="single" w:sz="4" w:space="0" w:color="auto"/>
            </w:tcBorders>
            <w:vAlign w:val="center"/>
          </w:tcPr>
          <w:p w:rsidR="00303DE1" w:rsidRDefault="00303DE1" w:rsidP="00F01BDE">
            <w:pPr>
              <w:pStyle w:val="a7"/>
            </w:pPr>
            <w:r>
              <w:t>Скорость детонации, м/с</w:t>
            </w:r>
          </w:p>
        </w:tc>
      </w:tr>
      <w:tr w:rsidR="00303DE1">
        <w:tc>
          <w:tcPr>
            <w:tcW w:w="2424"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jc w:val="left"/>
            </w:pPr>
            <w:r>
              <w:t>Гремучая ртуть</w:t>
            </w:r>
          </w:p>
        </w:tc>
        <w:tc>
          <w:tcPr>
            <w:tcW w:w="1872"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3,3</w:t>
            </w:r>
            <w:r w:rsidR="00EE092D">
              <w:t>0</w:t>
            </w:r>
          </w:p>
        </w:tc>
        <w:tc>
          <w:tcPr>
            <w:tcW w:w="1800"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4500</w:t>
            </w:r>
          </w:p>
        </w:tc>
      </w:tr>
      <w:tr w:rsidR="00303DE1">
        <w:tc>
          <w:tcPr>
            <w:tcW w:w="2424"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jc w:val="left"/>
            </w:pPr>
            <w:r>
              <w:t>Азид свинца</w:t>
            </w:r>
          </w:p>
        </w:tc>
        <w:tc>
          <w:tcPr>
            <w:tcW w:w="1872"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4,0</w:t>
            </w:r>
            <w:r w:rsidR="00EE092D">
              <w:t>0</w:t>
            </w:r>
          </w:p>
        </w:tc>
        <w:tc>
          <w:tcPr>
            <w:tcW w:w="1800"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5100</w:t>
            </w:r>
          </w:p>
        </w:tc>
      </w:tr>
      <w:tr w:rsidR="00303DE1">
        <w:tc>
          <w:tcPr>
            <w:tcW w:w="2424"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jc w:val="left"/>
            </w:pPr>
            <w:r>
              <w:t>Тротил</w:t>
            </w:r>
          </w:p>
        </w:tc>
        <w:tc>
          <w:tcPr>
            <w:tcW w:w="1872"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1,61</w:t>
            </w:r>
          </w:p>
        </w:tc>
        <w:tc>
          <w:tcPr>
            <w:tcW w:w="1800"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7000</w:t>
            </w:r>
          </w:p>
        </w:tc>
      </w:tr>
      <w:tr w:rsidR="00303DE1">
        <w:trPr>
          <w:trHeight w:val="147"/>
        </w:trPr>
        <w:tc>
          <w:tcPr>
            <w:tcW w:w="2424" w:type="dxa"/>
            <w:tcBorders>
              <w:top w:val="single" w:sz="4" w:space="0" w:color="auto"/>
              <w:left w:val="single" w:sz="4" w:space="0" w:color="auto"/>
              <w:bottom w:val="single" w:sz="4" w:space="0" w:color="auto"/>
              <w:right w:val="single" w:sz="4" w:space="0" w:color="auto"/>
            </w:tcBorders>
          </w:tcPr>
          <w:p w:rsidR="00303DE1" w:rsidRDefault="00303DE1" w:rsidP="003321EA">
            <w:pPr>
              <w:pStyle w:val="a7"/>
              <w:jc w:val="left"/>
            </w:pPr>
            <w:r>
              <w:t>Тетрил</w:t>
            </w:r>
          </w:p>
        </w:tc>
        <w:tc>
          <w:tcPr>
            <w:tcW w:w="1872"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1,67</w:t>
            </w:r>
          </w:p>
        </w:tc>
        <w:tc>
          <w:tcPr>
            <w:tcW w:w="1800" w:type="dxa"/>
            <w:tcBorders>
              <w:top w:val="single" w:sz="4" w:space="0" w:color="auto"/>
              <w:left w:val="single" w:sz="4" w:space="0" w:color="auto"/>
              <w:bottom w:val="single" w:sz="4" w:space="0" w:color="auto"/>
              <w:right w:val="single" w:sz="4" w:space="0" w:color="auto"/>
            </w:tcBorders>
          </w:tcPr>
          <w:p w:rsidR="00303DE1" w:rsidRDefault="00303DE1" w:rsidP="003321EA">
            <w:pPr>
              <w:pStyle w:val="a7"/>
            </w:pPr>
            <w:r>
              <w:t>7420</w:t>
            </w:r>
          </w:p>
        </w:tc>
      </w:tr>
      <w:tr w:rsidR="003321EA">
        <w:trPr>
          <w:trHeight w:val="295"/>
        </w:trPr>
        <w:tc>
          <w:tcPr>
            <w:tcW w:w="2424" w:type="dxa"/>
            <w:tcBorders>
              <w:top w:val="single" w:sz="4" w:space="0" w:color="auto"/>
              <w:left w:val="single" w:sz="4" w:space="0" w:color="auto"/>
              <w:bottom w:val="single" w:sz="4" w:space="0" w:color="auto"/>
              <w:right w:val="single" w:sz="4" w:space="0" w:color="auto"/>
            </w:tcBorders>
            <w:vAlign w:val="center"/>
          </w:tcPr>
          <w:p w:rsidR="003321EA" w:rsidRDefault="003321EA" w:rsidP="00F01BDE">
            <w:pPr>
              <w:pStyle w:val="a7"/>
              <w:jc w:val="left"/>
            </w:pPr>
            <w:r>
              <w:t>ТЭН</w:t>
            </w:r>
          </w:p>
        </w:tc>
        <w:tc>
          <w:tcPr>
            <w:tcW w:w="1872" w:type="dxa"/>
            <w:tcBorders>
              <w:top w:val="single" w:sz="4" w:space="0" w:color="auto"/>
              <w:left w:val="single" w:sz="4" w:space="0" w:color="auto"/>
              <w:bottom w:val="single" w:sz="4" w:space="0" w:color="auto"/>
              <w:right w:val="single" w:sz="4" w:space="0" w:color="auto"/>
            </w:tcBorders>
            <w:vAlign w:val="center"/>
          </w:tcPr>
          <w:p w:rsidR="003321EA" w:rsidRDefault="003321EA" w:rsidP="00F01BDE">
            <w:pPr>
              <w:pStyle w:val="a7"/>
            </w:pPr>
            <w:r>
              <w:t>1,60</w:t>
            </w:r>
          </w:p>
        </w:tc>
        <w:tc>
          <w:tcPr>
            <w:tcW w:w="1800" w:type="dxa"/>
            <w:tcBorders>
              <w:top w:val="single" w:sz="4" w:space="0" w:color="auto"/>
              <w:left w:val="single" w:sz="4" w:space="0" w:color="auto"/>
              <w:bottom w:val="single" w:sz="4" w:space="0" w:color="auto"/>
              <w:right w:val="single" w:sz="4" w:space="0" w:color="auto"/>
            </w:tcBorders>
            <w:vAlign w:val="center"/>
          </w:tcPr>
          <w:p w:rsidR="003321EA" w:rsidRDefault="003321EA" w:rsidP="00F01BDE">
            <w:pPr>
              <w:pStyle w:val="a7"/>
            </w:pPr>
            <w:r>
              <w:t>8380</w:t>
            </w:r>
          </w:p>
        </w:tc>
      </w:tr>
      <w:tr w:rsidR="00303DE1">
        <w:tc>
          <w:tcPr>
            <w:tcW w:w="2424"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jc w:val="left"/>
            </w:pPr>
            <w:r>
              <w:t>Гексоген</w:t>
            </w:r>
          </w:p>
        </w:tc>
        <w:tc>
          <w:tcPr>
            <w:tcW w:w="1872"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1,6</w:t>
            </w:r>
            <w:r w:rsidR="00EE092D">
              <w:t>0</w:t>
            </w:r>
          </w:p>
        </w:tc>
        <w:tc>
          <w:tcPr>
            <w:tcW w:w="1800" w:type="dxa"/>
            <w:tcBorders>
              <w:top w:val="single" w:sz="4" w:space="0" w:color="auto"/>
              <w:left w:val="single" w:sz="4" w:space="0" w:color="auto"/>
              <w:bottom w:val="single" w:sz="4" w:space="0" w:color="auto"/>
              <w:right w:val="single" w:sz="4" w:space="0" w:color="auto"/>
            </w:tcBorders>
            <w:vAlign w:val="center"/>
          </w:tcPr>
          <w:p w:rsidR="00303DE1" w:rsidRDefault="00303DE1" w:rsidP="00F01BDE">
            <w:pPr>
              <w:pStyle w:val="a7"/>
            </w:pPr>
            <w:r>
              <w:t>7900</w:t>
            </w:r>
          </w:p>
        </w:tc>
      </w:tr>
    </w:tbl>
    <w:p w:rsidR="00F01BDE" w:rsidRDefault="00F01BDE" w:rsidP="00F01BDE">
      <w:pPr>
        <w:pStyle w:val="a4"/>
        <w:ind w:firstLine="454"/>
      </w:pPr>
    </w:p>
    <w:p w:rsidR="00F01BDE" w:rsidRDefault="00303DE1" w:rsidP="00F01BDE">
      <w:pPr>
        <w:pStyle w:val="a4"/>
        <w:ind w:firstLine="454"/>
        <w:rPr>
          <w:rStyle w:val="af1"/>
        </w:rPr>
      </w:pPr>
      <w:r>
        <w:t xml:space="preserve">С увеличением плотности заряда скорость детонации бризантных ВВ возрастает, достигая максимума при предельной для данного ВВ плотности. </w:t>
      </w:r>
      <w:r w:rsidR="00D23EBD">
        <w:t xml:space="preserve">Зависимости скорости детонации </w:t>
      </w:r>
      <w:r>
        <w:t xml:space="preserve">от плотности заряда </w:t>
      </w:r>
      <w:r w:rsidR="00D23EBD">
        <w:t xml:space="preserve">представлены в </w:t>
      </w:r>
      <w:r>
        <w:t xml:space="preserve"> таблиц</w:t>
      </w:r>
      <w:r w:rsidR="00D23EBD">
        <w:t>е</w:t>
      </w:r>
      <w:r>
        <w:t xml:space="preserve"> 2.</w:t>
      </w:r>
      <w:r w:rsidR="00833078">
        <w:t>4</w:t>
      </w:r>
      <w:r>
        <w:t>.</w:t>
      </w:r>
      <w:r w:rsidR="00F01BDE" w:rsidRPr="00F01BDE">
        <w:rPr>
          <w:rStyle w:val="af1"/>
        </w:rPr>
        <w:t xml:space="preserve"> </w:t>
      </w:r>
    </w:p>
    <w:p w:rsidR="00F01BDE" w:rsidRDefault="00F01BDE" w:rsidP="00F01BDE">
      <w:pPr>
        <w:pStyle w:val="a4"/>
        <w:ind w:firstLine="0"/>
        <w:rPr>
          <w:rStyle w:val="af1"/>
        </w:rPr>
      </w:pPr>
    </w:p>
    <w:p w:rsidR="00303DE1" w:rsidRDefault="00F01BDE" w:rsidP="00F01BDE">
      <w:pPr>
        <w:pStyle w:val="a4"/>
        <w:ind w:firstLine="0"/>
      </w:pPr>
      <w:r>
        <w:rPr>
          <w:rStyle w:val="af1"/>
        </w:rPr>
        <w:t>Таблица</w:t>
      </w:r>
      <w:r>
        <w:t xml:space="preserve"> 2.4 – Скорость детонации ВВ от плотности заряда</w:t>
      </w:r>
    </w:p>
    <w:tbl>
      <w:tblPr>
        <w:tblW w:w="47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7"/>
        <w:gridCol w:w="685"/>
        <w:gridCol w:w="685"/>
        <w:gridCol w:w="686"/>
        <w:gridCol w:w="685"/>
        <w:gridCol w:w="685"/>
        <w:gridCol w:w="683"/>
      </w:tblGrid>
      <w:tr w:rsidR="00EE092D" w:rsidRPr="00F01BDE">
        <w:trPr>
          <w:trHeight w:val="105"/>
        </w:trPr>
        <w:tc>
          <w:tcPr>
            <w:tcW w:w="1629" w:type="pct"/>
            <w:tcBorders>
              <w:top w:val="single" w:sz="4" w:space="0" w:color="auto"/>
            </w:tcBorders>
          </w:tcPr>
          <w:p w:rsidR="00EE092D" w:rsidRPr="00F01BDE" w:rsidRDefault="00EE092D" w:rsidP="00841E04">
            <w:pPr>
              <w:pStyle w:val="a7"/>
              <w:jc w:val="left"/>
            </w:pPr>
            <w:r w:rsidRPr="00F01BDE">
              <w:t>Плотность, г/см</w:t>
            </w:r>
            <w:r w:rsidRPr="00F01BDE">
              <w:rPr>
                <w:vertAlign w:val="superscript"/>
              </w:rPr>
              <w:t>3</w:t>
            </w:r>
          </w:p>
        </w:tc>
        <w:tc>
          <w:tcPr>
            <w:tcW w:w="562" w:type="pct"/>
            <w:tcBorders>
              <w:top w:val="single" w:sz="4" w:space="0" w:color="auto"/>
            </w:tcBorders>
            <w:shd w:val="clear" w:color="auto" w:fill="auto"/>
          </w:tcPr>
          <w:p w:rsidR="00EE092D" w:rsidRPr="00F01BDE" w:rsidRDefault="00EE092D">
            <w:pPr>
              <w:pStyle w:val="a7"/>
            </w:pPr>
            <w:r w:rsidRPr="00F01BDE">
              <w:t>1,3</w:t>
            </w:r>
          </w:p>
        </w:tc>
        <w:tc>
          <w:tcPr>
            <w:tcW w:w="562" w:type="pct"/>
            <w:tcBorders>
              <w:top w:val="single" w:sz="4" w:space="0" w:color="auto"/>
            </w:tcBorders>
            <w:shd w:val="clear" w:color="auto" w:fill="auto"/>
          </w:tcPr>
          <w:p w:rsidR="00EE092D" w:rsidRPr="00F01BDE" w:rsidRDefault="00EE092D">
            <w:pPr>
              <w:pStyle w:val="a7"/>
            </w:pPr>
            <w:r w:rsidRPr="00F01BDE">
              <w:t>1,4</w:t>
            </w:r>
          </w:p>
        </w:tc>
        <w:tc>
          <w:tcPr>
            <w:tcW w:w="563" w:type="pct"/>
            <w:tcBorders>
              <w:top w:val="single" w:sz="4" w:space="0" w:color="auto"/>
            </w:tcBorders>
            <w:shd w:val="clear" w:color="auto" w:fill="auto"/>
          </w:tcPr>
          <w:p w:rsidR="00EE092D" w:rsidRPr="00F01BDE" w:rsidRDefault="00EE092D">
            <w:pPr>
              <w:pStyle w:val="a7"/>
            </w:pPr>
            <w:r w:rsidRPr="00F01BDE">
              <w:t>1,5</w:t>
            </w:r>
          </w:p>
        </w:tc>
        <w:tc>
          <w:tcPr>
            <w:tcW w:w="562" w:type="pct"/>
            <w:tcBorders>
              <w:top w:val="single" w:sz="4" w:space="0" w:color="auto"/>
            </w:tcBorders>
            <w:shd w:val="clear" w:color="auto" w:fill="auto"/>
          </w:tcPr>
          <w:p w:rsidR="00EE092D" w:rsidRPr="00F01BDE" w:rsidRDefault="00EE092D">
            <w:pPr>
              <w:pStyle w:val="a7"/>
            </w:pPr>
            <w:r w:rsidRPr="00F01BDE">
              <w:t>1,6</w:t>
            </w:r>
          </w:p>
        </w:tc>
        <w:tc>
          <w:tcPr>
            <w:tcW w:w="562" w:type="pct"/>
            <w:tcBorders>
              <w:top w:val="single" w:sz="4" w:space="0" w:color="auto"/>
            </w:tcBorders>
            <w:shd w:val="clear" w:color="auto" w:fill="auto"/>
          </w:tcPr>
          <w:p w:rsidR="00EE092D" w:rsidRPr="00F01BDE" w:rsidRDefault="00EE092D">
            <w:pPr>
              <w:pStyle w:val="a7"/>
            </w:pPr>
            <w:r w:rsidRPr="00F01BDE">
              <w:t>1,6</w:t>
            </w:r>
          </w:p>
        </w:tc>
        <w:tc>
          <w:tcPr>
            <w:tcW w:w="561" w:type="pct"/>
            <w:tcBorders>
              <w:top w:val="single" w:sz="4" w:space="0" w:color="auto"/>
            </w:tcBorders>
            <w:shd w:val="clear" w:color="auto" w:fill="auto"/>
          </w:tcPr>
          <w:p w:rsidR="00EE092D" w:rsidRPr="00F01BDE" w:rsidRDefault="00EE092D">
            <w:pPr>
              <w:pStyle w:val="a7"/>
            </w:pPr>
            <w:r w:rsidRPr="00F01BDE">
              <w:t>1,7</w:t>
            </w:r>
          </w:p>
        </w:tc>
      </w:tr>
      <w:tr w:rsidR="00E94ABC" w:rsidRPr="00F01BDE">
        <w:trPr>
          <w:trHeight w:val="105"/>
        </w:trPr>
        <w:tc>
          <w:tcPr>
            <w:tcW w:w="1629" w:type="pct"/>
            <w:tcBorders>
              <w:top w:val="single" w:sz="4" w:space="0" w:color="auto"/>
            </w:tcBorders>
          </w:tcPr>
          <w:p w:rsidR="00E94ABC" w:rsidRPr="00F01BDE" w:rsidRDefault="00E94ABC" w:rsidP="00841E04">
            <w:pPr>
              <w:pStyle w:val="a7"/>
              <w:jc w:val="left"/>
            </w:pPr>
            <w:r w:rsidRPr="00F01BDE">
              <w:t>Взрывчатое вещество</w:t>
            </w:r>
          </w:p>
        </w:tc>
        <w:tc>
          <w:tcPr>
            <w:tcW w:w="3371" w:type="pct"/>
            <w:gridSpan w:val="6"/>
            <w:shd w:val="clear" w:color="auto" w:fill="auto"/>
          </w:tcPr>
          <w:p w:rsidR="00E94ABC" w:rsidRPr="00F01BDE" w:rsidRDefault="00E94ABC">
            <w:pPr>
              <w:pStyle w:val="a7"/>
            </w:pPr>
            <w:r w:rsidRPr="00F01BDE">
              <w:t>Скорости детонации, м/с</w:t>
            </w:r>
          </w:p>
        </w:tc>
      </w:tr>
      <w:tr w:rsidR="00E94ABC" w:rsidRPr="00F01BDE">
        <w:tc>
          <w:tcPr>
            <w:tcW w:w="1629" w:type="pct"/>
          </w:tcPr>
          <w:p w:rsidR="00E94ABC" w:rsidRPr="00F01BDE" w:rsidRDefault="00E94ABC" w:rsidP="00841E04">
            <w:pPr>
              <w:pStyle w:val="a7"/>
              <w:jc w:val="left"/>
            </w:pPr>
            <w:r w:rsidRPr="00F01BDE">
              <w:t>Тротил</w:t>
            </w:r>
          </w:p>
        </w:tc>
        <w:tc>
          <w:tcPr>
            <w:tcW w:w="562" w:type="pct"/>
          </w:tcPr>
          <w:p w:rsidR="00E94ABC" w:rsidRPr="00F01BDE" w:rsidRDefault="00E94ABC">
            <w:pPr>
              <w:pStyle w:val="a7"/>
            </w:pPr>
            <w:r w:rsidRPr="00F01BDE">
              <w:t>6025</w:t>
            </w:r>
          </w:p>
        </w:tc>
        <w:tc>
          <w:tcPr>
            <w:tcW w:w="562" w:type="pct"/>
          </w:tcPr>
          <w:p w:rsidR="00E94ABC" w:rsidRPr="00F01BDE" w:rsidRDefault="00E94ABC">
            <w:pPr>
              <w:pStyle w:val="a7"/>
            </w:pPr>
            <w:r w:rsidRPr="00F01BDE">
              <w:t>6320</w:t>
            </w:r>
          </w:p>
        </w:tc>
        <w:tc>
          <w:tcPr>
            <w:tcW w:w="563" w:type="pct"/>
          </w:tcPr>
          <w:p w:rsidR="00E94ABC" w:rsidRPr="00F01BDE" w:rsidRDefault="00E94ABC">
            <w:pPr>
              <w:pStyle w:val="a7"/>
            </w:pPr>
            <w:r w:rsidRPr="00F01BDE">
              <w:t>6650</w:t>
            </w:r>
          </w:p>
        </w:tc>
        <w:tc>
          <w:tcPr>
            <w:tcW w:w="562" w:type="pct"/>
          </w:tcPr>
          <w:p w:rsidR="00E94ABC" w:rsidRPr="00F01BDE" w:rsidRDefault="00E94ABC">
            <w:pPr>
              <w:pStyle w:val="a7"/>
            </w:pPr>
            <w:r w:rsidRPr="00F01BDE">
              <w:t>6980</w:t>
            </w:r>
          </w:p>
        </w:tc>
        <w:tc>
          <w:tcPr>
            <w:tcW w:w="562" w:type="pct"/>
          </w:tcPr>
          <w:p w:rsidR="00E94ABC" w:rsidRPr="00F01BDE" w:rsidRDefault="00E94ABC">
            <w:pPr>
              <w:pStyle w:val="a7"/>
            </w:pPr>
            <w:r w:rsidRPr="00F01BDE">
              <w:t>7000</w:t>
            </w:r>
          </w:p>
        </w:tc>
        <w:tc>
          <w:tcPr>
            <w:tcW w:w="561" w:type="pct"/>
          </w:tcPr>
          <w:p w:rsidR="00E94ABC" w:rsidRPr="00F01BDE" w:rsidRDefault="00E94ABC">
            <w:pPr>
              <w:pStyle w:val="a7"/>
            </w:pPr>
            <w:r w:rsidRPr="00F01BDE">
              <w:t>-</w:t>
            </w:r>
          </w:p>
        </w:tc>
      </w:tr>
      <w:tr w:rsidR="00E94ABC" w:rsidRPr="00F01BDE">
        <w:tc>
          <w:tcPr>
            <w:tcW w:w="1629" w:type="pct"/>
          </w:tcPr>
          <w:p w:rsidR="00E94ABC" w:rsidRPr="00F01BDE" w:rsidRDefault="00E94ABC" w:rsidP="00841E04">
            <w:pPr>
              <w:pStyle w:val="a4"/>
              <w:ind w:firstLine="0"/>
              <w:jc w:val="left"/>
              <w:rPr>
                <w:sz w:val="18"/>
                <w:szCs w:val="18"/>
              </w:rPr>
            </w:pPr>
            <w:r w:rsidRPr="00F01BDE">
              <w:rPr>
                <w:sz w:val="18"/>
                <w:szCs w:val="18"/>
              </w:rPr>
              <w:t>Тетрил</w:t>
            </w:r>
          </w:p>
        </w:tc>
        <w:tc>
          <w:tcPr>
            <w:tcW w:w="562" w:type="pct"/>
          </w:tcPr>
          <w:p w:rsidR="00E94ABC" w:rsidRPr="00F01BDE" w:rsidRDefault="00E94ABC">
            <w:pPr>
              <w:pStyle w:val="a7"/>
            </w:pPr>
            <w:r w:rsidRPr="00F01BDE">
              <w:t>-</w:t>
            </w:r>
          </w:p>
        </w:tc>
        <w:tc>
          <w:tcPr>
            <w:tcW w:w="562" w:type="pct"/>
          </w:tcPr>
          <w:p w:rsidR="00E94ABC" w:rsidRPr="00F01BDE" w:rsidRDefault="00E94ABC">
            <w:pPr>
              <w:pStyle w:val="a7"/>
            </w:pPr>
            <w:r w:rsidRPr="00F01BDE">
              <w:t>6780</w:t>
            </w:r>
          </w:p>
        </w:tc>
        <w:tc>
          <w:tcPr>
            <w:tcW w:w="563" w:type="pct"/>
          </w:tcPr>
          <w:p w:rsidR="00E94ABC" w:rsidRPr="00F01BDE" w:rsidRDefault="00E94ABC">
            <w:pPr>
              <w:pStyle w:val="a7"/>
            </w:pPr>
            <w:r w:rsidRPr="00F01BDE">
              <w:t>7075</w:t>
            </w:r>
          </w:p>
        </w:tc>
        <w:tc>
          <w:tcPr>
            <w:tcW w:w="562" w:type="pct"/>
          </w:tcPr>
          <w:p w:rsidR="00E94ABC" w:rsidRPr="00F01BDE" w:rsidRDefault="00E94ABC">
            <w:pPr>
              <w:pStyle w:val="a7"/>
            </w:pPr>
            <w:r w:rsidRPr="00F01BDE">
              <w:t>7400</w:t>
            </w:r>
          </w:p>
        </w:tc>
        <w:tc>
          <w:tcPr>
            <w:tcW w:w="562" w:type="pct"/>
          </w:tcPr>
          <w:p w:rsidR="00E94ABC" w:rsidRPr="00F01BDE" w:rsidRDefault="00E94ABC">
            <w:pPr>
              <w:pStyle w:val="a7"/>
            </w:pPr>
            <w:r w:rsidRPr="00F01BDE">
              <w:t>-</w:t>
            </w:r>
          </w:p>
        </w:tc>
        <w:tc>
          <w:tcPr>
            <w:tcW w:w="561" w:type="pct"/>
          </w:tcPr>
          <w:p w:rsidR="00E94ABC" w:rsidRPr="00F01BDE" w:rsidRDefault="00E94ABC">
            <w:pPr>
              <w:pStyle w:val="a7"/>
            </w:pPr>
            <w:r w:rsidRPr="00F01BDE">
              <w:t>7650</w:t>
            </w:r>
          </w:p>
        </w:tc>
      </w:tr>
      <w:tr w:rsidR="00E94ABC" w:rsidRPr="00F01BDE">
        <w:tc>
          <w:tcPr>
            <w:tcW w:w="1629" w:type="pct"/>
          </w:tcPr>
          <w:p w:rsidR="00E94ABC" w:rsidRPr="00F01BDE" w:rsidRDefault="00E94ABC" w:rsidP="00841E04">
            <w:pPr>
              <w:pStyle w:val="a4"/>
              <w:ind w:firstLine="0"/>
              <w:jc w:val="left"/>
              <w:rPr>
                <w:sz w:val="18"/>
                <w:szCs w:val="18"/>
              </w:rPr>
            </w:pPr>
            <w:r w:rsidRPr="00F01BDE">
              <w:rPr>
                <w:sz w:val="18"/>
                <w:szCs w:val="18"/>
              </w:rPr>
              <w:t>Гексоген</w:t>
            </w:r>
          </w:p>
        </w:tc>
        <w:tc>
          <w:tcPr>
            <w:tcW w:w="562" w:type="pct"/>
          </w:tcPr>
          <w:p w:rsidR="00E94ABC" w:rsidRPr="00F01BDE" w:rsidRDefault="00E94ABC">
            <w:pPr>
              <w:pStyle w:val="a7"/>
            </w:pPr>
            <w:r w:rsidRPr="00F01BDE">
              <w:t>-</w:t>
            </w:r>
          </w:p>
        </w:tc>
        <w:tc>
          <w:tcPr>
            <w:tcW w:w="562" w:type="pct"/>
          </w:tcPr>
          <w:p w:rsidR="00E94ABC" w:rsidRPr="00F01BDE" w:rsidRDefault="00E94ABC">
            <w:pPr>
              <w:pStyle w:val="a7"/>
            </w:pPr>
            <w:r w:rsidRPr="00F01BDE">
              <w:t>7380</w:t>
            </w:r>
          </w:p>
        </w:tc>
        <w:tc>
          <w:tcPr>
            <w:tcW w:w="563" w:type="pct"/>
          </w:tcPr>
          <w:p w:rsidR="00E94ABC" w:rsidRPr="00F01BDE" w:rsidRDefault="00E94ABC">
            <w:pPr>
              <w:pStyle w:val="a7"/>
            </w:pPr>
            <w:r w:rsidRPr="00F01BDE">
              <w:t>7180</w:t>
            </w:r>
          </w:p>
        </w:tc>
        <w:tc>
          <w:tcPr>
            <w:tcW w:w="562" w:type="pct"/>
          </w:tcPr>
          <w:p w:rsidR="00E94ABC" w:rsidRPr="00F01BDE" w:rsidRDefault="00E94ABC">
            <w:pPr>
              <w:pStyle w:val="a7"/>
            </w:pPr>
            <w:r w:rsidRPr="00F01BDE">
              <w:t>8200</w:t>
            </w:r>
          </w:p>
        </w:tc>
        <w:tc>
          <w:tcPr>
            <w:tcW w:w="562" w:type="pct"/>
          </w:tcPr>
          <w:p w:rsidR="00E94ABC" w:rsidRPr="00F01BDE" w:rsidRDefault="00E94ABC">
            <w:pPr>
              <w:pStyle w:val="a7"/>
            </w:pPr>
            <w:r w:rsidRPr="00F01BDE">
              <w:t>-</w:t>
            </w:r>
          </w:p>
        </w:tc>
        <w:tc>
          <w:tcPr>
            <w:tcW w:w="561" w:type="pct"/>
          </w:tcPr>
          <w:p w:rsidR="00E94ABC" w:rsidRPr="00F01BDE" w:rsidRDefault="00E94ABC">
            <w:pPr>
              <w:pStyle w:val="a7"/>
            </w:pPr>
            <w:r w:rsidRPr="00F01BDE">
              <w:t>8600</w:t>
            </w:r>
          </w:p>
        </w:tc>
      </w:tr>
      <w:tr w:rsidR="00E94ABC" w:rsidRPr="00F01BDE">
        <w:tc>
          <w:tcPr>
            <w:tcW w:w="1629" w:type="pct"/>
          </w:tcPr>
          <w:p w:rsidR="00E94ABC" w:rsidRPr="00F01BDE" w:rsidRDefault="00E94ABC" w:rsidP="00841E04">
            <w:pPr>
              <w:pStyle w:val="a4"/>
              <w:ind w:firstLine="0"/>
              <w:jc w:val="left"/>
              <w:rPr>
                <w:sz w:val="18"/>
                <w:szCs w:val="18"/>
              </w:rPr>
            </w:pPr>
            <w:r w:rsidRPr="00F01BDE">
              <w:rPr>
                <w:sz w:val="18"/>
                <w:szCs w:val="18"/>
              </w:rPr>
              <w:t>Т</w:t>
            </w:r>
            <w:r w:rsidR="006C078D">
              <w:rPr>
                <w:sz w:val="18"/>
                <w:szCs w:val="18"/>
              </w:rPr>
              <w:t>ЭН</w:t>
            </w:r>
          </w:p>
        </w:tc>
        <w:tc>
          <w:tcPr>
            <w:tcW w:w="562" w:type="pct"/>
          </w:tcPr>
          <w:p w:rsidR="00E94ABC" w:rsidRPr="00F01BDE" w:rsidRDefault="00E94ABC">
            <w:pPr>
              <w:pStyle w:val="a7"/>
            </w:pPr>
            <w:r w:rsidRPr="00F01BDE">
              <w:t>-</w:t>
            </w:r>
          </w:p>
        </w:tc>
        <w:tc>
          <w:tcPr>
            <w:tcW w:w="562" w:type="pct"/>
          </w:tcPr>
          <w:p w:rsidR="00E94ABC" w:rsidRPr="00F01BDE" w:rsidRDefault="00E94ABC">
            <w:pPr>
              <w:pStyle w:val="a7"/>
            </w:pPr>
            <w:r w:rsidRPr="00F01BDE">
              <w:t>7280</w:t>
            </w:r>
          </w:p>
        </w:tc>
        <w:tc>
          <w:tcPr>
            <w:tcW w:w="563" w:type="pct"/>
          </w:tcPr>
          <w:p w:rsidR="00E94ABC" w:rsidRPr="00F01BDE" w:rsidRDefault="00E94ABC">
            <w:pPr>
              <w:pStyle w:val="a7"/>
            </w:pPr>
            <w:r w:rsidRPr="00F01BDE">
              <w:t>7550</w:t>
            </w:r>
          </w:p>
        </w:tc>
        <w:tc>
          <w:tcPr>
            <w:tcW w:w="562" w:type="pct"/>
          </w:tcPr>
          <w:p w:rsidR="00E94ABC" w:rsidRPr="00F01BDE" w:rsidRDefault="00E94ABC">
            <w:pPr>
              <w:pStyle w:val="a7"/>
            </w:pPr>
            <w:r w:rsidRPr="00F01BDE">
              <w:t>7880</w:t>
            </w:r>
          </w:p>
        </w:tc>
        <w:tc>
          <w:tcPr>
            <w:tcW w:w="562" w:type="pct"/>
          </w:tcPr>
          <w:p w:rsidR="00E94ABC" w:rsidRPr="00F01BDE" w:rsidRDefault="00E94ABC">
            <w:pPr>
              <w:pStyle w:val="a7"/>
            </w:pPr>
            <w:r w:rsidRPr="00F01BDE">
              <w:t>-</w:t>
            </w:r>
          </w:p>
        </w:tc>
        <w:tc>
          <w:tcPr>
            <w:tcW w:w="561" w:type="pct"/>
          </w:tcPr>
          <w:p w:rsidR="00E94ABC" w:rsidRPr="00F01BDE" w:rsidRDefault="00E94ABC">
            <w:pPr>
              <w:pStyle w:val="a7"/>
            </w:pPr>
            <w:r w:rsidRPr="00F01BDE">
              <w:t>8240</w:t>
            </w:r>
          </w:p>
        </w:tc>
      </w:tr>
    </w:tbl>
    <w:p w:rsidR="00303DE1" w:rsidRDefault="00303DE1" w:rsidP="00F01BDE">
      <w:pPr>
        <w:pStyle w:val="a4"/>
        <w:spacing w:before="240"/>
        <w:ind w:firstLine="454"/>
      </w:pPr>
      <w:r>
        <w:t xml:space="preserve">Взрывчатые вещества различны по своей способности детонировать. Для каждого из них имеется некоторое наименьшее количество ВВ, необходимое для того, чтобы произошла детонация. Как было установлено академиком Ю.Б. Харитоном, мерой способности ВВ к взрыву может служить критический диаметр заряда, т.е. такой предельный диаметр, при котором детонация может распространиться по заряду. Чем меньше критический диаметр, тем больше способность ВВ к детонации. Величина критического диаметра зависит от физического состояния взрывчатого вещества. Так, критический диаметр прессованного тротила около </w:t>
      </w:r>
      <w:smartTag w:uri="urn:schemas-microsoft-com:office:smarttags" w:element="metricconverter">
        <w:smartTagPr>
          <w:attr w:name="ProductID" w:val="10 мм"/>
        </w:smartTagPr>
        <w:r>
          <w:t>10 мм</w:t>
        </w:r>
      </w:smartTag>
      <w:r>
        <w:t xml:space="preserve">, а литого – </w:t>
      </w:r>
      <w:smartTag w:uri="urn:schemas-microsoft-com:office:smarttags" w:element="metricconverter">
        <w:smartTagPr>
          <w:attr w:name="ProductID" w:val="32 мм"/>
        </w:smartTagPr>
        <w:r>
          <w:t>32 мм</w:t>
        </w:r>
      </w:smartTag>
      <w:r>
        <w:t>. Поэтому в заряде из прессованного тротила возбудить детонацию легче, чем в заряде из литого тротила.</w:t>
      </w:r>
    </w:p>
    <w:p w:rsidR="00F01BDE" w:rsidRDefault="00F01BDE" w:rsidP="00F01BDE">
      <w:pPr>
        <w:pStyle w:val="20"/>
        <w:keepNext w:val="0"/>
        <w:spacing w:before="0" w:after="0"/>
        <w:ind w:firstLine="454"/>
        <w:jc w:val="left"/>
      </w:pPr>
      <w:bookmarkStart w:id="8" w:name="_Toc186529868"/>
    </w:p>
    <w:p w:rsidR="00F01BDE" w:rsidRDefault="00F01BDE" w:rsidP="00F01BDE">
      <w:pPr>
        <w:pStyle w:val="20"/>
        <w:keepNext w:val="0"/>
        <w:spacing w:before="0" w:after="0"/>
        <w:ind w:firstLine="454"/>
        <w:jc w:val="left"/>
      </w:pPr>
    </w:p>
    <w:p w:rsidR="00303DE1" w:rsidRPr="00F01BDE" w:rsidRDefault="00303DE1" w:rsidP="00F01BDE">
      <w:pPr>
        <w:pStyle w:val="20"/>
        <w:keepNext w:val="0"/>
        <w:spacing w:before="0" w:after="0"/>
        <w:ind w:firstLine="454"/>
        <w:jc w:val="left"/>
        <w:rPr>
          <w:sz w:val="20"/>
          <w:szCs w:val="20"/>
        </w:rPr>
      </w:pPr>
      <w:r w:rsidRPr="00F01BDE">
        <w:rPr>
          <w:sz w:val="20"/>
          <w:szCs w:val="20"/>
        </w:rPr>
        <w:t>2.</w:t>
      </w:r>
      <w:r w:rsidR="00FA2E36">
        <w:rPr>
          <w:sz w:val="20"/>
          <w:szCs w:val="20"/>
        </w:rPr>
        <w:t>5</w:t>
      </w:r>
      <w:r w:rsidRPr="00F01BDE">
        <w:rPr>
          <w:sz w:val="20"/>
          <w:szCs w:val="20"/>
        </w:rPr>
        <w:t xml:space="preserve"> Горение взрывчатых веществ</w:t>
      </w:r>
      <w:bookmarkEnd w:id="8"/>
    </w:p>
    <w:p w:rsidR="00F01BDE" w:rsidRDefault="00F01BDE">
      <w:pPr>
        <w:pStyle w:val="a4"/>
        <w:ind w:firstLine="284"/>
      </w:pPr>
    </w:p>
    <w:p w:rsidR="00303DE1" w:rsidRDefault="00303DE1" w:rsidP="00F01BDE">
      <w:pPr>
        <w:pStyle w:val="a4"/>
        <w:ind w:firstLine="454"/>
      </w:pPr>
      <w:r>
        <w:t xml:space="preserve">Взрыв представляет собой одну из форм </w:t>
      </w:r>
      <w:r w:rsidR="0096222E" w:rsidRPr="00F76B86">
        <w:t>химического</w:t>
      </w:r>
      <w:r>
        <w:t xml:space="preserve"> превращения взрывчатых веществ. Другой его формой является горение. Для горения также характерн</w:t>
      </w:r>
      <w:r w:rsidR="00DF177B">
        <w:t>ы</w:t>
      </w:r>
      <w:r>
        <w:t xml:space="preserve"> большое количество выделяемого тепла, газообразных продуктов и большая скорость процесса. И тем не менее горение принципиально отлично от взрыва. Это отличие заключается в первую очередь в механизме распространения процесса.</w:t>
      </w:r>
    </w:p>
    <w:p w:rsidR="00303DE1" w:rsidRDefault="00303DE1" w:rsidP="00F01BDE">
      <w:pPr>
        <w:pStyle w:val="a4"/>
        <w:ind w:firstLine="454"/>
      </w:pPr>
      <w:r>
        <w:t>Как было показано выше, распространение взрыва обусловлено прохождением по заряду ВВ ударной волны, возбуждающей в каждом последующем слое интенсивную химическую реакцию, сопровождающуюся выделением тепла. Распространение же процесса горения по взрывчатому веществу обусловлено передачей тепла от одного слоя к другому за счет теплопроводности, диффузии и излучения газообразных продуктов горения.</w:t>
      </w:r>
    </w:p>
    <w:p w:rsidR="00303DE1" w:rsidRDefault="00303DE1" w:rsidP="00F01BDE">
      <w:pPr>
        <w:pStyle w:val="a4"/>
        <w:ind w:firstLine="454"/>
      </w:pPr>
      <w:r>
        <w:t>Принципиальное отличие в механизме распространения взрыва и горения предопределяет различные скорости этих процессов: скорость горения всегда меньше скорости распространения звука в данном веществе, скорость взрыва превосходит скорость звука в заряде ВВ. Отличием механизмов распространения взрыва и горения объясняется и различное их воздействие на внешнюю среду: продукты горения осуществляют метание тел в сторону наименьшего сопротивления, взрыв вызывает дробление преград, соприкасающихся с зарядом или находящихся на некотором расстоянии от места взрыва.</w:t>
      </w:r>
    </w:p>
    <w:p w:rsidR="00303DE1" w:rsidRDefault="00303DE1" w:rsidP="00F01BDE">
      <w:pPr>
        <w:pStyle w:val="a4"/>
        <w:ind w:firstLine="454"/>
      </w:pPr>
      <w:r>
        <w:t xml:space="preserve">Процесс горения ВВ </w:t>
      </w:r>
      <w:r w:rsidR="00096ED2">
        <w:t>довольно сложен и</w:t>
      </w:r>
      <w:r>
        <w:t xml:space="preserve"> изучен еще далеко не полностью. Большой вклад в изучение процесса горения внесли: академик Н.Н. Семенов, профессора К.К. Андреев, А.Ф. Беляев, Я.Б. Зельдович и другие [3]. Сущность процесса горения представляется следующим образом.</w:t>
      </w:r>
    </w:p>
    <w:p w:rsidR="00303DE1" w:rsidRDefault="00303DE1" w:rsidP="00F01BDE">
      <w:pPr>
        <w:pStyle w:val="a4"/>
        <w:ind w:firstLine="454"/>
      </w:pPr>
      <w:r>
        <w:t xml:space="preserve">При нагревании ВВ происходит плавление и испарение тонкого слоя вещества. Образующиеся пары нагреваются до температуры, при которой начинается процесс самовоспламенения с последующей интенсивной химической реакцией, которая сопровождается выделением тепла и газообразных продуктов. Продукты горения нагревают следующий слой ВВ, в котором повторяются также физические процессы и химические реакции. За счет образования газообразных продуктов горения давление у горящей поверхности ВВ повышается. Газы расширяются и оттекают от поверхности вещества. Давление над поверхностью зависит от соотношения между скоростью газопритока и скоростью газооттока. Скорость газопритока зависит от скорости горения ВВ, которая для различных веществ разная и по-разному зависит от давления. Если с увеличением давления скорость горения растет быстрее, чем скорость газооттока, то давление будет возрастать и горение перейдет во взрыв. </w:t>
      </w:r>
    </w:p>
    <w:p w:rsidR="00303DE1" w:rsidRDefault="00303DE1" w:rsidP="00F01BDE">
      <w:pPr>
        <w:pStyle w:val="a4"/>
        <w:ind w:firstLine="454"/>
      </w:pPr>
      <w:r>
        <w:t>Инициирующие ВВ имеют большую скорость горения, существенным образом возрастающую с увеличением давления. Поэтому их горение, как правило, является неустойчивым и переходит во взрыв.</w:t>
      </w:r>
    </w:p>
    <w:p w:rsidR="00303DE1" w:rsidRDefault="00303DE1" w:rsidP="00F01BDE">
      <w:pPr>
        <w:pStyle w:val="a4"/>
        <w:ind w:firstLine="454"/>
      </w:pPr>
      <w:r>
        <w:t>Если же при повышении давления скорость горения растет медленнее скорости газооттока, то образующиеся газы успевают расшириться и горение будет носить устойчивый характер. Именно этим объясняется устойчивое горение тротила и других бризантных ВВ, у которых скорость горения мала и в малой степени зависит от давления.</w:t>
      </w:r>
    </w:p>
    <w:p w:rsidR="00303DE1" w:rsidRDefault="00303DE1" w:rsidP="00F01BDE">
      <w:pPr>
        <w:pStyle w:val="a4"/>
        <w:ind w:firstLine="454"/>
      </w:pPr>
      <w:r>
        <w:t>Однако горение бризантных ВВ в некоторых случаях также может перейти во взрыв. Это случается, когда ВВ жидкие или имеют рыхлую пористую структуру. При горении пористого ВВ горячие газообразные продукты проникают через поры в</w:t>
      </w:r>
      <w:r w:rsidR="00D31408">
        <w:t xml:space="preserve"> </w:t>
      </w:r>
      <w:r>
        <w:t>глубь вещества и зажигают его. В результате возрастают поверхность горения и соответствующим образом увеличивается скорость газопритока. Давление растет, и горение переходит во взрыв.</w:t>
      </w:r>
    </w:p>
    <w:p w:rsidR="00303DE1" w:rsidRDefault="00303DE1" w:rsidP="00F01BDE">
      <w:pPr>
        <w:pStyle w:val="a4"/>
        <w:ind w:firstLine="454"/>
      </w:pPr>
      <w:r>
        <w:t>Пироксилин, имеющий пористую структуру, не представлялось возможным использовать для метательных целей до тех пор, пока не нашли способ устранить его пористость. Получение пироксилиновых порохов в принципе и заключается в придании пироксилину плотной структуры.</w:t>
      </w:r>
    </w:p>
    <w:p w:rsidR="00303DE1" w:rsidRDefault="00303DE1" w:rsidP="00F01BDE">
      <w:pPr>
        <w:pStyle w:val="a4"/>
        <w:ind w:firstLine="454"/>
      </w:pPr>
      <w:r>
        <w:t>Благодаря плотной структуре пороха горят устойчиво. Горение является наиболее характерным видом их взрывного превращения.</w:t>
      </w:r>
    </w:p>
    <w:p w:rsidR="00F01BDE" w:rsidRDefault="00F01BDE" w:rsidP="00F01BDE">
      <w:pPr>
        <w:pStyle w:val="20"/>
        <w:spacing w:before="0" w:after="0"/>
        <w:ind w:firstLine="454"/>
        <w:jc w:val="both"/>
      </w:pPr>
      <w:bookmarkStart w:id="9" w:name="_Toc186529869"/>
    </w:p>
    <w:p w:rsidR="00303DE1" w:rsidRPr="00F01BDE" w:rsidRDefault="00303DE1" w:rsidP="00F01BDE">
      <w:pPr>
        <w:pStyle w:val="20"/>
        <w:spacing w:before="0" w:after="0"/>
        <w:ind w:left="454"/>
        <w:jc w:val="left"/>
        <w:rPr>
          <w:sz w:val="20"/>
          <w:szCs w:val="20"/>
        </w:rPr>
      </w:pPr>
      <w:r w:rsidRPr="00F01BDE">
        <w:rPr>
          <w:sz w:val="20"/>
          <w:szCs w:val="20"/>
        </w:rPr>
        <w:t>2.</w:t>
      </w:r>
      <w:r w:rsidR="00FA2E36">
        <w:rPr>
          <w:sz w:val="20"/>
          <w:szCs w:val="20"/>
        </w:rPr>
        <w:t>6</w:t>
      </w:r>
      <w:r w:rsidRPr="00F01BDE">
        <w:rPr>
          <w:sz w:val="20"/>
          <w:szCs w:val="20"/>
        </w:rPr>
        <w:t xml:space="preserve"> Возбуждение взрывных превращений и начальный </w:t>
      </w:r>
      <w:r w:rsidR="00F01BDE">
        <w:rPr>
          <w:sz w:val="20"/>
          <w:szCs w:val="20"/>
        </w:rPr>
        <w:br/>
      </w:r>
      <w:r w:rsidRPr="00F01BDE">
        <w:rPr>
          <w:sz w:val="20"/>
          <w:szCs w:val="20"/>
        </w:rPr>
        <w:t>импульс</w:t>
      </w:r>
      <w:bookmarkEnd w:id="9"/>
    </w:p>
    <w:p w:rsidR="00F01BDE" w:rsidRPr="00F01BDE" w:rsidRDefault="00F01BDE" w:rsidP="00F01BDE">
      <w:pPr>
        <w:pStyle w:val="a4"/>
        <w:ind w:firstLine="454"/>
        <w:rPr>
          <w:sz w:val="16"/>
          <w:szCs w:val="16"/>
        </w:rPr>
      </w:pPr>
    </w:p>
    <w:p w:rsidR="00303DE1" w:rsidRDefault="00303DE1" w:rsidP="00F01BDE">
      <w:pPr>
        <w:pStyle w:val="a4"/>
        <w:ind w:firstLine="454"/>
      </w:pPr>
      <w:r>
        <w:t>Наличие взрывчатых свойств у того или иного вещества определяет его потенциальную способность к взрывным превращениям в форме горения или детонации. Чтобы вызвать взрывное превращение, необходимо на взрывчатое вещество оказать определенное внешнее воздействие. Это внешнее воздействие называют начальным или инициирующим импульсом. Возможность возникновения взрывного превращения под действием начального импульса зависит от количества энергии, сообщаемой при этом ВВ.</w:t>
      </w:r>
    </w:p>
    <w:p w:rsidR="00303DE1" w:rsidRDefault="00303DE1" w:rsidP="00F01BDE">
      <w:pPr>
        <w:pStyle w:val="a4"/>
        <w:ind w:firstLine="454"/>
      </w:pPr>
      <w:r>
        <w:t>В зависимости от природы ВВ его взрывное превращение можно вызвать различными начальными импульсами: тепловым (нагревом, лучом огня), механическим (ударом, трением, прострелом пулей), взрывным (взрывом другого ВВ).</w:t>
      </w:r>
    </w:p>
    <w:p w:rsidR="00303DE1" w:rsidRDefault="00303DE1" w:rsidP="00F01BDE">
      <w:pPr>
        <w:pStyle w:val="a4"/>
        <w:ind w:firstLine="454"/>
      </w:pPr>
      <w:r>
        <w:t>Вид начального импульса влияет на характер взрывного превращения, что учитывается для тех или иных условий применения ВВ.</w:t>
      </w:r>
    </w:p>
    <w:p w:rsidR="00303DE1" w:rsidRDefault="00303DE1" w:rsidP="00F01BDE">
      <w:pPr>
        <w:pStyle w:val="a4"/>
        <w:ind w:firstLine="454"/>
      </w:pPr>
      <w:r>
        <w:t xml:space="preserve">В настоящее время </w:t>
      </w:r>
      <w:r w:rsidRPr="00B561AC">
        <w:t>достигнут</w:t>
      </w:r>
      <w:r>
        <w:t xml:space="preserve"> определенный уровень исследований проблемы ударно-волново</w:t>
      </w:r>
      <w:r w:rsidR="00A01C48">
        <w:t>го инициирования ВВ. В работе [</w:t>
      </w:r>
      <w:r w:rsidR="00A01C48" w:rsidRPr="00A01C48">
        <w:t>6</w:t>
      </w:r>
      <w:r>
        <w:t>] показаны механизм возникновения источников локальной генерации тепла при инициировании ВВ и сравнение эффективности элементарных процессов в веществе.</w:t>
      </w:r>
    </w:p>
    <w:p w:rsidR="002D55AA" w:rsidRDefault="00303DE1" w:rsidP="00F01BDE">
      <w:pPr>
        <w:pStyle w:val="a4"/>
        <w:ind w:firstLine="454"/>
      </w:pPr>
      <w:r>
        <w:t>При инициировании жидких и твердых (литых, прессованных) ВВ существуют принципиальные отличия, которые являются следствием того, что жидкие ВВ гомогенны, а твердые, изготовленные каким-либо из известных технологических способов, гетерогенны. Поэтому критические параметры ударно-волнового инициирования для однородных бездефектных систем существенно выше, чем для структурно-неоднородных с пористостью от 1 до 3</w:t>
      </w:r>
      <w:r w:rsidR="002D55AA">
        <w:t xml:space="preserve"> </w:t>
      </w:r>
      <w:r>
        <w:t xml:space="preserve">%. Это связано с тем, что для гомогенных ВВ необходимо в течение определенного времени прогреть </w:t>
      </w:r>
      <w:r w:rsidR="00B575E1">
        <w:t>объём</w:t>
      </w:r>
      <w:r>
        <w:t xml:space="preserve"> за фронтом инициирующей ударной волны. </w:t>
      </w:r>
    </w:p>
    <w:p w:rsidR="00303DE1" w:rsidRDefault="00303DE1" w:rsidP="00F01BDE">
      <w:pPr>
        <w:pStyle w:val="a4"/>
        <w:ind w:firstLine="454"/>
      </w:pPr>
      <w:r>
        <w:t xml:space="preserve">Модель формирования детонационных волн в гомогенных ВВ (например, нитрометан и его смеси) была предложена </w:t>
      </w:r>
      <w:r w:rsidR="00420E85" w:rsidRPr="00420E85">
        <w:t>Чепм</w:t>
      </w:r>
      <w:r w:rsidRPr="00420E85">
        <w:t>еном</w:t>
      </w:r>
      <w:r>
        <w:t xml:space="preserve"> и уточнена А.Н. Дреминым и сотрудниками [3]. Определение критических условий инициирования детонации для гомогенных ВВ сводится к задаче адиабатического теплового взрыва в условиях изменяющейся во времени температуры с заданным  начальным давлением инициирующей ударной волны (УВ).</w:t>
      </w:r>
    </w:p>
    <w:p w:rsidR="002D55AA" w:rsidRDefault="002D55AA" w:rsidP="002D55AA">
      <w:pPr>
        <w:pStyle w:val="a4"/>
        <w:ind w:firstLine="454"/>
      </w:pPr>
      <w:r>
        <w:t xml:space="preserve">Гетерогенные же ВВ являются химически однородными, но структурно они неоднородны. Для данной группы ВВ существенны процессы, протекающие на неоднородностях структуры непосредственно за фронтом УВ. При этом для гетерогенных ВВ влияние температурного фона из-за </w:t>
      </w:r>
      <w:r w:rsidR="00B575E1">
        <w:t>объём</w:t>
      </w:r>
      <w:r>
        <w:t>ного разогрева значительно, особенно на стадии резкого ускорения инициирующей УВ и установления стационарной детонации. Критические параметры инициирования и пространственно-временная картина течения за фронтом инициирующей УВ для данной группы зависят от баланса между энергией, вводимой в ВВ ударной волной, и энерговыделением от разложения. При этом к локализации выделения энергии приводят следующие структурные дефекты в материале заряда:</w:t>
      </w:r>
    </w:p>
    <w:p w:rsidR="002D55AA" w:rsidRDefault="002D55AA" w:rsidP="002D55AA">
      <w:pPr>
        <w:pStyle w:val="a4"/>
        <w:numPr>
          <w:ilvl w:val="0"/>
          <w:numId w:val="16"/>
        </w:numPr>
        <w:spacing w:line="220" w:lineRule="exact"/>
      </w:pPr>
      <w:r>
        <w:t>макроуровневые срезы и разрушения на неоднородностях структуры заряда;</w:t>
      </w:r>
    </w:p>
    <w:p w:rsidR="002D55AA" w:rsidRDefault="002D55AA" w:rsidP="002D55AA">
      <w:pPr>
        <w:pStyle w:val="a4"/>
        <w:numPr>
          <w:ilvl w:val="0"/>
          <w:numId w:val="16"/>
        </w:numPr>
        <w:spacing w:line="220" w:lineRule="exact"/>
      </w:pPr>
      <w:r>
        <w:t>разрыв сплошности течения вблизи пустот, на границах кристаллов и включений;</w:t>
      </w:r>
    </w:p>
    <w:p w:rsidR="002D55AA" w:rsidRDefault="002D55AA" w:rsidP="002D55AA">
      <w:pPr>
        <w:pStyle w:val="a4"/>
        <w:numPr>
          <w:ilvl w:val="0"/>
          <w:numId w:val="16"/>
        </w:numPr>
        <w:spacing w:line="220" w:lineRule="exact"/>
      </w:pPr>
      <w:r>
        <w:t>дробление и впрыск вещества в полости материала;</w:t>
      </w:r>
    </w:p>
    <w:p w:rsidR="002D55AA" w:rsidRDefault="002D55AA" w:rsidP="002D55AA">
      <w:pPr>
        <w:pStyle w:val="a4"/>
        <w:numPr>
          <w:ilvl w:val="0"/>
          <w:numId w:val="16"/>
        </w:numPr>
        <w:spacing w:line="220" w:lineRule="exact"/>
      </w:pPr>
      <w:r>
        <w:t>макрокумулятивные эффекты в порах;</w:t>
      </w:r>
    </w:p>
    <w:p w:rsidR="002D55AA" w:rsidRDefault="002D55AA" w:rsidP="002D55AA">
      <w:pPr>
        <w:pStyle w:val="a4"/>
        <w:numPr>
          <w:ilvl w:val="0"/>
          <w:numId w:val="16"/>
        </w:numPr>
        <w:spacing w:line="220" w:lineRule="exact"/>
      </w:pPr>
      <w:r>
        <w:t>внутрикристаллические дефекты.</w:t>
      </w:r>
    </w:p>
    <w:p w:rsidR="002D55AA" w:rsidRDefault="00F01BDE" w:rsidP="002D55AA">
      <w:pPr>
        <w:pStyle w:val="a4"/>
        <w:ind w:firstLine="454"/>
      </w:pPr>
      <w:r>
        <w:t>Совокупность структурных неоднородностей в веществе – источников локальной генерации тепла – представлена схемой на рисун</w:t>
      </w:r>
      <w:r w:rsidR="002D55AA">
        <w:t>-</w:t>
      </w:r>
      <w:r w:rsidR="002D55AA">
        <w:br/>
      </w:r>
      <w:r>
        <w:t xml:space="preserve">ке 2.4. </w:t>
      </w:r>
    </w:p>
    <w:p w:rsidR="002D55AA" w:rsidRDefault="002D55AA" w:rsidP="002D55AA">
      <w:pPr>
        <w:pStyle w:val="a4"/>
        <w:ind w:firstLine="454"/>
      </w:pPr>
    </w:p>
    <w:tbl>
      <w:tblPr>
        <w:tblW w:w="0" w:type="auto"/>
        <w:tblLook w:val="0000" w:firstRow="0" w:lastRow="0" w:firstColumn="0" w:lastColumn="0" w:noHBand="0" w:noVBand="0"/>
      </w:tblPr>
      <w:tblGrid>
        <w:gridCol w:w="2033"/>
        <w:gridCol w:w="2084"/>
        <w:gridCol w:w="2033"/>
      </w:tblGrid>
      <w:tr w:rsidR="00303DE1">
        <w:trPr>
          <w:trHeight w:val="397"/>
        </w:trPr>
        <w:tc>
          <w:tcPr>
            <w:tcW w:w="6150" w:type="dxa"/>
            <w:gridSpan w:val="3"/>
            <w:tcMar>
              <w:left w:w="0" w:type="dxa"/>
              <w:right w:w="0" w:type="dxa"/>
            </w:tcMar>
            <w:vAlign w:val="center"/>
          </w:tcPr>
          <w:p w:rsidR="00303DE1" w:rsidRDefault="005D4491" w:rsidP="002D55AA">
            <w:pPr>
              <w:pStyle w:val="a7"/>
            </w:pPr>
            <w:r>
              <w:pict>
                <v:shape id="_x0000_i1038" type="#_x0000_t75" style="width:283.5pt;height:81pt">
                  <v:imagedata r:id="rId30" o:title="2_1_00"/>
                  <o:lock v:ext="edit" aspectratio="f"/>
                </v:shape>
              </w:pict>
            </w:r>
          </w:p>
        </w:tc>
      </w:tr>
      <w:tr w:rsidR="00303DE1">
        <w:trPr>
          <w:trHeight w:val="397"/>
        </w:trPr>
        <w:tc>
          <w:tcPr>
            <w:tcW w:w="2033" w:type="dxa"/>
            <w:tcMar>
              <w:left w:w="0" w:type="dxa"/>
              <w:right w:w="0" w:type="dxa"/>
            </w:tcMar>
            <w:vAlign w:val="center"/>
          </w:tcPr>
          <w:p w:rsidR="00303DE1" w:rsidRDefault="005D4491" w:rsidP="002D55AA">
            <w:pPr>
              <w:pStyle w:val="a7"/>
            </w:pPr>
            <w:r>
              <w:rPr>
                <w:noProof/>
                <w:sz w:val="20"/>
              </w:rPr>
              <w:pict>
                <v:shape id="_x0000_s1034" type="#_x0000_t75" style="position:absolute;left:0;text-align:left;margin-left:10.75pt;margin-top:6.6pt;width:81.5pt;height:65.6pt;z-index:251657216;mso-position-horizontal-relative:text;mso-position-vertical-relative:text">
                  <v:imagedata r:id="rId31" o:title="2_1_11"/>
                  <o:lock v:ext="edit" aspectratio="f"/>
                </v:shape>
              </w:pict>
            </w:r>
          </w:p>
        </w:tc>
        <w:tc>
          <w:tcPr>
            <w:tcW w:w="2084" w:type="dxa"/>
            <w:tcMar>
              <w:left w:w="0" w:type="dxa"/>
              <w:right w:w="0" w:type="dxa"/>
            </w:tcMar>
            <w:vAlign w:val="center"/>
          </w:tcPr>
          <w:p w:rsidR="00303DE1" w:rsidRDefault="00303DE1" w:rsidP="002D55AA">
            <w:pPr>
              <w:pStyle w:val="a7"/>
            </w:pPr>
            <w:r>
              <w:object w:dxaOrig="2700" w:dyaOrig="1770">
                <v:shape id="_x0000_i1039" type="#_x0000_t75" style="width:96.75pt;height:66.75pt" o:ole="">
                  <v:imagedata r:id="rId32" o:title=""/>
                </v:shape>
                <o:OLEObject Type="Embed" ProgID="PBrush" ShapeID="_x0000_i1039" DrawAspect="Content" ObjectID="_1468517369" r:id="rId33"/>
              </w:object>
            </w:r>
          </w:p>
        </w:tc>
        <w:tc>
          <w:tcPr>
            <w:tcW w:w="2033" w:type="dxa"/>
            <w:tcMar>
              <w:left w:w="0" w:type="dxa"/>
              <w:right w:w="0" w:type="dxa"/>
            </w:tcMar>
            <w:vAlign w:val="center"/>
          </w:tcPr>
          <w:p w:rsidR="00303DE1" w:rsidRDefault="005D4491" w:rsidP="002D55AA">
            <w:pPr>
              <w:pStyle w:val="a7"/>
            </w:pPr>
            <w:r>
              <w:pict>
                <v:shape id="_x0000_i1040" type="#_x0000_t75" style="width:77.25pt;height:69.75pt">
                  <v:imagedata r:id="rId34" o:title="2_1_13"/>
                  <o:lock v:ext="edit" aspectratio="f"/>
                </v:shape>
              </w:pict>
            </w:r>
          </w:p>
        </w:tc>
      </w:tr>
      <w:tr w:rsidR="00303DE1">
        <w:trPr>
          <w:trHeight w:val="397"/>
        </w:trPr>
        <w:tc>
          <w:tcPr>
            <w:tcW w:w="2033" w:type="dxa"/>
            <w:tcMar>
              <w:left w:w="0" w:type="dxa"/>
              <w:right w:w="0" w:type="dxa"/>
            </w:tcMar>
            <w:vAlign w:val="center"/>
          </w:tcPr>
          <w:p w:rsidR="00303DE1" w:rsidRDefault="005D4491" w:rsidP="002D55AA">
            <w:pPr>
              <w:pStyle w:val="a7"/>
            </w:pPr>
            <w:r>
              <w:pict>
                <v:shape id="_x0000_i1041" type="#_x0000_t75" style="width:94.5pt;height:66.75pt">
                  <v:imagedata r:id="rId35" o:title="2_1_21"/>
                  <o:lock v:ext="edit" aspectratio="f"/>
                </v:shape>
              </w:pict>
            </w:r>
          </w:p>
        </w:tc>
        <w:tc>
          <w:tcPr>
            <w:tcW w:w="2084" w:type="dxa"/>
            <w:tcMar>
              <w:left w:w="0" w:type="dxa"/>
              <w:right w:w="0" w:type="dxa"/>
            </w:tcMar>
            <w:vAlign w:val="center"/>
          </w:tcPr>
          <w:p w:rsidR="00303DE1" w:rsidRDefault="00303DE1" w:rsidP="002D55AA">
            <w:pPr>
              <w:pStyle w:val="a7"/>
            </w:pPr>
            <w:r>
              <w:object w:dxaOrig="2700" w:dyaOrig="1800">
                <v:shape id="_x0000_i1042" type="#_x0000_t75" style="width:95.25pt;height:63pt" o:ole="">
                  <v:imagedata r:id="rId36" o:title=""/>
                </v:shape>
                <o:OLEObject Type="Embed" ProgID="PBrush" ShapeID="_x0000_i1042" DrawAspect="Content" ObjectID="_1468517370" r:id="rId37"/>
              </w:object>
            </w:r>
          </w:p>
        </w:tc>
        <w:tc>
          <w:tcPr>
            <w:tcW w:w="2033" w:type="dxa"/>
            <w:tcMar>
              <w:left w:w="0" w:type="dxa"/>
              <w:right w:w="0" w:type="dxa"/>
            </w:tcMar>
            <w:vAlign w:val="center"/>
          </w:tcPr>
          <w:p w:rsidR="00303DE1" w:rsidRDefault="005D4491" w:rsidP="002D55AA">
            <w:pPr>
              <w:pStyle w:val="a7"/>
            </w:pPr>
            <w:r>
              <w:pict>
                <v:shape id="_x0000_i1043" type="#_x0000_t75" style="width:94.5pt;height:66.75pt">
                  <v:imagedata r:id="rId38" o:title="2_1_23"/>
                  <o:lock v:ext="edit" aspectratio="f"/>
                </v:shape>
              </w:pict>
            </w:r>
          </w:p>
        </w:tc>
      </w:tr>
      <w:tr w:rsidR="00303DE1">
        <w:trPr>
          <w:cantSplit/>
          <w:trHeight w:val="397"/>
        </w:trPr>
        <w:tc>
          <w:tcPr>
            <w:tcW w:w="2033" w:type="dxa"/>
            <w:tcMar>
              <w:left w:w="0" w:type="dxa"/>
              <w:right w:w="0" w:type="dxa"/>
            </w:tcMar>
            <w:vAlign w:val="center"/>
          </w:tcPr>
          <w:p w:rsidR="00303DE1" w:rsidRDefault="005D4491" w:rsidP="002D55AA">
            <w:pPr>
              <w:pStyle w:val="a7"/>
            </w:pPr>
            <w:r>
              <w:rPr>
                <w:noProof/>
                <w:sz w:val="20"/>
              </w:rPr>
              <w:pict>
                <v:shape id="_x0000_s1030" type="#_x0000_t75" style="position:absolute;left:0;text-align:left;margin-left:10.75pt;margin-top:6.4pt;width:81pt;height:78.6pt;z-index:251654144;mso-position-horizontal-relative:text;mso-position-vertical-relative:text">
                  <v:imagedata r:id="rId39" o:title="2_1_31"/>
                  <o:lock v:ext="edit" aspectratio="f"/>
                </v:shape>
              </w:pict>
            </w:r>
          </w:p>
        </w:tc>
        <w:tc>
          <w:tcPr>
            <w:tcW w:w="2084" w:type="dxa"/>
            <w:tcMar>
              <w:left w:w="0" w:type="dxa"/>
              <w:right w:w="0" w:type="dxa"/>
            </w:tcMar>
            <w:vAlign w:val="center"/>
          </w:tcPr>
          <w:p w:rsidR="00303DE1" w:rsidRDefault="005D4491" w:rsidP="002D55AA">
            <w:pPr>
              <w:pStyle w:val="a7"/>
            </w:pPr>
            <w:r>
              <w:rPr>
                <w:noProof/>
                <w:sz w:val="20"/>
              </w:rPr>
              <w:pict>
                <v:shape id="_x0000_s1029" type="#_x0000_t75" style="position:absolute;left:0;text-align:left;margin-left:12.6pt;margin-top:6.05pt;width:81pt;height:78.6pt;z-index:251653120;mso-position-horizontal-relative:text;mso-position-vertical-relative:text">
                  <v:imagedata r:id="rId40" o:title="2_1_32"/>
                  <o:lock v:ext="edit" aspectratio="f"/>
                </v:shape>
              </w:pict>
            </w:r>
            <w:r>
              <w:rPr>
                <w:noProof/>
                <w:sz w:val="20"/>
              </w:rPr>
              <w:pict>
                <v:shape id="_x0000_s1031" type="#_x0000_t75" style="position:absolute;left:0;text-align:left;margin-left:16.2pt;margin-top:94pt;width:75.05pt;height:65.75pt;z-index:251655168;mso-position-horizontal-relative:text;mso-position-vertical-relative:text">
                  <v:imagedata r:id="rId41" o:title="2_1_42"/>
                  <o:lock v:ext="edit" aspectratio="f"/>
                </v:shape>
              </w:pict>
            </w:r>
          </w:p>
        </w:tc>
        <w:tc>
          <w:tcPr>
            <w:tcW w:w="2033" w:type="dxa"/>
            <w:vMerge w:val="restart"/>
            <w:tcMar>
              <w:left w:w="0" w:type="dxa"/>
              <w:right w:w="0" w:type="dxa"/>
            </w:tcMar>
            <w:vAlign w:val="center"/>
          </w:tcPr>
          <w:p w:rsidR="00303DE1" w:rsidRDefault="005D4491" w:rsidP="002D55AA">
            <w:pPr>
              <w:pStyle w:val="a7"/>
            </w:pPr>
            <w:r>
              <w:pict>
                <v:shape id="_x0000_i1044" type="#_x0000_t75" style="width:94.5pt;height:157.5pt">
                  <v:imagedata r:id="rId42" o:title="2_1_33"/>
                  <o:lock v:ext="edit" aspectratio="f"/>
                </v:shape>
              </w:pict>
            </w:r>
          </w:p>
        </w:tc>
      </w:tr>
      <w:tr w:rsidR="00303DE1">
        <w:trPr>
          <w:cantSplit/>
          <w:trHeight w:val="397"/>
        </w:trPr>
        <w:tc>
          <w:tcPr>
            <w:tcW w:w="2033" w:type="dxa"/>
            <w:tcMar>
              <w:left w:w="0" w:type="dxa"/>
              <w:right w:w="0" w:type="dxa"/>
            </w:tcMar>
            <w:vAlign w:val="center"/>
          </w:tcPr>
          <w:p w:rsidR="00303DE1" w:rsidRDefault="005D4491" w:rsidP="002D55AA">
            <w:pPr>
              <w:pStyle w:val="a7"/>
            </w:pPr>
            <w:r>
              <w:rPr>
                <w:noProof/>
                <w:sz w:val="20"/>
              </w:rPr>
              <w:pict>
                <v:shape id="_x0000_s1033" type="#_x0000_t75" style="position:absolute;left:0;text-align:left;margin-left:1.9pt;margin-top:75.65pt;width:90.5pt;height:65.75pt;z-index:251656192;mso-wrap-edited:f;mso-position-horizontal-relative:text;mso-position-vertical-relative:text" wrapcoords="-171 0 -171 21400 21600 21400 21600 0 -171 0">
                  <v:imagedata r:id="rId43" o:title="2_1_41"/>
                  <o:lock v:ext="edit" aspectratio="f"/>
                  <w10:wrap type="tight"/>
                </v:shape>
              </w:pict>
            </w:r>
          </w:p>
        </w:tc>
        <w:tc>
          <w:tcPr>
            <w:tcW w:w="2084" w:type="dxa"/>
            <w:tcMar>
              <w:left w:w="0" w:type="dxa"/>
              <w:right w:w="0" w:type="dxa"/>
            </w:tcMar>
            <w:vAlign w:val="center"/>
          </w:tcPr>
          <w:p w:rsidR="00303DE1" w:rsidRDefault="00303DE1" w:rsidP="002D55AA">
            <w:pPr>
              <w:pStyle w:val="a7"/>
            </w:pPr>
          </w:p>
        </w:tc>
        <w:tc>
          <w:tcPr>
            <w:tcW w:w="2033" w:type="dxa"/>
            <w:vMerge/>
            <w:tcMar>
              <w:left w:w="0" w:type="dxa"/>
              <w:right w:w="0" w:type="dxa"/>
            </w:tcMar>
            <w:vAlign w:val="center"/>
          </w:tcPr>
          <w:p w:rsidR="00303DE1" w:rsidRDefault="00303DE1" w:rsidP="002D55AA">
            <w:pPr>
              <w:pStyle w:val="a4"/>
              <w:ind w:firstLine="0"/>
              <w:jc w:val="center"/>
              <w:rPr>
                <w:sz w:val="22"/>
              </w:rPr>
            </w:pPr>
          </w:p>
        </w:tc>
      </w:tr>
      <w:tr w:rsidR="00303DE1" w:rsidRPr="002D55AA">
        <w:trPr>
          <w:trHeight w:val="397"/>
        </w:trPr>
        <w:tc>
          <w:tcPr>
            <w:tcW w:w="6150" w:type="dxa"/>
            <w:gridSpan w:val="3"/>
            <w:tcMar>
              <w:left w:w="0" w:type="dxa"/>
              <w:right w:w="0" w:type="dxa"/>
            </w:tcMar>
            <w:vAlign w:val="center"/>
          </w:tcPr>
          <w:p w:rsidR="00303DE1" w:rsidRPr="002D55AA" w:rsidRDefault="00303DE1" w:rsidP="000225D0">
            <w:pPr>
              <w:pStyle w:val="a7"/>
              <w:spacing w:before="240"/>
              <w:rPr>
                <w:sz w:val="20"/>
                <w:szCs w:val="20"/>
              </w:rPr>
            </w:pPr>
            <w:r w:rsidRPr="002D55AA">
              <w:rPr>
                <w:sz w:val="20"/>
                <w:szCs w:val="20"/>
              </w:rPr>
              <w:t>Рисунок 2.</w:t>
            </w:r>
            <w:r w:rsidR="00833078" w:rsidRPr="002D55AA">
              <w:rPr>
                <w:sz w:val="20"/>
                <w:szCs w:val="20"/>
              </w:rPr>
              <w:t>4</w:t>
            </w:r>
            <w:r w:rsidRPr="002D55AA">
              <w:rPr>
                <w:sz w:val="20"/>
                <w:szCs w:val="20"/>
              </w:rPr>
              <w:t xml:space="preserve"> </w:t>
            </w:r>
            <w:r w:rsidR="002D55AA">
              <w:rPr>
                <w:sz w:val="20"/>
                <w:szCs w:val="20"/>
              </w:rPr>
              <w:sym w:font="Symbol" w:char="F02D"/>
            </w:r>
            <w:r w:rsidRPr="002D55AA">
              <w:rPr>
                <w:sz w:val="20"/>
                <w:szCs w:val="20"/>
              </w:rPr>
              <w:t xml:space="preserve"> Механизм локальной генерации тепла [</w:t>
            </w:r>
            <w:r w:rsidR="00A01C48" w:rsidRPr="002D55AA">
              <w:rPr>
                <w:sz w:val="20"/>
                <w:szCs w:val="20"/>
              </w:rPr>
              <w:t>6]</w:t>
            </w:r>
          </w:p>
        </w:tc>
      </w:tr>
    </w:tbl>
    <w:p w:rsidR="002D55AA" w:rsidRDefault="002D55AA" w:rsidP="002D55AA">
      <w:pPr>
        <w:pStyle w:val="a4"/>
        <w:ind w:firstLine="454"/>
      </w:pPr>
    </w:p>
    <w:p w:rsidR="002D55AA" w:rsidRDefault="002D55AA" w:rsidP="002D55AA">
      <w:pPr>
        <w:pStyle w:val="a4"/>
        <w:ind w:firstLine="454"/>
      </w:pPr>
    </w:p>
    <w:p w:rsidR="002D55AA" w:rsidRDefault="002D55AA" w:rsidP="002D55AA">
      <w:pPr>
        <w:pStyle w:val="a4"/>
        <w:ind w:firstLine="454"/>
      </w:pPr>
      <w:r>
        <w:t>Превалирующая роль того или иного механизма локальной генерации тепла до настоящего времени не выяснена. Условия начала разложения в очаге могут быть достигнуты при любом механизме генерации тепла в зависимости от физико-механической структуры и свойств ВВ, его пористости, совокупности термокинетических характеристик и характера действующей нагрузки. Однако эффективность этих механизмов не равнозначна и по проведенным оценкам может быть в порядке возрастания представлена следующим образом (рисунок 2.5): деформационный разогрев – ударно-волновой разогрев – фрикционное тепловыделение – вязкопластический локальный разогрев.</w:t>
      </w:r>
    </w:p>
    <w:tbl>
      <w:tblPr>
        <w:tblW w:w="4543" w:type="pct"/>
        <w:jc w:val="center"/>
        <w:tblLayout w:type="fixed"/>
        <w:tblCellMar>
          <w:left w:w="0" w:type="dxa"/>
          <w:right w:w="0" w:type="dxa"/>
        </w:tblCellMar>
        <w:tblLook w:val="0000" w:firstRow="0" w:lastRow="0" w:firstColumn="0" w:lastColumn="0" w:noHBand="0" w:noVBand="0"/>
      </w:tblPr>
      <w:tblGrid>
        <w:gridCol w:w="5588"/>
      </w:tblGrid>
      <w:tr w:rsidR="00303DE1">
        <w:trPr>
          <w:trHeight w:val="3646"/>
          <w:jc w:val="center"/>
        </w:trPr>
        <w:tc>
          <w:tcPr>
            <w:tcW w:w="5000" w:type="pct"/>
            <w:vAlign w:val="center"/>
          </w:tcPr>
          <w:p w:rsidR="00303DE1" w:rsidRDefault="005D4491" w:rsidP="002D55AA">
            <w:pPr>
              <w:pStyle w:val="a4"/>
              <w:spacing w:before="120"/>
              <w:ind w:firstLine="0"/>
              <w:jc w:val="center"/>
            </w:pPr>
            <w:r>
              <w:pict>
                <v:shape id="_x0000_i1045" type="#_x0000_t75" style="width:251.25pt;height:168pt">
                  <v:imagedata r:id="rId44" o:title="2_2"/>
                </v:shape>
              </w:pict>
            </w:r>
          </w:p>
        </w:tc>
      </w:tr>
      <w:tr w:rsidR="00303DE1">
        <w:trPr>
          <w:trHeight w:val="465"/>
          <w:jc w:val="center"/>
        </w:trPr>
        <w:tc>
          <w:tcPr>
            <w:tcW w:w="5000" w:type="pct"/>
            <w:vAlign w:val="center"/>
          </w:tcPr>
          <w:p w:rsidR="00303DE1" w:rsidRPr="002D55AA" w:rsidRDefault="00303DE1" w:rsidP="002D55AA">
            <w:pPr>
              <w:pStyle w:val="a7"/>
              <w:rPr>
                <w:sz w:val="20"/>
                <w:szCs w:val="20"/>
              </w:rPr>
            </w:pPr>
            <w:r w:rsidRPr="002D55AA">
              <w:rPr>
                <w:sz w:val="20"/>
                <w:szCs w:val="20"/>
              </w:rPr>
              <w:t>Рисунок 2.</w:t>
            </w:r>
            <w:r w:rsidR="00E8665F" w:rsidRPr="002D55AA">
              <w:rPr>
                <w:sz w:val="20"/>
                <w:szCs w:val="20"/>
              </w:rPr>
              <w:t>5</w:t>
            </w:r>
            <w:r w:rsidRPr="002D55AA">
              <w:rPr>
                <w:sz w:val="20"/>
                <w:szCs w:val="20"/>
              </w:rPr>
              <w:t xml:space="preserve"> </w:t>
            </w:r>
            <w:r w:rsidR="002D55AA">
              <w:rPr>
                <w:sz w:val="20"/>
                <w:szCs w:val="20"/>
              </w:rPr>
              <w:sym w:font="Symbol" w:char="F02D"/>
            </w:r>
            <w:r w:rsidRPr="002D55AA">
              <w:rPr>
                <w:sz w:val="20"/>
                <w:szCs w:val="20"/>
              </w:rPr>
              <w:t xml:space="preserve"> Сравнение эффективности элемент</w:t>
            </w:r>
            <w:r w:rsidR="00A01C48" w:rsidRPr="002D55AA">
              <w:rPr>
                <w:sz w:val="20"/>
                <w:szCs w:val="20"/>
              </w:rPr>
              <w:t xml:space="preserve">арных </w:t>
            </w:r>
            <w:r w:rsidR="002D55AA">
              <w:rPr>
                <w:sz w:val="20"/>
                <w:szCs w:val="20"/>
              </w:rPr>
              <w:br/>
            </w:r>
            <w:r w:rsidR="00A01C48" w:rsidRPr="002D55AA">
              <w:rPr>
                <w:sz w:val="20"/>
                <w:szCs w:val="20"/>
              </w:rPr>
              <w:t>процессов инициирования [6</w:t>
            </w:r>
            <w:r w:rsidRPr="002D55AA">
              <w:rPr>
                <w:sz w:val="20"/>
                <w:szCs w:val="20"/>
              </w:rPr>
              <w:t>]</w:t>
            </w:r>
          </w:p>
        </w:tc>
      </w:tr>
    </w:tbl>
    <w:p w:rsidR="002D55AA" w:rsidRDefault="002D55AA" w:rsidP="002D55AA">
      <w:pPr>
        <w:pStyle w:val="a4"/>
        <w:ind w:firstLine="454"/>
      </w:pPr>
      <w:bookmarkStart w:id="10" w:name="_Toc186529872"/>
    </w:p>
    <w:p w:rsidR="002D55AA" w:rsidRDefault="002D55AA" w:rsidP="002D55AA">
      <w:pPr>
        <w:pStyle w:val="a4"/>
        <w:spacing w:line="220" w:lineRule="exact"/>
        <w:ind w:firstLine="454"/>
      </w:pPr>
      <w:r>
        <w:t xml:space="preserve">Необходимо отметить, что достаточный для начала химической реакции разогрев в очаге еще не гарантирует распространения процесса в </w:t>
      </w:r>
      <w:r w:rsidR="00B575E1">
        <w:t>объём</w:t>
      </w:r>
      <w:r>
        <w:t>е и, следовательно, создания предпосылок формирования самоподдерживающейся инициирующей ударной волны и ее перехода в детонационную. Последнее возможно только в тех случаях, когда создаются необходимые условия для суммирования энергии элементарных процессов, когда развитие процесса в очагах приобретает коллективный характер и роль газодинамики становится преобладающей. В результате возрастает влияние фронтальных процессов и формируется локальная зона максимума давления и массовой скорости, а именно ударно-волновой комплекс с энерговыделением в непосредственной близости от фронта, способный при определенных условиях перестроиться в стационарный, детонационный.</w:t>
      </w:r>
    </w:p>
    <w:p w:rsidR="00303DE1" w:rsidRPr="002D55AA" w:rsidRDefault="00303DE1" w:rsidP="002D55AA">
      <w:pPr>
        <w:pStyle w:val="10"/>
        <w:spacing w:before="0" w:after="0"/>
        <w:rPr>
          <w:sz w:val="20"/>
          <w:szCs w:val="20"/>
        </w:rPr>
      </w:pPr>
      <w:r w:rsidRPr="002D55AA">
        <w:rPr>
          <w:sz w:val="20"/>
          <w:szCs w:val="20"/>
        </w:rPr>
        <w:t>3 Физические основы термодинамики взрывчатых веществ</w:t>
      </w:r>
      <w:bookmarkEnd w:id="10"/>
    </w:p>
    <w:p w:rsidR="002D55AA" w:rsidRDefault="002D55AA" w:rsidP="002D55AA">
      <w:pPr>
        <w:pStyle w:val="20"/>
        <w:spacing w:before="0" w:after="0"/>
        <w:ind w:firstLine="454"/>
        <w:jc w:val="both"/>
        <w:rPr>
          <w:sz w:val="20"/>
          <w:szCs w:val="20"/>
        </w:rPr>
      </w:pPr>
      <w:bookmarkStart w:id="11" w:name="_Toc186529873"/>
    </w:p>
    <w:p w:rsidR="00303DE1" w:rsidRPr="002D55AA" w:rsidRDefault="00303DE1" w:rsidP="002D55AA">
      <w:pPr>
        <w:pStyle w:val="20"/>
        <w:spacing w:before="0" w:after="0"/>
        <w:ind w:firstLine="454"/>
        <w:jc w:val="both"/>
        <w:rPr>
          <w:sz w:val="20"/>
          <w:szCs w:val="20"/>
        </w:rPr>
      </w:pPr>
      <w:r w:rsidRPr="002D55AA">
        <w:rPr>
          <w:sz w:val="20"/>
          <w:szCs w:val="20"/>
        </w:rPr>
        <w:t xml:space="preserve">3.1 Энергетические характеристики </w:t>
      </w:r>
      <w:bookmarkEnd w:id="11"/>
    </w:p>
    <w:p w:rsidR="002D55AA" w:rsidRDefault="002D55AA">
      <w:pPr>
        <w:pStyle w:val="a4"/>
        <w:ind w:firstLine="284"/>
      </w:pPr>
    </w:p>
    <w:p w:rsidR="00303DE1" w:rsidRDefault="00303DE1" w:rsidP="0051412C">
      <w:pPr>
        <w:pStyle w:val="a4"/>
        <w:ind w:firstLine="454"/>
      </w:pPr>
      <w:r>
        <w:t xml:space="preserve">Критериями действия взрыва являются количество тепла, выделяемое при взрыве, </w:t>
      </w:r>
      <w:r w:rsidR="00B575E1">
        <w:t>объём</w:t>
      </w:r>
      <w:r>
        <w:t xml:space="preserve"> образующихся газообразных продуктов и температура взрыва.</w:t>
      </w:r>
    </w:p>
    <w:p w:rsidR="00303DE1" w:rsidRDefault="00303DE1" w:rsidP="0051412C">
      <w:pPr>
        <w:pStyle w:val="a4"/>
        <w:ind w:firstLine="454"/>
      </w:pPr>
      <w:r>
        <w:t>Для взрывчатых веществ количество тепла, выделяющееся при взрыве, является очень важной характеристикой, определяющей возможность использования того или иного ВВ в соответствующих условиях. Чем больше выделилось тепла, тем выше температура продуктов взрыва, выше давление, а следовательно, и существенн</w:t>
      </w:r>
      <w:r w:rsidR="00DA5D0D">
        <w:t>е</w:t>
      </w:r>
      <w:r>
        <w:t>е воздействие продуктов взрыва на окружающую среду. В реальных условиях применения ВВ не вся теплота, выделяющаяся при взрыве, переходит в механическую работу. Часть ее расходуется на нагревание оболочки, в которую заключено ВВ, и окружающ</w:t>
      </w:r>
      <w:r w:rsidR="00DA5D0D">
        <w:t>ей</w:t>
      </w:r>
      <w:r>
        <w:t xml:space="preserve"> среды.</w:t>
      </w:r>
    </w:p>
    <w:p w:rsidR="0051412C" w:rsidRDefault="00303DE1" w:rsidP="0051412C">
      <w:pPr>
        <w:pStyle w:val="a4"/>
        <w:ind w:firstLine="454"/>
      </w:pPr>
      <w:r>
        <w:t xml:space="preserve">Количество тепла, выделяющееся при взрыве </w:t>
      </w:r>
      <w:smartTag w:uri="urn:schemas-microsoft-com:office:smarttags" w:element="metricconverter">
        <w:smartTagPr>
          <w:attr w:name="ProductID" w:val="1 кг"/>
        </w:smartTagPr>
        <w:r>
          <w:t>1</w:t>
        </w:r>
        <w:r w:rsidR="00DA5D0D">
          <w:t xml:space="preserve"> </w:t>
        </w:r>
        <w:r>
          <w:t>кг</w:t>
        </w:r>
      </w:smartTag>
      <w:r>
        <w:t xml:space="preserve"> ВВ, называется </w:t>
      </w:r>
      <w:r>
        <w:rPr>
          <w:b/>
          <w:bCs/>
          <w:i/>
          <w:iCs/>
        </w:rPr>
        <w:t>теплотой взрыва.</w:t>
      </w:r>
      <w:r>
        <w:rPr>
          <w:b/>
          <w:bCs/>
        </w:rPr>
        <w:t xml:space="preserve"> </w:t>
      </w:r>
      <w:r>
        <w:t xml:space="preserve">Теплота взрыва является важной энергетической характеристикой, определяющей работоспособность ВВ. Количество тепла, выделяемое в результате процесса, протекающего с участием газов, зависит от того, происходит процесс в постоянном или переменном </w:t>
      </w:r>
      <w:r w:rsidR="00B575E1">
        <w:t>объём</w:t>
      </w:r>
      <w:r>
        <w:t>е. Полагают, что при детонации ВВ химическая реакция успевает закончиться раньше, чем начнется расширение газообразных продуктов взрыва, и выделение тепла происходит при постоянно</w:t>
      </w:r>
      <w:r w:rsidR="00D31408">
        <w:t>м</w:t>
      </w:r>
      <w:r>
        <w:t xml:space="preserve"> </w:t>
      </w:r>
      <w:r w:rsidR="00D31408">
        <w:br/>
      </w:r>
      <w:r w:rsidR="00B575E1">
        <w:t>объём</w:t>
      </w:r>
      <w:r w:rsidR="00D31408">
        <w:t>е</w:t>
      </w:r>
      <w:r>
        <w:t>.</w:t>
      </w:r>
      <w:r w:rsidR="0051412C" w:rsidRPr="0051412C">
        <w:t xml:space="preserve"> </w:t>
      </w:r>
    </w:p>
    <w:p w:rsidR="00D31408" w:rsidRDefault="00D31408" w:rsidP="00FA2E36">
      <w:pPr>
        <w:pStyle w:val="a4"/>
        <w:ind w:firstLine="454"/>
      </w:pPr>
      <w:r>
        <w:t xml:space="preserve">Для сравнения энергетических возможностей различных ВВ пользуются величиной </w:t>
      </w:r>
      <w:r w:rsidRPr="002E0D8D">
        <w:rPr>
          <w:i/>
          <w:lang w:val="en-US"/>
        </w:rPr>
        <w:t>Q</w:t>
      </w:r>
      <w:r w:rsidRPr="002E0D8D">
        <w:rPr>
          <w:i/>
          <w:vertAlign w:val="subscript"/>
          <w:lang w:val="en-US"/>
        </w:rPr>
        <w:t>V</w:t>
      </w:r>
      <w:r>
        <w:t xml:space="preserve">, то есть теплотой взрыва, определяемой при постоянном объёме. Теплота взрыва некоторых взрывчатых веществ </w:t>
      </w:r>
      <w:r w:rsidRPr="002E0D8D">
        <w:rPr>
          <w:i/>
          <w:lang w:val="en-US"/>
        </w:rPr>
        <w:t>Q</w:t>
      </w:r>
      <w:r w:rsidRPr="002E0D8D">
        <w:rPr>
          <w:i/>
          <w:vertAlign w:val="subscript"/>
          <w:lang w:val="en-US"/>
        </w:rPr>
        <w:t>V</w:t>
      </w:r>
      <w:r>
        <w:t xml:space="preserve"> приведена в таблице 3.1.</w:t>
      </w:r>
    </w:p>
    <w:p w:rsidR="0051412C" w:rsidRDefault="0051412C" w:rsidP="0051412C">
      <w:pPr>
        <w:pStyle w:val="a4"/>
        <w:ind w:firstLine="454"/>
      </w:pPr>
    </w:p>
    <w:p w:rsidR="00303DE1" w:rsidRDefault="0051412C" w:rsidP="0051412C">
      <w:pPr>
        <w:pStyle w:val="a4"/>
        <w:ind w:firstLine="0"/>
      </w:pPr>
      <w:r>
        <w:t>Таблица 3.1 – Теплота взрыва некоторых ВВ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9"/>
        <w:gridCol w:w="2471"/>
      </w:tblGrid>
      <w:tr w:rsidR="00303DE1">
        <w:tc>
          <w:tcPr>
            <w:tcW w:w="2949" w:type="dxa"/>
            <w:tcBorders>
              <w:top w:val="single" w:sz="4" w:space="0" w:color="auto"/>
              <w:bottom w:val="single" w:sz="4" w:space="0" w:color="auto"/>
            </w:tcBorders>
            <w:vAlign w:val="center"/>
          </w:tcPr>
          <w:p w:rsidR="00303DE1" w:rsidRDefault="00303DE1" w:rsidP="0051412C">
            <w:pPr>
              <w:pStyle w:val="a7"/>
            </w:pPr>
            <w:r>
              <w:t>Взрывчатое вещество</w:t>
            </w:r>
          </w:p>
        </w:tc>
        <w:tc>
          <w:tcPr>
            <w:tcW w:w="2471" w:type="dxa"/>
            <w:tcBorders>
              <w:top w:val="single" w:sz="4" w:space="0" w:color="auto"/>
              <w:bottom w:val="single" w:sz="4" w:space="0" w:color="auto"/>
            </w:tcBorders>
            <w:vAlign w:val="center"/>
          </w:tcPr>
          <w:p w:rsidR="00303DE1" w:rsidRDefault="00303DE1" w:rsidP="0051412C">
            <w:pPr>
              <w:pStyle w:val="a7"/>
            </w:pPr>
            <w:r>
              <w:t xml:space="preserve">Теплота взрыва </w:t>
            </w:r>
            <w:r w:rsidRPr="002E0D8D">
              <w:rPr>
                <w:i/>
                <w:lang w:val="en-US"/>
              </w:rPr>
              <w:t>Q</w:t>
            </w:r>
            <w:r w:rsidRPr="002E0D8D">
              <w:rPr>
                <w:i/>
                <w:vertAlign w:val="subscript"/>
                <w:lang w:val="en-US"/>
              </w:rPr>
              <w:t>V</w:t>
            </w:r>
            <w:r>
              <w:t>, ккал/кг</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Азид свинца</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367</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Гремучая ртуть</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414</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Тротил</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1000</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Пикриновая кислота</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1030</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Тетрил</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1090</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Гексоген</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1300</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Т</w:t>
            </w:r>
            <w:r w:rsidR="00FA2E36">
              <w:t>ЭН</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1400</w:t>
            </w:r>
          </w:p>
        </w:tc>
      </w:tr>
      <w:tr w:rsidR="00303DE1">
        <w:tc>
          <w:tcPr>
            <w:tcW w:w="2949"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jc w:val="left"/>
            </w:pPr>
            <w:r>
              <w:t>Нитроглицерин</w:t>
            </w:r>
          </w:p>
        </w:tc>
        <w:tc>
          <w:tcPr>
            <w:tcW w:w="2471" w:type="dxa"/>
            <w:tcBorders>
              <w:top w:val="single" w:sz="4" w:space="0" w:color="auto"/>
              <w:left w:val="single" w:sz="4" w:space="0" w:color="auto"/>
              <w:bottom w:val="single" w:sz="4" w:space="0" w:color="auto"/>
              <w:right w:val="single" w:sz="4" w:space="0" w:color="auto"/>
            </w:tcBorders>
            <w:vAlign w:val="center"/>
          </w:tcPr>
          <w:p w:rsidR="00303DE1" w:rsidRDefault="00303DE1" w:rsidP="0051412C">
            <w:pPr>
              <w:pStyle w:val="a7"/>
            </w:pPr>
            <w:r>
              <w:t>1490</w:t>
            </w:r>
          </w:p>
        </w:tc>
      </w:tr>
    </w:tbl>
    <w:p w:rsidR="00303DE1" w:rsidRDefault="00303DE1" w:rsidP="0051412C">
      <w:pPr>
        <w:pStyle w:val="a4"/>
        <w:ind w:firstLine="454"/>
      </w:pPr>
      <w:r>
        <w:t>Теплота взрыва определяется экспери</w:t>
      </w:r>
      <w:r>
        <w:softHyphen/>
        <w:t xml:space="preserve">ментально или расчетным путем. Экспериментальное определение теплоты взрыва производится в калориметрической установке по количеству тепла, поглощенного массой установки при взрыве внутри нее определенного количества ВВ [5]. </w:t>
      </w:r>
    </w:p>
    <w:p w:rsidR="00303DE1" w:rsidRDefault="00303DE1" w:rsidP="0051412C">
      <w:pPr>
        <w:pStyle w:val="a4"/>
        <w:ind w:firstLine="454"/>
      </w:pPr>
      <w:r>
        <w:t>В основе вычисления теплоты взрыва лежит открытый в 1840</w:t>
      </w:r>
      <w:r w:rsidR="00B575E1">
        <w:t xml:space="preserve"> </w:t>
      </w:r>
      <w:r>
        <w:t>г</w:t>
      </w:r>
      <w:r w:rsidR="0088260D">
        <w:t>оду</w:t>
      </w:r>
      <w:r>
        <w:t xml:space="preserve"> русским химиком Г.И.</w:t>
      </w:r>
      <w:r w:rsidR="00D31408">
        <w:t xml:space="preserve"> </w:t>
      </w:r>
      <w:r>
        <w:t>Гессом основной закон термохимии, который представляет собой частный случай закона сохранения энергии. В соответствии с этим законом тепловой эффект химической реакции не зависит от того, какие были промежуточные вещества при протекании реакции, а зависит только от состава исходных веществ и конечных продуктов реакции.</w:t>
      </w:r>
    </w:p>
    <w:p w:rsidR="00303DE1" w:rsidRDefault="00303DE1" w:rsidP="0051412C">
      <w:pPr>
        <w:pStyle w:val="a4"/>
        <w:ind w:firstLine="454"/>
      </w:pPr>
      <w:r>
        <w:t xml:space="preserve">Согласно закону Гесса теплота взрыва </w:t>
      </w:r>
      <w:r w:rsidRPr="002E0D8D">
        <w:rPr>
          <w:i/>
          <w:lang w:val="en-US"/>
        </w:rPr>
        <w:t>Q</w:t>
      </w:r>
      <w:r w:rsidRPr="002E0D8D">
        <w:rPr>
          <w:i/>
          <w:vertAlign w:val="subscript"/>
          <w:lang w:val="en-US"/>
        </w:rPr>
        <w:t>V</w:t>
      </w:r>
      <w:r>
        <w:t xml:space="preserve"> равна алгебраической разности между теплотой образования продуктов взрыва и теплотой образования взрывчатого вещества:</w:t>
      </w:r>
    </w:p>
    <w:p w:rsidR="00303DE1" w:rsidRDefault="00303DE1" w:rsidP="00B575E1">
      <w:pPr>
        <w:pStyle w:val="a4"/>
        <w:spacing w:before="120" w:after="120"/>
        <w:ind w:firstLine="0"/>
        <w:jc w:val="center"/>
      </w:pPr>
      <w:r w:rsidRPr="002E0D8D">
        <w:rPr>
          <w:i/>
          <w:lang w:val="en-US"/>
        </w:rPr>
        <w:t>Q</w:t>
      </w:r>
      <w:r w:rsidRPr="002E0D8D">
        <w:rPr>
          <w:i/>
          <w:vertAlign w:val="subscript"/>
          <w:lang w:val="en-US"/>
        </w:rPr>
        <w:t>V</w:t>
      </w:r>
      <w:r w:rsidR="00B575E1">
        <w:rPr>
          <w:i/>
        </w:rPr>
        <w:t xml:space="preserve"> </w:t>
      </w:r>
      <w:r w:rsidRPr="002E0D8D">
        <w:rPr>
          <w:i/>
        </w:rPr>
        <w:t>=</w:t>
      </w:r>
      <w:r w:rsidR="00B575E1">
        <w:rPr>
          <w:i/>
        </w:rPr>
        <w:t xml:space="preserve"> </w:t>
      </w:r>
      <w:r w:rsidRPr="002E0D8D">
        <w:rPr>
          <w:i/>
          <w:lang w:val="en-US"/>
        </w:rPr>
        <w:t>Q</w:t>
      </w:r>
      <w:r w:rsidRPr="00B575E1">
        <w:rPr>
          <w:vertAlign w:val="subscript"/>
        </w:rPr>
        <w:t>1</w:t>
      </w:r>
      <w:r w:rsidR="00B575E1" w:rsidRPr="00B575E1">
        <w:t xml:space="preserve"> </w:t>
      </w:r>
      <w:r w:rsidR="00B575E1">
        <w:sym w:font="Symbol" w:char="F02D"/>
      </w:r>
      <w:r w:rsidR="00B575E1">
        <w:t xml:space="preserve"> </w:t>
      </w:r>
      <w:r w:rsidRPr="002E0D8D">
        <w:rPr>
          <w:i/>
          <w:lang w:val="en-US"/>
        </w:rPr>
        <w:t>Q</w:t>
      </w:r>
      <w:r w:rsidRPr="00B575E1">
        <w:rPr>
          <w:vertAlign w:val="subscript"/>
        </w:rPr>
        <w:t>2</w:t>
      </w:r>
      <w:r>
        <w:t>,</w:t>
      </w:r>
    </w:p>
    <w:p w:rsidR="00303DE1" w:rsidRDefault="00303DE1" w:rsidP="0088260D">
      <w:pPr>
        <w:pStyle w:val="a4"/>
        <w:ind w:firstLine="0"/>
      </w:pPr>
      <w:r>
        <w:t xml:space="preserve">где </w:t>
      </w:r>
      <w:r w:rsidRPr="002E0D8D">
        <w:rPr>
          <w:i/>
          <w:lang w:val="en-US"/>
        </w:rPr>
        <w:t>Q</w:t>
      </w:r>
      <w:r w:rsidRPr="00B575E1">
        <w:rPr>
          <w:vertAlign w:val="subscript"/>
        </w:rPr>
        <w:t>1</w:t>
      </w:r>
      <w:r>
        <w:t xml:space="preserve"> </w:t>
      </w:r>
      <w:r w:rsidR="00B575E1">
        <w:sym w:font="Symbol" w:char="F02D"/>
      </w:r>
      <w:r>
        <w:t xml:space="preserve"> теплота образования всех продуктов взрыва, равная сумме теплот отдельных продуктов взрыва;</w:t>
      </w:r>
    </w:p>
    <w:p w:rsidR="00303DE1" w:rsidRDefault="00303DE1" w:rsidP="00B575E1">
      <w:pPr>
        <w:pStyle w:val="a4"/>
        <w:ind w:firstLine="340"/>
      </w:pPr>
      <w:r w:rsidRPr="002E0D8D">
        <w:rPr>
          <w:i/>
          <w:lang w:val="en-US"/>
        </w:rPr>
        <w:t>Q</w:t>
      </w:r>
      <w:r w:rsidRPr="00B575E1">
        <w:rPr>
          <w:vertAlign w:val="subscript"/>
        </w:rPr>
        <w:t>2</w:t>
      </w:r>
      <w:r w:rsidRPr="00B575E1">
        <w:t xml:space="preserve"> </w:t>
      </w:r>
      <w:r w:rsidR="00B575E1">
        <w:sym w:font="Symbol" w:char="F02D"/>
      </w:r>
      <w:r>
        <w:t xml:space="preserve"> теплота образования взрывчатого вещества.</w:t>
      </w:r>
    </w:p>
    <w:p w:rsidR="00303DE1" w:rsidRDefault="00303DE1" w:rsidP="0051412C">
      <w:pPr>
        <w:pStyle w:val="a4"/>
        <w:ind w:firstLine="454"/>
      </w:pPr>
      <w:r>
        <w:t>Теплота образования различных веществ прив</w:t>
      </w:r>
      <w:r w:rsidR="00A01C48">
        <w:t>едена в специальных таблицах [</w:t>
      </w:r>
      <w:r w:rsidR="00A01C48" w:rsidRPr="00A01C48">
        <w:t>22</w:t>
      </w:r>
      <w:r>
        <w:t>]. Продукты взрывного превращения могут быть определены методом газового анализа или рассчитаны теоретически.</w:t>
      </w:r>
    </w:p>
    <w:p w:rsidR="00303DE1" w:rsidRDefault="00303DE1" w:rsidP="0051412C">
      <w:pPr>
        <w:pStyle w:val="a4"/>
        <w:ind w:firstLine="454"/>
      </w:pPr>
      <w:r>
        <w:t>Точно определить состав продуктов взрыва методом газового анализа довольно трудно, так как газовому анализу подвергаются уже охлажденные продукты взрыва, а состав охлажденных продуктов в силу ряда обстоятельств может отличаться от первоначального состава, соответствующего максимальной температуре и давлению взрыва. Поэтому чаще всего состав продуктов взрыв</w:t>
      </w:r>
      <w:r w:rsidR="00A01C48">
        <w:t>а определяют расчетным путем [</w:t>
      </w:r>
      <w:r w:rsidR="00A01C48">
        <w:rPr>
          <w:lang w:val="en-US"/>
        </w:rPr>
        <w:t>9</w:t>
      </w:r>
      <w:r>
        <w:t>].</w:t>
      </w:r>
    </w:p>
    <w:p w:rsidR="00303DE1" w:rsidRDefault="00303DE1" w:rsidP="0051412C">
      <w:pPr>
        <w:pStyle w:val="a4"/>
        <w:ind w:firstLine="454"/>
      </w:pPr>
      <w:r>
        <w:t>При этом исходят из следующих соображений. Подавляющее большинство ВВ представляет собой органические вещества, состоящие из атомов углерода, водорода, кислорода и азота. Состав продуктов взрыва определяется главным образом соотношением горючих состав</w:t>
      </w:r>
      <w:r w:rsidR="00223CDB">
        <w:t>ляющих</w:t>
      </w:r>
      <w:r>
        <w:t xml:space="preserve"> (углерода, водорода) и кислорода.</w:t>
      </w:r>
    </w:p>
    <w:p w:rsidR="00303DE1" w:rsidRDefault="00303DE1" w:rsidP="0051412C">
      <w:pPr>
        <w:pStyle w:val="a4"/>
        <w:ind w:firstLine="454"/>
      </w:pPr>
      <w:r>
        <w:rPr>
          <w:b/>
          <w:i/>
        </w:rPr>
        <w:t>Приведем некоторые особенности расчета теплоты взрыва.</w:t>
      </w:r>
      <w:r>
        <w:t xml:space="preserve"> Все ВВ условно делят на 3 группы:</w:t>
      </w:r>
    </w:p>
    <w:p w:rsidR="00303DE1" w:rsidRDefault="00303DE1" w:rsidP="00B575E1">
      <w:pPr>
        <w:pStyle w:val="a4"/>
        <w:numPr>
          <w:ilvl w:val="0"/>
          <w:numId w:val="18"/>
        </w:numPr>
      </w:pPr>
      <w:r>
        <w:t>к первой группе относят ВВ с количеством кислорода, достаточным для полного сгорания горючих элементов (например, нитроглицерин);</w:t>
      </w:r>
    </w:p>
    <w:p w:rsidR="00303DE1" w:rsidRDefault="00303DE1" w:rsidP="00B575E1">
      <w:pPr>
        <w:pStyle w:val="a4"/>
        <w:numPr>
          <w:ilvl w:val="0"/>
          <w:numId w:val="18"/>
        </w:numPr>
      </w:pPr>
      <w:r>
        <w:t xml:space="preserve">ко второй группе </w:t>
      </w:r>
      <w:r w:rsidR="00B575E1">
        <w:sym w:font="Symbol" w:char="F02D"/>
      </w:r>
      <w:r>
        <w:t xml:space="preserve"> ВВ с количеством кислорода, недостаточным для полного сгорания, но достаточным для полного газообразования (например, гексоген);</w:t>
      </w:r>
    </w:p>
    <w:p w:rsidR="00303DE1" w:rsidRDefault="00303DE1" w:rsidP="00B575E1">
      <w:pPr>
        <w:pStyle w:val="a4"/>
        <w:numPr>
          <w:ilvl w:val="0"/>
          <w:numId w:val="18"/>
        </w:numPr>
      </w:pPr>
      <w:r>
        <w:t xml:space="preserve">к третьей группе </w:t>
      </w:r>
      <w:r w:rsidR="00B575E1">
        <w:sym w:font="Symbol" w:char="F02D"/>
      </w:r>
      <w:r>
        <w:t xml:space="preserve"> ВВ с количеством кислорода, недостаточным для полного газообразования (например, тротил).</w:t>
      </w:r>
    </w:p>
    <w:p w:rsidR="00303DE1" w:rsidRDefault="00303DE1" w:rsidP="0051412C">
      <w:pPr>
        <w:pStyle w:val="a4"/>
        <w:spacing w:after="240"/>
        <w:ind w:firstLine="454"/>
      </w:pPr>
      <w:r>
        <w:t xml:space="preserve">Руководствуясь общими закономерностями физической химии и термодинамики, можно достаточно точно подсчитать состав продуктов взрыва. Для этого необходимо составить уравнение реакции взрывного превращения. Приближенные реакции взрывного превращения для ВВ первой и второй групп могут быть </w:t>
      </w:r>
      <w:r w:rsidRPr="00223CDB">
        <w:t xml:space="preserve">составлены </w:t>
      </w:r>
      <w:r w:rsidR="008E19B0" w:rsidRPr="00223CDB">
        <w:t xml:space="preserve">достаточно </w:t>
      </w:r>
      <w:r w:rsidRPr="00223CDB">
        <w:t>просто</w:t>
      </w:r>
      <w:r>
        <w:t xml:space="preserve">. Считают, что в результате взрыва ВВ, относящихся к первой группе, образуются лишь продукты полного сгорания </w:t>
      </w:r>
      <w:r>
        <w:rPr>
          <w:lang w:val="en-US"/>
        </w:rPr>
        <w:t>CO</w:t>
      </w:r>
      <w:r>
        <w:rPr>
          <w:vertAlign w:val="subscript"/>
        </w:rPr>
        <w:t>2</w:t>
      </w:r>
      <w:r>
        <w:t xml:space="preserve"> и </w:t>
      </w:r>
      <w:r>
        <w:rPr>
          <w:lang w:val="en-US"/>
        </w:rPr>
        <w:t>H</w:t>
      </w:r>
      <w:r>
        <w:rPr>
          <w:vertAlign w:val="subscript"/>
        </w:rPr>
        <w:t>2</w:t>
      </w:r>
      <w:r>
        <w:rPr>
          <w:lang w:val="en-US"/>
        </w:rPr>
        <w:t>O</w:t>
      </w:r>
      <w:r>
        <w:t xml:space="preserve">. С </w:t>
      </w:r>
      <w:r w:rsidR="00B575E1">
        <w:t>учёт</w:t>
      </w:r>
      <w:r>
        <w:t>ом этого реакцию взрывного превращения, например</w:t>
      </w:r>
      <w:r w:rsidR="00407B0E">
        <w:t>,</w:t>
      </w:r>
      <w:r>
        <w:t xml:space="preserve"> нитроглицерина можно представить следующим образом:</w:t>
      </w:r>
    </w:p>
    <w:p w:rsidR="00303DE1" w:rsidRDefault="00303DE1">
      <w:pPr>
        <w:pStyle w:val="a4"/>
        <w:ind w:firstLine="284"/>
        <w:jc w:val="right"/>
        <w:rPr>
          <w:lang w:val="en-US"/>
        </w:rPr>
      </w:pPr>
      <w:r>
        <w:rPr>
          <w:lang w:val="en-US"/>
        </w:rPr>
        <w:t>2C</w:t>
      </w:r>
      <w:r>
        <w:rPr>
          <w:vertAlign w:val="subscript"/>
          <w:lang w:val="en-US"/>
        </w:rPr>
        <w:t>3</w:t>
      </w:r>
      <w:r>
        <w:rPr>
          <w:lang w:val="en-US"/>
        </w:rPr>
        <w:t>H</w:t>
      </w:r>
      <w:r>
        <w:rPr>
          <w:vertAlign w:val="subscript"/>
          <w:lang w:val="en-US"/>
        </w:rPr>
        <w:t>5</w:t>
      </w:r>
      <w:r>
        <w:rPr>
          <w:lang w:val="en-US"/>
        </w:rPr>
        <w:t>(ONO</w:t>
      </w:r>
      <w:r>
        <w:rPr>
          <w:vertAlign w:val="subscript"/>
          <w:lang w:val="en-US"/>
        </w:rPr>
        <w:t>2</w:t>
      </w:r>
      <w:r>
        <w:rPr>
          <w:lang w:val="en-US"/>
        </w:rPr>
        <w:t>)</w:t>
      </w:r>
      <w:r>
        <w:rPr>
          <w:vertAlign w:val="subscript"/>
          <w:lang w:val="en-US"/>
        </w:rPr>
        <w:t>3</w:t>
      </w:r>
      <w:r>
        <w:rPr>
          <w:lang w:val="en-US"/>
        </w:rPr>
        <w:t>=6CO</w:t>
      </w:r>
      <w:r>
        <w:rPr>
          <w:vertAlign w:val="subscript"/>
          <w:lang w:val="en-US"/>
        </w:rPr>
        <w:t>2</w:t>
      </w:r>
      <w:r>
        <w:rPr>
          <w:lang w:val="en-US"/>
        </w:rPr>
        <w:t>+5H</w:t>
      </w:r>
      <w:r>
        <w:rPr>
          <w:vertAlign w:val="subscript"/>
          <w:lang w:val="en-US"/>
        </w:rPr>
        <w:t>2</w:t>
      </w:r>
      <w:r>
        <w:rPr>
          <w:lang w:val="en-US"/>
        </w:rPr>
        <w:t>O+0,5O</w:t>
      </w:r>
      <w:r>
        <w:rPr>
          <w:vertAlign w:val="subscript"/>
          <w:lang w:val="en-US"/>
        </w:rPr>
        <w:t>2</w:t>
      </w:r>
      <w:r>
        <w:rPr>
          <w:lang w:val="en-US"/>
        </w:rPr>
        <w:t>+3N</w:t>
      </w:r>
      <w:r>
        <w:rPr>
          <w:vertAlign w:val="subscript"/>
          <w:lang w:val="en-US"/>
        </w:rPr>
        <w:t>2</w:t>
      </w:r>
      <w:r w:rsidR="00D31408" w:rsidRPr="00D31408">
        <w:rPr>
          <w:lang w:val="en-US"/>
        </w:rPr>
        <w:t>.</w:t>
      </w:r>
      <w:r w:rsidR="00B575E1">
        <w:rPr>
          <w:lang w:val="en-US"/>
        </w:rPr>
        <w:tab/>
      </w:r>
      <w:r w:rsidR="00B575E1" w:rsidRPr="00B575E1">
        <w:rPr>
          <w:lang w:val="en-US"/>
        </w:rPr>
        <w:t xml:space="preserve">     </w:t>
      </w:r>
      <w:r>
        <w:rPr>
          <w:lang w:val="en-US"/>
        </w:rPr>
        <w:t>(3.1)</w:t>
      </w:r>
    </w:p>
    <w:p w:rsidR="00B575E1" w:rsidRDefault="00B575E1" w:rsidP="00B575E1">
      <w:pPr>
        <w:pStyle w:val="a4"/>
        <w:ind w:firstLine="454"/>
      </w:pPr>
    </w:p>
    <w:p w:rsidR="00303DE1" w:rsidRDefault="00303DE1" w:rsidP="00B575E1">
      <w:pPr>
        <w:pStyle w:val="a4"/>
        <w:ind w:firstLine="454"/>
      </w:pPr>
      <w:r>
        <w:t>Для взрывчатых веществ второй группы пользуются правилом, согласно которому кислород, входящий в молекулу взрывчатого вещества, сначала окисляет весь углерод до окиси углерода, а затем оставшаяся часть кислорода распределяется поровну между водородом и образовавшейся окисью углерода, в результате чего образуются вода и углекислый газ. Руководствуясь этим положением, можно написать уравнение взрывного превращения, например, гексогена:</w:t>
      </w:r>
    </w:p>
    <w:p w:rsidR="00B575E1" w:rsidRDefault="00B575E1" w:rsidP="00B575E1">
      <w:pPr>
        <w:pStyle w:val="a4"/>
        <w:ind w:firstLine="454"/>
      </w:pPr>
    </w:p>
    <w:p w:rsidR="00303DE1" w:rsidRPr="00B575E1" w:rsidRDefault="00303DE1" w:rsidP="00D31408">
      <w:pPr>
        <w:pStyle w:val="a4"/>
        <w:ind w:right="-57" w:firstLine="0"/>
        <w:jc w:val="left"/>
        <w:rPr>
          <w:spacing w:val="-2"/>
          <w:szCs w:val="20"/>
          <w:lang w:val="en-US"/>
        </w:rPr>
      </w:pPr>
      <w:r w:rsidRPr="00B575E1">
        <w:rPr>
          <w:spacing w:val="-2"/>
          <w:szCs w:val="20"/>
          <w:lang w:val="en-US"/>
        </w:rPr>
        <w:t>C</w:t>
      </w:r>
      <w:r w:rsidRPr="00B575E1">
        <w:rPr>
          <w:spacing w:val="-2"/>
          <w:szCs w:val="20"/>
          <w:vertAlign w:val="subscript"/>
          <w:lang w:val="en-US"/>
        </w:rPr>
        <w:t>3</w:t>
      </w:r>
      <w:r w:rsidRPr="00B575E1">
        <w:rPr>
          <w:spacing w:val="-2"/>
          <w:szCs w:val="20"/>
          <w:lang w:val="en-US"/>
        </w:rPr>
        <w:t>H</w:t>
      </w:r>
      <w:r w:rsidRPr="00B575E1">
        <w:rPr>
          <w:spacing w:val="-2"/>
          <w:szCs w:val="20"/>
          <w:vertAlign w:val="subscript"/>
          <w:lang w:val="en-US"/>
        </w:rPr>
        <w:t>6</w:t>
      </w:r>
      <w:r w:rsidRPr="00B575E1">
        <w:rPr>
          <w:spacing w:val="-2"/>
          <w:szCs w:val="20"/>
          <w:lang w:val="en-US"/>
        </w:rPr>
        <w:t>O</w:t>
      </w:r>
      <w:r w:rsidRPr="00B575E1">
        <w:rPr>
          <w:spacing w:val="-2"/>
          <w:szCs w:val="20"/>
          <w:vertAlign w:val="subscript"/>
          <w:lang w:val="en-US"/>
        </w:rPr>
        <w:t>6</w:t>
      </w:r>
      <w:r w:rsidRPr="00B575E1">
        <w:rPr>
          <w:spacing w:val="-2"/>
          <w:szCs w:val="20"/>
          <w:lang w:val="en-US"/>
        </w:rPr>
        <w:t>N</w:t>
      </w:r>
      <w:r w:rsidRPr="00B575E1">
        <w:rPr>
          <w:spacing w:val="-2"/>
          <w:szCs w:val="20"/>
          <w:vertAlign w:val="subscript"/>
          <w:lang w:val="en-US"/>
        </w:rPr>
        <w:t>6</w:t>
      </w:r>
      <w:r w:rsidRPr="00B575E1">
        <w:rPr>
          <w:spacing w:val="-2"/>
          <w:szCs w:val="20"/>
          <w:lang w:val="en-US"/>
        </w:rPr>
        <w:t>=3CO+1,5O</w:t>
      </w:r>
      <w:r w:rsidRPr="00B575E1">
        <w:rPr>
          <w:spacing w:val="-2"/>
          <w:szCs w:val="20"/>
          <w:vertAlign w:val="subscript"/>
          <w:lang w:val="en-US"/>
        </w:rPr>
        <w:t>2</w:t>
      </w:r>
      <w:r w:rsidRPr="00B575E1">
        <w:rPr>
          <w:spacing w:val="-2"/>
          <w:szCs w:val="20"/>
          <w:lang w:val="en-US"/>
        </w:rPr>
        <w:t>+3H</w:t>
      </w:r>
      <w:r w:rsidRPr="00B575E1">
        <w:rPr>
          <w:spacing w:val="-2"/>
          <w:szCs w:val="20"/>
          <w:vertAlign w:val="subscript"/>
          <w:lang w:val="en-US"/>
        </w:rPr>
        <w:t>2</w:t>
      </w:r>
      <w:r w:rsidRPr="00B575E1">
        <w:rPr>
          <w:spacing w:val="-2"/>
          <w:szCs w:val="20"/>
          <w:lang w:val="en-US"/>
        </w:rPr>
        <w:t>+3N</w:t>
      </w:r>
      <w:r w:rsidRPr="00B575E1">
        <w:rPr>
          <w:spacing w:val="-2"/>
          <w:szCs w:val="20"/>
          <w:vertAlign w:val="subscript"/>
          <w:lang w:val="en-US"/>
        </w:rPr>
        <w:t>2</w:t>
      </w:r>
      <w:r w:rsidRPr="00B575E1">
        <w:rPr>
          <w:spacing w:val="-2"/>
          <w:szCs w:val="20"/>
          <w:lang w:val="en-US"/>
        </w:rPr>
        <w:t>=1,5CO+1,5CO</w:t>
      </w:r>
      <w:r w:rsidRPr="00B575E1">
        <w:rPr>
          <w:spacing w:val="-2"/>
          <w:szCs w:val="20"/>
          <w:vertAlign w:val="subscript"/>
          <w:lang w:val="en-US"/>
        </w:rPr>
        <w:t>2</w:t>
      </w:r>
      <w:r w:rsidRPr="00B575E1">
        <w:rPr>
          <w:spacing w:val="-2"/>
          <w:szCs w:val="20"/>
          <w:lang w:val="en-US"/>
        </w:rPr>
        <w:t>+1,5H</w:t>
      </w:r>
      <w:r w:rsidRPr="00B575E1">
        <w:rPr>
          <w:spacing w:val="-2"/>
          <w:szCs w:val="20"/>
          <w:vertAlign w:val="subscript"/>
          <w:lang w:val="en-US"/>
        </w:rPr>
        <w:t>2</w:t>
      </w:r>
      <w:r w:rsidRPr="00B575E1">
        <w:rPr>
          <w:spacing w:val="-2"/>
          <w:szCs w:val="20"/>
          <w:lang w:val="en-US"/>
        </w:rPr>
        <w:t>O+1,5H</w:t>
      </w:r>
      <w:r w:rsidRPr="00B575E1">
        <w:rPr>
          <w:spacing w:val="-2"/>
          <w:szCs w:val="20"/>
          <w:vertAlign w:val="subscript"/>
          <w:lang w:val="en-US"/>
        </w:rPr>
        <w:t>2</w:t>
      </w:r>
      <w:r w:rsidRPr="00B575E1">
        <w:rPr>
          <w:spacing w:val="-2"/>
          <w:szCs w:val="20"/>
          <w:lang w:val="en-US"/>
        </w:rPr>
        <w:t>+3N</w:t>
      </w:r>
      <w:r w:rsidRPr="00B575E1">
        <w:rPr>
          <w:spacing w:val="-2"/>
          <w:szCs w:val="20"/>
          <w:vertAlign w:val="subscript"/>
          <w:lang w:val="en-US"/>
        </w:rPr>
        <w:t>2</w:t>
      </w:r>
      <w:r w:rsidR="00D31408" w:rsidRPr="00D31408">
        <w:rPr>
          <w:spacing w:val="-2"/>
          <w:szCs w:val="20"/>
          <w:lang w:val="en-US"/>
        </w:rPr>
        <w:t>.</w:t>
      </w:r>
      <w:r w:rsidR="00B575E1" w:rsidRPr="00B575E1">
        <w:rPr>
          <w:spacing w:val="-2"/>
          <w:szCs w:val="20"/>
          <w:lang w:val="en-US"/>
        </w:rPr>
        <w:t xml:space="preserve"> (</w:t>
      </w:r>
      <w:r w:rsidRPr="00B575E1">
        <w:rPr>
          <w:spacing w:val="-2"/>
          <w:szCs w:val="20"/>
          <w:lang w:val="en-US"/>
        </w:rPr>
        <w:t>3.2)</w:t>
      </w:r>
    </w:p>
    <w:p w:rsidR="00303DE1" w:rsidRDefault="00303DE1" w:rsidP="0051412C">
      <w:pPr>
        <w:pStyle w:val="a4"/>
        <w:spacing w:before="240"/>
        <w:ind w:firstLine="454"/>
      </w:pPr>
      <w:r>
        <w:t xml:space="preserve">Для третьей группы ВВ составить уравнение реакции </w:t>
      </w:r>
      <w:r w:rsidR="00407B0E">
        <w:t xml:space="preserve">несколько </w:t>
      </w:r>
      <w:r w:rsidRPr="00407B0E">
        <w:t>труднее</w:t>
      </w:r>
      <w:r>
        <w:t>.</w:t>
      </w:r>
      <w:r w:rsidR="00407B0E">
        <w:t xml:space="preserve"> </w:t>
      </w:r>
      <w:r>
        <w:t xml:space="preserve">Зная реакцию взрывного превращения и состав продуктов взрыва, нетрудно подсчитать их </w:t>
      </w:r>
      <w:r w:rsidR="00B575E1">
        <w:t>объём</w:t>
      </w:r>
      <w:r>
        <w:t xml:space="preserve"> </w:t>
      </w:r>
      <w:r w:rsidRPr="002E0D8D">
        <w:rPr>
          <w:i/>
          <w:lang w:val="en-US"/>
        </w:rPr>
        <w:t>V</w:t>
      </w:r>
      <w:r w:rsidRPr="00B575E1">
        <w:rPr>
          <w:vertAlign w:val="subscript"/>
        </w:rPr>
        <w:t>0</w:t>
      </w:r>
      <w:r>
        <w:t>, приведенный к нормальным условиям (при 0</w:t>
      </w:r>
      <w:r w:rsidR="00B575E1">
        <w:t xml:space="preserve"> </w:t>
      </w:r>
      <w:r>
        <w:rPr>
          <w:vertAlign w:val="superscript"/>
        </w:rPr>
        <w:t>о</w:t>
      </w:r>
      <w:r>
        <w:t xml:space="preserve">С и давлении </w:t>
      </w:r>
      <w:smartTag w:uri="urn:schemas-microsoft-com:office:smarttags" w:element="metricconverter">
        <w:smartTagPr>
          <w:attr w:name="ProductID" w:val="760 мм"/>
        </w:smartTagPr>
        <w:r>
          <w:t>760 мм</w:t>
        </w:r>
      </w:smartTag>
      <w:r>
        <w:t>.рт.ст.) и отнесенный к килограмму ВВ:</w:t>
      </w:r>
    </w:p>
    <w:p w:rsidR="008E19B0" w:rsidRDefault="008E19B0">
      <w:pPr>
        <w:pStyle w:val="a4"/>
        <w:ind w:firstLine="284"/>
      </w:pPr>
    </w:p>
    <w:p w:rsidR="00303DE1" w:rsidRDefault="00D31408">
      <w:pPr>
        <w:pStyle w:val="a4"/>
        <w:ind w:firstLine="284"/>
        <w:jc w:val="right"/>
      </w:pPr>
      <w:r w:rsidRPr="00B575E1">
        <w:rPr>
          <w:position w:val="-20"/>
        </w:rPr>
        <w:object w:dxaOrig="1579" w:dyaOrig="520">
          <v:shape id="_x0000_i1046" type="#_x0000_t75" style="width:78.75pt;height:26.25pt" o:ole="">
            <v:imagedata r:id="rId45" o:title=""/>
          </v:shape>
          <o:OLEObject Type="Embed" ProgID="Equation.3" ShapeID="_x0000_i1046" DrawAspect="Content" ObjectID="_1468517371" r:id="rId46"/>
        </w:object>
      </w:r>
      <w:r w:rsidR="00407B0E">
        <w:t>,</w:t>
      </w:r>
      <w:r w:rsidR="00B575E1">
        <w:tab/>
      </w:r>
      <w:r w:rsidR="00B575E1">
        <w:tab/>
      </w:r>
      <w:r w:rsidR="00B575E1">
        <w:tab/>
        <w:t xml:space="preserve">  </w:t>
      </w:r>
      <w:r w:rsidR="00303DE1">
        <w:t>(3.3)</w:t>
      </w:r>
    </w:p>
    <w:p w:rsidR="00B575E1" w:rsidRDefault="00B575E1" w:rsidP="008E19B0">
      <w:pPr>
        <w:pStyle w:val="a4"/>
        <w:ind w:firstLine="0"/>
      </w:pPr>
    </w:p>
    <w:p w:rsidR="00303DE1" w:rsidRDefault="00303DE1" w:rsidP="008E19B0">
      <w:pPr>
        <w:pStyle w:val="a4"/>
        <w:ind w:firstLine="0"/>
      </w:pPr>
      <w:r>
        <w:t>где 22,4 – объ</w:t>
      </w:r>
      <w:r w:rsidR="00B575E1">
        <w:t>ё</w:t>
      </w:r>
      <w:r>
        <w:t xml:space="preserve">м 1 грамм-моля газа при нормальных условиях, л; </w:t>
      </w:r>
    </w:p>
    <w:p w:rsidR="00303DE1" w:rsidRDefault="00303DE1" w:rsidP="00B575E1">
      <w:pPr>
        <w:pStyle w:val="a4"/>
        <w:ind w:firstLine="340"/>
      </w:pPr>
      <w:r w:rsidRPr="002E0D8D">
        <w:rPr>
          <w:i/>
          <w:lang w:val="en-US"/>
        </w:rPr>
        <w:t>n</w:t>
      </w:r>
      <w:r>
        <w:t xml:space="preserve"> – количество молей газообразных продуктов, образующихся при взрыве 1 моля ВВ; </w:t>
      </w:r>
    </w:p>
    <w:p w:rsidR="00303DE1" w:rsidRDefault="00303DE1" w:rsidP="00B575E1">
      <w:pPr>
        <w:pStyle w:val="a4"/>
        <w:ind w:firstLine="340"/>
      </w:pPr>
      <w:r w:rsidRPr="002E0D8D">
        <w:rPr>
          <w:i/>
        </w:rPr>
        <w:t>М</w:t>
      </w:r>
      <w:r>
        <w:t xml:space="preserve"> – молекулярная масса ВВ, г.</w:t>
      </w:r>
    </w:p>
    <w:p w:rsidR="00303DE1" w:rsidRDefault="00303DE1" w:rsidP="0051412C">
      <w:pPr>
        <w:pStyle w:val="a4"/>
        <w:ind w:firstLine="454"/>
      </w:pPr>
      <w:r>
        <w:t>Зная теплоту взрыва и состав продуктов взрыва, легко вычислить температуру взрыва:</w:t>
      </w:r>
    </w:p>
    <w:p w:rsidR="00303DE1" w:rsidRDefault="00841E04" w:rsidP="00B575E1">
      <w:pPr>
        <w:pStyle w:val="a4"/>
        <w:ind w:firstLine="0"/>
        <w:jc w:val="center"/>
      </w:pPr>
      <w:r w:rsidRPr="00B575E1">
        <w:rPr>
          <w:position w:val="-26"/>
        </w:rPr>
        <w:object w:dxaOrig="720" w:dyaOrig="600">
          <v:shape id="_x0000_i1047" type="#_x0000_t75" style="width:36pt;height:30pt" o:ole="">
            <v:imagedata r:id="rId47" o:title=""/>
          </v:shape>
          <o:OLEObject Type="Embed" ProgID="Equation.3" ShapeID="_x0000_i1047" DrawAspect="Content" ObjectID="_1468517372" r:id="rId48"/>
        </w:object>
      </w:r>
      <w:r w:rsidR="00303DE1">
        <w:t>,</w:t>
      </w:r>
    </w:p>
    <w:p w:rsidR="00303DE1" w:rsidRDefault="00303DE1" w:rsidP="008E19B0">
      <w:pPr>
        <w:pStyle w:val="a4"/>
        <w:ind w:firstLine="0"/>
      </w:pPr>
      <w:r>
        <w:t xml:space="preserve">где </w:t>
      </w:r>
      <w:r w:rsidRPr="002E0D8D">
        <w:rPr>
          <w:i/>
          <w:lang w:val="en-US"/>
        </w:rPr>
        <w:t>C</w:t>
      </w:r>
      <w:r w:rsidRPr="002E0D8D">
        <w:rPr>
          <w:i/>
          <w:vertAlign w:val="subscript"/>
          <w:lang w:val="en-US"/>
        </w:rPr>
        <w:t>V</w:t>
      </w:r>
      <w:r>
        <w:t xml:space="preserve"> – тепло</w:t>
      </w:r>
      <w:r w:rsidR="00B575E1">
        <w:t>ё</w:t>
      </w:r>
      <w:r>
        <w:t>мкость продуктов взрыва в зависимости от изменения температуры.</w:t>
      </w:r>
    </w:p>
    <w:p w:rsidR="00B575E1" w:rsidRDefault="00B575E1" w:rsidP="00B575E1">
      <w:pPr>
        <w:pStyle w:val="20"/>
        <w:spacing w:before="0" w:after="0"/>
        <w:ind w:firstLine="454"/>
        <w:jc w:val="left"/>
        <w:rPr>
          <w:sz w:val="20"/>
          <w:szCs w:val="20"/>
        </w:rPr>
      </w:pPr>
      <w:bookmarkStart w:id="12" w:name="_Toc186529874"/>
    </w:p>
    <w:p w:rsidR="00303DE1" w:rsidRPr="00B575E1" w:rsidRDefault="00303DE1" w:rsidP="00B575E1">
      <w:pPr>
        <w:pStyle w:val="20"/>
        <w:spacing w:before="0" w:after="0"/>
        <w:ind w:firstLine="454"/>
        <w:jc w:val="left"/>
        <w:rPr>
          <w:sz w:val="20"/>
          <w:szCs w:val="20"/>
        </w:rPr>
      </w:pPr>
      <w:r w:rsidRPr="00B575E1">
        <w:rPr>
          <w:sz w:val="20"/>
          <w:szCs w:val="20"/>
        </w:rPr>
        <w:t>3.2 Стойкость взрывчатых веществ</w:t>
      </w:r>
      <w:bookmarkEnd w:id="12"/>
    </w:p>
    <w:p w:rsidR="00B575E1" w:rsidRDefault="00B575E1" w:rsidP="00B575E1">
      <w:pPr>
        <w:pStyle w:val="a4"/>
        <w:ind w:firstLine="454"/>
      </w:pPr>
    </w:p>
    <w:p w:rsidR="00303DE1" w:rsidRDefault="00303DE1" w:rsidP="00B575E1">
      <w:pPr>
        <w:pStyle w:val="a4"/>
        <w:ind w:firstLine="454"/>
      </w:pPr>
      <w:r>
        <w:t xml:space="preserve">Немаловажным критерием безопасности ВВ при хранении является </w:t>
      </w:r>
      <w:r>
        <w:rPr>
          <w:b/>
          <w:bCs/>
          <w:i/>
          <w:iCs/>
        </w:rPr>
        <w:t>стойкость</w:t>
      </w:r>
      <w:r>
        <w:t xml:space="preserve"> взрывчатых веществ. ВВ способны не только взрываться от действия начальных импульсов, но и самопроизвольно разлагаться и претерпевать различные физико-химические превращения в процессе длительного хранения. Поэтому при определении срока служебной пригодности ВВ обязательно нужно учитывать такое их свойство, как стойкость (стабильность). С </w:t>
      </w:r>
      <w:r w:rsidR="00B575E1">
        <w:t>учёт</w:t>
      </w:r>
      <w:r>
        <w:t xml:space="preserve">ом этого свойства определяются условия применения и безопасного обращения с </w:t>
      </w:r>
      <w:r w:rsidR="008E19B0">
        <w:t>ВВ</w:t>
      </w:r>
      <w:r>
        <w:t xml:space="preserve"> после истечения определенных сроков хранения. Различают химическую и физическую стойкость ВВ. </w:t>
      </w:r>
    </w:p>
    <w:p w:rsidR="00303DE1" w:rsidRDefault="00303DE1" w:rsidP="00B575E1">
      <w:pPr>
        <w:pStyle w:val="a4"/>
        <w:ind w:firstLine="454"/>
      </w:pPr>
      <w:r>
        <w:rPr>
          <w:b/>
          <w:i/>
        </w:rPr>
        <w:t>Химической стойкостью</w:t>
      </w:r>
      <w:r>
        <w:t xml:space="preserve"> называют способность ВВ сохранять в процессе длительного хранения неизменными химический состав и химические свойства. Она зависит от природы ВВ, наличия в них примесей других веществ, условий хранения. Применяемые в настоящее время для снаряжения ВВ разлагаются крайне медленно. Они обладают большой химической стойкостью. Это значит, что ВВ могут храниться десятилетиями, практически не изменяя своего химического состава и химических свойств.</w:t>
      </w:r>
    </w:p>
    <w:p w:rsidR="00303DE1" w:rsidRDefault="00303DE1" w:rsidP="00B575E1">
      <w:pPr>
        <w:pStyle w:val="a4"/>
        <w:ind w:firstLine="454"/>
      </w:pPr>
      <w:r>
        <w:rPr>
          <w:b/>
          <w:i/>
        </w:rPr>
        <w:t>Физическая стойкость</w:t>
      </w:r>
      <w:r>
        <w:t xml:space="preserve"> характеризует склонность ВВ к физическим изменениям (физическое состояние, структура, механическая прочность, форма и размеры) самопроизвольно или под влиянием внешних причин.</w:t>
      </w:r>
    </w:p>
    <w:p w:rsidR="00303DE1" w:rsidRDefault="00303DE1" w:rsidP="00B575E1">
      <w:pPr>
        <w:pStyle w:val="a4"/>
        <w:ind w:firstLine="454"/>
      </w:pPr>
      <w:r>
        <w:t>Природа и механизм этих изменений для разных ВВ могут быть различными. Так, например, при длительном хранении в условиях жаркого климата (</w:t>
      </w:r>
      <w:r w:rsidRPr="00841E04">
        <w:rPr>
          <w:i/>
          <w:lang w:val="en-US"/>
        </w:rPr>
        <w:t>t</w:t>
      </w:r>
      <w:r>
        <w:t xml:space="preserve"> &gt; +40</w:t>
      </w:r>
      <w:r w:rsidR="00B575E1">
        <w:t xml:space="preserve"> </w:t>
      </w:r>
      <w:r>
        <w:rPr>
          <w:vertAlign w:val="superscript"/>
        </w:rPr>
        <w:t>о</w:t>
      </w:r>
      <w:r>
        <w:t>С) недостаточно очищенного тротила</w:t>
      </w:r>
      <w:r w:rsidR="008E19B0">
        <w:t>,</w:t>
      </w:r>
      <w:r>
        <w:t xml:space="preserve"> получаемого по ускоренной технологии</w:t>
      </w:r>
      <w:r w:rsidR="008E19B0">
        <w:t>,</w:t>
      </w:r>
      <w:r>
        <w:t xml:space="preserve"> из него выделяется оливково-желтоватая маслянистая жидкость, получившая название тротилового масла. Тротиловое масло представляет собой легкоплавкую эвтектическую смесь динитротолуолов и тротила. Выделение тротилового масла приводит к разрыхлению ВВ и потере зарядом монолитности, что влечет изменение его взрывчатых характеристик.</w:t>
      </w:r>
    </w:p>
    <w:p w:rsidR="00D31408" w:rsidRDefault="00D31408" w:rsidP="00B575E1">
      <w:pPr>
        <w:pStyle w:val="a4"/>
        <w:ind w:firstLine="454"/>
      </w:pPr>
    </w:p>
    <w:p w:rsidR="00303DE1" w:rsidRDefault="00303DE1" w:rsidP="00B575E1">
      <w:pPr>
        <w:pStyle w:val="a4"/>
        <w:ind w:firstLine="454"/>
      </w:pPr>
      <w:r>
        <w:t>Ограниченной физической стойкостью обладают аммонийно-селитренные ВВ, отличающиеся высокой гигроскопичностью и сильной увлажняемостью</w:t>
      </w:r>
      <w:r w:rsidR="008E19B0">
        <w:t>.</w:t>
      </w:r>
      <w:r>
        <w:t xml:space="preserve"> Склонность к увлажнению является крупным недостатком аммонийно-селитр</w:t>
      </w:r>
      <w:r w:rsidR="008E19B0">
        <w:t>енных</w:t>
      </w:r>
      <w:r>
        <w:t xml:space="preserve"> ВВ, ограничивающим их применение и затрудняющим изготовление</w:t>
      </w:r>
      <w:r w:rsidR="008E19B0">
        <w:t xml:space="preserve"> и</w:t>
      </w:r>
      <w:r>
        <w:t xml:space="preserve"> снаряжение изделий.</w:t>
      </w:r>
    </w:p>
    <w:p w:rsidR="00303DE1" w:rsidRDefault="00303DE1" w:rsidP="00B575E1">
      <w:pPr>
        <w:pStyle w:val="a4"/>
        <w:ind w:firstLine="454"/>
      </w:pPr>
      <w:r>
        <w:t xml:space="preserve">Основной причиной усадки аммотоловых изделий является самопроизвольное слипание и укрупнение кристаллов аммиачной селитры, сопровождающееся уменьшением </w:t>
      </w:r>
      <w:r w:rsidR="00B575E1">
        <w:t>объём</w:t>
      </w:r>
      <w:r>
        <w:t xml:space="preserve">а изделия. Укрупнению кристаллов способствует повышенная влажность аммотола и переход аммиачной селитры из одной модификации в другую. Аммиачная селитра, обладая свойством полиморфизма (модификация форм кристаллов), существует в пяти кристаллических модификациях, каждая из которых стабильна в определенных температурных условиях. Переход из одной модификации в другую (рекристаллизация) происходит при температуре ниже </w:t>
      </w:r>
      <w:r w:rsidRPr="007D1F1A">
        <w:t>18</w:t>
      </w:r>
      <w:r>
        <w:t>, 32, 85 и 125</w:t>
      </w:r>
      <w:r w:rsidR="00612133">
        <w:t xml:space="preserve"> </w:t>
      </w:r>
      <w:r>
        <w:rPr>
          <w:vertAlign w:val="superscript"/>
        </w:rPr>
        <w:t>о</w:t>
      </w:r>
      <w:r>
        <w:t xml:space="preserve">С. Этот переход сопровождается изменением плотности и соответственно </w:t>
      </w:r>
      <w:r w:rsidR="00B575E1">
        <w:t>объём</w:t>
      </w:r>
      <w:r>
        <w:t xml:space="preserve">а вещества. Если при хранении изделий или боеприпасов температура окружающего воздуха поднимается выше 32 </w:t>
      </w:r>
      <w:r>
        <w:rPr>
          <w:vertAlign w:val="superscript"/>
        </w:rPr>
        <w:t>о</w:t>
      </w:r>
      <w:r>
        <w:t xml:space="preserve">С, то наблюдается </w:t>
      </w:r>
      <w:r w:rsidR="004E1704">
        <w:t>«</w:t>
      </w:r>
      <w:r>
        <w:t>рост</w:t>
      </w:r>
      <w:r w:rsidR="004E1704">
        <w:t>»</w:t>
      </w:r>
      <w:r>
        <w:t xml:space="preserve"> зарядов, так как переход через указанную температуру приводит к модификационным превращениям аммиачной селитры, связанным с увеличением </w:t>
      </w:r>
      <w:r w:rsidR="00B575E1">
        <w:t>объём</w:t>
      </w:r>
      <w:r>
        <w:t>а. Поэтому хранение изделий, снаряженных аммотолами, в различных климатических условиях сопровождается многократными полиморфными превращениями, которые могут привести к разрушению изделий. Повышенная влажность аммотоловых зарядов снижает их восприимчивость к детонации, уменьшает скорость детонации и может привести к неполным, а также к затухающим взрывам, переходящим в выгорание.</w:t>
      </w:r>
    </w:p>
    <w:p w:rsidR="00303DE1" w:rsidRDefault="00303DE1" w:rsidP="00B575E1">
      <w:pPr>
        <w:pStyle w:val="a4"/>
        <w:ind w:firstLine="454"/>
      </w:pPr>
      <w:r>
        <w:t xml:space="preserve">Изменение </w:t>
      </w:r>
      <w:r w:rsidR="00B575E1">
        <w:t>объём</w:t>
      </w:r>
      <w:r>
        <w:t>а</w:t>
      </w:r>
      <w:r w:rsidR="000C1AF1">
        <w:t>,</w:t>
      </w:r>
      <w:r>
        <w:t xml:space="preserve"> или так называемый </w:t>
      </w:r>
      <w:r w:rsidR="004E1704">
        <w:t>«</w:t>
      </w:r>
      <w:r>
        <w:t>рост</w:t>
      </w:r>
      <w:r w:rsidR="004E1704">
        <w:t>»</w:t>
      </w:r>
      <w:r>
        <w:t xml:space="preserve"> ВВ</w:t>
      </w:r>
      <w:r w:rsidR="000C1AF1">
        <w:t>,</w:t>
      </w:r>
      <w:r>
        <w:t xml:space="preserve"> происходит у некоторых прессованных зарядов за счет остаточной деформации. </w:t>
      </w:r>
      <w:r w:rsidR="004E1704">
        <w:br/>
      </w:r>
      <w:r>
        <w:t xml:space="preserve">В результате такого </w:t>
      </w:r>
      <w:r w:rsidR="004E1704">
        <w:t>«</w:t>
      </w:r>
      <w:r>
        <w:t>роста</w:t>
      </w:r>
      <w:r w:rsidR="004E1704">
        <w:t>»</w:t>
      </w:r>
      <w:r>
        <w:t xml:space="preserve"> невозможно без предварительной обработки ввернуть взрыватель в боеприпасы, что приводит к дополнительным мероприятиям по безопасности. Поэтому очень важно своевременно обнаружить </w:t>
      </w:r>
      <w:r w:rsidR="004E1704">
        <w:t>«</w:t>
      </w:r>
      <w:r>
        <w:t>рост</w:t>
      </w:r>
      <w:r w:rsidR="004E1704">
        <w:t>»</w:t>
      </w:r>
      <w:r>
        <w:t xml:space="preserve"> ВВ.</w:t>
      </w:r>
    </w:p>
    <w:p w:rsidR="00303DE1" w:rsidRDefault="00303DE1" w:rsidP="00B575E1">
      <w:pPr>
        <w:pStyle w:val="a4"/>
        <w:ind w:firstLine="454"/>
      </w:pPr>
      <w:r>
        <w:t>Химическая стабильность (стойкость) ВВ характеризует скорость разложения ВВ при хранении и определяет способность его сохранять химический состав и связанные с ним физико-химические и взрывчатые свойства в течени</w:t>
      </w:r>
      <w:r w:rsidR="000C1AF1">
        <w:t>е</w:t>
      </w:r>
      <w:r>
        <w:t xml:space="preserve"> гарантийного срока хранения. Она зависит от химической природы ВВ, наличия или отсутствия в нем нестойких примесей или компонентов, несовместимых друг с другом, а также от условий хранения. При низкой стойкости ВВ хранение больших количеств может привести к самоускоряющемуся разложению и взрыву.</w:t>
      </w:r>
    </w:p>
    <w:p w:rsidR="00D31408" w:rsidRDefault="00D31408" w:rsidP="00B575E1">
      <w:pPr>
        <w:pStyle w:val="a4"/>
        <w:ind w:firstLine="454"/>
      </w:pPr>
    </w:p>
    <w:p w:rsidR="00303DE1" w:rsidRDefault="00303DE1" w:rsidP="00B575E1">
      <w:pPr>
        <w:pStyle w:val="a4"/>
        <w:ind w:firstLine="454"/>
      </w:pPr>
      <w:r>
        <w:t xml:space="preserve">Для отдельных ВВ в основе процесса медленного термического распада разложения лежит, как правило, реакция мономолекулярного распада, протекающая в соответствии с уравнением Аррениуса. Константа скорости реакции </w:t>
      </w:r>
      <w:r w:rsidRPr="00D80A58">
        <w:rPr>
          <w:i/>
        </w:rPr>
        <w:t>К</w:t>
      </w:r>
      <w:r>
        <w:t xml:space="preserve"> находится </w:t>
      </w:r>
      <w:r w:rsidR="000C1AF1">
        <w:t>в</w:t>
      </w:r>
      <w:r>
        <w:t xml:space="preserve"> экспоненциальной зависимости от температуры</w:t>
      </w:r>
      <w:r w:rsidRPr="00D80A58">
        <w:rPr>
          <w:i/>
        </w:rPr>
        <w:t xml:space="preserve"> Т</w:t>
      </w:r>
      <w:r>
        <w:t>:</w:t>
      </w:r>
    </w:p>
    <w:p w:rsidR="00303DE1" w:rsidRDefault="004E1704" w:rsidP="004E1704">
      <w:pPr>
        <w:pStyle w:val="a4"/>
        <w:spacing w:before="120"/>
        <w:ind w:firstLine="284"/>
        <w:jc w:val="right"/>
      </w:pPr>
      <w:r w:rsidRPr="004E1704">
        <w:rPr>
          <w:position w:val="-6"/>
        </w:rPr>
        <w:object w:dxaOrig="1080" w:dyaOrig="380">
          <v:shape id="_x0000_i1048" type="#_x0000_t75" style="width:58.5pt;height:21pt" o:ole="">
            <v:imagedata r:id="rId49" o:title=""/>
          </v:shape>
          <o:OLEObject Type="Embed" ProgID="Equation.3" ShapeID="_x0000_i1048" DrawAspect="Content" ObjectID="_1468517373" r:id="rId50"/>
        </w:object>
      </w:r>
      <w:r w:rsidR="00303DE1">
        <w:t>,</w:t>
      </w:r>
      <w:r>
        <w:tab/>
      </w:r>
      <w:r>
        <w:tab/>
      </w:r>
      <w:r>
        <w:tab/>
      </w:r>
      <w:r w:rsidR="00303DE1">
        <w:t>(3.4)</w:t>
      </w:r>
    </w:p>
    <w:p w:rsidR="000C1AF1" w:rsidRDefault="000C1AF1" w:rsidP="000C1AF1">
      <w:pPr>
        <w:pStyle w:val="a4"/>
        <w:ind w:firstLine="0"/>
      </w:pPr>
    </w:p>
    <w:p w:rsidR="00303DE1" w:rsidRDefault="00303DE1" w:rsidP="000C1AF1">
      <w:pPr>
        <w:pStyle w:val="a4"/>
        <w:ind w:firstLine="0"/>
      </w:pPr>
      <w:r>
        <w:t xml:space="preserve">где </w:t>
      </w:r>
      <w:r w:rsidRPr="00D80A58">
        <w:rPr>
          <w:i/>
        </w:rPr>
        <w:t>В</w:t>
      </w:r>
      <w:r>
        <w:t xml:space="preserve"> – предэкспонента (константа уравнения Аррениуса); </w:t>
      </w:r>
    </w:p>
    <w:p w:rsidR="00303DE1" w:rsidRDefault="00303DE1" w:rsidP="004E1704">
      <w:pPr>
        <w:pStyle w:val="a4"/>
        <w:ind w:firstLine="340"/>
      </w:pPr>
      <w:r w:rsidRPr="00D80A58">
        <w:rPr>
          <w:i/>
        </w:rPr>
        <w:t>Е</w:t>
      </w:r>
      <w:r>
        <w:t xml:space="preserve"> – энергия активации реакции распада;</w:t>
      </w:r>
    </w:p>
    <w:p w:rsidR="00303DE1" w:rsidRDefault="00303DE1" w:rsidP="004E1704">
      <w:pPr>
        <w:pStyle w:val="a4"/>
        <w:ind w:firstLine="340"/>
      </w:pPr>
      <w:r w:rsidRPr="00D80A58">
        <w:rPr>
          <w:i/>
          <w:lang w:val="en-US"/>
        </w:rPr>
        <w:t>R</w:t>
      </w:r>
      <w:r w:rsidRPr="00D80A58">
        <w:rPr>
          <w:i/>
        </w:rPr>
        <w:t xml:space="preserve"> </w:t>
      </w:r>
      <w:r>
        <w:t>– универсальная газовая постоянная.</w:t>
      </w:r>
    </w:p>
    <w:p w:rsidR="00303DE1" w:rsidRDefault="00303DE1" w:rsidP="004E1704">
      <w:pPr>
        <w:pStyle w:val="a4"/>
        <w:ind w:firstLine="454"/>
      </w:pPr>
      <w:r>
        <w:t>Особенностью распада взрывчатых веществ по сравнению с обычными химическими реакциями является необычайно высокое значение как предэкспоненты, так и энергии активации.</w:t>
      </w:r>
    </w:p>
    <w:p w:rsidR="00303DE1" w:rsidRDefault="00303DE1" w:rsidP="004E1704">
      <w:pPr>
        <w:pStyle w:val="a4"/>
        <w:ind w:firstLine="454"/>
      </w:pPr>
      <w:r>
        <w:t xml:space="preserve">В обычных условиях, т.е. при невысоких температурах, химически чистые ВВ достаточно стойкие. Так, если принять для константы скорости первичной мономолекулярной реакции распада, например нитроглицерина, значения </w:t>
      </w:r>
      <w:r w:rsidRPr="00232C47">
        <w:rPr>
          <w:i/>
        </w:rPr>
        <w:t>В</w:t>
      </w:r>
      <w:r w:rsidRPr="00232C47">
        <w:t>=10</w:t>
      </w:r>
      <w:r w:rsidRPr="00232C47">
        <w:rPr>
          <w:vertAlign w:val="superscript"/>
        </w:rPr>
        <w:t>-18,64</w:t>
      </w:r>
      <w:r>
        <w:t xml:space="preserve"> и </w:t>
      </w:r>
      <w:r w:rsidRPr="00E017B1">
        <w:rPr>
          <w:i/>
        </w:rPr>
        <w:t>Е</w:t>
      </w:r>
      <w:r>
        <w:t xml:space="preserve">=183540 Дж/моль, то период полураспада, рассчитанный по формуле </w:t>
      </w:r>
      <w:r w:rsidR="00D80A58" w:rsidRPr="00E017B1">
        <w:rPr>
          <w:i/>
          <w:lang w:val="en-US"/>
        </w:rPr>
        <w:t>Z</w:t>
      </w:r>
      <w:r w:rsidRPr="00E017B1">
        <w:rPr>
          <w:vertAlign w:val="subscript"/>
        </w:rPr>
        <w:t>1,2</w:t>
      </w:r>
      <w:r w:rsidRPr="00E017B1">
        <w:t>=</w:t>
      </w:r>
      <w:r w:rsidRPr="00E017B1">
        <w:rPr>
          <w:lang w:val="en-US"/>
        </w:rPr>
        <w:t>ln</w:t>
      </w:r>
      <w:r w:rsidRPr="00E017B1">
        <w:t>2/</w:t>
      </w:r>
      <w:r w:rsidRPr="00E017B1">
        <w:rPr>
          <w:i/>
        </w:rPr>
        <w:t>К</w:t>
      </w:r>
      <w:r w:rsidRPr="00E017B1">
        <w:t>,</w:t>
      </w:r>
      <w:r>
        <w:t xml:space="preserve"> в зависимости </w:t>
      </w:r>
      <w:r w:rsidR="004E1704">
        <w:br/>
      </w:r>
      <w:r>
        <w:t>от температуры можно представить в виде следующей таблицы</w:t>
      </w:r>
      <w:r w:rsidR="004E1704">
        <w:t xml:space="preserve"> (таблица 3.2).</w:t>
      </w:r>
    </w:p>
    <w:p w:rsidR="004E1704" w:rsidRDefault="004E1704" w:rsidP="004E1704">
      <w:pPr>
        <w:pStyle w:val="a4"/>
        <w:ind w:firstLine="0"/>
      </w:pPr>
      <w:r>
        <w:t xml:space="preserve">Таблица 3.2 </w:t>
      </w:r>
      <w:r>
        <w:sym w:font="Symbol" w:char="F02D"/>
      </w:r>
      <w:r>
        <w:t xml:space="preserve"> </w:t>
      </w:r>
      <w:r w:rsidR="00FA2E36">
        <w:t>Период полураспада в зависимости от температуры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8"/>
        <w:gridCol w:w="964"/>
        <w:gridCol w:w="965"/>
        <w:gridCol w:w="965"/>
        <w:gridCol w:w="964"/>
      </w:tblGrid>
      <w:tr w:rsidR="00303DE1">
        <w:trPr>
          <w:jc w:val="center"/>
        </w:trPr>
        <w:tc>
          <w:tcPr>
            <w:tcW w:w="1970" w:type="pct"/>
            <w:vAlign w:val="center"/>
          </w:tcPr>
          <w:p w:rsidR="00303DE1" w:rsidRDefault="00303DE1" w:rsidP="00FA2E36">
            <w:pPr>
              <w:pStyle w:val="a4"/>
              <w:ind w:firstLine="0"/>
            </w:pPr>
            <w:r>
              <w:t xml:space="preserve">Температура, </w:t>
            </w:r>
            <w:r>
              <w:rPr>
                <w:vertAlign w:val="superscript"/>
              </w:rPr>
              <w:t>о</w:t>
            </w:r>
            <w:r>
              <w:t>С</w:t>
            </w:r>
          </w:p>
        </w:tc>
        <w:tc>
          <w:tcPr>
            <w:tcW w:w="757" w:type="pct"/>
            <w:vAlign w:val="center"/>
          </w:tcPr>
          <w:p w:rsidR="00303DE1" w:rsidRDefault="00303DE1">
            <w:pPr>
              <w:pStyle w:val="a4"/>
              <w:ind w:firstLine="0"/>
              <w:jc w:val="center"/>
            </w:pPr>
            <w:r>
              <w:t>0</w:t>
            </w:r>
          </w:p>
        </w:tc>
        <w:tc>
          <w:tcPr>
            <w:tcW w:w="758" w:type="pct"/>
            <w:vAlign w:val="center"/>
          </w:tcPr>
          <w:p w:rsidR="00303DE1" w:rsidRDefault="00303DE1">
            <w:pPr>
              <w:pStyle w:val="a4"/>
              <w:ind w:firstLine="0"/>
              <w:jc w:val="center"/>
            </w:pPr>
            <w:r>
              <w:t>20</w:t>
            </w:r>
          </w:p>
        </w:tc>
        <w:tc>
          <w:tcPr>
            <w:tcW w:w="758" w:type="pct"/>
            <w:vAlign w:val="center"/>
          </w:tcPr>
          <w:p w:rsidR="00303DE1" w:rsidRDefault="00303DE1">
            <w:pPr>
              <w:pStyle w:val="a4"/>
              <w:ind w:firstLine="0"/>
              <w:jc w:val="center"/>
            </w:pPr>
            <w:r>
              <w:t>40</w:t>
            </w:r>
          </w:p>
        </w:tc>
        <w:tc>
          <w:tcPr>
            <w:tcW w:w="758" w:type="pct"/>
            <w:vAlign w:val="center"/>
          </w:tcPr>
          <w:p w:rsidR="00303DE1" w:rsidRDefault="00303DE1">
            <w:pPr>
              <w:pStyle w:val="a4"/>
              <w:ind w:firstLine="0"/>
              <w:jc w:val="center"/>
            </w:pPr>
            <w:r>
              <w:t>60</w:t>
            </w:r>
          </w:p>
        </w:tc>
      </w:tr>
      <w:tr w:rsidR="00303DE1">
        <w:trPr>
          <w:jc w:val="center"/>
        </w:trPr>
        <w:tc>
          <w:tcPr>
            <w:tcW w:w="1970" w:type="pct"/>
            <w:vAlign w:val="center"/>
          </w:tcPr>
          <w:p w:rsidR="00303DE1" w:rsidRDefault="00303DE1">
            <w:pPr>
              <w:pStyle w:val="a4"/>
              <w:ind w:firstLine="0"/>
              <w:jc w:val="center"/>
            </w:pPr>
            <w:r>
              <w:t xml:space="preserve">Предэкспонента скорости </w:t>
            </w:r>
          </w:p>
        </w:tc>
        <w:tc>
          <w:tcPr>
            <w:tcW w:w="757" w:type="pct"/>
            <w:vAlign w:val="center"/>
          </w:tcPr>
          <w:p w:rsidR="00303DE1" w:rsidRDefault="00303DE1">
            <w:pPr>
              <w:pStyle w:val="a4"/>
              <w:ind w:firstLine="0"/>
              <w:jc w:val="center"/>
              <w:rPr>
                <w:vertAlign w:val="superscript"/>
              </w:rPr>
            </w:pPr>
            <w:r>
              <w:t>10</w:t>
            </w:r>
            <w:r>
              <w:rPr>
                <w:vertAlign w:val="superscript"/>
              </w:rPr>
              <w:t>-64,34</w:t>
            </w:r>
          </w:p>
        </w:tc>
        <w:tc>
          <w:tcPr>
            <w:tcW w:w="758" w:type="pct"/>
            <w:vAlign w:val="center"/>
          </w:tcPr>
          <w:p w:rsidR="00303DE1" w:rsidRDefault="00303DE1">
            <w:pPr>
              <w:pStyle w:val="a4"/>
              <w:ind w:firstLine="0"/>
              <w:jc w:val="center"/>
              <w:rPr>
                <w:vertAlign w:val="superscript"/>
              </w:rPr>
            </w:pPr>
            <w:r>
              <w:t>10</w:t>
            </w:r>
            <w:r>
              <w:rPr>
                <w:vertAlign w:val="superscript"/>
              </w:rPr>
              <w:t>-13,95</w:t>
            </w:r>
          </w:p>
        </w:tc>
        <w:tc>
          <w:tcPr>
            <w:tcW w:w="758" w:type="pct"/>
            <w:vAlign w:val="center"/>
          </w:tcPr>
          <w:p w:rsidR="00303DE1" w:rsidRDefault="00303DE1">
            <w:pPr>
              <w:pStyle w:val="a4"/>
              <w:ind w:firstLine="0"/>
              <w:jc w:val="center"/>
              <w:rPr>
                <w:vertAlign w:val="superscript"/>
              </w:rPr>
            </w:pPr>
            <w:r>
              <w:t>10</w:t>
            </w:r>
            <w:r>
              <w:rPr>
                <w:vertAlign w:val="superscript"/>
              </w:rPr>
              <w:t>-10,93</w:t>
            </w:r>
          </w:p>
        </w:tc>
        <w:tc>
          <w:tcPr>
            <w:tcW w:w="758" w:type="pct"/>
            <w:vAlign w:val="center"/>
          </w:tcPr>
          <w:p w:rsidR="00303DE1" w:rsidRDefault="00303DE1">
            <w:pPr>
              <w:pStyle w:val="a4"/>
              <w:ind w:firstLine="0"/>
              <w:jc w:val="center"/>
              <w:rPr>
                <w:vertAlign w:val="superscript"/>
              </w:rPr>
            </w:pPr>
            <w:r>
              <w:t>10</w:t>
            </w:r>
            <w:r>
              <w:rPr>
                <w:vertAlign w:val="superscript"/>
              </w:rPr>
              <w:t>-9,2</w:t>
            </w:r>
          </w:p>
        </w:tc>
      </w:tr>
      <w:tr w:rsidR="00303DE1">
        <w:trPr>
          <w:jc w:val="center"/>
        </w:trPr>
        <w:tc>
          <w:tcPr>
            <w:tcW w:w="1970" w:type="pct"/>
            <w:vAlign w:val="center"/>
          </w:tcPr>
          <w:p w:rsidR="00303DE1" w:rsidRDefault="00303DE1">
            <w:pPr>
              <w:pStyle w:val="a4"/>
              <w:ind w:firstLine="0"/>
              <w:jc w:val="center"/>
            </w:pPr>
            <w:r>
              <w:t>Период полураспада, лет</w:t>
            </w:r>
          </w:p>
        </w:tc>
        <w:tc>
          <w:tcPr>
            <w:tcW w:w="757" w:type="pct"/>
            <w:vAlign w:val="center"/>
          </w:tcPr>
          <w:p w:rsidR="00303DE1" w:rsidRDefault="00303DE1">
            <w:pPr>
              <w:pStyle w:val="a4"/>
              <w:ind w:firstLine="0"/>
              <w:jc w:val="center"/>
            </w:pPr>
            <w:r>
              <w:t>4,8</w:t>
            </w:r>
            <w:r w:rsidR="00D31408" w:rsidRPr="00D31408">
              <w:rPr>
                <w:b/>
              </w:rPr>
              <w:sym w:font="Symbol" w:char="F0D7"/>
            </w:r>
            <w:r>
              <w:t>10</w:t>
            </w:r>
            <w:r>
              <w:rPr>
                <w:vertAlign w:val="superscript"/>
              </w:rPr>
              <w:t>8</w:t>
            </w:r>
          </w:p>
        </w:tc>
        <w:tc>
          <w:tcPr>
            <w:tcW w:w="758" w:type="pct"/>
            <w:vAlign w:val="center"/>
          </w:tcPr>
          <w:p w:rsidR="00303DE1" w:rsidRDefault="00303DE1">
            <w:pPr>
              <w:pStyle w:val="a4"/>
              <w:ind w:firstLine="0"/>
              <w:jc w:val="center"/>
              <w:rPr>
                <w:vertAlign w:val="superscript"/>
              </w:rPr>
            </w:pPr>
            <w:r>
              <w:t>2</w:t>
            </w:r>
            <w:r w:rsidR="00D31408" w:rsidRPr="00D31408">
              <w:rPr>
                <w:b/>
              </w:rPr>
              <w:sym w:font="Symbol" w:char="F0D7"/>
            </w:r>
            <w:r>
              <w:t>10</w:t>
            </w:r>
            <w:r>
              <w:rPr>
                <w:vertAlign w:val="superscript"/>
              </w:rPr>
              <w:t>6</w:t>
            </w:r>
          </w:p>
        </w:tc>
        <w:tc>
          <w:tcPr>
            <w:tcW w:w="758" w:type="pct"/>
            <w:vAlign w:val="center"/>
          </w:tcPr>
          <w:p w:rsidR="00303DE1" w:rsidRDefault="00303DE1">
            <w:pPr>
              <w:pStyle w:val="a4"/>
              <w:ind w:firstLine="0"/>
              <w:jc w:val="center"/>
            </w:pPr>
            <w:r>
              <w:t>1870</w:t>
            </w:r>
          </w:p>
        </w:tc>
        <w:tc>
          <w:tcPr>
            <w:tcW w:w="758" w:type="pct"/>
            <w:vAlign w:val="center"/>
          </w:tcPr>
          <w:p w:rsidR="00303DE1" w:rsidRDefault="00303DE1">
            <w:pPr>
              <w:pStyle w:val="a4"/>
              <w:ind w:firstLine="0"/>
              <w:jc w:val="center"/>
            </w:pPr>
            <w:r>
              <w:t>35</w:t>
            </w:r>
          </w:p>
        </w:tc>
      </w:tr>
    </w:tbl>
    <w:p w:rsidR="004E1704" w:rsidRDefault="004E1704" w:rsidP="004E1704">
      <w:pPr>
        <w:pStyle w:val="a4"/>
        <w:ind w:firstLine="454"/>
      </w:pPr>
    </w:p>
    <w:p w:rsidR="00303DE1" w:rsidRDefault="00303DE1" w:rsidP="004E1704">
      <w:pPr>
        <w:pStyle w:val="a4"/>
        <w:ind w:firstLine="454"/>
      </w:pPr>
      <w:r>
        <w:t>Катализировать процесс разложения могут не только продукты собственного распада, но и некоторые примеси. Такими свойствами, в частности, обладают примеси азотной кислоты. Вот почему в технологическом процессе получения нитроэфиров и других мощных ВВ предусмотрена их тщательная отмывка от примесей азотной кислоты и других нестойких продуктов.</w:t>
      </w:r>
    </w:p>
    <w:p w:rsidR="004E1704" w:rsidRDefault="004E1704" w:rsidP="004E1704">
      <w:pPr>
        <w:pStyle w:val="a4"/>
        <w:ind w:firstLine="454"/>
      </w:pPr>
      <w:r>
        <w:t xml:space="preserve">В таблице 3.3 приведены </w:t>
      </w:r>
      <w:r w:rsidRPr="00407B0E">
        <w:t>энергии активации</w:t>
      </w:r>
      <w:r>
        <w:t xml:space="preserve"> и кинетические коэффициенты медленного химического разложения ряда индивидуальных взрывчатых веществ [</w:t>
      </w:r>
      <w:r w:rsidRPr="00A01C48">
        <w:t>7</w:t>
      </w:r>
      <w:r>
        <w:t>].</w:t>
      </w:r>
    </w:p>
    <w:p w:rsidR="004E1704" w:rsidRDefault="004E1704" w:rsidP="004E1704">
      <w:pPr>
        <w:pStyle w:val="a4"/>
        <w:spacing w:before="240" w:after="240"/>
        <w:ind w:firstLine="0"/>
        <w:jc w:val="left"/>
      </w:pPr>
    </w:p>
    <w:p w:rsidR="004E1704" w:rsidRDefault="004E1704" w:rsidP="004E1704">
      <w:pPr>
        <w:pStyle w:val="a4"/>
        <w:spacing w:before="240" w:after="240"/>
        <w:ind w:firstLine="0"/>
        <w:jc w:val="left"/>
      </w:pPr>
    </w:p>
    <w:p w:rsidR="00303DE1" w:rsidRDefault="004E1704" w:rsidP="004E1704">
      <w:pPr>
        <w:pStyle w:val="a4"/>
        <w:ind w:firstLine="0"/>
        <w:jc w:val="left"/>
      </w:pPr>
      <w:r>
        <w:t xml:space="preserve">Таблица 3.3 </w:t>
      </w:r>
      <w:r>
        <w:sym w:font="Symbol" w:char="F02D"/>
      </w:r>
      <w:r>
        <w:t xml:space="preserve"> Энергии активации и кинетические коэффициенты </w:t>
      </w:r>
      <w:r>
        <w:br/>
        <w:t>разложения ряда индивидуальных ВВ</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gridCol w:w="977"/>
        <w:gridCol w:w="851"/>
        <w:gridCol w:w="1173"/>
        <w:gridCol w:w="977"/>
        <w:gridCol w:w="859"/>
      </w:tblGrid>
      <w:tr w:rsidR="00303DE1">
        <w:trPr>
          <w:jc w:val="center"/>
        </w:trPr>
        <w:tc>
          <w:tcPr>
            <w:tcW w:w="1135" w:type="pct"/>
            <w:tcBorders>
              <w:top w:val="single" w:sz="4" w:space="0" w:color="auto"/>
              <w:bottom w:val="single" w:sz="4" w:space="0" w:color="auto"/>
            </w:tcBorders>
            <w:vAlign w:val="center"/>
          </w:tcPr>
          <w:p w:rsidR="00303DE1" w:rsidRDefault="00303DE1">
            <w:pPr>
              <w:pStyle w:val="a7"/>
            </w:pPr>
            <w:r>
              <w:t>Вещество</w:t>
            </w:r>
          </w:p>
        </w:tc>
        <w:tc>
          <w:tcPr>
            <w:tcW w:w="781" w:type="pct"/>
            <w:tcBorders>
              <w:top w:val="single" w:sz="4" w:space="0" w:color="auto"/>
              <w:bottom w:val="single" w:sz="4" w:space="0" w:color="auto"/>
            </w:tcBorders>
            <w:vAlign w:val="center"/>
          </w:tcPr>
          <w:p w:rsidR="00303DE1" w:rsidRDefault="00303DE1">
            <w:pPr>
              <w:pStyle w:val="a7"/>
            </w:pPr>
            <w:r w:rsidRPr="0035348E">
              <w:rPr>
                <w:i/>
              </w:rPr>
              <w:t>Е</w:t>
            </w:r>
            <w:r>
              <w:t>, кДж/моль</w:t>
            </w:r>
          </w:p>
        </w:tc>
        <w:tc>
          <w:tcPr>
            <w:tcW w:w="680" w:type="pct"/>
            <w:tcBorders>
              <w:top w:val="single" w:sz="4" w:space="0" w:color="auto"/>
              <w:bottom w:val="single" w:sz="4" w:space="0" w:color="auto"/>
            </w:tcBorders>
            <w:vAlign w:val="center"/>
          </w:tcPr>
          <w:p w:rsidR="00303DE1" w:rsidRPr="0035348E" w:rsidRDefault="00303DE1">
            <w:pPr>
              <w:pStyle w:val="a7"/>
              <w:rPr>
                <w:i/>
              </w:rPr>
            </w:pPr>
            <w:r w:rsidRPr="0035348E">
              <w:rPr>
                <w:i/>
                <w:lang w:val="en-US"/>
              </w:rPr>
              <w:t>lgB</w:t>
            </w:r>
          </w:p>
        </w:tc>
        <w:tc>
          <w:tcPr>
            <w:tcW w:w="937" w:type="pct"/>
            <w:tcBorders>
              <w:top w:val="single" w:sz="4" w:space="0" w:color="auto"/>
              <w:bottom w:val="single" w:sz="4" w:space="0" w:color="auto"/>
            </w:tcBorders>
            <w:vAlign w:val="center"/>
          </w:tcPr>
          <w:p w:rsidR="00303DE1" w:rsidRDefault="00303DE1">
            <w:pPr>
              <w:pStyle w:val="a7"/>
            </w:pPr>
            <w:r>
              <w:t>Вещество</w:t>
            </w:r>
          </w:p>
        </w:tc>
        <w:tc>
          <w:tcPr>
            <w:tcW w:w="781" w:type="pct"/>
            <w:tcBorders>
              <w:top w:val="single" w:sz="4" w:space="0" w:color="auto"/>
              <w:bottom w:val="single" w:sz="4" w:space="0" w:color="auto"/>
            </w:tcBorders>
            <w:vAlign w:val="center"/>
          </w:tcPr>
          <w:p w:rsidR="00303DE1" w:rsidRDefault="00303DE1">
            <w:pPr>
              <w:pStyle w:val="a7"/>
            </w:pPr>
            <w:r w:rsidRPr="0035348E">
              <w:rPr>
                <w:i/>
              </w:rPr>
              <w:t>Е</w:t>
            </w:r>
            <w:r>
              <w:t>, кДж/моль</w:t>
            </w:r>
          </w:p>
        </w:tc>
        <w:tc>
          <w:tcPr>
            <w:tcW w:w="686" w:type="pct"/>
            <w:tcBorders>
              <w:top w:val="single" w:sz="4" w:space="0" w:color="auto"/>
              <w:bottom w:val="single" w:sz="4" w:space="0" w:color="auto"/>
            </w:tcBorders>
            <w:vAlign w:val="center"/>
          </w:tcPr>
          <w:p w:rsidR="00303DE1" w:rsidRPr="0035348E" w:rsidRDefault="00303DE1">
            <w:pPr>
              <w:pStyle w:val="a7"/>
              <w:rPr>
                <w:i/>
              </w:rPr>
            </w:pPr>
            <w:r w:rsidRPr="0035348E">
              <w:rPr>
                <w:i/>
                <w:lang w:val="en-US"/>
              </w:rPr>
              <w:t>lgB</w:t>
            </w:r>
          </w:p>
        </w:tc>
      </w:tr>
      <w:tr w:rsidR="00303DE1">
        <w:trPr>
          <w:jc w:val="center"/>
        </w:trPr>
        <w:tc>
          <w:tcPr>
            <w:tcW w:w="1135" w:type="pct"/>
            <w:tcBorders>
              <w:top w:val="single" w:sz="4" w:space="0" w:color="auto"/>
              <w:left w:val="single" w:sz="4" w:space="0" w:color="auto"/>
              <w:bottom w:val="nil"/>
              <w:right w:val="single" w:sz="4" w:space="0" w:color="auto"/>
            </w:tcBorders>
            <w:vAlign w:val="center"/>
          </w:tcPr>
          <w:p w:rsidR="00303DE1" w:rsidRDefault="00303DE1" w:rsidP="004E1704">
            <w:pPr>
              <w:pStyle w:val="a7"/>
              <w:jc w:val="left"/>
            </w:pPr>
            <w:r>
              <w:t>Нитроглицерин</w:t>
            </w:r>
          </w:p>
        </w:tc>
        <w:tc>
          <w:tcPr>
            <w:tcW w:w="781" w:type="pct"/>
            <w:tcBorders>
              <w:top w:val="single" w:sz="4" w:space="0" w:color="auto"/>
              <w:left w:val="single" w:sz="4" w:space="0" w:color="auto"/>
              <w:bottom w:val="nil"/>
              <w:right w:val="single" w:sz="4" w:space="0" w:color="auto"/>
            </w:tcBorders>
            <w:vAlign w:val="center"/>
          </w:tcPr>
          <w:p w:rsidR="00303DE1" w:rsidRDefault="00303DE1">
            <w:pPr>
              <w:pStyle w:val="a7"/>
            </w:pPr>
            <w:r>
              <w:t>179</w:t>
            </w:r>
          </w:p>
        </w:tc>
        <w:tc>
          <w:tcPr>
            <w:tcW w:w="680" w:type="pct"/>
            <w:tcBorders>
              <w:top w:val="single" w:sz="4" w:space="0" w:color="auto"/>
              <w:left w:val="single" w:sz="4" w:space="0" w:color="auto"/>
              <w:bottom w:val="nil"/>
              <w:right w:val="single" w:sz="4" w:space="0" w:color="auto"/>
            </w:tcBorders>
            <w:vAlign w:val="center"/>
          </w:tcPr>
          <w:p w:rsidR="00303DE1" w:rsidRDefault="00303DE1">
            <w:pPr>
              <w:pStyle w:val="a7"/>
            </w:pPr>
            <w:r>
              <w:t>18</w:t>
            </w:r>
          </w:p>
        </w:tc>
        <w:tc>
          <w:tcPr>
            <w:tcW w:w="937" w:type="pct"/>
            <w:tcBorders>
              <w:top w:val="single" w:sz="4" w:space="0" w:color="auto"/>
              <w:left w:val="single" w:sz="4" w:space="0" w:color="auto"/>
              <w:bottom w:val="nil"/>
              <w:right w:val="single" w:sz="4" w:space="0" w:color="auto"/>
            </w:tcBorders>
            <w:vAlign w:val="center"/>
          </w:tcPr>
          <w:p w:rsidR="00303DE1" w:rsidRDefault="00303DE1">
            <w:pPr>
              <w:pStyle w:val="a7"/>
            </w:pPr>
            <w:r>
              <w:t xml:space="preserve">Нитрат </w:t>
            </w:r>
            <w:r w:rsidR="004E1704">
              <w:br/>
            </w:r>
            <w:r>
              <w:t>аммония</w:t>
            </w:r>
          </w:p>
        </w:tc>
        <w:tc>
          <w:tcPr>
            <w:tcW w:w="781" w:type="pct"/>
            <w:tcBorders>
              <w:top w:val="single" w:sz="4" w:space="0" w:color="auto"/>
              <w:left w:val="single" w:sz="4" w:space="0" w:color="auto"/>
              <w:bottom w:val="nil"/>
              <w:right w:val="single" w:sz="4" w:space="0" w:color="auto"/>
            </w:tcBorders>
            <w:vAlign w:val="center"/>
          </w:tcPr>
          <w:p w:rsidR="00303DE1" w:rsidRDefault="00303DE1">
            <w:pPr>
              <w:pStyle w:val="a7"/>
            </w:pPr>
            <w:r>
              <w:t>170</w:t>
            </w:r>
          </w:p>
        </w:tc>
        <w:tc>
          <w:tcPr>
            <w:tcW w:w="686" w:type="pct"/>
            <w:tcBorders>
              <w:top w:val="single" w:sz="4" w:space="0" w:color="auto"/>
              <w:left w:val="single" w:sz="4" w:space="0" w:color="auto"/>
              <w:bottom w:val="nil"/>
              <w:right w:val="single" w:sz="4" w:space="0" w:color="auto"/>
            </w:tcBorders>
            <w:vAlign w:val="center"/>
          </w:tcPr>
          <w:p w:rsidR="00303DE1" w:rsidRDefault="00303DE1">
            <w:pPr>
              <w:pStyle w:val="a7"/>
            </w:pPr>
            <w:r>
              <w:t>13,8</w:t>
            </w:r>
          </w:p>
        </w:tc>
      </w:tr>
      <w:tr w:rsidR="00303DE1">
        <w:trPr>
          <w:jc w:val="center"/>
        </w:trPr>
        <w:tc>
          <w:tcPr>
            <w:tcW w:w="1135" w:type="pct"/>
            <w:tcBorders>
              <w:top w:val="nil"/>
              <w:left w:val="single" w:sz="4" w:space="0" w:color="auto"/>
              <w:bottom w:val="nil"/>
              <w:right w:val="single" w:sz="4" w:space="0" w:color="auto"/>
            </w:tcBorders>
            <w:vAlign w:val="center"/>
          </w:tcPr>
          <w:p w:rsidR="00303DE1" w:rsidRDefault="00303DE1" w:rsidP="004E1704">
            <w:pPr>
              <w:pStyle w:val="a7"/>
              <w:jc w:val="left"/>
            </w:pPr>
            <w:r>
              <w:t>Диэтилен</w:t>
            </w:r>
            <w:r>
              <w:softHyphen/>
              <w:t>гликоль</w:t>
            </w:r>
            <w:r>
              <w:softHyphen/>
              <w:t>динитрат</w:t>
            </w:r>
          </w:p>
        </w:tc>
        <w:tc>
          <w:tcPr>
            <w:tcW w:w="781" w:type="pct"/>
            <w:tcBorders>
              <w:top w:val="nil"/>
              <w:left w:val="single" w:sz="4" w:space="0" w:color="auto"/>
              <w:bottom w:val="nil"/>
              <w:right w:val="single" w:sz="4" w:space="0" w:color="auto"/>
            </w:tcBorders>
            <w:vAlign w:val="center"/>
          </w:tcPr>
          <w:p w:rsidR="00303DE1" w:rsidRDefault="00303DE1">
            <w:pPr>
              <w:pStyle w:val="a7"/>
            </w:pPr>
            <w:r>
              <w:t>178</w:t>
            </w:r>
          </w:p>
        </w:tc>
        <w:tc>
          <w:tcPr>
            <w:tcW w:w="680" w:type="pct"/>
            <w:tcBorders>
              <w:top w:val="nil"/>
              <w:left w:val="single" w:sz="4" w:space="0" w:color="auto"/>
              <w:bottom w:val="nil"/>
              <w:right w:val="single" w:sz="4" w:space="0" w:color="auto"/>
            </w:tcBorders>
            <w:vAlign w:val="center"/>
          </w:tcPr>
          <w:p w:rsidR="00303DE1" w:rsidRDefault="00303DE1">
            <w:pPr>
              <w:pStyle w:val="a7"/>
            </w:pPr>
            <w:r>
              <w:t>16,5</w:t>
            </w:r>
          </w:p>
        </w:tc>
        <w:tc>
          <w:tcPr>
            <w:tcW w:w="937" w:type="pct"/>
            <w:tcBorders>
              <w:top w:val="nil"/>
              <w:left w:val="single" w:sz="4" w:space="0" w:color="auto"/>
              <w:bottom w:val="nil"/>
              <w:right w:val="single" w:sz="4" w:space="0" w:color="auto"/>
            </w:tcBorders>
            <w:vAlign w:val="center"/>
          </w:tcPr>
          <w:p w:rsidR="00303DE1" w:rsidRDefault="00303DE1">
            <w:pPr>
              <w:pStyle w:val="a7"/>
            </w:pPr>
            <w:r>
              <w:t>Тротил</w:t>
            </w:r>
          </w:p>
        </w:tc>
        <w:tc>
          <w:tcPr>
            <w:tcW w:w="781" w:type="pct"/>
            <w:tcBorders>
              <w:top w:val="nil"/>
              <w:left w:val="single" w:sz="4" w:space="0" w:color="auto"/>
              <w:bottom w:val="nil"/>
              <w:right w:val="single" w:sz="4" w:space="0" w:color="auto"/>
            </w:tcBorders>
            <w:vAlign w:val="center"/>
          </w:tcPr>
          <w:p w:rsidR="00303DE1" w:rsidRDefault="00303DE1">
            <w:pPr>
              <w:pStyle w:val="a7"/>
            </w:pPr>
            <w:r>
              <w:t>225</w:t>
            </w:r>
          </w:p>
        </w:tc>
        <w:tc>
          <w:tcPr>
            <w:tcW w:w="686" w:type="pct"/>
            <w:tcBorders>
              <w:top w:val="nil"/>
              <w:left w:val="single" w:sz="4" w:space="0" w:color="auto"/>
              <w:bottom w:val="nil"/>
              <w:right w:val="single" w:sz="4" w:space="0" w:color="auto"/>
            </w:tcBorders>
            <w:vAlign w:val="center"/>
          </w:tcPr>
          <w:p w:rsidR="00303DE1" w:rsidRDefault="00303DE1">
            <w:pPr>
              <w:pStyle w:val="a7"/>
            </w:pPr>
            <w:r>
              <w:t>19,0</w:t>
            </w:r>
          </w:p>
        </w:tc>
      </w:tr>
      <w:tr w:rsidR="00303DE1">
        <w:trPr>
          <w:jc w:val="center"/>
        </w:trPr>
        <w:tc>
          <w:tcPr>
            <w:tcW w:w="1135" w:type="pct"/>
            <w:tcBorders>
              <w:top w:val="nil"/>
              <w:left w:val="single" w:sz="4" w:space="0" w:color="auto"/>
              <w:bottom w:val="single" w:sz="4" w:space="0" w:color="auto"/>
              <w:right w:val="single" w:sz="4" w:space="0" w:color="auto"/>
            </w:tcBorders>
            <w:vAlign w:val="center"/>
          </w:tcPr>
          <w:p w:rsidR="00303DE1" w:rsidRDefault="00303DE1" w:rsidP="004E1704">
            <w:pPr>
              <w:pStyle w:val="a7"/>
              <w:jc w:val="left"/>
            </w:pPr>
            <w:r>
              <w:t>Т</w:t>
            </w:r>
            <w:r w:rsidR="00FA2E36">
              <w:t>ЭН</w:t>
            </w:r>
          </w:p>
        </w:tc>
        <w:tc>
          <w:tcPr>
            <w:tcW w:w="781" w:type="pct"/>
            <w:tcBorders>
              <w:top w:val="nil"/>
              <w:left w:val="single" w:sz="4" w:space="0" w:color="auto"/>
              <w:bottom w:val="single" w:sz="4" w:space="0" w:color="auto"/>
              <w:right w:val="single" w:sz="4" w:space="0" w:color="auto"/>
            </w:tcBorders>
            <w:vAlign w:val="center"/>
          </w:tcPr>
          <w:p w:rsidR="00303DE1" w:rsidRDefault="00303DE1">
            <w:pPr>
              <w:pStyle w:val="a7"/>
            </w:pPr>
            <w:r>
              <w:t>197</w:t>
            </w:r>
          </w:p>
        </w:tc>
        <w:tc>
          <w:tcPr>
            <w:tcW w:w="680" w:type="pct"/>
            <w:tcBorders>
              <w:top w:val="nil"/>
              <w:left w:val="single" w:sz="4" w:space="0" w:color="auto"/>
              <w:bottom w:val="single" w:sz="4" w:space="0" w:color="auto"/>
              <w:right w:val="single" w:sz="4" w:space="0" w:color="auto"/>
            </w:tcBorders>
            <w:vAlign w:val="center"/>
          </w:tcPr>
          <w:p w:rsidR="00303DE1" w:rsidRDefault="00303DE1">
            <w:pPr>
              <w:pStyle w:val="a7"/>
            </w:pPr>
            <w:r>
              <w:t>19,8</w:t>
            </w:r>
          </w:p>
        </w:tc>
        <w:tc>
          <w:tcPr>
            <w:tcW w:w="937" w:type="pct"/>
            <w:tcBorders>
              <w:top w:val="nil"/>
              <w:left w:val="single" w:sz="4" w:space="0" w:color="auto"/>
              <w:bottom w:val="single" w:sz="4" w:space="0" w:color="auto"/>
              <w:right w:val="single" w:sz="4" w:space="0" w:color="auto"/>
            </w:tcBorders>
            <w:vAlign w:val="center"/>
          </w:tcPr>
          <w:p w:rsidR="00303DE1" w:rsidRDefault="00303DE1">
            <w:pPr>
              <w:pStyle w:val="a7"/>
            </w:pPr>
            <w:r>
              <w:t>Гексоген</w:t>
            </w:r>
          </w:p>
        </w:tc>
        <w:tc>
          <w:tcPr>
            <w:tcW w:w="781" w:type="pct"/>
            <w:tcBorders>
              <w:top w:val="nil"/>
              <w:left w:val="single" w:sz="4" w:space="0" w:color="auto"/>
              <w:bottom w:val="single" w:sz="4" w:space="0" w:color="auto"/>
              <w:right w:val="single" w:sz="4" w:space="0" w:color="auto"/>
            </w:tcBorders>
            <w:vAlign w:val="center"/>
          </w:tcPr>
          <w:p w:rsidR="00303DE1" w:rsidRDefault="00303DE1">
            <w:pPr>
              <w:pStyle w:val="a7"/>
            </w:pPr>
            <w:r>
              <w:t>199</w:t>
            </w:r>
          </w:p>
        </w:tc>
        <w:tc>
          <w:tcPr>
            <w:tcW w:w="686" w:type="pct"/>
            <w:tcBorders>
              <w:top w:val="nil"/>
              <w:left w:val="single" w:sz="4" w:space="0" w:color="auto"/>
              <w:bottom w:val="single" w:sz="4" w:space="0" w:color="auto"/>
              <w:right w:val="single" w:sz="4" w:space="0" w:color="auto"/>
            </w:tcBorders>
            <w:vAlign w:val="center"/>
          </w:tcPr>
          <w:p w:rsidR="00303DE1" w:rsidRDefault="00303DE1">
            <w:pPr>
              <w:pStyle w:val="a7"/>
            </w:pPr>
            <w:r>
              <w:t>18,5</w:t>
            </w:r>
          </w:p>
        </w:tc>
      </w:tr>
    </w:tbl>
    <w:p w:rsidR="00974DE9" w:rsidRDefault="00974DE9">
      <w:pPr>
        <w:pStyle w:val="a4"/>
        <w:ind w:firstLine="284"/>
        <w:rPr>
          <w:b/>
          <w:i/>
        </w:rPr>
      </w:pPr>
    </w:p>
    <w:p w:rsidR="004E1704" w:rsidRDefault="004E1704" w:rsidP="004E1704">
      <w:pPr>
        <w:pStyle w:val="a4"/>
        <w:ind w:firstLine="454"/>
        <w:rPr>
          <w:b/>
          <w:i/>
        </w:rPr>
      </w:pPr>
    </w:p>
    <w:p w:rsidR="00303DE1" w:rsidRPr="00FA2E36" w:rsidRDefault="00303DE1" w:rsidP="004E1704">
      <w:pPr>
        <w:pStyle w:val="a4"/>
        <w:ind w:firstLine="454"/>
        <w:rPr>
          <w:b/>
        </w:rPr>
      </w:pPr>
      <w:r w:rsidRPr="00FA2E36">
        <w:rPr>
          <w:b/>
        </w:rPr>
        <w:t>Методы определения химической стойкости ВВ</w:t>
      </w:r>
    </w:p>
    <w:p w:rsidR="00974DE9" w:rsidRDefault="00974DE9" w:rsidP="004E1704">
      <w:pPr>
        <w:pStyle w:val="a4"/>
        <w:ind w:firstLine="454"/>
      </w:pPr>
    </w:p>
    <w:p w:rsidR="00303DE1" w:rsidRDefault="00303DE1" w:rsidP="004E1704">
      <w:pPr>
        <w:pStyle w:val="a4"/>
        <w:ind w:firstLine="454"/>
      </w:pPr>
      <w:r>
        <w:t>Для оценки стойкости ВВ обычно определяют скорость их разложения при повышенных температурах, в пределе – при температуре вспышки. Для сокращения времени испытания ограничиваются определением скорости только начальной стадии разложения.</w:t>
      </w:r>
    </w:p>
    <w:p w:rsidR="00303DE1" w:rsidRDefault="00303DE1" w:rsidP="004E1704">
      <w:pPr>
        <w:pStyle w:val="a4"/>
        <w:ind w:firstLine="454"/>
      </w:pPr>
      <w:r>
        <w:t>Стойкость нитроглицерина и нитроэфиросодержащих ВВ определяют йодокрахмальной пробой, по которой продукты разложения (окислы азота) улавливаются чувствительной йодокрахмальной бумажкой. Окислы азота, воздействуя на бесцветный ион йода в йодистом калии, переводят его в элементарный йод, который с крахмалом окрашивается в бурый цвет. Для более четкого обнаружения реакции йодокрахмальную бумажку перед испытанием смачивают до половины водным раствором глицерина. Тогда на границе раздела сухой и влажной бумажки видна ясно различимая цветная полоса. Нитроглицерин, предназначенный для приготовления нитроэфиросодержащих ВВ, не окрашивает бумажку в течение 30 мин</w:t>
      </w:r>
      <w:r w:rsidR="00D31408">
        <w:t>ут</w:t>
      </w:r>
      <w:r>
        <w:t>, нитроэфиросодержащие ВВ – в течение 10 мин</w:t>
      </w:r>
      <w:r w:rsidR="00A57648">
        <w:t>ут</w:t>
      </w:r>
      <w:r>
        <w:t xml:space="preserve"> [5].</w:t>
      </w:r>
    </w:p>
    <w:p w:rsidR="00974DE9" w:rsidRPr="00612133" w:rsidRDefault="00974DE9" w:rsidP="004E1704">
      <w:pPr>
        <w:pStyle w:val="a4"/>
        <w:ind w:firstLine="454"/>
        <w:rPr>
          <w:b/>
          <w:i/>
          <w:sz w:val="16"/>
          <w:szCs w:val="16"/>
        </w:rPr>
      </w:pPr>
    </w:p>
    <w:p w:rsidR="00303DE1" w:rsidRPr="00FA2E36" w:rsidRDefault="00303DE1" w:rsidP="004E1704">
      <w:pPr>
        <w:pStyle w:val="a4"/>
        <w:ind w:firstLine="454"/>
        <w:rPr>
          <w:b/>
        </w:rPr>
      </w:pPr>
      <w:r w:rsidRPr="00FA2E36">
        <w:rPr>
          <w:b/>
        </w:rPr>
        <w:t>Реологические свойства</w:t>
      </w:r>
    </w:p>
    <w:p w:rsidR="00974DE9" w:rsidRPr="00612133" w:rsidRDefault="00974DE9" w:rsidP="004E1704">
      <w:pPr>
        <w:pStyle w:val="a4"/>
        <w:ind w:firstLine="454"/>
        <w:rPr>
          <w:sz w:val="16"/>
          <w:szCs w:val="16"/>
        </w:rPr>
      </w:pPr>
    </w:p>
    <w:p w:rsidR="00303DE1" w:rsidRPr="00612133" w:rsidRDefault="00303DE1" w:rsidP="004E1704">
      <w:pPr>
        <w:pStyle w:val="a4"/>
        <w:ind w:firstLine="454"/>
        <w:rPr>
          <w:spacing w:val="-4"/>
          <w:szCs w:val="20"/>
        </w:rPr>
      </w:pPr>
      <w:r w:rsidRPr="00612133">
        <w:rPr>
          <w:spacing w:val="-4"/>
          <w:szCs w:val="20"/>
        </w:rPr>
        <w:t>К реологическим свойствам относятся пластичность и текучесть ВВ.</w:t>
      </w:r>
    </w:p>
    <w:p w:rsidR="00303DE1" w:rsidRDefault="00303DE1" w:rsidP="004E1704">
      <w:pPr>
        <w:pStyle w:val="a4"/>
        <w:ind w:firstLine="454"/>
      </w:pPr>
      <w:r>
        <w:rPr>
          <w:b/>
          <w:i/>
        </w:rPr>
        <w:t>Пластичность</w:t>
      </w:r>
      <w:r>
        <w:t xml:space="preserve"> – способность ВВ легко деформироваться под воздействием небольших нагрузок и сохранять придаваемую им форму. Пластичные промышленные ВВ характеризуются высоковязкой структурой, обусловленной наличием в них пластификаторов и связующих, в динамитах в виде динамитного желатина (</w:t>
      </w:r>
      <w:r w:rsidRPr="00407B0E">
        <w:t>раствор</w:t>
      </w:r>
      <w:r w:rsidR="00974DE9" w:rsidRPr="00407B0E">
        <w:t xml:space="preserve"> нитроклетчатки в</w:t>
      </w:r>
      <w:r w:rsidRPr="00407B0E">
        <w:t xml:space="preserve"> нитроглицерин</w:t>
      </w:r>
      <w:r w:rsidR="00974DE9" w:rsidRPr="00407B0E">
        <w:t>е</w:t>
      </w:r>
      <w:r w:rsidRPr="00407B0E">
        <w:t xml:space="preserve"> или нитрогликол</w:t>
      </w:r>
      <w:r w:rsidR="00974DE9" w:rsidRPr="00407B0E">
        <w:t>е</w:t>
      </w:r>
      <w:r w:rsidRPr="00407B0E">
        <w:t xml:space="preserve">), в водосодержащих ВВ – в виде водного геля. Пластичные свойства ВВ зависят от вязкости </w:t>
      </w:r>
      <w:r w:rsidR="00974DE9" w:rsidRPr="00407B0E">
        <w:t xml:space="preserve">динамитного </w:t>
      </w:r>
      <w:r w:rsidRPr="00407B0E">
        <w:t>желатина и его содержания в ВВ.</w:t>
      </w:r>
    </w:p>
    <w:p w:rsidR="00303DE1" w:rsidRDefault="00303DE1" w:rsidP="004E1704">
      <w:pPr>
        <w:pStyle w:val="a4"/>
        <w:ind w:firstLine="454"/>
      </w:pPr>
      <w:r>
        <w:t>К пластичным промышленным ВВ относятся динамиты, содержащие взрывчатую желатину, и высоковязкие водосодержащие ВВ (акваниты, акваналы, гелеобразные акватолы). При очень высокой вязкости желатина и значительном содержании его в составе ВВ приобретают резиноподобную структуру, деформация становится упругой, ВВ теряет свойство пластичности. К таким ВВ, в частности, относятся динамиты, содержащие более 60 % желатин</w:t>
      </w:r>
      <w:r w:rsidR="00D31408">
        <w:t>ы</w:t>
      </w:r>
      <w:r>
        <w:t>.</w:t>
      </w:r>
    </w:p>
    <w:p w:rsidR="00303DE1" w:rsidRDefault="00303DE1" w:rsidP="004E1704">
      <w:pPr>
        <w:pStyle w:val="a4"/>
        <w:ind w:firstLine="454"/>
      </w:pPr>
      <w:r>
        <w:rPr>
          <w:b/>
          <w:i/>
        </w:rPr>
        <w:t>Текучесть</w:t>
      </w:r>
      <w:r>
        <w:t xml:space="preserve"> – способность ВВ вытекать из емкостей под действием силы тяжести. Этим свойством помимо собственно жидких ВВ обладают низковязкие суспензии – смеси жидкостей и порошкообразных наполнителей. Как и жидкости, такие системы могут перекачиваться по трубам и шлангам с помощью насосов различной конструкции.</w:t>
      </w:r>
    </w:p>
    <w:p w:rsidR="00303DE1" w:rsidRDefault="00303DE1" w:rsidP="004E1704">
      <w:pPr>
        <w:pStyle w:val="a4"/>
        <w:ind w:firstLine="454"/>
      </w:pPr>
      <w:r>
        <w:t>Некоторые пластичные ВВ при хранении приобретают структуру твердого тела и вновь становятся пластичными при разминании. Такое явление называется тиксотропией. Для стабилизации пластичности в состав ВВ вводят добавки поверхностно-активных веществ, таких как алкиламины.</w:t>
      </w:r>
    </w:p>
    <w:p w:rsidR="00303DE1" w:rsidRDefault="00974DE9" w:rsidP="00D31408">
      <w:pPr>
        <w:pStyle w:val="a4"/>
        <w:spacing w:line="220" w:lineRule="exact"/>
        <w:ind w:firstLine="454"/>
      </w:pPr>
      <w:r>
        <w:t>И</w:t>
      </w:r>
      <w:r w:rsidR="00303DE1">
        <w:t>сследования структурно-механических (реологических) свойств показали, что водосодержащие ВВ как с алюминием, так и сенсибилизированные тротилом, по характеру аномалии вязкости относятся к неньютоновским жидкостям с ярко выраженными вязкопластичными</w:t>
      </w:r>
      <w:r w:rsidR="00A01C48">
        <w:t xml:space="preserve"> и тиксотропными свойствами</w:t>
      </w:r>
      <w:r w:rsidR="00303DE1">
        <w:t>. При снижении вязкости увеличивается текучесть водосодержащих ВВ, которая обратно пропорциональна вязкости.</w:t>
      </w:r>
      <w:r w:rsidR="00D31408">
        <w:t xml:space="preserve"> </w:t>
      </w:r>
      <w:r w:rsidR="00303DE1">
        <w:t>Вязкость и пластичность ВВ определяется с помощью консистометра Геплера, которым измеряют скорость проникновения иглы с шариком на конце в массу вещества или деформацию цилиндриков из ВВ при действии на них в течение определенного времени заданной нагрузки.</w:t>
      </w:r>
      <w:r w:rsidR="00D31408">
        <w:t xml:space="preserve"> </w:t>
      </w:r>
      <w:r w:rsidR="004E1704">
        <w:t>В таблице 3.4</w:t>
      </w:r>
      <w:r w:rsidR="00303DE1">
        <w:t xml:space="preserve"> приведены данные об изменении пластичности динамита и водосодержащего ВВ, определенные на консистометре </w:t>
      </w:r>
      <w:r w:rsidR="00612133">
        <w:br/>
      </w:r>
      <w:r w:rsidR="00303DE1">
        <w:t xml:space="preserve">Геплера. </w:t>
      </w:r>
    </w:p>
    <w:p w:rsidR="00A57648" w:rsidRDefault="00A57648" w:rsidP="00A57648">
      <w:pPr>
        <w:pStyle w:val="a4"/>
        <w:ind w:firstLine="0"/>
      </w:pPr>
    </w:p>
    <w:p w:rsidR="0083388C" w:rsidRDefault="00A57648" w:rsidP="00A57648">
      <w:pPr>
        <w:pStyle w:val="a4"/>
        <w:ind w:firstLine="0"/>
      </w:pPr>
      <w:r>
        <w:t>Таблица 3.4 – Пластичность динамита и водосодержащего ВВ</w:t>
      </w:r>
    </w:p>
    <w:tbl>
      <w:tblPr>
        <w:tblW w:w="6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003"/>
        <w:gridCol w:w="1035"/>
        <w:gridCol w:w="1035"/>
        <w:gridCol w:w="1156"/>
      </w:tblGrid>
      <w:tr w:rsidR="00303DE1">
        <w:tc>
          <w:tcPr>
            <w:tcW w:w="1843" w:type="dxa"/>
            <w:vMerge w:val="restart"/>
            <w:tcBorders>
              <w:top w:val="single" w:sz="4" w:space="0" w:color="auto"/>
            </w:tcBorders>
            <w:vAlign w:val="center"/>
          </w:tcPr>
          <w:p w:rsidR="00303DE1" w:rsidRPr="00A57648" w:rsidRDefault="00303DE1">
            <w:pPr>
              <w:pStyle w:val="a4"/>
              <w:ind w:firstLine="0"/>
              <w:jc w:val="center"/>
              <w:rPr>
                <w:szCs w:val="20"/>
              </w:rPr>
            </w:pPr>
            <w:r w:rsidRPr="00A57648">
              <w:rPr>
                <w:szCs w:val="20"/>
              </w:rPr>
              <w:t>ВВ</w:t>
            </w:r>
          </w:p>
        </w:tc>
        <w:tc>
          <w:tcPr>
            <w:tcW w:w="4229" w:type="dxa"/>
            <w:gridSpan w:val="4"/>
            <w:tcBorders>
              <w:top w:val="single" w:sz="4" w:space="0" w:color="auto"/>
            </w:tcBorders>
            <w:vAlign w:val="center"/>
          </w:tcPr>
          <w:p w:rsidR="00303DE1" w:rsidRDefault="00303DE1">
            <w:pPr>
              <w:pStyle w:val="a7"/>
            </w:pPr>
            <w:r>
              <w:t xml:space="preserve">Усадка (мм) столбиков диаметром </w:t>
            </w:r>
            <w:smartTag w:uri="urn:schemas-microsoft-com:office:smarttags" w:element="metricconverter">
              <w:smartTagPr>
                <w:attr w:name="ProductID" w:val="10 мм"/>
              </w:smartTagPr>
              <w:r>
                <w:t>10 мм</w:t>
              </w:r>
            </w:smartTag>
            <w:r>
              <w:t xml:space="preserve"> высотой </w:t>
            </w:r>
            <w:r w:rsidR="00612133">
              <w:br/>
            </w:r>
            <w:r>
              <w:t>8,5 мм при постоянной нагрузке и различных Т, °С</w:t>
            </w:r>
          </w:p>
        </w:tc>
      </w:tr>
      <w:tr w:rsidR="00303DE1">
        <w:tc>
          <w:tcPr>
            <w:tcW w:w="1843" w:type="dxa"/>
            <w:vMerge/>
            <w:tcBorders>
              <w:bottom w:val="single" w:sz="4" w:space="0" w:color="auto"/>
            </w:tcBorders>
            <w:vAlign w:val="center"/>
          </w:tcPr>
          <w:p w:rsidR="00303DE1" w:rsidRDefault="00303DE1">
            <w:pPr>
              <w:pStyle w:val="a4"/>
              <w:ind w:firstLine="0"/>
              <w:jc w:val="center"/>
              <w:rPr>
                <w:sz w:val="22"/>
              </w:rPr>
            </w:pPr>
          </w:p>
        </w:tc>
        <w:tc>
          <w:tcPr>
            <w:tcW w:w="1003" w:type="dxa"/>
            <w:tcBorders>
              <w:bottom w:val="single" w:sz="4" w:space="0" w:color="auto"/>
            </w:tcBorders>
            <w:vAlign w:val="center"/>
          </w:tcPr>
          <w:p w:rsidR="00303DE1" w:rsidRDefault="00303DE1">
            <w:pPr>
              <w:pStyle w:val="a7"/>
            </w:pPr>
            <w:r w:rsidRPr="00407B0E">
              <w:t>-10</w:t>
            </w:r>
          </w:p>
        </w:tc>
        <w:tc>
          <w:tcPr>
            <w:tcW w:w="1035" w:type="dxa"/>
            <w:tcBorders>
              <w:bottom w:val="single" w:sz="4" w:space="0" w:color="auto"/>
            </w:tcBorders>
            <w:vAlign w:val="center"/>
          </w:tcPr>
          <w:p w:rsidR="00303DE1" w:rsidRDefault="00303DE1">
            <w:pPr>
              <w:pStyle w:val="a7"/>
            </w:pPr>
            <w:r>
              <w:t>-15</w:t>
            </w:r>
          </w:p>
        </w:tc>
        <w:tc>
          <w:tcPr>
            <w:tcW w:w="1035" w:type="dxa"/>
            <w:tcBorders>
              <w:bottom w:val="single" w:sz="4" w:space="0" w:color="auto"/>
            </w:tcBorders>
            <w:vAlign w:val="center"/>
          </w:tcPr>
          <w:p w:rsidR="00303DE1" w:rsidRDefault="00303DE1">
            <w:pPr>
              <w:pStyle w:val="a7"/>
            </w:pPr>
            <w:r>
              <w:t>-20</w:t>
            </w:r>
          </w:p>
        </w:tc>
        <w:tc>
          <w:tcPr>
            <w:tcW w:w="1156" w:type="dxa"/>
            <w:tcBorders>
              <w:bottom w:val="single" w:sz="4" w:space="0" w:color="auto"/>
            </w:tcBorders>
            <w:vAlign w:val="center"/>
          </w:tcPr>
          <w:p w:rsidR="00303DE1" w:rsidRDefault="00303DE1">
            <w:pPr>
              <w:pStyle w:val="a7"/>
            </w:pPr>
            <w:r>
              <w:t>-25</w:t>
            </w:r>
          </w:p>
        </w:tc>
      </w:tr>
      <w:tr w:rsidR="00303DE1">
        <w:tc>
          <w:tcPr>
            <w:tcW w:w="1843" w:type="dxa"/>
            <w:tcBorders>
              <w:bottom w:val="single" w:sz="4" w:space="0" w:color="auto"/>
            </w:tcBorders>
            <w:vAlign w:val="center"/>
          </w:tcPr>
          <w:p w:rsidR="00303DE1" w:rsidRDefault="00303DE1" w:rsidP="00A57648">
            <w:pPr>
              <w:pStyle w:val="a7"/>
              <w:jc w:val="left"/>
            </w:pPr>
            <w:r>
              <w:t>Динамит</w:t>
            </w:r>
          </w:p>
        </w:tc>
        <w:tc>
          <w:tcPr>
            <w:tcW w:w="1003" w:type="dxa"/>
            <w:tcBorders>
              <w:bottom w:val="single" w:sz="4" w:space="0" w:color="auto"/>
            </w:tcBorders>
            <w:vAlign w:val="center"/>
          </w:tcPr>
          <w:p w:rsidR="00303DE1" w:rsidRDefault="00303DE1">
            <w:pPr>
              <w:pStyle w:val="a7"/>
            </w:pPr>
            <w:r>
              <w:t>4,14</w:t>
            </w:r>
          </w:p>
        </w:tc>
        <w:tc>
          <w:tcPr>
            <w:tcW w:w="1035" w:type="dxa"/>
            <w:tcBorders>
              <w:bottom w:val="single" w:sz="4" w:space="0" w:color="auto"/>
            </w:tcBorders>
            <w:vAlign w:val="center"/>
          </w:tcPr>
          <w:p w:rsidR="00303DE1" w:rsidRDefault="00303DE1">
            <w:pPr>
              <w:pStyle w:val="a7"/>
            </w:pPr>
            <w:r>
              <w:t>1,50</w:t>
            </w:r>
          </w:p>
        </w:tc>
        <w:tc>
          <w:tcPr>
            <w:tcW w:w="1035" w:type="dxa"/>
            <w:tcBorders>
              <w:bottom w:val="single" w:sz="4" w:space="0" w:color="auto"/>
            </w:tcBorders>
            <w:vAlign w:val="center"/>
          </w:tcPr>
          <w:p w:rsidR="00303DE1" w:rsidRDefault="00303DE1">
            <w:pPr>
              <w:pStyle w:val="a7"/>
            </w:pPr>
            <w:r>
              <w:t>0,81</w:t>
            </w:r>
          </w:p>
        </w:tc>
        <w:tc>
          <w:tcPr>
            <w:tcW w:w="1156" w:type="dxa"/>
            <w:tcBorders>
              <w:bottom w:val="single" w:sz="4" w:space="0" w:color="auto"/>
            </w:tcBorders>
            <w:vAlign w:val="center"/>
          </w:tcPr>
          <w:p w:rsidR="00303DE1" w:rsidRDefault="00303DE1">
            <w:pPr>
              <w:pStyle w:val="a7"/>
            </w:pPr>
            <w:r>
              <w:t>0</w:t>
            </w:r>
          </w:p>
        </w:tc>
      </w:tr>
      <w:tr w:rsidR="00303DE1">
        <w:tc>
          <w:tcPr>
            <w:tcW w:w="1843" w:type="dxa"/>
            <w:tcBorders>
              <w:top w:val="single" w:sz="4" w:space="0" w:color="auto"/>
            </w:tcBorders>
            <w:vAlign w:val="center"/>
          </w:tcPr>
          <w:p w:rsidR="00303DE1" w:rsidRDefault="00303DE1" w:rsidP="00D31408">
            <w:pPr>
              <w:pStyle w:val="a7"/>
              <w:ind w:right="-113"/>
              <w:jc w:val="left"/>
            </w:pPr>
            <w:r>
              <w:t>Водосодержащее ВВ</w:t>
            </w:r>
          </w:p>
        </w:tc>
        <w:tc>
          <w:tcPr>
            <w:tcW w:w="1003" w:type="dxa"/>
            <w:tcBorders>
              <w:top w:val="single" w:sz="4" w:space="0" w:color="auto"/>
            </w:tcBorders>
            <w:vAlign w:val="center"/>
          </w:tcPr>
          <w:p w:rsidR="00303DE1" w:rsidRDefault="00303DE1">
            <w:pPr>
              <w:pStyle w:val="a7"/>
            </w:pPr>
            <w:r>
              <w:t>4,8</w:t>
            </w:r>
          </w:p>
        </w:tc>
        <w:tc>
          <w:tcPr>
            <w:tcW w:w="1035" w:type="dxa"/>
            <w:tcBorders>
              <w:top w:val="single" w:sz="4" w:space="0" w:color="auto"/>
            </w:tcBorders>
            <w:vAlign w:val="center"/>
          </w:tcPr>
          <w:p w:rsidR="00303DE1" w:rsidRDefault="00303DE1">
            <w:pPr>
              <w:pStyle w:val="a7"/>
            </w:pPr>
            <w:r>
              <w:t>0,37</w:t>
            </w:r>
          </w:p>
        </w:tc>
        <w:tc>
          <w:tcPr>
            <w:tcW w:w="1035" w:type="dxa"/>
            <w:tcBorders>
              <w:top w:val="single" w:sz="4" w:space="0" w:color="auto"/>
            </w:tcBorders>
            <w:vAlign w:val="center"/>
          </w:tcPr>
          <w:p w:rsidR="00303DE1" w:rsidRDefault="00303DE1">
            <w:pPr>
              <w:pStyle w:val="a7"/>
            </w:pPr>
            <w:r>
              <w:t>0,27</w:t>
            </w:r>
          </w:p>
        </w:tc>
        <w:tc>
          <w:tcPr>
            <w:tcW w:w="1156" w:type="dxa"/>
            <w:tcBorders>
              <w:top w:val="single" w:sz="4" w:space="0" w:color="auto"/>
            </w:tcBorders>
            <w:vAlign w:val="center"/>
          </w:tcPr>
          <w:p w:rsidR="00303DE1" w:rsidRDefault="00303DE1">
            <w:pPr>
              <w:pStyle w:val="a7"/>
            </w:pPr>
            <w:r>
              <w:t>0</w:t>
            </w:r>
          </w:p>
        </w:tc>
      </w:tr>
    </w:tbl>
    <w:p w:rsidR="00612133" w:rsidRPr="00D31408" w:rsidRDefault="00612133" w:rsidP="00A57648">
      <w:pPr>
        <w:pStyle w:val="a4"/>
        <w:ind w:firstLine="454"/>
        <w:rPr>
          <w:sz w:val="16"/>
          <w:szCs w:val="16"/>
        </w:rPr>
      </w:pPr>
    </w:p>
    <w:p w:rsidR="00303DE1" w:rsidRDefault="00303DE1" w:rsidP="00D31408">
      <w:pPr>
        <w:pStyle w:val="a4"/>
        <w:spacing w:line="220" w:lineRule="exact"/>
        <w:ind w:firstLine="454"/>
      </w:pPr>
      <w:r>
        <w:t>Для определения пластичности ВВ чаще пользуются более простым прибором – пенетрометром (от</w:t>
      </w:r>
      <w:r w:rsidR="0083388C">
        <w:t xml:space="preserve"> </w:t>
      </w:r>
      <w:r>
        <w:t>лат</w:t>
      </w:r>
      <w:r w:rsidR="00D31408">
        <w:t>.</w:t>
      </w:r>
      <w:r>
        <w:t xml:space="preserve"> </w:t>
      </w:r>
      <w:r>
        <w:rPr>
          <w:lang w:val="en-US"/>
        </w:rPr>
        <w:t>penetro</w:t>
      </w:r>
      <w:r>
        <w:t xml:space="preserve"> </w:t>
      </w:r>
      <w:r w:rsidR="00D31408">
        <w:sym w:font="Symbol" w:char="F02D"/>
      </w:r>
      <w:r>
        <w:t xml:space="preserve"> проникаю). Пластичность оценивается в этом случае скоростью проникновения иглы пенетрометра. Ниже приведены</w:t>
      </w:r>
      <w:r w:rsidR="000157D4">
        <w:t xml:space="preserve"> результаты испытания </w:t>
      </w:r>
      <w:r>
        <w:t xml:space="preserve"> водосодержащего ВВ (ВВВ) пенетрометром (т</w:t>
      </w:r>
      <w:r w:rsidR="004E1704">
        <w:t>аблица 3.5</w:t>
      </w:r>
      <w:r>
        <w:t>).</w:t>
      </w:r>
    </w:p>
    <w:p w:rsidR="00A57648" w:rsidRDefault="00A57648" w:rsidP="00A57648">
      <w:pPr>
        <w:pStyle w:val="a4"/>
        <w:ind w:firstLine="0"/>
      </w:pPr>
      <w:r>
        <w:t>Таблица 3.5 – Результаты определения пластичности пенетрометром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3"/>
        <w:gridCol w:w="663"/>
        <w:gridCol w:w="663"/>
        <w:gridCol w:w="663"/>
        <w:gridCol w:w="664"/>
      </w:tblGrid>
      <w:tr w:rsidR="00303DE1">
        <w:tc>
          <w:tcPr>
            <w:tcW w:w="3713" w:type="dxa"/>
            <w:tcBorders>
              <w:top w:val="single" w:sz="4" w:space="0" w:color="auto"/>
            </w:tcBorders>
          </w:tcPr>
          <w:p w:rsidR="00303DE1" w:rsidRDefault="00303DE1" w:rsidP="00A57648">
            <w:pPr>
              <w:pStyle w:val="a7"/>
              <w:jc w:val="left"/>
            </w:pPr>
            <w:r>
              <w:t>Содержание воды в ВВ, %</w:t>
            </w:r>
          </w:p>
        </w:tc>
        <w:tc>
          <w:tcPr>
            <w:tcW w:w="663" w:type="dxa"/>
            <w:tcBorders>
              <w:top w:val="single" w:sz="4" w:space="0" w:color="auto"/>
            </w:tcBorders>
          </w:tcPr>
          <w:p w:rsidR="00303DE1" w:rsidRDefault="00303DE1">
            <w:pPr>
              <w:pStyle w:val="a7"/>
            </w:pPr>
            <w:r>
              <w:t>4</w:t>
            </w:r>
          </w:p>
        </w:tc>
        <w:tc>
          <w:tcPr>
            <w:tcW w:w="663" w:type="dxa"/>
            <w:tcBorders>
              <w:top w:val="single" w:sz="4" w:space="0" w:color="auto"/>
            </w:tcBorders>
          </w:tcPr>
          <w:p w:rsidR="00303DE1" w:rsidRDefault="00303DE1">
            <w:pPr>
              <w:pStyle w:val="a7"/>
            </w:pPr>
            <w:r>
              <w:t>6</w:t>
            </w:r>
          </w:p>
        </w:tc>
        <w:tc>
          <w:tcPr>
            <w:tcW w:w="663" w:type="dxa"/>
            <w:tcBorders>
              <w:top w:val="single" w:sz="4" w:space="0" w:color="auto"/>
            </w:tcBorders>
          </w:tcPr>
          <w:p w:rsidR="00303DE1" w:rsidRDefault="00303DE1">
            <w:pPr>
              <w:pStyle w:val="a7"/>
            </w:pPr>
            <w:r>
              <w:t>8</w:t>
            </w:r>
          </w:p>
        </w:tc>
        <w:tc>
          <w:tcPr>
            <w:tcW w:w="664" w:type="dxa"/>
            <w:tcBorders>
              <w:top w:val="single" w:sz="4" w:space="0" w:color="auto"/>
            </w:tcBorders>
          </w:tcPr>
          <w:p w:rsidR="00303DE1" w:rsidRDefault="00303DE1">
            <w:pPr>
              <w:pStyle w:val="a7"/>
            </w:pPr>
            <w:r>
              <w:t>10</w:t>
            </w:r>
          </w:p>
        </w:tc>
      </w:tr>
      <w:tr w:rsidR="00303DE1">
        <w:tc>
          <w:tcPr>
            <w:tcW w:w="3713" w:type="dxa"/>
          </w:tcPr>
          <w:p w:rsidR="00303DE1" w:rsidRDefault="00303DE1" w:rsidP="00A57648">
            <w:pPr>
              <w:pStyle w:val="a7"/>
              <w:jc w:val="left"/>
            </w:pPr>
            <w:r>
              <w:t>Время проникновения иглы до основания столбика из ВВ высотой 40</w:t>
            </w:r>
            <w:r w:rsidR="00A57648">
              <w:t xml:space="preserve"> </w:t>
            </w:r>
            <w:r>
              <w:t>мм, с</w:t>
            </w:r>
          </w:p>
        </w:tc>
        <w:tc>
          <w:tcPr>
            <w:tcW w:w="663" w:type="dxa"/>
            <w:vAlign w:val="center"/>
          </w:tcPr>
          <w:p w:rsidR="00303DE1" w:rsidRDefault="00303DE1">
            <w:pPr>
              <w:pStyle w:val="a7"/>
            </w:pPr>
            <w:r>
              <w:t>180</w:t>
            </w:r>
          </w:p>
        </w:tc>
        <w:tc>
          <w:tcPr>
            <w:tcW w:w="663" w:type="dxa"/>
            <w:vAlign w:val="center"/>
          </w:tcPr>
          <w:p w:rsidR="00303DE1" w:rsidRDefault="00303DE1">
            <w:pPr>
              <w:pStyle w:val="a7"/>
            </w:pPr>
            <w:r>
              <w:t>50</w:t>
            </w:r>
          </w:p>
        </w:tc>
        <w:tc>
          <w:tcPr>
            <w:tcW w:w="663" w:type="dxa"/>
            <w:vAlign w:val="center"/>
          </w:tcPr>
          <w:p w:rsidR="00303DE1" w:rsidRDefault="00303DE1">
            <w:pPr>
              <w:pStyle w:val="a7"/>
            </w:pPr>
            <w:r>
              <w:t>30</w:t>
            </w:r>
          </w:p>
        </w:tc>
        <w:tc>
          <w:tcPr>
            <w:tcW w:w="664" w:type="dxa"/>
            <w:vAlign w:val="center"/>
          </w:tcPr>
          <w:p w:rsidR="00303DE1" w:rsidRDefault="00303DE1">
            <w:pPr>
              <w:pStyle w:val="a7"/>
            </w:pPr>
            <w:r>
              <w:t>10</w:t>
            </w:r>
          </w:p>
        </w:tc>
      </w:tr>
    </w:tbl>
    <w:p w:rsidR="00303DE1" w:rsidRDefault="00303DE1" w:rsidP="00A57648">
      <w:pPr>
        <w:pStyle w:val="a4"/>
        <w:spacing w:before="240"/>
        <w:ind w:firstLine="454"/>
      </w:pPr>
      <w:r>
        <w:t>В полевых условиях пластичность ВВ качественно можно оценить по способности изделий разминаться в руке и сплющиваться в шпуре или скважине при нажатии забойником.</w:t>
      </w:r>
    </w:p>
    <w:p w:rsidR="0083388C" w:rsidRDefault="0083388C">
      <w:pPr>
        <w:pStyle w:val="20"/>
        <w:ind w:firstLine="284"/>
        <w:jc w:val="both"/>
      </w:pPr>
      <w:bookmarkStart w:id="13" w:name="_Toc186529875"/>
    </w:p>
    <w:p w:rsidR="00303DE1" w:rsidRPr="00A57648" w:rsidRDefault="00303DE1" w:rsidP="00A57648">
      <w:pPr>
        <w:pStyle w:val="20"/>
        <w:spacing w:before="0" w:after="0"/>
        <w:ind w:firstLine="454"/>
        <w:jc w:val="both"/>
        <w:rPr>
          <w:sz w:val="20"/>
          <w:szCs w:val="20"/>
        </w:rPr>
      </w:pPr>
      <w:r w:rsidRPr="00A57648">
        <w:rPr>
          <w:sz w:val="20"/>
          <w:szCs w:val="20"/>
        </w:rPr>
        <w:t>3.3 Разрушающие факторы взрывчатых веществ</w:t>
      </w:r>
      <w:bookmarkEnd w:id="13"/>
    </w:p>
    <w:p w:rsidR="00A57648" w:rsidRPr="00A57648" w:rsidRDefault="00A57648" w:rsidP="00A57648">
      <w:pPr>
        <w:pStyle w:val="31"/>
        <w:spacing w:before="0" w:after="0"/>
        <w:ind w:firstLine="454"/>
        <w:jc w:val="both"/>
        <w:rPr>
          <w:sz w:val="20"/>
          <w:szCs w:val="20"/>
        </w:rPr>
      </w:pPr>
    </w:p>
    <w:p w:rsidR="00303DE1" w:rsidRPr="00A57648" w:rsidRDefault="00303DE1" w:rsidP="00A57648">
      <w:pPr>
        <w:pStyle w:val="31"/>
        <w:spacing w:before="0" w:after="0"/>
        <w:ind w:firstLine="454"/>
        <w:jc w:val="both"/>
        <w:rPr>
          <w:sz w:val="20"/>
          <w:szCs w:val="20"/>
        </w:rPr>
      </w:pPr>
      <w:r w:rsidRPr="00A57648">
        <w:rPr>
          <w:sz w:val="20"/>
          <w:szCs w:val="20"/>
        </w:rPr>
        <w:t>Детонация ВВ</w:t>
      </w:r>
    </w:p>
    <w:p w:rsidR="00A57648" w:rsidRDefault="00A57648" w:rsidP="00A57648">
      <w:pPr>
        <w:pStyle w:val="a4"/>
        <w:ind w:firstLine="454"/>
        <w:rPr>
          <w:b/>
          <w:i/>
        </w:rPr>
      </w:pPr>
    </w:p>
    <w:p w:rsidR="00303DE1" w:rsidRDefault="00303DE1" w:rsidP="00A57648">
      <w:pPr>
        <w:pStyle w:val="a4"/>
        <w:ind w:firstLine="454"/>
      </w:pPr>
      <w:r>
        <w:rPr>
          <w:b/>
          <w:i/>
        </w:rPr>
        <w:t>Детонация</w:t>
      </w:r>
      <w:r>
        <w:t xml:space="preserve"> представляет собой самоподдерживающийся процесс перемещения по ВВ со сверхзвуковой скоростью ударного фронта (скачка давления), сопровождающийся химическим превращением вещества. Химическая реакция возникает в результате адиабатического сжатия и разогрева вещества в ударном фронте. Комплекс из ударного фронта и зоны химической реакции называется </w:t>
      </w:r>
      <w:r>
        <w:rPr>
          <w:b/>
          <w:bCs/>
          <w:i/>
          <w:iCs/>
        </w:rPr>
        <w:t>детонационной волной</w:t>
      </w:r>
      <w:r>
        <w:t>. Давление на ударном фронте имеет порядок от десятков атмосфер (газы) до сотен тысяч атмосфер (мощные бризантные вещества). Установившаяся (стационарная) детонационная волна распространяется по ВВ с постоянной скоростью (от 1 до 10 км/с). Постоянство параметров детонационной волны объясняется тем, что потери энергии, связанные со сжатием и вовлечением в движение вещества, компенсируются теплом, выделяющимся в ударно-сжатом ВВ при его химическом превращении.</w:t>
      </w:r>
    </w:p>
    <w:p w:rsidR="00303DE1" w:rsidRDefault="00303DE1" w:rsidP="00A57648">
      <w:pPr>
        <w:pStyle w:val="a4"/>
        <w:ind w:firstLine="454"/>
      </w:pPr>
      <w:r>
        <w:t>Первую математическую модель детонационной волны в газах, опирающуюся на теорию ударных волн, в виде гидродинамической теории детонации разработали в конце прошлого века одновременно несколько ученых – В.А.</w:t>
      </w:r>
      <w:r w:rsidR="00D31408">
        <w:t xml:space="preserve"> </w:t>
      </w:r>
      <w:r>
        <w:t>Михельсон в России, Д.Л.</w:t>
      </w:r>
      <w:r w:rsidR="00D31408">
        <w:t xml:space="preserve"> </w:t>
      </w:r>
      <w:r w:rsidRPr="00E017B1">
        <w:t>Че</w:t>
      </w:r>
      <w:r w:rsidR="0083388C" w:rsidRPr="00E017B1">
        <w:t>п</w:t>
      </w:r>
      <w:r w:rsidRPr="00E017B1">
        <w:t>мен</w:t>
      </w:r>
      <w:r>
        <w:t xml:space="preserve"> в Англии, Е.</w:t>
      </w:r>
      <w:r w:rsidR="00D31408">
        <w:t xml:space="preserve"> </w:t>
      </w:r>
      <w:r>
        <w:t xml:space="preserve">Жуге во Франции. Эта модель не рассматривает кинетики (пространственно-временных характеристик) химической реакции в детонационной волне, а представляет ударный фронт в ней формально в виде поверхности разрыва, отделяющей исходное вещество от продуктов его химического превращения. В подвижной системе координат процесс представляется таким образом, что в ударный фронт втекает вещество в исходном состоянии и вытекает из него в виде продуктов своего химического превращения. В этом случае, как и в теории ударных волн, но с </w:t>
      </w:r>
      <w:r w:rsidR="00B575E1">
        <w:t>учёт</w:t>
      </w:r>
      <w:r>
        <w:t xml:space="preserve">ом энерговыделения при детонации, основные соотношения между начальными и конечными параметрами состояния вещества, а также кинематическими параметрами детонации – скоростью перемещения фронта (скоростью детонации) </w:t>
      </w:r>
      <w:r w:rsidRPr="0035348E">
        <w:rPr>
          <w:i/>
          <w:lang w:val="en-US"/>
        </w:rPr>
        <w:t>D</w:t>
      </w:r>
      <w:r>
        <w:t xml:space="preserve"> и массовой скоростью движения продуктов превращения за фронтом </w:t>
      </w:r>
      <w:r w:rsidRPr="0035348E">
        <w:rPr>
          <w:i/>
          <w:lang w:val="en-US"/>
        </w:rPr>
        <w:t>U</w:t>
      </w:r>
      <w:r>
        <w:t xml:space="preserve"> находят из законов сохранения массы, количества движения (импульса) и энергии в волне.</w:t>
      </w:r>
    </w:p>
    <w:p w:rsidR="00303DE1" w:rsidRDefault="00303DE1" w:rsidP="00A57648">
      <w:pPr>
        <w:pStyle w:val="a4"/>
        <w:ind w:firstLine="454"/>
      </w:pPr>
      <w:r>
        <w:t>Развитие эта теория получ</w:t>
      </w:r>
      <w:r w:rsidR="00A01C48">
        <w:t>ила в работах Я.Б.</w:t>
      </w:r>
      <w:r w:rsidR="00D31408">
        <w:t xml:space="preserve"> </w:t>
      </w:r>
      <w:r w:rsidR="00A01C48">
        <w:t>Зельдовича [1</w:t>
      </w:r>
      <w:r w:rsidR="00A01C48" w:rsidRPr="00A01C48">
        <w:t>0</w:t>
      </w:r>
      <w:r>
        <w:t xml:space="preserve">], </w:t>
      </w:r>
      <w:r w:rsidR="00A57648">
        <w:br/>
      </w:r>
      <w:r>
        <w:t>Д.</w:t>
      </w:r>
      <w:r w:rsidR="00A57648">
        <w:t xml:space="preserve"> </w:t>
      </w:r>
      <w:r>
        <w:t>Неймана, В.</w:t>
      </w:r>
      <w:r w:rsidR="00A57648">
        <w:t xml:space="preserve"> </w:t>
      </w:r>
      <w:r>
        <w:t>Деринга, независимо предложивших модель детонационной волны, учитывающую физическую зону превращения исходног</w:t>
      </w:r>
      <w:r w:rsidR="00A57648">
        <w:t>о ВВ в конечные продукты (зону «</w:t>
      </w:r>
      <w:r>
        <w:t>химпика</w:t>
      </w:r>
      <w:r w:rsidR="00A57648">
        <w:t>»</w:t>
      </w:r>
      <w:r>
        <w:t xml:space="preserve">). Основные представления об этой модели дают рисунки 3.1 и 3.2. На рисунке 3.1 схематически показан профиль детонационной волны в координатах </w:t>
      </w:r>
      <w:r w:rsidR="00A57648">
        <w:t>«</w:t>
      </w:r>
      <w:r>
        <w:t>давление-расстояние</w:t>
      </w:r>
      <w:r w:rsidR="00A57648">
        <w:t>»</w:t>
      </w:r>
      <w:r>
        <w:t>, а на рисунке 3.2 </w:t>
      </w:r>
      <w:r w:rsidR="00A57648">
        <w:sym w:font="Symbol" w:char="F02D"/>
      </w:r>
      <w:r>
        <w:t> </w:t>
      </w:r>
      <w:r>
        <w:rPr>
          <w:lang w:val="en-US"/>
        </w:rPr>
        <w:t>PV</w:t>
      </w:r>
      <w:r>
        <w:noBreakHyphen/>
        <w:t>диаграмма волны.</w:t>
      </w:r>
    </w:p>
    <w:p w:rsidR="00A57648" w:rsidRDefault="00A57648" w:rsidP="00A57648">
      <w:pPr>
        <w:pStyle w:val="a4"/>
        <w:ind w:firstLine="454"/>
      </w:pPr>
    </w:p>
    <w:tbl>
      <w:tblPr>
        <w:tblW w:w="6292" w:type="dxa"/>
        <w:jc w:val="center"/>
        <w:tblCellMar>
          <w:left w:w="0" w:type="dxa"/>
          <w:right w:w="0" w:type="dxa"/>
        </w:tblCellMar>
        <w:tblLook w:val="0000" w:firstRow="0" w:lastRow="0" w:firstColumn="0" w:lastColumn="0" w:noHBand="0" w:noVBand="0"/>
      </w:tblPr>
      <w:tblGrid>
        <w:gridCol w:w="3189"/>
        <w:gridCol w:w="3103"/>
      </w:tblGrid>
      <w:tr w:rsidR="00303DE1">
        <w:trPr>
          <w:jc w:val="center"/>
        </w:trPr>
        <w:tc>
          <w:tcPr>
            <w:tcW w:w="3190" w:type="dxa"/>
            <w:vAlign w:val="center"/>
          </w:tcPr>
          <w:p w:rsidR="00303DE1" w:rsidRDefault="005D4491" w:rsidP="00A57648">
            <w:pPr>
              <w:pStyle w:val="a7"/>
              <w:rPr>
                <w:lang w:val="en-US"/>
              </w:rPr>
            </w:pPr>
            <w:r>
              <w:rPr>
                <w:lang w:val="en-US"/>
              </w:rPr>
              <w:pict>
                <v:shape id="_x0000_i1049" type="#_x0000_t75" style="width:150pt;height:112.5pt">
                  <v:imagedata r:id="rId51" o:title="3_1"/>
                </v:shape>
              </w:pict>
            </w:r>
          </w:p>
        </w:tc>
        <w:tc>
          <w:tcPr>
            <w:tcW w:w="3102" w:type="dxa"/>
            <w:vAlign w:val="center"/>
          </w:tcPr>
          <w:p w:rsidR="00303DE1" w:rsidRDefault="005D4491" w:rsidP="00A57648">
            <w:pPr>
              <w:pStyle w:val="a7"/>
              <w:rPr>
                <w:lang w:val="en-US"/>
              </w:rPr>
            </w:pPr>
            <w:r>
              <w:rPr>
                <w:lang w:val="en-US"/>
              </w:rPr>
              <w:pict>
                <v:shape id="_x0000_i1050" type="#_x0000_t75" style="width:155.25pt;height:122.25pt">
                  <v:imagedata r:id="rId52" o:title="3_2"/>
                </v:shape>
              </w:pict>
            </w:r>
          </w:p>
        </w:tc>
      </w:tr>
      <w:tr w:rsidR="00303DE1" w:rsidRPr="00A57648">
        <w:trPr>
          <w:jc w:val="center"/>
        </w:trPr>
        <w:tc>
          <w:tcPr>
            <w:tcW w:w="3190" w:type="dxa"/>
            <w:vAlign w:val="center"/>
          </w:tcPr>
          <w:p w:rsidR="00303DE1" w:rsidRPr="00A57648" w:rsidRDefault="00303DE1" w:rsidP="00A57648">
            <w:pPr>
              <w:pStyle w:val="a7"/>
              <w:rPr>
                <w:sz w:val="20"/>
                <w:szCs w:val="20"/>
              </w:rPr>
            </w:pPr>
            <w:r w:rsidRPr="00A57648">
              <w:rPr>
                <w:sz w:val="20"/>
                <w:szCs w:val="20"/>
              </w:rPr>
              <w:t xml:space="preserve">Рисунок 3.1 </w:t>
            </w:r>
            <w:r w:rsidR="00A57648">
              <w:rPr>
                <w:sz w:val="20"/>
                <w:szCs w:val="20"/>
              </w:rPr>
              <w:sym w:font="Symbol" w:char="F02D"/>
            </w:r>
            <w:r w:rsidRPr="00A57648">
              <w:rPr>
                <w:sz w:val="20"/>
                <w:szCs w:val="20"/>
              </w:rPr>
              <w:t xml:space="preserve"> Профиль </w:t>
            </w:r>
            <w:r w:rsidR="00A57648">
              <w:rPr>
                <w:sz w:val="20"/>
                <w:szCs w:val="20"/>
              </w:rPr>
              <w:br/>
            </w:r>
            <w:r w:rsidRPr="00A57648">
              <w:rPr>
                <w:sz w:val="20"/>
                <w:szCs w:val="20"/>
              </w:rPr>
              <w:t>детонационной волны</w:t>
            </w:r>
          </w:p>
        </w:tc>
        <w:tc>
          <w:tcPr>
            <w:tcW w:w="3102" w:type="dxa"/>
            <w:vAlign w:val="center"/>
          </w:tcPr>
          <w:p w:rsidR="00303DE1" w:rsidRPr="00A57648" w:rsidRDefault="00303DE1" w:rsidP="00A57648">
            <w:pPr>
              <w:pStyle w:val="a7"/>
              <w:rPr>
                <w:sz w:val="20"/>
                <w:szCs w:val="20"/>
              </w:rPr>
            </w:pPr>
            <w:r w:rsidRPr="00A57648">
              <w:rPr>
                <w:sz w:val="20"/>
                <w:szCs w:val="20"/>
              </w:rPr>
              <w:t xml:space="preserve">Рисунок 3.2 </w:t>
            </w:r>
            <w:r w:rsidR="00A57648">
              <w:rPr>
                <w:sz w:val="20"/>
                <w:szCs w:val="20"/>
              </w:rPr>
              <w:sym w:font="Symbol" w:char="F02D"/>
            </w:r>
            <w:r w:rsidRPr="00A57648">
              <w:rPr>
                <w:sz w:val="20"/>
                <w:szCs w:val="20"/>
              </w:rPr>
              <w:t xml:space="preserve"> </w:t>
            </w:r>
            <w:r w:rsidRPr="00A57648">
              <w:rPr>
                <w:sz w:val="20"/>
                <w:szCs w:val="20"/>
                <w:lang w:val="en-US"/>
              </w:rPr>
              <w:t>PV</w:t>
            </w:r>
            <w:r w:rsidR="00760572">
              <w:rPr>
                <w:sz w:val="20"/>
                <w:szCs w:val="20"/>
              </w:rPr>
              <w:t>-</w:t>
            </w:r>
            <w:r w:rsidRPr="00A57648">
              <w:rPr>
                <w:sz w:val="20"/>
                <w:szCs w:val="20"/>
              </w:rPr>
              <w:t xml:space="preserve">диаграмма </w:t>
            </w:r>
            <w:r w:rsidR="00A57648">
              <w:rPr>
                <w:sz w:val="20"/>
                <w:szCs w:val="20"/>
              </w:rPr>
              <w:br/>
            </w:r>
            <w:r w:rsidRPr="00A57648">
              <w:rPr>
                <w:sz w:val="20"/>
                <w:szCs w:val="20"/>
              </w:rPr>
              <w:t>детонационной волны</w:t>
            </w:r>
          </w:p>
        </w:tc>
      </w:tr>
    </w:tbl>
    <w:p w:rsidR="00303DE1" w:rsidRDefault="00303DE1" w:rsidP="00A57648">
      <w:pPr>
        <w:pStyle w:val="a4"/>
        <w:spacing w:before="240"/>
        <w:ind w:firstLine="454"/>
      </w:pPr>
      <w:r>
        <w:t xml:space="preserve">Согласно данной модели исходное вещество с начальными параметрами </w:t>
      </w:r>
      <w:r w:rsidRPr="0035348E">
        <w:rPr>
          <w:i/>
          <w:lang w:val="en-US"/>
        </w:rPr>
        <w:t>P</w:t>
      </w:r>
      <w:r w:rsidRPr="00A57648">
        <w:rPr>
          <w:vertAlign w:val="subscript"/>
        </w:rPr>
        <w:t>0</w:t>
      </w:r>
      <w:r>
        <w:t xml:space="preserve">, </w:t>
      </w:r>
      <w:r w:rsidRPr="0035348E">
        <w:rPr>
          <w:i/>
          <w:lang w:val="en-US"/>
        </w:rPr>
        <w:t>V</w:t>
      </w:r>
      <w:r w:rsidRPr="00A57648">
        <w:rPr>
          <w:vertAlign w:val="subscript"/>
        </w:rPr>
        <w:t>0</w:t>
      </w:r>
      <w:r>
        <w:t xml:space="preserve"> (точка А на рисунке 3.2) сжимается в ударном фронте до состояния, отвечающего точке В. В этом состоянии в результате адиабатического сжатия и разогрева в веществе возникает экзотермическая реакция </w:t>
      </w:r>
      <w:r w:rsidR="00F76B86">
        <w:t>взрывного</w:t>
      </w:r>
      <w:r>
        <w:t xml:space="preserve"> превращения, заканчивающаяся в точке </w:t>
      </w:r>
      <w:r w:rsidRPr="0035348E">
        <w:t>С</w:t>
      </w:r>
      <w:r>
        <w:t>, называемой точкой Жуге или Чеп</w:t>
      </w:r>
      <w:r w:rsidR="0083388C">
        <w:t>м</w:t>
      </w:r>
      <w:r>
        <w:t xml:space="preserve">ена-Жуге и лежащей на адиабате продуктов детонации (адиабате Гюгонио). Процесс превращения сопровождается расширением нагретых газообразных продуктов детонации (ПД), поэтому давление </w:t>
      </w:r>
      <w:r w:rsidRPr="00E8665F">
        <w:t>ПД</w:t>
      </w:r>
      <w:r>
        <w:t xml:space="preserve"> в точке Жуге Р</w:t>
      </w:r>
      <w:r>
        <w:rPr>
          <w:vertAlign w:val="subscript"/>
        </w:rPr>
        <w:t>ж</w:t>
      </w:r>
      <w:r>
        <w:t xml:space="preserve"> примерно в два раза ниже, чем в точке В. За точкой Жуге (плоскостью Чеп</w:t>
      </w:r>
      <w:r w:rsidR="0083388C">
        <w:t>м</w:t>
      </w:r>
      <w:r>
        <w:t>ена-Жуге) происходит дальнейший спад давления в ПД вследствие их расширения (волна разгрузки). Прямую АВ, являющуюся касательной к адиабате Гюгонио в точке Жуге, называют прямой Михельсона.</w:t>
      </w:r>
    </w:p>
    <w:p w:rsidR="00303DE1" w:rsidRDefault="00303DE1" w:rsidP="00A57648">
      <w:pPr>
        <w:pStyle w:val="a4"/>
        <w:ind w:firstLine="454"/>
      </w:pPr>
      <w:r>
        <w:t>На рисунке 3.1 адиабатическому сжатию вещества отвечает прямая АВ с очень малым наклоном относительно оси абсцисс, что свидетельствует о крайне малом времени сжатия и малой толщине сжатого слоя. Зоне химического пика отвечает участок ВС на кривой спада давления, точка излома С отвечает точке Жуге, участок за этой точкой характеризует спад давления в расширяющихся продукт</w:t>
      </w:r>
      <w:r w:rsidR="00D31408">
        <w:t>ах</w:t>
      </w:r>
      <w:r>
        <w:t xml:space="preserve"> детонации.</w:t>
      </w:r>
    </w:p>
    <w:p w:rsidR="00303DE1" w:rsidRDefault="00303DE1" w:rsidP="00DB08AF">
      <w:pPr>
        <w:pStyle w:val="a4"/>
        <w:spacing w:after="120"/>
        <w:ind w:firstLine="454"/>
      </w:pPr>
      <w:r>
        <w:t>Исходя из гидродинамической модели, основными соотношениями для детонационной волны являются, согласно законам сохранения:</w:t>
      </w:r>
    </w:p>
    <w:tbl>
      <w:tblPr>
        <w:tblW w:w="0" w:type="auto"/>
        <w:tblInd w:w="108" w:type="dxa"/>
        <w:tblLook w:val="0000" w:firstRow="0" w:lastRow="0" w:firstColumn="0" w:lastColumn="0" w:noHBand="0" w:noVBand="0"/>
      </w:tblPr>
      <w:tblGrid>
        <w:gridCol w:w="1480"/>
        <w:gridCol w:w="3617"/>
        <w:gridCol w:w="1102"/>
      </w:tblGrid>
      <w:tr w:rsidR="00303DE1">
        <w:tc>
          <w:tcPr>
            <w:tcW w:w="1377" w:type="dxa"/>
            <w:vAlign w:val="center"/>
          </w:tcPr>
          <w:p w:rsidR="00303DE1" w:rsidRDefault="00303DE1" w:rsidP="00A57648">
            <w:pPr>
              <w:pStyle w:val="a4"/>
              <w:ind w:firstLine="454"/>
            </w:pPr>
            <w:r>
              <w:t>массы</w:t>
            </w:r>
          </w:p>
        </w:tc>
        <w:tc>
          <w:tcPr>
            <w:tcW w:w="3617" w:type="dxa"/>
            <w:vAlign w:val="center"/>
          </w:tcPr>
          <w:p w:rsidR="00303DE1" w:rsidRDefault="00A57648">
            <w:pPr>
              <w:pStyle w:val="a4"/>
              <w:ind w:firstLine="284"/>
              <w:jc w:val="left"/>
            </w:pPr>
            <w:r w:rsidRPr="00A57648">
              <w:rPr>
                <w:position w:val="-26"/>
              </w:rPr>
              <w:object w:dxaOrig="1060" w:dyaOrig="580">
                <v:shape id="_x0000_i1051" type="#_x0000_t75" style="width:53.25pt;height:29.25pt" o:ole="">
                  <v:imagedata r:id="rId53" o:title=""/>
                </v:shape>
                <o:OLEObject Type="Embed" ProgID="Equation.3" ShapeID="_x0000_i1051" DrawAspect="Content" ObjectID="_1468517374" r:id="rId54"/>
              </w:object>
            </w:r>
            <w:r w:rsidR="00547649">
              <w:t>,</w:t>
            </w:r>
          </w:p>
        </w:tc>
        <w:tc>
          <w:tcPr>
            <w:tcW w:w="1102" w:type="dxa"/>
            <w:vAlign w:val="center"/>
          </w:tcPr>
          <w:p w:rsidR="00303DE1" w:rsidRDefault="00303DE1" w:rsidP="00A57648">
            <w:pPr>
              <w:pStyle w:val="a4"/>
              <w:ind w:right="-113" w:firstLine="0"/>
              <w:jc w:val="right"/>
            </w:pPr>
            <w:r>
              <w:t>(3.5)</w:t>
            </w:r>
          </w:p>
        </w:tc>
      </w:tr>
      <w:tr w:rsidR="00303DE1">
        <w:tc>
          <w:tcPr>
            <w:tcW w:w="1377" w:type="dxa"/>
            <w:vAlign w:val="center"/>
          </w:tcPr>
          <w:p w:rsidR="00303DE1" w:rsidRDefault="00303DE1" w:rsidP="00A57648">
            <w:pPr>
              <w:pStyle w:val="a4"/>
              <w:ind w:firstLine="454"/>
            </w:pPr>
            <w:r>
              <w:t>импульса</w:t>
            </w:r>
          </w:p>
        </w:tc>
        <w:tc>
          <w:tcPr>
            <w:tcW w:w="3617" w:type="dxa"/>
            <w:vAlign w:val="center"/>
          </w:tcPr>
          <w:p w:rsidR="00303DE1" w:rsidRDefault="00A57648">
            <w:pPr>
              <w:pStyle w:val="a4"/>
              <w:ind w:firstLine="284"/>
              <w:jc w:val="left"/>
            </w:pPr>
            <w:r w:rsidRPr="00A57648">
              <w:rPr>
                <w:position w:val="-10"/>
              </w:rPr>
              <w:object w:dxaOrig="1800" w:dyaOrig="300">
                <v:shape id="_x0000_i1052" type="#_x0000_t75" style="width:90pt;height:15pt" o:ole="">
                  <v:imagedata r:id="rId55" o:title=""/>
                </v:shape>
                <o:OLEObject Type="Embed" ProgID="Equation.3" ShapeID="_x0000_i1052" DrawAspect="Content" ObjectID="_1468517375" r:id="rId56"/>
              </w:object>
            </w:r>
            <w:r w:rsidR="00547649">
              <w:t>,</w:t>
            </w:r>
          </w:p>
        </w:tc>
        <w:tc>
          <w:tcPr>
            <w:tcW w:w="1102" w:type="dxa"/>
            <w:vAlign w:val="center"/>
          </w:tcPr>
          <w:p w:rsidR="00303DE1" w:rsidRDefault="00303DE1" w:rsidP="00A57648">
            <w:pPr>
              <w:pStyle w:val="a4"/>
              <w:ind w:right="-113" w:firstLine="0"/>
              <w:jc w:val="right"/>
            </w:pPr>
            <w:r>
              <w:t>(3.6)</w:t>
            </w:r>
          </w:p>
        </w:tc>
      </w:tr>
      <w:tr w:rsidR="00303DE1">
        <w:tc>
          <w:tcPr>
            <w:tcW w:w="1377" w:type="dxa"/>
            <w:vAlign w:val="center"/>
          </w:tcPr>
          <w:p w:rsidR="00303DE1" w:rsidRDefault="00303DE1" w:rsidP="00A57648">
            <w:pPr>
              <w:pStyle w:val="a4"/>
              <w:ind w:firstLine="454"/>
            </w:pPr>
            <w:r>
              <w:t>энергии</w:t>
            </w:r>
          </w:p>
        </w:tc>
        <w:tc>
          <w:tcPr>
            <w:tcW w:w="3617" w:type="dxa"/>
            <w:vAlign w:val="center"/>
          </w:tcPr>
          <w:p w:rsidR="00303DE1" w:rsidRDefault="00A57648">
            <w:pPr>
              <w:pStyle w:val="a4"/>
              <w:ind w:firstLine="284"/>
              <w:jc w:val="left"/>
            </w:pPr>
            <w:r w:rsidRPr="00A57648">
              <w:rPr>
                <w:position w:val="-20"/>
              </w:rPr>
              <w:object w:dxaOrig="2940" w:dyaOrig="540">
                <v:shape id="_x0000_i1053" type="#_x0000_t75" style="width:147pt;height:27pt" o:ole="">
                  <v:imagedata r:id="rId57" o:title=""/>
                </v:shape>
                <o:OLEObject Type="Embed" ProgID="Equation.3" ShapeID="_x0000_i1053" DrawAspect="Content" ObjectID="_1468517376" r:id="rId58"/>
              </w:object>
            </w:r>
            <w:r w:rsidR="00303DE1">
              <w:t>,</w:t>
            </w:r>
          </w:p>
        </w:tc>
        <w:tc>
          <w:tcPr>
            <w:tcW w:w="1102" w:type="dxa"/>
            <w:vAlign w:val="center"/>
          </w:tcPr>
          <w:p w:rsidR="00303DE1" w:rsidRDefault="00303DE1" w:rsidP="00A57648">
            <w:pPr>
              <w:pStyle w:val="a4"/>
              <w:ind w:right="-113" w:firstLine="0"/>
              <w:jc w:val="right"/>
            </w:pPr>
            <w:r>
              <w:t>(3.7)</w:t>
            </w:r>
          </w:p>
        </w:tc>
      </w:tr>
    </w:tbl>
    <w:p w:rsidR="00303DE1" w:rsidRDefault="00303DE1" w:rsidP="00547649">
      <w:pPr>
        <w:pStyle w:val="a4"/>
        <w:ind w:firstLine="0"/>
      </w:pPr>
      <w:r>
        <w:t xml:space="preserve">где </w:t>
      </w:r>
      <w:r w:rsidRPr="0035348E">
        <w:rPr>
          <w:i/>
          <w:lang w:val="en-US"/>
        </w:rPr>
        <w:t>U</w:t>
      </w:r>
      <w:r>
        <w:t xml:space="preserve"> – массовая скорость движения продуктов взрыва за фронтом;</w:t>
      </w:r>
    </w:p>
    <w:p w:rsidR="00303DE1" w:rsidRDefault="00303DE1" w:rsidP="00A57648">
      <w:pPr>
        <w:pStyle w:val="a4"/>
        <w:ind w:firstLine="340"/>
      </w:pPr>
      <w:r w:rsidRPr="0035348E">
        <w:rPr>
          <w:i/>
          <w:lang w:val="en-US"/>
        </w:rPr>
        <w:t>D</w:t>
      </w:r>
      <w:r w:rsidR="00A57648">
        <w:t xml:space="preserve"> </w:t>
      </w:r>
      <w:r w:rsidR="00A57648">
        <w:sym w:font="Symbol" w:char="F02D"/>
      </w:r>
      <w:r>
        <w:t xml:space="preserve"> скорость детонации ВВ; </w:t>
      </w:r>
    </w:p>
    <w:p w:rsidR="00303DE1" w:rsidRDefault="00303DE1" w:rsidP="00A57648">
      <w:pPr>
        <w:pStyle w:val="a4"/>
        <w:ind w:firstLine="340"/>
      </w:pPr>
      <w:r w:rsidRPr="0035348E">
        <w:rPr>
          <w:i/>
        </w:rPr>
        <w:t>Е</w:t>
      </w:r>
      <w:r w:rsidRPr="00A57648">
        <w:rPr>
          <w:vertAlign w:val="subscript"/>
        </w:rPr>
        <w:t>1</w:t>
      </w:r>
      <w:r w:rsidR="00A57648">
        <w:t>,</w:t>
      </w:r>
      <w:r w:rsidRPr="00A57648">
        <w:t xml:space="preserve"> </w:t>
      </w:r>
      <w:r w:rsidRPr="0035348E">
        <w:rPr>
          <w:i/>
        </w:rPr>
        <w:t>Е</w:t>
      </w:r>
      <w:r w:rsidRPr="00A57648">
        <w:rPr>
          <w:vertAlign w:val="subscript"/>
        </w:rPr>
        <w:t>2</w:t>
      </w:r>
      <w:r>
        <w:t xml:space="preserve"> – внутренняя энергия продуктов взрыва соответственно в начальном и конечном состоянии; </w:t>
      </w:r>
    </w:p>
    <w:p w:rsidR="00303DE1" w:rsidRDefault="00303DE1" w:rsidP="00A57648">
      <w:pPr>
        <w:pStyle w:val="a4"/>
        <w:ind w:firstLine="340"/>
      </w:pPr>
      <w:r w:rsidRPr="0035348E">
        <w:rPr>
          <w:i/>
          <w:lang w:val="en-US"/>
        </w:rPr>
        <w:t>Q</w:t>
      </w:r>
      <w:r w:rsidRPr="0035348E">
        <w:rPr>
          <w:i/>
          <w:vertAlign w:val="subscript"/>
        </w:rPr>
        <w:t>взр</w:t>
      </w:r>
      <w:r>
        <w:t xml:space="preserve"> – теплота взрыва; </w:t>
      </w:r>
    </w:p>
    <w:p w:rsidR="00303DE1" w:rsidRDefault="00303DE1" w:rsidP="00A57648">
      <w:pPr>
        <w:pStyle w:val="a4"/>
        <w:ind w:firstLine="340"/>
      </w:pPr>
      <w:r w:rsidRPr="0035348E">
        <w:rPr>
          <w:i/>
          <w:lang w:val="en-US"/>
        </w:rPr>
        <w:t>V</w:t>
      </w:r>
      <w:r w:rsidRPr="00A57648">
        <w:rPr>
          <w:vertAlign w:val="subscript"/>
        </w:rPr>
        <w:t>0</w:t>
      </w:r>
      <w:r>
        <w:t xml:space="preserve"> и </w:t>
      </w:r>
      <w:r w:rsidRPr="0035348E">
        <w:rPr>
          <w:i/>
          <w:lang w:val="en-US"/>
        </w:rPr>
        <w:t>P</w:t>
      </w:r>
      <w:r w:rsidRPr="00A57648">
        <w:rPr>
          <w:vertAlign w:val="subscript"/>
        </w:rPr>
        <w:t>0</w:t>
      </w:r>
      <w:r>
        <w:t xml:space="preserve"> – соответственно удельный </w:t>
      </w:r>
      <w:r w:rsidR="00B575E1">
        <w:t>объём</w:t>
      </w:r>
      <w:r>
        <w:t xml:space="preserve"> и давление исходного вещества; </w:t>
      </w:r>
    </w:p>
    <w:p w:rsidR="00303DE1" w:rsidRDefault="00303DE1" w:rsidP="00A57648">
      <w:pPr>
        <w:pStyle w:val="a4"/>
        <w:ind w:firstLine="340"/>
      </w:pPr>
      <w:r w:rsidRPr="0035348E">
        <w:rPr>
          <w:i/>
          <w:lang w:val="en-US"/>
        </w:rPr>
        <w:t>P</w:t>
      </w:r>
      <w:r>
        <w:t xml:space="preserve"> и </w:t>
      </w:r>
      <w:r w:rsidRPr="0035348E">
        <w:rPr>
          <w:i/>
          <w:lang w:val="en-US"/>
        </w:rPr>
        <w:t>V</w:t>
      </w:r>
      <w:r>
        <w:t xml:space="preserve"> – соответственно давление и удельный </w:t>
      </w:r>
      <w:r w:rsidR="00B575E1">
        <w:t>объём</w:t>
      </w:r>
      <w:r>
        <w:t xml:space="preserve"> продуктов детонации.</w:t>
      </w:r>
    </w:p>
    <w:p w:rsidR="00303DE1" w:rsidRDefault="00303DE1" w:rsidP="00A57648">
      <w:pPr>
        <w:pStyle w:val="a4"/>
        <w:spacing w:after="120"/>
        <w:ind w:firstLine="454"/>
      </w:pPr>
      <w:r>
        <w:t xml:space="preserve">Совместное решение уравнений </w:t>
      </w:r>
      <w:r w:rsidRPr="00C266D0">
        <w:t>(3.</w:t>
      </w:r>
      <w:r w:rsidR="00547649" w:rsidRPr="00C266D0">
        <w:t>5</w:t>
      </w:r>
      <w:r w:rsidRPr="00C266D0">
        <w:t>) и (3.</w:t>
      </w:r>
      <w:r w:rsidR="00547649" w:rsidRPr="00C266D0">
        <w:t>6</w:t>
      </w:r>
      <w:r w:rsidRPr="00C266D0">
        <w:t>)</w:t>
      </w:r>
      <w:r>
        <w:t xml:space="preserve"> дает формулы для расчета </w:t>
      </w:r>
      <w:r w:rsidRPr="00D70A6A">
        <w:t>кинетических</w:t>
      </w:r>
      <w:r>
        <w:t xml:space="preserve"> параметров детонации:</w:t>
      </w:r>
    </w:p>
    <w:p w:rsidR="00303DE1" w:rsidRDefault="00A57648">
      <w:pPr>
        <w:pStyle w:val="a4"/>
        <w:spacing w:after="120"/>
        <w:ind w:firstLine="284"/>
        <w:jc w:val="right"/>
      </w:pPr>
      <w:r w:rsidRPr="00A57648">
        <w:rPr>
          <w:position w:val="-12"/>
        </w:rPr>
        <w:object w:dxaOrig="2240" w:dyaOrig="380">
          <v:shape id="_x0000_i1054" type="#_x0000_t75" style="width:111.75pt;height:18.75pt" o:ole="">
            <v:imagedata r:id="rId59" o:title=""/>
          </v:shape>
          <o:OLEObject Type="Embed" ProgID="Equation.3" ShapeID="_x0000_i1054" DrawAspect="Content" ObjectID="_1468517377" r:id="rId60"/>
        </w:object>
      </w:r>
      <w:r w:rsidR="00D31408">
        <w:t>,</w:t>
      </w:r>
      <w:r w:rsidR="00303DE1">
        <w:tab/>
      </w:r>
      <w:r w:rsidR="00303DE1">
        <w:tab/>
      </w:r>
      <w:r w:rsidR="00303DE1">
        <w:tab/>
        <w:t>(3.8)</w:t>
      </w:r>
    </w:p>
    <w:p w:rsidR="00303DE1" w:rsidRDefault="00A57648">
      <w:pPr>
        <w:pStyle w:val="a4"/>
        <w:ind w:firstLine="284"/>
        <w:jc w:val="right"/>
      </w:pPr>
      <w:r w:rsidRPr="00A57648">
        <w:rPr>
          <w:position w:val="-12"/>
        </w:rPr>
        <w:object w:dxaOrig="2040" w:dyaOrig="380">
          <v:shape id="_x0000_i1055" type="#_x0000_t75" style="width:102pt;height:18.75pt" o:ole="">
            <v:imagedata r:id="rId61" o:title=""/>
          </v:shape>
          <o:OLEObject Type="Embed" ProgID="Equation.3" ShapeID="_x0000_i1055" DrawAspect="Content" ObjectID="_1468517378" r:id="rId62"/>
        </w:object>
      </w:r>
      <w:r w:rsidR="00D31408">
        <w:t>.</w:t>
      </w:r>
      <w:r w:rsidR="00303DE1">
        <w:tab/>
      </w:r>
      <w:r w:rsidR="00303DE1">
        <w:tab/>
      </w:r>
      <w:r w:rsidR="00303DE1">
        <w:tab/>
        <w:t>(3.9)</w:t>
      </w:r>
    </w:p>
    <w:p w:rsidR="00303DE1" w:rsidRDefault="00303DE1" w:rsidP="00A57648">
      <w:pPr>
        <w:pStyle w:val="a4"/>
        <w:spacing w:before="120"/>
        <w:ind w:firstLine="454"/>
      </w:pPr>
      <w:r>
        <w:t>Данные выражения являются одной из форм записи уравнения ударной адиабаты Гюгонио для продуктов детонации.</w:t>
      </w:r>
    </w:p>
    <w:p w:rsidR="00547649" w:rsidRDefault="00303DE1" w:rsidP="00A57648">
      <w:pPr>
        <w:pStyle w:val="a4"/>
        <w:spacing w:after="120"/>
        <w:ind w:firstLine="454"/>
      </w:pPr>
      <w:r>
        <w:t xml:space="preserve">Большинство исследователей пришли к выводу, что при </w:t>
      </w:r>
      <w:r w:rsidR="00A57648">
        <w:br/>
      </w:r>
      <w:r w:rsidRPr="00A84FAB">
        <w:sym w:font="Symbol" w:char="F072"/>
      </w:r>
      <w:r w:rsidRPr="00A57648">
        <w:rPr>
          <w:vertAlign w:val="subscript"/>
        </w:rPr>
        <w:t>0</w:t>
      </w:r>
      <w:r>
        <w:sym w:font="Symbol" w:char="F0B3"/>
      </w:r>
      <w:r>
        <w:t>1 г/см</w:t>
      </w:r>
      <w:r>
        <w:rPr>
          <w:vertAlign w:val="superscript"/>
        </w:rPr>
        <w:t>3</w:t>
      </w:r>
      <w:r>
        <w:t xml:space="preserve"> скорость детонации (</w:t>
      </w:r>
      <w:r w:rsidRPr="0035348E">
        <w:rPr>
          <w:i/>
          <w:lang w:val="en-US"/>
        </w:rPr>
        <w:t>D</w:t>
      </w:r>
      <w:r>
        <w:t xml:space="preserve">) может быть описана линейной зависимостью вида </w:t>
      </w:r>
    </w:p>
    <w:p w:rsidR="00303DE1" w:rsidRDefault="00303DE1" w:rsidP="00DB08AF">
      <w:pPr>
        <w:pStyle w:val="a4"/>
        <w:ind w:firstLine="284"/>
        <w:jc w:val="right"/>
      </w:pPr>
      <w:r w:rsidRPr="0035348E">
        <w:rPr>
          <w:i/>
          <w:lang w:val="en-US"/>
        </w:rPr>
        <w:t>D</w:t>
      </w:r>
      <w:r w:rsidRPr="0035348E">
        <w:rPr>
          <w:i/>
        </w:rPr>
        <w:t>=</w:t>
      </w:r>
      <w:r w:rsidRPr="0035348E">
        <w:rPr>
          <w:i/>
          <w:lang w:val="en-US"/>
        </w:rPr>
        <w:t>A</w:t>
      </w:r>
      <w:r w:rsidRPr="0035348E">
        <w:rPr>
          <w:i/>
        </w:rPr>
        <w:t>+</w:t>
      </w:r>
      <w:r w:rsidRPr="0035348E">
        <w:rPr>
          <w:i/>
          <w:lang w:val="en-US"/>
        </w:rPr>
        <w:t>B</w:t>
      </w:r>
      <w:r w:rsidRPr="00A84FAB">
        <w:t>(</w:t>
      </w:r>
      <w:r w:rsidRPr="00A84FAB">
        <w:sym w:font="Symbol" w:char="F072"/>
      </w:r>
      <w:r w:rsidRPr="00A84FAB">
        <w:rPr>
          <w:vertAlign w:val="subscript"/>
        </w:rPr>
        <w:t>0</w:t>
      </w:r>
      <w:r w:rsidRPr="00A84FAB">
        <w:t>)</w:t>
      </w:r>
      <w:r>
        <w:tab/>
      </w:r>
      <w:r>
        <w:tab/>
      </w:r>
      <w:r>
        <w:tab/>
      </w:r>
      <w:r w:rsidR="00A84FAB">
        <w:t xml:space="preserve">     </w:t>
      </w:r>
      <w:r>
        <w:t>(3.10)</w:t>
      </w:r>
    </w:p>
    <w:p w:rsidR="00303DE1" w:rsidRDefault="00303DE1" w:rsidP="00547649">
      <w:pPr>
        <w:pStyle w:val="a4"/>
        <w:spacing w:before="120" w:after="120"/>
        <w:ind w:firstLine="0"/>
      </w:pPr>
      <w:r>
        <w:t>или, как это предложил М.А.</w:t>
      </w:r>
      <w:r w:rsidR="00A84FAB">
        <w:t xml:space="preserve"> </w:t>
      </w:r>
      <w:r>
        <w:t>Кук</w:t>
      </w:r>
      <w:r w:rsidR="00547649">
        <w:t>:</w:t>
      </w:r>
    </w:p>
    <w:p w:rsidR="00303DE1" w:rsidRDefault="00303DE1" w:rsidP="00DB08AF">
      <w:pPr>
        <w:pStyle w:val="a4"/>
        <w:ind w:firstLine="284"/>
        <w:jc w:val="right"/>
      </w:pPr>
      <w:r w:rsidRPr="0035348E">
        <w:rPr>
          <w:i/>
          <w:lang w:val="en-US"/>
        </w:rPr>
        <w:t>D</w:t>
      </w:r>
      <w:r w:rsidRPr="00612133">
        <w:rPr>
          <w:vertAlign w:val="subscript"/>
        </w:rPr>
        <w:t>2</w:t>
      </w:r>
      <w:r w:rsidRPr="0035348E">
        <w:rPr>
          <w:i/>
        </w:rPr>
        <w:t>=</w:t>
      </w:r>
      <w:r w:rsidRPr="0035348E">
        <w:rPr>
          <w:i/>
          <w:lang w:val="en-US"/>
        </w:rPr>
        <w:t>D</w:t>
      </w:r>
      <w:r w:rsidRPr="00612133">
        <w:rPr>
          <w:vertAlign w:val="subscript"/>
        </w:rPr>
        <w:t>1</w:t>
      </w:r>
      <w:r w:rsidRPr="0035348E">
        <w:rPr>
          <w:i/>
        </w:rPr>
        <w:t>+</w:t>
      </w:r>
      <w:r w:rsidRPr="0035348E">
        <w:rPr>
          <w:i/>
          <w:lang w:val="en-US"/>
        </w:rPr>
        <w:t>M</w:t>
      </w:r>
      <w:r w:rsidRPr="00A84FAB">
        <w:t>(</w:t>
      </w:r>
      <w:r w:rsidRPr="00A84FAB">
        <w:sym w:font="Symbol" w:char="F072"/>
      </w:r>
      <w:r w:rsidRPr="00A84FAB">
        <w:rPr>
          <w:vertAlign w:val="subscript"/>
        </w:rPr>
        <w:t>2</w:t>
      </w:r>
      <w:r w:rsidRPr="00A84FAB">
        <w:t>-</w:t>
      </w:r>
      <w:r w:rsidRPr="00A84FAB">
        <w:sym w:font="Symbol" w:char="F072"/>
      </w:r>
      <w:r w:rsidRPr="00A84FAB">
        <w:rPr>
          <w:vertAlign w:val="subscript"/>
        </w:rPr>
        <w:t>1</w:t>
      </w:r>
      <w:r w:rsidRPr="00A84FAB">
        <w:t>),</w:t>
      </w:r>
      <w:r w:rsidR="00A84FAB">
        <w:tab/>
      </w:r>
      <w:r w:rsidR="00A84FAB">
        <w:tab/>
        <w:t xml:space="preserve">          </w:t>
      </w:r>
      <w:r>
        <w:t>(3.11)</w:t>
      </w:r>
    </w:p>
    <w:p w:rsidR="00303DE1" w:rsidRDefault="00303DE1" w:rsidP="00547649">
      <w:pPr>
        <w:pStyle w:val="a4"/>
        <w:ind w:firstLine="0"/>
      </w:pPr>
      <w:r>
        <w:t xml:space="preserve">где </w:t>
      </w:r>
      <w:r w:rsidRPr="0035348E">
        <w:rPr>
          <w:i/>
          <w:lang w:val="en-US"/>
        </w:rPr>
        <w:t>D</w:t>
      </w:r>
      <w:r w:rsidRPr="00A84FAB">
        <w:rPr>
          <w:vertAlign w:val="subscript"/>
        </w:rPr>
        <w:t>2</w:t>
      </w:r>
      <w:r>
        <w:t xml:space="preserve"> и </w:t>
      </w:r>
      <w:r w:rsidRPr="0035348E">
        <w:rPr>
          <w:i/>
          <w:lang w:val="en-US"/>
        </w:rPr>
        <w:t>D</w:t>
      </w:r>
      <w:r w:rsidRPr="00A84FAB">
        <w:rPr>
          <w:vertAlign w:val="subscript"/>
        </w:rPr>
        <w:t>1</w:t>
      </w:r>
      <w:r w:rsidRPr="00A84FAB">
        <w:t xml:space="preserve"> </w:t>
      </w:r>
      <w:r>
        <w:t xml:space="preserve">– скорость детонации при плотности ВВ соответственно </w:t>
      </w:r>
      <w:r w:rsidRPr="00A84FAB">
        <w:sym w:font="Symbol" w:char="F072"/>
      </w:r>
      <w:r w:rsidRPr="00A84FAB">
        <w:rPr>
          <w:vertAlign w:val="subscript"/>
        </w:rPr>
        <w:t>2</w:t>
      </w:r>
      <w:r>
        <w:t xml:space="preserve"> и </w:t>
      </w:r>
      <w:r w:rsidRPr="00A84FAB">
        <w:sym w:font="Symbol" w:char="F072"/>
      </w:r>
      <w:r w:rsidRPr="00A84FAB">
        <w:rPr>
          <w:vertAlign w:val="subscript"/>
        </w:rPr>
        <w:t>1</w:t>
      </w:r>
      <w:r w:rsidRPr="00A84FAB">
        <w:t>;</w:t>
      </w:r>
      <w:r>
        <w:t xml:space="preserve"> </w:t>
      </w:r>
    </w:p>
    <w:p w:rsidR="00303DE1" w:rsidRDefault="00303DE1" w:rsidP="00612133">
      <w:pPr>
        <w:pStyle w:val="a4"/>
        <w:ind w:firstLine="340"/>
      </w:pPr>
      <w:r w:rsidRPr="0035348E">
        <w:rPr>
          <w:i/>
        </w:rPr>
        <w:t xml:space="preserve">М </w:t>
      </w:r>
      <w:r>
        <w:t>–</w:t>
      </w:r>
      <w:r w:rsidR="000225D0">
        <w:t xml:space="preserve"> </w:t>
      </w:r>
      <w:r>
        <w:t xml:space="preserve"> размерный коэффициент. </w:t>
      </w:r>
    </w:p>
    <w:p w:rsidR="00303DE1" w:rsidRDefault="00DB08AF" w:rsidP="00A84FAB">
      <w:pPr>
        <w:pStyle w:val="a4"/>
        <w:ind w:firstLine="454"/>
      </w:pPr>
      <w:r>
        <w:t xml:space="preserve">М.А. </w:t>
      </w:r>
      <w:r w:rsidR="00303DE1">
        <w:t>Кук</w:t>
      </w:r>
      <w:r w:rsidR="00547649">
        <w:t xml:space="preserve"> </w:t>
      </w:r>
      <w:r w:rsidR="00303DE1">
        <w:t xml:space="preserve">в качестве усредненного коэффициента </w:t>
      </w:r>
      <w:r w:rsidR="00303DE1" w:rsidRPr="0035348E">
        <w:rPr>
          <w:i/>
        </w:rPr>
        <w:t>М</w:t>
      </w:r>
      <w:r w:rsidR="00303DE1">
        <w:t xml:space="preserve"> рекомендует величину 3500. Значения коэффициентов </w:t>
      </w:r>
      <w:r w:rsidR="00303DE1" w:rsidRPr="0035348E">
        <w:rPr>
          <w:i/>
        </w:rPr>
        <w:t>А</w:t>
      </w:r>
      <w:r w:rsidR="00303DE1" w:rsidRPr="00A84FAB">
        <w:t>,</w:t>
      </w:r>
      <w:r w:rsidR="00303DE1" w:rsidRPr="0035348E">
        <w:rPr>
          <w:i/>
        </w:rPr>
        <w:t xml:space="preserve"> В</w:t>
      </w:r>
      <w:r w:rsidR="00303DE1">
        <w:t xml:space="preserve"> и величин </w:t>
      </w:r>
      <w:r w:rsidR="00303DE1" w:rsidRPr="0035348E">
        <w:rPr>
          <w:i/>
          <w:lang w:val="en-US"/>
        </w:rPr>
        <w:t>D</w:t>
      </w:r>
      <w:r w:rsidR="00303DE1" w:rsidRPr="00A84FAB">
        <w:rPr>
          <w:vertAlign w:val="subscript"/>
        </w:rPr>
        <w:t>1,0</w:t>
      </w:r>
      <w:r w:rsidR="007441F4" w:rsidRPr="00A84FAB">
        <w:rPr>
          <w:vertAlign w:val="subscript"/>
        </w:rPr>
        <w:t xml:space="preserve"> </w:t>
      </w:r>
      <w:r w:rsidR="007441F4" w:rsidRPr="009F31DF">
        <w:t>(плотность 1,0 г/см</w:t>
      </w:r>
      <w:r w:rsidR="007441F4" w:rsidRPr="009F31DF">
        <w:rPr>
          <w:vertAlign w:val="superscript"/>
        </w:rPr>
        <w:t>3</w:t>
      </w:r>
      <w:r w:rsidR="007441F4" w:rsidRPr="009F31DF">
        <w:t>)</w:t>
      </w:r>
      <w:r w:rsidR="00303DE1" w:rsidRPr="009F31DF">
        <w:t xml:space="preserve"> и </w:t>
      </w:r>
      <w:r w:rsidR="00303DE1" w:rsidRPr="0035348E">
        <w:rPr>
          <w:i/>
          <w:lang w:val="en-US"/>
        </w:rPr>
        <w:t>D</w:t>
      </w:r>
      <w:r w:rsidR="00303DE1" w:rsidRPr="00A84FAB">
        <w:rPr>
          <w:vertAlign w:val="subscript"/>
        </w:rPr>
        <w:t>1,6</w:t>
      </w:r>
      <w:r w:rsidR="007441F4" w:rsidRPr="009F31DF">
        <w:t xml:space="preserve"> </w:t>
      </w:r>
      <w:r w:rsidR="009F31DF" w:rsidRPr="009F31DF">
        <w:t>(</w:t>
      </w:r>
      <w:r w:rsidR="007441F4" w:rsidRPr="009F31DF">
        <w:t>плотность 1,6 г/см</w:t>
      </w:r>
      <w:r w:rsidR="007441F4" w:rsidRPr="009F31DF">
        <w:rPr>
          <w:vertAlign w:val="superscript"/>
        </w:rPr>
        <w:t>3</w:t>
      </w:r>
      <w:r w:rsidR="007441F4" w:rsidRPr="009F31DF">
        <w:t xml:space="preserve">) </w:t>
      </w:r>
      <w:r w:rsidR="00303DE1">
        <w:t xml:space="preserve"> для некоторых ве</w:t>
      </w:r>
      <w:r w:rsidR="00A01C48">
        <w:t>ществ приведены в таблице 3.</w:t>
      </w:r>
      <w:r w:rsidR="004E1704">
        <w:t>6</w:t>
      </w:r>
      <w:r w:rsidR="00A01C48">
        <w:t xml:space="preserve"> [</w:t>
      </w:r>
      <w:r w:rsidR="00A01C48" w:rsidRPr="00A01C48">
        <w:t>7</w:t>
      </w:r>
      <w:r w:rsidR="00303DE1">
        <w:t>].</w:t>
      </w:r>
    </w:p>
    <w:p w:rsidR="00612133" w:rsidRDefault="00612133" w:rsidP="00A84FAB">
      <w:pPr>
        <w:pStyle w:val="a4"/>
        <w:ind w:firstLine="454"/>
      </w:pPr>
    </w:p>
    <w:p w:rsidR="00547649" w:rsidRDefault="00A84FAB" w:rsidP="00A84FAB">
      <w:pPr>
        <w:pStyle w:val="a4"/>
        <w:ind w:firstLine="0"/>
      </w:pPr>
      <w:r>
        <w:t xml:space="preserve">Таблица 3.6 – Значения коэффициентов </w:t>
      </w:r>
      <w:r w:rsidRPr="00A66594">
        <w:rPr>
          <w:i/>
        </w:rPr>
        <w:t>А</w:t>
      </w:r>
      <w:r w:rsidRPr="00A84FAB">
        <w:t>,</w:t>
      </w:r>
      <w:r w:rsidRPr="00A66594">
        <w:rPr>
          <w:i/>
        </w:rPr>
        <w:t xml:space="preserve"> В</w:t>
      </w:r>
      <w:r>
        <w:t xml:space="preserve"> и величин </w:t>
      </w:r>
      <w:r w:rsidRPr="00A66594">
        <w:rPr>
          <w:i/>
          <w:lang w:val="en-US"/>
        </w:rPr>
        <w:t>D</w:t>
      </w:r>
      <w:r w:rsidRPr="00A84FAB">
        <w:rPr>
          <w:vertAlign w:val="subscript"/>
        </w:rPr>
        <w:t>1,0</w:t>
      </w:r>
      <w:r>
        <w:t xml:space="preserve"> и </w:t>
      </w:r>
      <w:r w:rsidRPr="00A66594">
        <w:rPr>
          <w:i/>
          <w:lang w:val="en-US"/>
        </w:rPr>
        <w:t>D</w:t>
      </w:r>
      <w:r w:rsidRPr="00A84FAB">
        <w:rPr>
          <w:vertAlign w:val="subscript"/>
        </w:rPr>
        <w:t>1,6</w:t>
      </w:r>
      <w:r w:rsidRPr="00A84FAB">
        <w:t xml:space="preserve"> </w:t>
      </w:r>
      <w:r>
        <w:t>для некоторых ВВ</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1142"/>
        <w:gridCol w:w="1141"/>
        <w:gridCol w:w="1141"/>
        <w:gridCol w:w="1140"/>
      </w:tblGrid>
      <w:tr w:rsidR="00303DE1">
        <w:tc>
          <w:tcPr>
            <w:tcW w:w="1353" w:type="pct"/>
            <w:tcBorders>
              <w:top w:val="single" w:sz="4" w:space="0" w:color="auto"/>
              <w:bottom w:val="single" w:sz="4" w:space="0" w:color="auto"/>
            </w:tcBorders>
            <w:vAlign w:val="center"/>
          </w:tcPr>
          <w:p w:rsidR="00303DE1" w:rsidRDefault="00303DE1">
            <w:pPr>
              <w:pStyle w:val="a4"/>
              <w:ind w:firstLine="0"/>
              <w:jc w:val="center"/>
            </w:pPr>
            <w:r>
              <w:t>Вещество</w:t>
            </w:r>
          </w:p>
        </w:tc>
        <w:tc>
          <w:tcPr>
            <w:tcW w:w="912" w:type="pct"/>
            <w:tcBorders>
              <w:top w:val="single" w:sz="4" w:space="0" w:color="auto"/>
              <w:bottom w:val="single" w:sz="4" w:space="0" w:color="auto"/>
            </w:tcBorders>
            <w:vAlign w:val="center"/>
          </w:tcPr>
          <w:p w:rsidR="00303DE1" w:rsidRDefault="00303DE1">
            <w:pPr>
              <w:pStyle w:val="a4"/>
              <w:ind w:firstLine="0"/>
              <w:jc w:val="center"/>
              <w:rPr>
                <w:sz w:val="22"/>
              </w:rPr>
            </w:pPr>
            <w:r w:rsidRPr="00A66594">
              <w:rPr>
                <w:i/>
              </w:rPr>
              <w:t>А</w:t>
            </w:r>
            <w:r>
              <w:t>, км/с</w:t>
            </w:r>
          </w:p>
        </w:tc>
        <w:tc>
          <w:tcPr>
            <w:tcW w:w="912" w:type="pct"/>
            <w:tcBorders>
              <w:top w:val="single" w:sz="4" w:space="0" w:color="auto"/>
              <w:bottom w:val="single" w:sz="4" w:space="0" w:color="auto"/>
            </w:tcBorders>
            <w:vAlign w:val="center"/>
          </w:tcPr>
          <w:p w:rsidR="00303DE1" w:rsidRPr="00A66594" w:rsidRDefault="00303DE1">
            <w:pPr>
              <w:pStyle w:val="a4"/>
              <w:ind w:firstLine="0"/>
              <w:jc w:val="center"/>
              <w:rPr>
                <w:i/>
              </w:rPr>
            </w:pPr>
            <w:r w:rsidRPr="00A66594">
              <w:rPr>
                <w:i/>
              </w:rPr>
              <w:t>В</w:t>
            </w:r>
          </w:p>
        </w:tc>
        <w:tc>
          <w:tcPr>
            <w:tcW w:w="912" w:type="pct"/>
            <w:tcBorders>
              <w:top w:val="single" w:sz="4" w:space="0" w:color="auto"/>
              <w:bottom w:val="single" w:sz="4" w:space="0" w:color="auto"/>
            </w:tcBorders>
            <w:vAlign w:val="center"/>
          </w:tcPr>
          <w:p w:rsidR="00303DE1" w:rsidRDefault="00303DE1">
            <w:pPr>
              <w:pStyle w:val="a4"/>
              <w:ind w:firstLine="0"/>
              <w:jc w:val="center"/>
              <w:rPr>
                <w:sz w:val="22"/>
              </w:rPr>
            </w:pPr>
            <w:r w:rsidRPr="00A66594">
              <w:rPr>
                <w:i/>
                <w:lang w:val="en-US"/>
              </w:rPr>
              <w:t>D</w:t>
            </w:r>
            <w:r w:rsidRPr="00A84FAB">
              <w:rPr>
                <w:vertAlign w:val="subscript"/>
              </w:rPr>
              <w:t xml:space="preserve">1,0 </w:t>
            </w:r>
            <w:r>
              <w:t>, км/с</w:t>
            </w:r>
          </w:p>
        </w:tc>
        <w:tc>
          <w:tcPr>
            <w:tcW w:w="912" w:type="pct"/>
            <w:tcBorders>
              <w:top w:val="single" w:sz="4" w:space="0" w:color="auto"/>
              <w:bottom w:val="single" w:sz="4" w:space="0" w:color="auto"/>
            </w:tcBorders>
            <w:vAlign w:val="center"/>
          </w:tcPr>
          <w:p w:rsidR="00303DE1" w:rsidRDefault="00303DE1">
            <w:pPr>
              <w:pStyle w:val="a4"/>
              <w:ind w:firstLine="0"/>
              <w:jc w:val="center"/>
              <w:rPr>
                <w:sz w:val="22"/>
              </w:rPr>
            </w:pPr>
            <w:r w:rsidRPr="00A66594">
              <w:rPr>
                <w:i/>
                <w:lang w:val="en-US"/>
              </w:rPr>
              <w:t>D</w:t>
            </w:r>
            <w:r w:rsidRPr="00A84FAB">
              <w:rPr>
                <w:vertAlign w:val="subscript"/>
              </w:rPr>
              <w:t>1,6</w:t>
            </w:r>
            <w:r w:rsidRPr="00A84FAB">
              <w:t xml:space="preserve"> </w:t>
            </w:r>
            <w:r>
              <w:t>, км/с</w:t>
            </w:r>
            <w:r>
              <w:rPr>
                <w:vertAlign w:val="subscript"/>
              </w:rPr>
              <w:t xml:space="preserve"> </w:t>
            </w:r>
          </w:p>
        </w:tc>
      </w:tr>
      <w:tr w:rsidR="00303DE1">
        <w:tc>
          <w:tcPr>
            <w:tcW w:w="1353" w:type="pct"/>
            <w:tcBorders>
              <w:top w:val="single" w:sz="4" w:space="0" w:color="auto"/>
              <w:left w:val="single" w:sz="4" w:space="0" w:color="auto"/>
              <w:bottom w:val="single" w:sz="4" w:space="0" w:color="auto"/>
            </w:tcBorders>
            <w:vAlign w:val="center"/>
          </w:tcPr>
          <w:p w:rsidR="00303DE1" w:rsidRDefault="00303DE1" w:rsidP="00A84FAB">
            <w:pPr>
              <w:pStyle w:val="a7"/>
              <w:jc w:val="left"/>
            </w:pPr>
            <w:r>
              <w:t>Тротил</w:t>
            </w:r>
          </w:p>
        </w:tc>
        <w:tc>
          <w:tcPr>
            <w:tcW w:w="912" w:type="pct"/>
            <w:tcBorders>
              <w:top w:val="single" w:sz="4" w:space="0" w:color="auto"/>
              <w:bottom w:val="single" w:sz="4" w:space="0" w:color="auto"/>
            </w:tcBorders>
            <w:vAlign w:val="bottom"/>
          </w:tcPr>
          <w:p w:rsidR="00303DE1" w:rsidRDefault="00303DE1" w:rsidP="00DB08AF">
            <w:pPr>
              <w:pStyle w:val="a7"/>
            </w:pPr>
            <w:r>
              <w:t>1,84</w:t>
            </w:r>
          </w:p>
        </w:tc>
        <w:tc>
          <w:tcPr>
            <w:tcW w:w="912" w:type="pct"/>
            <w:tcBorders>
              <w:top w:val="single" w:sz="4" w:space="0" w:color="auto"/>
              <w:bottom w:val="single" w:sz="4" w:space="0" w:color="auto"/>
            </w:tcBorders>
            <w:vAlign w:val="bottom"/>
          </w:tcPr>
          <w:p w:rsidR="00303DE1" w:rsidRDefault="00303DE1" w:rsidP="00DB08AF">
            <w:pPr>
              <w:pStyle w:val="a7"/>
            </w:pPr>
            <w:r>
              <w:t>3,20</w:t>
            </w:r>
          </w:p>
        </w:tc>
        <w:tc>
          <w:tcPr>
            <w:tcW w:w="912" w:type="pct"/>
            <w:tcBorders>
              <w:top w:val="single" w:sz="4" w:space="0" w:color="auto"/>
              <w:bottom w:val="single" w:sz="4" w:space="0" w:color="auto"/>
            </w:tcBorders>
            <w:vAlign w:val="bottom"/>
          </w:tcPr>
          <w:p w:rsidR="00303DE1" w:rsidRDefault="00303DE1" w:rsidP="00DB08AF">
            <w:pPr>
              <w:pStyle w:val="a7"/>
            </w:pPr>
            <w:r>
              <w:t>5,10</w:t>
            </w:r>
          </w:p>
        </w:tc>
        <w:tc>
          <w:tcPr>
            <w:tcW w:w="912" w:type="pct"/>
            <w:tcBorders>
              <w:top w:val="single" w:sz="4" w:space="0" w:color="auto"/>
              <w:bottom w:val="single" w:sz="4" w:space="0" w:color="auto"/>
              <w:right w:val="single" w:sz="4" w:space="0" w:color="auto"/>
            </w:tcBorders>
            <w:vAlign w:val="bottom"/>
          </w:tcPr>
          <w:p w:rsidR="00303DE1" w:rsidRDefault="00303DE1" w:rsidP="00DB08AF">
            <w:pPr>
              <w:pStyle w:val="a7"/>
            </w:pPr>
            <w:r>
              <w:t>6,97</w:t>
            </w:r>
          </w:p>
        </w:tc>
      </w:tr>
      <w:tr w:rsidR="00303DE1">
        <w:tc>
          <w:tcPr>
            <w:tcW w:w="1353" w:type="pct"/>
            <w:tcBorders>
              <w:top w:val="single" w:sz="4" w:space="0" w:color="auto"/>
              <w:left w:val="single" w:sz="4" w:space="0" w:color="auto"/>
              <w:bottom w:val="single" w:sz="4" w:space="0" w:color="auto"/>
            </w:tcBorders>
            <w:vAlign w:val="center"/>
          </w:tcPr>
          <w:p w:rsidR="00303DE1" w:rsidRDefault="00303DE1" w:rsidP="00A84FAB">
            <w:pPr>
              <w:pStyle w:val="a7"/>
              <w:jc w:val="left"/>
            </w:pPr>
            <w:r>
              <w:t>Гексоген</w:t>
            </w:r>
          </w:p>
        </w:tc>
        <w:tc>
          <w:tcPr>
            <w:tcW w:w="912" w:type="pct"/>
            <w:tcBorders>
              <w:top w:val="single" w:sz="4" w:space="0" w:color="auto"/>
              <w:bottom w:val="single" w:sz="4" w:space="0" w:color="auto"/>
            </w:tcBorders>
            <w:vAlign w:val="bottom"/>
          </w:tcPr>
          <w:p w:rsidR="00303DE1" w:rsidRDefault="00303DE1" w:rsidP="00DB08AF">
            <w:pPr>
              <w:pStyle w:val="a7"/>
            </w:pPr>
            <w:r>
              <w:t>2,40</w:t>
            </w:r>
          </w:p>
        </w:tc>
        <w:tc>
          <w:tcPr>
            <w:tcW w:w="912" w:type="pct"/>
            <w:tcBorders>
              <w:top w:val="single" w:sz="4" w:space="0" w:color="auto"/>
              <w:bottom w:val="single" w:sz="4" w:space="0" w:color="auto"/>
            </w:tcBorders>
            <w:vAlign w:val="bottom"/>
          </w:tcPr>
          <w:p w:rsidR="00303DE1" w:rsidRDefault="00303DE1" w:rsidP="00DB08AF">
            <w:pPr>
              <w:pStyle w:val="a7"/>
            </w:pPr>
            <w:r>
              <w:t>3,59</w:t>
            </w:r>
          </w:p>
        </w:tc>
        <w:tc>
          <w:tcPr>
            <w:tcW w:w="912" w:type="pct"/>
            <w:tcBorders>
              <w:top w:val="single" w:sz="4" w:space="0" w:color="auto"/>
              <w:bottom w:val="single" w:sz="4" w:space="0" w:color="auto"/>
            </w:tcBorders>
            <w:vAlign w:val="bottom"/>
          </w:tcPr>
          <w:p w:rsidR="00303DE1" w:rsidRDefault="00303DE1" w:rsidP="00DB08AF">
            <w:pPr>
              <w:pStyle w:val="a7"/>
            </w:pPr>
            <w:r>
              <w:t>6,08</w:t>
            </w:r>
          </w:p>
        </w:tc>
        <w:tc>
          <w:tcPr>
            <w:tcW w:w="912" w:type="pct"/>
            <w:tcBorders>
              <w:top w:val="single" w:sz="4" w:space="0" w:color="auto"/>
              <w:bottom w:val="single" w:sz="4" w:space="0" w:color="auto"/>
              <w:right w:val="single" w:sz="4" w:space="0" w:color="auto"/>
            </w:tcBorders>
            <w:vAlign w:val="bottom"/>
          </w:tcPr>
          <w:p w:rsidR="00303DE1" w:rsidRDefault="00303DE1" w:rsidP="00DB08AF">
            <w:pPr>
              <w:pStyle w:val="a7"/>
            </w:pPr>
            <w:r>
              <w:t>8,03</w:t>
            </w:r>
          </w:p>
        </w:tc>
      </w:tr>
      <w:tr w:rsidR="00303DE1">
        <w:tc>
          <w:tcPr>
            <w:tcW w:w="1353" w:type="pct"/>
            <w:tcBorders>
              <w:top w:val="single" w:sz="4" w:space="0" w:color="auto"/>
              <w:left w:val="single" w:sz="4" w:space="0" w:color="auto"/>
              <w:bottom w:val="single" w:sz="4" w:space="0" w:color="auto"/>
            </w:tcBorders>
            <w:vAlign w:val="center"/>
          </w:tcPr>
          <w:p w:rsidR="00303DE1" w:rsidRDefault="00303DE1" w:rsidP="00A84FAB">
            <w:pPr>
              <w:pStyle w:val="a7"/>
              <w:jc w:val="left"/>
            </w:pPr>
            <w:r>
              <w:t>Гексоген флегм</w:t>
            </w:r>
            <w:r w:rsidR="00547649">
              <w:t>атизированный</w:t>
            </w:r>
          </w:p>
        </w:tc>
        <w:tc>
          <w:tcPr>
            <w:tcW w:w="912" w:type="pct"/>
            <w:tcBorders>
              <w:top w:val="single" w:sz="4" w:space="0" w:color="auto"/>
              <w:bottom w:val="single" w:sz="4" w:space="0" w:color="auto"/>
            </w:tcBorders>
            <w:vAlign w:val="bottom"/>
          </w:tcPr>
          <w:p w:rsidR="00303DE1" w:rsidRDefault="00303DE1" w:rsidP="00DB08AF">
            <w:pPr>
              <w:pStyle w:val="a7"/>
            </w:pPr>
            <w:r>
              <w:t>2,12</w:t>
            </w:r>
          </w:p>
        </w:tc>
        <w:tc>
          <w:tcPr>
            <w:tcW w:w="912" w:type="pct"/>
            <w:tcBorders>
              <w:top w:val="single" w:sz="4" w:space="0" w:color="auto"/>
              <w:bottom w:val="single" w:sz="4" w:space="0" w:color="auto"/>
            </w:tcBorders>
            <w:vAlign w:val="bottom"/>
          </w:tcPr>
          <w:p w:rsidR="00303DE1" w:rsidRDefault="00303DE1" w:rsidP="00DB08AF">
            <w:pPr>
              <w:pStyle w:val="a7"/>
            </w:pPr>
            <w:r>
              <w:t>3,80</w:t>
            </w:r>
          </w:p>
        </w:tc>
        <w:tc>
          <w:tcPr>
            <w:tcW w:w="912" w:type="pct"/>
            <w:tcBorders>
              <w:top w:val="single" w:sz="4" w:space="0" w:color="auto"/>
              <w:bottom w:val="single" w:sz="4" w:space="0" w:color="auto"/>
            </w:tcBorders>
            <w:vAlign w:val="bottom"/>
          </w:tcPr>
          <w:p w:rsidR="00303DE1" w:rsidRDefault="00303DE1" w:rsidP="00DB08AF">
            <w:pPr>
              <w:pStyle w:val="a7"/>
            </w:pPr>
            <w:r>
              <w:t>–</w:t>
            </w:r>
          </w:p>
        </w:tc>
        <w:tc>
          <w:tcPr>
            <w:tcW w:w="912" w:type="pct"/>
            <w:tcBorders>
              <w:top w:val="single" w:sz="4" w:space="0" w:color="auto"/>
              <w:bottom w:val="single" w:sz="4" w:space="0" w:color="auto"/>
              <w:right w:val="single" w:sz="4" w:space="0" w:color="auto"/>
            </w:tcBorders>
            <w:vAlign w:val="bottom"/>
          </w:tcPr>
          <w:p w:rsidR="00303DE1" w:rsidRDefault="00303DE1" w:rsidP="00DB08AF">
            <w:pPr>
              <w:pStyle w:val="a7"/>
            </w:pPr>
            <w:r>
              <w:t>–</w:t>
            </w:r>
          </w:p>
        </w:tc>
      </w:tr>
      <w:tr w:rsidR="00303DE1">
        <w:tc>
          <w:tcPr>
            <w:tcW w:w="1353" w:type="pct"/>
            <w:tcBorders>
              <w:top w:val="single" w:sz="4" w:space="0" w:color="auto"/>
              <w:left w:val="single" w:sz="4" w:space="0" w:color="auto"/>
              <w:bottom w:val="single" w:sz="4" w:space="0" w:color="auto"/>
            </w:tcBorders>
            <w:vAlign w:val="center"/>
          </w:tcPr>
          <w:p w:rsidR="00303DE1" w:rsidRDefault="00303DE1" w:rsidP="00A84FAB">
            <w:pPr>
              <w:pStyle w:val="a7"/>
              <w:jc w:val="left"/>
            </w:pPr>
            <w:r>
              <w:t>Октоген</w:t>
            </w:r>
          </w:p>
        </w:tc>
        <w:tc>
          <w:tcPr>
            <w:tcW w:w="912" w:type="pct"/>
            <w:tcBorders>
              <w:top w:val="single" w:sz="4" w:space="0" w:color="auto"/>
              <w:bottom w:val="single" w:sz="4" w:space="0" w:color="auto"/>
            </w:tcBorders>
            <w:vAlign w:val="bottom"/>
          </w:tcPr>
          <w:p w:rsidR="00303DE1" w:rsidRDefault="00303DE1" w:rsidP="00DB08AF">
            <w:pPr>
              <w:pStyle w:val="a7"/>
            </w:pPr>
            <w:r>
              <w:t>2,56</w:t>
            </w:r>
          </w:p>
        </w:tc>
        <w:tc>
          <w:tcPr>
            <w:tcW w:w="912" w:type="pct"/>
            <w:tcBorders>
              <w:top w:val="single" w:sz="4" w:space="0" w:color="auto"/>
              <w:bottom w:val="single" w:sz="4" w:space="0" w:color="auto"/>
            </w:tcBorders>
            <w:vAlign w:val="bottom"/>
          </w:tcPr>
          <w:p w:rsidR="00303DE1" w:rsidRDefault="00303DE1" w:rsidP="00DB08AF">
            <w:pPr>
              <w:pStyle w:val="a7"/>
            </w:pPr>
            <w:r>
              <w:t>3,48</w:t>
            </w:r>
          </w:p>
        </w:tc>
        <w:tc>
          <w:tcPr>
            <w:tcW w:w="912" w:type="pct"/>
            <w:tcBorders>
              <w:top w:val="single" w:sz="4" w:space="0" w:color="auto"/>
              <w:bottom w:val="single" w:sz="4" w:space="0" w:color="auto"/>
            </w:tcBorders>
            <w:vAlign w:val="bottom"/>
          </w:tcPr>
          <w:p w:rsidR="00303DE1" w:rsidRDefault="00303DE1" w:rsidP="00DB08AF">
            <w:pPr>
              <w:pStyle w:val="a7"/>
            </w:pPr>
            <w:r>
              <w:t>6,09</w:t>
            </w:r>
          </w:p>
        </w:tc>
        <w:tc>
          <w:tcPr>
            <w:tcW w:w="912" w:type="pct"/>
            <w:tcBorders>
              <w:top w:val="single" w:sz="4" w:space="0" w:color="auto"/>
              <w:bottom w:val="single" w:sz="4" w:space="0" w:color="auto"/>
              <w:right w:val="single" w:sz="4" w:space="0" w:color="auto"/>
            </w:tcBorders>
            <w:vAlign w:val="bottom"/>
          </w:tcPr>
          <w:p w:rsidR="00303DE1" w:rsidRDefault="00303DE1" w:rsidP="00DB08AF">
            <w:pPr>
              <w:pStyle w:val="a7"/>
            </w:pPr>
            <w:r>
              <w:t>8,08</w:t>
            </w:r>
          </w:p>
        </w:tc>
      </w:tr>
      <w:tr w:rsidR="00303DE1">
        <w:tc>
          <w:tcPr>
            <w:tcW w:w="1353" w:type="pct"/>
            <w:tcBorders>
              <w:top w:val="single" w:sz="4" w:space="0" w:color="auto"/>
              <w:left w:val="single" w:sz="4" w:space="0" w:color="auto"/>
              <w:bottom w:val="single" w:sz="4" w:space="0" w:color="auto"/>
            </w:tcBorders>
            <w:vAlign w:val="center"/>
          </w:tcPr>
          <w:p w:rsidR="00303DE1" w:rsidRDefault="00303DE1" w:rsidP="00A84FAB">
            <w:pPr>
              <w:pStyle w:val="a7"/>
              <w:jc w:val="left"/>
            </w:pPr>
            <w:r>
              <w:t>Октоген флегм</w:t>
            </w:r>
            <w:r w:rsidR="00547649">
              <w:t>атизированный</w:t>
            </w:r>
          </w:p>
        </w:tc>
        <w:tc>
          <w:tcPr>
            <w:tcW w:w="912" w:type="pct"/>
            <w:tcBorders>
              <w:top w:val="single" w:sz="4" w:space="0" w:color="auto"/>
              <w:bottom w:val="single" w:sz="4" w:space="0" w:color="auto"/>
            </w:tcBorders>
            <w:vAlign w:val="bottom"/>
          </w:tcPr>
          <w:p w:rsidR="00303DE1" w:rsidRDefault="00303DE1" w:rsidP="00DB08AF">
            <w:pPr>
              <w:pStyle w:val="a7"/>
            </w:pPr>
            <w:r>
              <w:t>1,09</w:t>
            </w:r>
          </w:p>
        </w:tc>
        <w:tc>
          <w:tcPr>
            <w:tcW w:w="912" w:type="pct"/>
            <w:tcBorders>
              <w:top w:val="single" w:sz="4" w:space="0" w:color="auto"/>
              <w:bottom w:val="single" w:sz="4" w:space="0" w:color="auto"/>
            </w:tcBorders>
            <w:vAlign w:val="bottom"/>
          </w:tcPr>
          <w:p w:rsidR="00303DE1" w:rsidRDefault="00303DE1" w:rsidP="00DB08AF">
            <w:pPr>
              <w:pStyle w:val="a7"/>
            </w:pPr>
            <w:r>
              <w:t>4,31</w:t>
            </w:r>
          </w:p>
        </w:tc>
        <w:tc>
          <w:tcPr>
            <w:tcW w:w="912" w:type="pct"/>
            <w:tcBorders>
              <w:top w:val="single" w:sz="4" w:space="0" w:color="auto"/>
              <w:bottom w:val="single" w:sz="4" w:space="0" w:color="auto"/>
            </w:tcBorders>
            <w:vAlign w:val="bottom"/>
          </w:tcPr>
          <w:p w:rsidR="00303DE1" w:rsidRDefault="00303DE1" w:rsidP="00DB08AF">
            <w:pPr>
              <w:pStyle w:val="a7"/>
            </w:pPr>
            <w:r>
              <w:t>–</w:t>
            </w:r>
          </w:p>
        </w:tc>
        <w:tc>
          <w:tcPr>
            <w:tcW w:w="912" w:type="pct"/>
            <w:tcBorders>
              <w:top w:val="single" w:sz="4" w:space="0" w:color="auto"/>
              <w:bottom w:val="single" w:sz="4" w:space="0" w:color="auto"/>
              <w:right w:val="single" w:sz="4" w:space="0" w:color="auto"/>
            </w:tcBorders>
            <w:vAlign w:val="bottom"/>
          </w:tcPr>
          <w:p w:rsidR="00303DE1" w:rsidRDefault="00303DE1" w:rsidP="00DB08AF">
            <w:pPr>
              <w:pStyle w:val="a7"/>
            </w:pPr>
            <w:r>
              <w:t>–</w:t>
            </w:r>
          </w:p>
        </w:tc>
      </w:tr>
      <w:tr w:rsidR="00303DE1">
        <w:tc>
          <w:tcPr>
            <w:tcW w:w="1353" w:type="pct"/>
            <w:tcBorders>
              <w:top w:val="single" w:sz="4" w:space="0" w:color="auto"/>
              <w:left w:val="single" w:sz="4" w:space="0" w:color="auto"/>
              <w:bottom w:val="single" w:sz="4" w:space="0" w:color="auto"/>
            </w:tcBorders>
            <w:vAlign w:val="center"/>
          </w:tcPr>
          <w:p w:rsidR="00303DE1" w:rsidRDefault="00FA2E36" w:rsidP="00A84FAB">
            <w:pPr>
              <w:pStyle w:val="a7"/>
              <w:jc w:val="left"/>
            </w:pPr>
            <w:r>
              <w:t>ТЭН</w:t>
            </w:r>
          </w:p>
        </w:tc>
        <w:tc>
          <w:tcPr>
            <w:tcW w:w="912" w:type="pct"/>
            <w:tcBorders>
              <w:top w:val="single" w:sz="4" w:space="0" w:color="auto"/>
              <w:bottom w:val="single" w:sz="4" w:space="0" w:color="auto"/>
            </w:tcBorders>
            <w:vAlign w:val="bottom"/>
          </w:tcPr>
          <w:p w:rsidR="00303DE1" w:rsidRDefault="00303DE1" w:rsidP="00DB08AF">
            <w:pPr>
              <w:pStyle w:val="a7"/>
            </w:pPr>
            <w:r>
              <w:t>2,25</w:t>
            </w:r>
          </w:p>
        </w:tc>
        <w:tc>
          <w:tcPr>
            <w:tcW w:w="912" w:type="pct"/>
            <w:tcBorders>
              <w:top w:val="single" w:sz="4" w:space="0" w:color="auto"/>
              <w:bottom w:val="single" w:sz="4" w:space="0" w:color="auto"/>
            </w:tcBorders>
            <w:vAlign w:val="bottom"/>
          </w:tcPr>
          <w:p w:rsidR="00303DE1" w:rsidRDefault="00303DE1" w:rsidP="00DB08AF">
            <w:pPr>
              <w:pStyle w:val="a7"/>
            </w:pPr>
            <w:r>
              <w:t>3,41</w:t>
            </w:r>
          </w:p>
        </w:tc>
        <w:tc>
          <w:tcPr>
            <w:tcW w:w="912" w:type="pct"/>
            <w:tcBorders>
              <w:top w:val="single" w:sz="4" w:space="0" w:color="auto"/>
              <w:bottom w:val="single" w:sz="4" w:space="0" w:color="auto"/>
            </w:tcBorders>
            <w:vAlign w:val="bottom"/>
          </w:tcPr>
          <w:p w:rsidR="00303DE1" w:rsidRDefault="00303DE1" w:rsidP="00DB08AF">
            <w:pPr>
              <w:pStyle w:val="a7"/>
            </w:pPr>
            <w:r>
              <w:t>5,90</w:t>
            </w:r>
          </w:p>
        </w:tc>
        <w:tc>
          <w:tcPr>
            <w:tcW w:w="912" w:type="pct"/>
            <w:tcBorders>
              <w:top w:val="single" w:sz="4" w:space="0" w:color="auto"/>
              <w:bottom w:val="single" w:sz="4" w:space="0" w:color="auto"/>
              <w:right w:val="single" w:sz="4" w:space="0" w:color="auto"/>
            </w:tcBorders>
            <w:vAlign w:val="bottom"/>
          </w:tcPr>
          <w:p w:rsidR="00303DE1" w:rsidRDefault="00303DE1" w:rsidP="00DB08AF">
            <w:pPr>
              <w:pStyle w:val="a7"/>
            </w:pPr>
            <w:r>
              <w:t>7,85</w:t>
            </w:r>
          </w:p>
        </w:tc>
      </w:tr>
    </w:tbl>
    <w:p w:rsidR="00303DE1" w:rsidRDefault="00303DE1" w:rsidP="00DB08AF">
      <w:pPr>
        <w:pStyle w:val="a4"/>
        <w:spacing w:before="240"/>
        <w:ind w:firstLine="454"/>
      </w:pPr>
      <w:r>
        <w:t>Приведенные основные соотношения в детонационной волне приемлемы для случая плоской волны, когда вся потенциальная химическая энергия реализуется в детонационной волне и определяет параметры детонации – е</w:t>
      </w:r>
      <w:r w:rsidR="00DB08AF">
        <w:t>ё</w:t>
      </w:r>
      <w:r>
        <w:t xml:space="preserve"> скорость</w:t>
      </w:r>
      <w:r w:rsidR="00DB08AF">
        <w:t>,</w:t>
      </w:r>
      <w:r>
        <w:t xml:space="preserve"> давление и другие. В случае неодномерного течения за ударным фронтом параметры детонации в определенных границах становятся зависимыми от поперечных размеров заряда, как это впервые показал Ю.Б. Харитон. Так как зона химического превращения в детонационной волне имеет конечные размеры, то за время химической реакции (участок ВС на рисунке 3.2) образующиеся сжатые газообразные продукты стремятся к расширению в радиальном направлении. В результате этого в зону реакции с боковой поверхности входит волна разрежения, а охваченная ею масса вещества теряется как поставщик энергии относительного ударного фронта. Так как глубина проникновения волны разрежения обратно пропорциональна радиусу заряда, то относительные потери энергии в детонационной волне должны уменьшаться с увеличением радиуса заряда, т.е. детонация может устойчиво распространяться по заряду, если продолжительность реакции </w:t>
      </w:r>
      <w:r w:rsidRPr="00612133">
        <w:rPr>
          <w:szCs w:val="20"/>
        </w:rPr>
        <w:sym w:font="Symbol" w:char="F074"/>
      </w:r>
      <w:r w:rsidRPr="00612133">
        <w:rPr>
          <w:szCs w:val="20"/>
        </w:rPr>
        <w:t xml:space="preserve"> </w:t>
      </w:r>
      <w:r>
        <w:t xml:space="preserve">в волне  меньше времени разброса вещества </w:t>
      </w:r>
      <w:r w:rsidRPr="00612133">
        <w:rPr>
          <w:szCs w:val="20"/>
        </w:rPr>
        <w:sym w:font="Symbol" w:char="F071"/>
      </w:r>
      <w:r w:rsidRPr="00612133">
        <w:rPr>
          <w:szCs w:val="20"/>
        </w:rPr>
        <w:t xml:space="preserve"> </w:t>
      </w:r>
      <w:r>
        <w:t xml:space="preserve"> в радиальном направлении. Исходя из этого, существует такой минимальный диаметр заряда </w:t>
      </w:r>
      <w:r w:rsidRPr="00A84FAB">
        <w:rPr>
          <w:i/>
          <w:szCs w:val="20"/>
          <w:lang w:val="en-US"/>
        </w:rPr>
        <w:t>d</w:t>
      </w:r>
      <w:r w:rsidRPr="00A84FAB">
        <w:rPr>
          <w:i/>
          <w:szCs w:val="20"/>
          <w:vertAlign w:val="subscript"/>
        </w:rPr>
        <w:t>кр</w:t>
      </w:r>
      <w:r w:rsidRPr="00A84FAB">
        <w:rPr>
          <w:szCs w:val="20"/>
        </w:rPr>
        <w:t>,</w:t>
      </w:r>
      <w:r>
        <w:t xml:space="preserve"> при котором еще возможно устойчивое распространение детонации. Этот диаметр называется </w:t>
      </w:r>
      <w:r>
        <w:rPr>
          <w:b/>
          <w:bCs/>
          <w:i/>
          <w:iCs/>
        </w:rPr>
        <w:t>критическим диаметром детонации</w:t>
      </w:r>
      <w:r>
        <w:t>. Его величина находится из условий устойчивости:</w:t>
      </w:r>
    </w:p>
    <w:tbl>
      <w:tblPr>
        <w:tblW w:w="0" w:type="auto"/>
        <w:tblInd w:w="392" w:type="dxa"/>
        <w:tblLook w:val="0000" w:firstRow="0" w:lastRow="0" w:firstColumn="0" w:lastColumn="0" w:noHBand="0" w:noVBand="0"/>
      </w:tblPr>
      <w:tblGrid>
        <w:gridCol w:w="1616"/>
        <w:gridCol w:w="1670"/>
        <w:gridCol w:w="1476"/>
        <w:gridCol w:w="1212"/>
      </w:tblGrid>
      <w:tr w:rsidR="00303DE1">
        <w:tc>
          <w:tcPr>
            <w:tcW w:w="1432" w:type="dxa"/>
            <w:vAlign w:val="center"/>
          </w:tcPr>
          <w:p w:rsidR="00303DE1" w:rsidRDefault="00A84FAB">
            <w:pPr>
              <w:pStyle w:val="a4"/>
              <w:spacing w:before="240"/>
              <w:ind w:firstLine="0"/>
              <w:jc w:val="right"/>
            </w:pPr>
            <w:r w:rsidRPr="00A84FAB">
              <w:rPr>
                <w:position w:val="-20"/>
              </w:rPr>
              <w:object w:dxaOrig="1219" w:dyaOrig="460">
                <v:shape id="_x0000_i1056" type="#_x0000_t75" style="width:67.5pt;height:24.75pt" o:ole="">
                  <v:imagedata r:id="rId63" o:title=""/>
                </v:shape>
                <o:OLEObject Type="Embed" ProgID="Equation.3" ShapeID="_x0000_i1056" DrawAspect="Content" ObjectID="_1468517379" r:id="rId64"/>
              </w:object>
            </w:r>
            <w:r w:rsidR="00547649">
              <w:t>,</w:t>
            </w:r>
          </w:p>
        </w:tc>
        <w:tc>
          <w:tcPr>
            <w:tcW w:w="1707" w:type="dxa"/>
            <w:vAlign w:val="center"/>
          </w:tcPr>
          <w:p w:rsidR="00303DE1" w:rsidRDefault="00A84FAB">
            <w:pPr>
              <w:pStyle w:val="a4"/>
              <w:spacing w:before="240"/>
              <w:ind w:firstLine="0"/>
              <w:jc w:val="right"/>
            </w:pPr>
            <w:r w:rsidRPr="00A84FAB">
              <w:rPr>
                <w:position w:val="-20"/>
              </w:rPr>
              <w:object w:dxaOrig="1020" w:dyaOrig="499">
                <v:shape id="_x0000_i1057" type="#_x0000_t75" style="width:56.25pt;height:27.75pt" o:ole="">
                  <v:imagedata r:id="rId65" o:title=""/>
                </v:shape>
                <o:OLEObject Type="Embed" ProgID="Equation.3" ShapeID="_x0000_i1057" DrawAspect="Content" ObjectID="_1468517380" r:id="rId66"/>
              </w:object>
            </w:r>
            <w:r w:rsidR="00547649">
              <w:t>,</w:t>
            </w:r>
          </w:p>
        </w:tc>
        <w:tc>
          <w:tcPr>
            <w:tcW w:w="1513" w:type="dxa"/>
            <w:vAlign w:val="center"/>
          </w:tcPr>
          <w:p w:rsidR="00303DE1" w:rsidRDefault="00A84FAB">
            <w:pPr>
              <w:pStyle w:val="a4"/>
              <w:spacing w:before="240"/>
              <w:ind w:firstLine="0"/>
              <w:jc w:val="right"/>
            </w:pPr>
            <w:r w:rsidRPr="00A84FAB">
              <w:rPr>
                <w:position w:val="-14"/>
              </w:rPr>
              <w:object w:dxaOrig="900" w:dyaOrig="340">
                <v:shape id="_x0000_i1058" type="#_x0000_t75" style="width:46.5pt;height:18pt" o:ole="">
                  <v:imagedata r:id="rId67" o:title=""/>
                </v:shape>
                <o:OLEObject Type="Embed" ProgID="Equation.3" ShapeID="_x0000_i1058" DrawAspect="Content" ObjectID="_1468517381" r:id="rId68"/>
              </w:object>
            </w:r>
            <w:r w:rsidR="00303DE1">
              <w:t>,</w:t>
            </w:r>
          </w:p>
        </w:tc>
        <w:tc>
          <w:tcPr>
            <w:tcW w:w="1280" w:type="dxa"/>
            <w:vAlign w:val="center"/>
          </w:tcPr>
          <w:p w:rsidR="00303DE1" w:rsidRDefault="00303DE1" w:rsidP="00A84FAB">
            <w:pPr>
              <w:pStyle w:val="a4"/>
              <w:spacing w:before="240"/>
              <w:ind w:firstLine="0"/>
              <w:jc w:val="right"/>
            </w:pPr>
            <w:r>
              <w:t>(3.12)</w:t>
            </w:r>
          </w:p>
        </w:tc>
      </w:tr>
    </w:tbl>
    <w:p w:rsidR="00303DE1" w:rsidRDefault="00303DE1" w:rsidP="00547649">
      <w:pPr>
        <w:pStyle w:val="a4"/>
        <w:ind w:firstLine="0"/>
      </w:pPr>
      <w:r>
        <w:t xml:space="preserve">где </w:t>
      </w:r>
      <w:r w:rsidR="00A84FAB" w:rsidRPr="00A84FAB">
        <w:rPr>
          <w:i/>
        </w:rPr>
        <w:t>а</w:t>
      </w:r>
      <w:r w:rsidR="00A84FAB">
        <w:t xml:space="preserve"> </w:t>
      </w:r>
      <w:r w:rsidR="00A84FAB">
        <w:sym w:font="Symbol" w:char="F02D"/>
      </w:r>
      <w:r>
        <w:t xml:space="preserve"> ширина зоны реакции; </w:t>
      </w:r>
    </w:p>
    <w:p w:rsidR="00303DE1" w:rsidRDefault="00303DE1" w:rsidP="00A84FAB">
      <w:pPr>
        <w:pStyle w:val="a4"/>
        <w:ind w:firstLine="340"/>
      </w:pPr>
      <w:r w:rsidRPr="00A84FAB">
        <w:rPr>
          <w:i/>
          <w:szCs w:val="20"/>
          <w:lang w:val="en-US"/>
        </w:rPr>
        <w:t>d</w:t>
      </w:r>
      <w:r w:rsidRPr="00A84FAB">
        <w:rPr>
          <w:i/>
          <w:szCs w:val="20"/>
          <w:vertAlign w:val="subscript"/>
        </w:rPr>
        <w:t>з</w:t>
      </w:r>
      <w:r w:rsidRPr="00A84FAB">
        <w:rPr>
          <w:szCs w:val="20"/>
        </w:rPr>
        <w:t xml:space="preserve"> </w:t>
      </w:r>
      <w:r>
        <w:t xml:space="preserve">– диметр заряда взрывчатого вещества; </w:t>
      </w:r>
    </w:p>
    <w:p w:rsidR="00303DE1" w:rsidRDefault="00A84FAB" w:rsidP="00A84FAB">
      <w:pPr>
        <w:pStyle w:val="a4"/>
        <w:ind w:firstLine="340"/>
      </w:pPr>
      <w:r>
        <w:sym w:font="Symbol" w:char="F077"/>
      </w:r>
      <w:r>
        <w:t xml:space="preserve"> </w:t>
      </w:r>
      <w:r>
        <w:sym w:font="Symbol" w:char="F02D"/>
      </w:r>
      <w:r w:rsidR="00303DE1">
        <w:t xml:space="preserve"> скорость волны разрежения</w:t>
      </w:r>
      <w:r w:rsidR="00DB08AF">
        <w:t>,</w:t>
      </w:r>
      <w:r w:rsidR="00303DE1">
        <w:t xml:space="preserve"> равная скорости звука в расширяющихся продукт</w:t>
      </w:r>
      <w:r w:rsidR="00DB08AF">
        <w:t>ах</w:t>
      </w:r>
      <w:r w:rsidR="00303DE1">
        <w:t xml:space="preserve"> детонации; </w:t>
      </w:r>
    </w:p>
    <w:p w:rsidR="00303DE1" w:rsidRDefault="00A84FAB" w:rsidP="00A84FAB">
      <w:pPr>
        <w:pStyle w:val="a4"/>
        <w:ind w:firstLine="340"/>
      </w:pPr>
      <w:r w:rsidRPr="00A84FAB">
        <w:rPr>
          <w:i/>
          <w:szCs w:val="20"/>
          <w:lang w:val="en-US"/>
        </w:rPr>
        <w:t>U</w:t>
      </w:r>
      <w:r w:rsidR="00303DE1">
        <w:t xml:space="preserve"> – массовая скорость.</w:t>
      </w:r>
    </w:p>
    <w:p w:rsidR="00303DE1" w:rsidRDefault="00303DE1" w:rsidP="00DB08AF">
      <w:pPr>
        <w:pStyle w:val="a4"/>
        <w:ind w:firstLine="454"/>
      </w:pPr>
      <w:r>
        <w:t>При</w:t>
      </w:r>
      <w:r>
        <w:rPr>
          <w:sz w:val="28"/>
        </w:rPr>
        <w:t xml:space="preserve"> </w:t>
      </w:r>
      <w:r w:rsidRPr="00A84FAB">
        <w:rPr>
          <w:i/>
          <w:szCs w:val="20"/>
          <w:lang w:val="en-US"/>
        </w:rPr>
        <w:t>d</w:t>
      </w:r>
      <w:r w:rsidRPr="00A84FAB">
        <w:rPr>
          <w:i/>
          <w:szCs w:val="20"/>
          <w:vertAlign w:val="subscript"/>
        </w:rPr>
        <w:t xml:space="preserve">з </w:t>
      </w:r>
      <w:r w:rsidRPr="00612133">
        <w:rPr>
          <w:szCs w:val="20"/>
        </w:rPr>
        <w:t>&gt;</w:t>
      </w:r>
      <w:r w:rsidRPr="00A84FAB">
        <w:rPr>
          <w:i/>
          <w:szCs w:val="20"/>
          <w:lang w:val="en-US"/>
        </w:rPr>
        <w:t>d</w:t>
      </w:r>
      <w:r w:rsidRPr="00A84FAB">
        <w:rPr>
          <w:i/>
          <w:szCs w:val="20"/>
          <w:vertAlign w:val="subscript"/>
        </w:rPr>
        <w:t>кр</w:t>
      </w:r>
      <w:r>
        <w:rPr>
          <w:sz w:val="28"/>
        </w:rPr>
        <w:t xml:space="preserve"> </w:t>
      </w:r>
      <w:r>
        <w:t>потери энергии в детонационной волне должны уменьшаться, а параметры волны соответственно возрастать, асимптотически приближаясь к своему максимуму. Диаметр заряда, при котором параметры детонации близки к максимальным (рисунок 3.3)</w:t>
      </w:r>
      <w:r w:rsidR="00DB08AF">
        <w:t>,</w:t>
      </w:r>
      <w:r>
        <w:t xml:space="preserve"> называют предельным диаметром детонации </w:t>
      </w:r>
      <w:r w:rsidRPr="00A84FAB">
        <w:rPr>
          <w:i/>
          <w:szCs w:val="20"/>
          <w:lang w:val="en-US"/>
        </w:rPr>
        <w:t>d</w:t>
      </w:r>
      <w:r w:rsidRPr="00A84FAB">
        <w:rPr>
          <w:i/>
          <w:szCs w:val="20"/>
          <w:vertAlign w:val="subscript"/>
        </w:rPr>
        <w:t>пр</w:t>
      </w:r>
      <w:r w:rsidRPr="00A84FAB">
        <w:rPr>
          <w:szCs w:val="20"/>
        </w:rPr>
        <w:t>.</w:t>
      </w:r>
      <w:r>
        <w:t xml:space="preserve"> Детонацию, протекающую в заряде с </w:t>
      </w:r>
      <w:r w:rsidRPr="00A84FAB">
        <w:rPr>
          <w:i/>
          <w:szCs w:val="20"/>
          <w:lang w:val="en-US"/>
        </w:rPr>
        <w:t>d</w:t>
      </w:r>
      <w:r w:rsidRPr="00A84FAB">
        <w:rPr>
          <w:i/>
          <w:szCs w:val="20"/>
          <w:vertAlign w:val="subscript"/>
        </w:rPr>
        <w:t>кр</w:t>
      </w:r>
      <w:r w:rsidR="00DB08AF">
        <w:rPr>
          <w:i/>
          <w:szCs w:val="20"/>
          <w:vertAlign w:val="subscript"/>
        </w:rPr>
        <w:t xml:space="preserve"> </w:t>
      </w:r>
      <w:r w:rsidRPr="00612133">
        <w:rPr>
          <w:szCs w:val="20"/>
        </w:rPr>
        <w:t>&lt;</w:t>
      </w:r>
      <w:r w:rsidR="00DB08AF">
        <w:rPr>
          <w:szCs w:val="20"/>
        </w:rPr>
        <w:t xml:space="preserve"> </w:t>
      </w:r>
      <w:r w:rsidRPr="00A84FAB">
        <w:rPr>
          <w:i/>
          <w:szCs w:val="20"/>
          <w:lang w:val="en-US"/>
        </w:rPr>
        <w:t>d</w:t>
      </w:r>
      <w:r w:rsidRPr="00A84FAB">
        <w:rPr>
          <w:i/>
          <w:szCs w:val="20"/>
          <w:vertAlign w:val="subscript"/>
        </w:rPr>
        <w:t>з</w:t>
      </w:r>
      <w:r w:rsidR="00DB08AF">
        <w:rPr>
          <w:i/>
          <w:szCs w:val="20"/>
          <w:vertAlign w:val="subscript"/>
        </w:rPr>
        <w:t xml:space="preserve"> </w:t>
      </w:r>
      <w:r w:rsidRPr="00612133">
        <w:rPr>
          <w:szCs w:val="20"/>
        </w:rPr>
        <w:t>&lt;</w:t>
      </w:r>
      <w:r w:rsidR="00DB08AF">
        <w:rPr>
          <w:szCs w:val="20"/>
        </w:rPr>
        <w:t xml:space="preserve"> </w:t>
      </w:r>
      <w:r w:rsidRPr="00A84FAB">
        <w:rPr>
          <w:i/>
          <w:szCs w:val="20"/>
          <w:lang w:val="en-US"/>
        </w:rPr>
        <w:t>d</w:t>
      </w:r>
      <w:r w:rsidRPr="00A84FAB">
        <w:rPr>
          <w:i/>
          <w:szCs w:val="20"/>
          <w:vertAlign w:val="subscript"/>
        </w:rPr>
        <w:t>пр</w:t>
      </w:r>
      <w:r w:rsidRPr="00A84FAB">
        <w:rPr>
          <w:szCs w:val="20"/>
        </w:rPr>
        <w:t>,</w:t>
      </w:r>
      <w:r>
        <w:rPr>
          <w:sz w:val="28"/>
        </w:rPr>
        <w:t xml:space="preserve"> </w:t>
      </w:r>
      <w:r>
        <w:t xml:space="preserve">называют детонацией в неидеальном </w:t>
      </w:r>
      <w:r w:rsidR="00DB08AF">
        <w:br/>
      </w:r>
      <w:r>
        <w:t>режиме.</w:t>
      </w:r>
    </w:p>
    <w:p w:rsidR="00303DE1" w:rsidRDefault="00303DE1" w:rsidP="00DB08AF">
      <w:pPr>
        <w:pStyle w:val="a4"/>
        <w:spacing w:after="120"/>
        <w:ind w:firstLine="454"/>
      </w:pPr>
      <w:r>
        <w:t>Критический диаметр зависит от многих физико-химических факторов и уменьшается с увеличением реакционной способности ВВ, которая зависит от природы вещества, его физического состояния – размеров частиц, пористости (плотности) заряда, для смесевых ВВ – от равномерности смешивания. На рисунке 3.4 приведена зависимость критического диаметра заряда тротила от плотности при различных размерах частиц.</w:t>
      </w:r>
    </w:p>
    <w:tbl>
      <w:tblPr>
        <w:tblW w:w="0" w:type="auto"/>
        <w:jc w:val="center"/>
        <w:tblCellMar>
          <w:left w:w="0" w:type="dxa"/>
          <w:right w:w="0" w:type="dxa"/>
        </w:tblCellMar>
        <w:tblLook w:val="0000" w:firstRow="0" w:lastRow="0" w:firstColumn="0" w:lastColumn="0" w:noHBand="0" w:noVBand="0"/>
      </w:tblPr>
      <w:tblGrid>
        <w:gridCol w:w="2967"/>
        <w:gridCol w:w="3162"/>
      </w:tblGrid>
      <w:tr w:rsidR="00303DE1">
        <w:trPr>
          <w:jc w:val="center"/>
        </w:trPr>
        <w:tc>
          <w:tcPr>
            <w:tcW w:w="2967" w:type="dxa"/>
            <w:vAlign w:val="center"/>
          </w:tcPr>
          <w:p w:rsidR="00303DE1" w:rsidRDefault="005D4491">
            <w:pPr>
              <w:pStyle w:val="a7"/>
              <w:ind w:firstLine="284"/>
            </w:pPr>
            <w:r>
              <w:pict>
                <v:shape id="_x0000_i1059" type="#_x0000_t75" style="width:126pt;height:99pt">
                  <v:imagedata r:id="rId69" o:title="3_3"/>
                </v:shape>
              </w:pict>
            </w:r>
          </w:p>
        </w:tc>
        <w:tc>
          <w:tcPr>
            <w:tcW w:w="3162" w:type="dxa"/>
            <w:vAlign w:val="center"/>
          </w:tcPr>
          <w:p w:rsidR="00303DE1" w:rsidRDefault="005D4491" w:rsidP="00612133">
            <w:pPr>
              <w:pStyle w:val="a7"/>
            </w:pPr>
            <w:r>
              <w:pict>
                <v:shape id="_x0000_i1060" type="#_x0000_t75" style="width:135pt;height:90.75pt">
                  <v:imagedata r:id="rId70" o:title="3_4"/>
                </v:shape>
              </w:pict>
            </w:r>
          </w:p>
        </w:tc>
      </w:tr>
      <w:tr w:rsidR="00303DE1">
        <w:trPr>
          <w:jc w:val="center"/>
        </w:trPr>
        <w:tc>
          <w:tcPr>
            <w:tcW w:w="2967" w:type="dxa"/>
          </w:tcPr>
          <w:p w:rsidR="00303DE1" w:rsidRPr="00A84FAB" w:rsidRDefault="00303DE1" w:rsidP="00612133">
            <w:pPr>
              <w:pStyle w:val="a7"/>
              <w:spacing w:before="60"/>
              <w:rPr>
                <w:sz w:val="20"/>
                <w:szCs w:val="20"/>
              </w:rPr>
            </w:pPr>
            <w:r w:rsidRPr="00A84FAB">
              <w:rPr>
                <w:sz w:val="20"/>
                <w:szCs w:val="20"/>
              </w:rPr>
              <w:t xml:space="preserve">Рисунок 3.3 </w:t>
            </w:r>
            <w:r w:rsidR="00A84FAB">
              <w:rPr>
                <w:sz w:val="20"/>
                <w:szCs w:val="20"/>
              </w:rPr>
              <w:sym w:font="Symbol" w:char="F02D"/>
            </w:r>
            <w:r w:rsidRPr="00A84FAB">
              <w:rPr>
                <w:sz w:val="20"/>
                <w:szCs w:val="20"/>
              </w:rPr>
              <w:t xml:space="preserve"> Зависимость </w:t>
            </w:r>
            <w:r w:rsidR="00A84FAB">
              <w:rPr>
                <w:sz w:val="20"/>
                <w:szCs w:val="20"/>
              </w:rPr>
              <w:br/>
            </w:r>
            <w:r w:rsidRPr="00A84FAB">
              <w:rPr>
                <w:sz w:val="20"/>
                <w:szCs w:val="20"/>
              </w:rPr>
              <w:t>скорости детонации от диаметра заряда (</w:t>
            </w:r>
            <w:r w:rsidRPr="00A84FAB">
              <w:rPr>
                <w:i/>
                <w:sz w:val="20"/>
                <w:szCs w:val="20"/>
                <w:lang w:val="en-US"/>
              </w:rPr>
              <w:t>D</w:t>
            </w:r>
            <w:r w:rsidRPr="00A84FAB">
              <w:rPr>
                <w:i/>
                <w:sz w:val="20"/>
                <w:szCs w:val="20"/>
                <w:vertAlign w:val="subscript"/>
              </w:rPr>
              <w:t>И</w:t>
            </w:r>
            <w:r w:rsidR="00A84FAB">
              <w:rPr>
                <w:sz w:val="20"/>
                <w:szCs w:val="20"/>
              </w:rPr>
              <w:t xml:space="preserve"> </w:t>
            </w:r>
            <w:r w:rsidR="00A84FAB">
              <w:rPr>
                <w:sz w:val="20"/>
                <w:szCs w:val="20"/>
              </w:rPr>
              <w:sym w:font="Symbol" w:char="F02D"/>
            </w:r>
            <w:r w:rsidRPr="00A84FAB">
              <w:rPr>
                <w:sz w:val="20"/>
                <w:szCs w:val="20"/>
              </w:rPr>
              <w:t xml:space="preserve"> идеальная скорость детонации)</w:t>
            </w:r>
          </w:p>
        </w:tc>
        <w:tc>
          <w:tcPr>
            <w:tcW w:w="3162" w:type="dxa"/>
          </w:tcPr>
          <w:p w:rsidR="00303DE1" w:rsidRPr="00A84FAB" w:rsidRDefault="00303DE1" w:rsidP="00612133">
            <w:pPr>
              <w:pStyle w:val="a7"/>
              <w:spacing w:before="60" w:line="220" w:lineRule="exact"/>
              <w:rPr>
                <w:sz w:val="20"/>
                <w:szCs w:val="20"/>
              </w:rPr>
            </w:pPr>
            <w:r w:rsidRPr="00A84FAB">
              <w:rPr>
                <w:sz w:val="20"/>
                <w:szCs w:val="20"/>
              </w:rPr>
              <w:t xml:space="preserve">Рисунок 3.4 </w:t>
            </w:r>
            <w:r w:rsidR="00A84FAB">
              <w:rPr>
                <w:sz w:val="20"/>
                <w:szCs w:val="20"/>
              </w:rPr>
              <w:sym w:font="Symbol" w:char="F02D"/>
            </w:r>
            <w:r w:rsidRPr="00A84FAB">
              <w:rPr>
                <w:sz w:val="20"/>
                <w:szCs w:val="20"/>
              </w:rPr>
              <w:t xml:space="preserve"> Зависимость </w:t>
            </w:r>
            <w:r w:rsidR="00A84FAB">
              <w:rPr>
                <w:sz w:val="20"/>
                <w:szCs w:val="20"/>
              </w:rPr>
              <w:br/>
            </w:r>
            <w:r w:rsidRPr="00A84FAB">
              <w:rPr>
                <w:sz w:val="20"/>
                <w:szCs w:val="20"/>
              </w:rPr>
              <w:t xml:space="preserve">критического диаметра заряда </w:t>
            </w:r>
            <w:r w:rsidR="00A84FAB">
              <w:rPr>
                <w:sz w:val="20"/>
                <w:szCs w:val="20"/>
              </w:rPr>
              <w:br/>
            </w:r>
            <w:r w:rsidRPr="00A84FAB">
              <w:rPr>
                <w:sz w:val="20"/>
                <w:szCs w:val="20"/>
              </w:rPr>
              <w:t xml:space="preserve">тротила от плотности при различных размерах частиц: 1 – от 0,01 до </w:t>
            </w:r>
            <w:r w:rsidR="00A84FAB">
              <w:rPr>
                <w:sz w:val="20"/>
                <w:szCs w:val="20"/>
              </w:rPr>
              <w:br/>
            </w:r>
            <w:r w:rsidRPr="00A84FAB">
              <w:rPr>
                <w:sz w:val="20"/>
                <w:szCs w:val="20"/>
              </w:rPr>
              <w:t>0,05</w:t>
            </w:r>
            <w:r w:rsidR="00A66594" w:rsidRPr="00A84FAB">
              <w:rPr>
                <w:sz w:val="20"/>
                <w:szCs w:val="20"/>
              </w:rPr>
              <w:t xml:space="preserve"> </w:t>
            </w:r>
            <w:r w:rsidRPr="00A84FAB">
              <w:rPr>
                <w:sz w:val="20"/>
                <w:szCs w:val="20"/>
              </w:rPr>
              <w:t>мм; 2 – от 0,07 до 0,2</w:t>
            </w:r>
            <w:r w:rsidR="00013264" w:rsidRPr="00A84FAB">
              <w:rPr>
                <w:sz w:val="20"/>
                <w:szCs w:val="20"/>
              </w:rPr>
              <w:t>0</w:t>
            </w:r>
            <w:r w:rsidR="00A66594" w:rsidRPr="00A84FAB">
              <w:rPr>
                <w:sz w:val="20"/>
                <w:szCs w:val="20"/>
              </w:rPr>
              <w:t xml:space="preserve"> </w:t>
            </w:r>
            <w:r w:rsidRPr="00A84FAB">
              <w:rPr>
                <w:sz w:val="20"/>
                <w:szCs w:val="20"/>
              </w:rPr>
              <w:t>мм</w:t>
            </w:r>
          </w:p>
        </w:tc>
      </w:tr>
    </w:tbl>
    <w:p w:rsidR="00DB08AF" w:rsidRDefault="00DB08AF" w:rsidP="00A84FAB">
      <w:pPr>
        <w:pStyle w:val="a4"/>
        <w:ind w:firstLine="454"/>
      </w:pPr>
    </w:p>
    <w:p w:rsidR="00303DE1" w:rsidRDefault="00303DE1" w:rsidP="00A84FAB">
      <w:pPr>
        <w:pStyle w:val="a4"/>
        <w:ind w:firstLine="454"/>
      </w:pPr>
      <w:r>
        <w:t>Критические диаметры детонации в стеклянных трубках для некоторых веществ при их плотности около 1,0 г/см</w:t>
      </w:r>
      <w:r>
        <w:rPr>
          <w:vertAlign w:val="superscript"/>
        </w:rPr>
        <w:t>3</w:t>
      </w:r>
      <w:r>
        <w:t xml:space="preserve"> и размере частиц от 0,05 до </w:t>
      </w:r>
      <w:smartTag w:uri="urn:schemas-microsoft-com:office:smarttags" w:element="metricconverter">
        <w:smartTagPr>
          <w:attr w:name="ProductID" w:val="0,20 мм"/>
        </w:smartTagPr>
        <w:r>
          <w:t>0,20 мм</w:t>
        </w:r>
      </w:smartTag>
      <w:r w:rsidR="00A01C48">
        <w:t xml:space="preserve"> приведены в таблице 3.</w:t>
      </w:r>
      <w:r w:rsidR="004E1704">
        <w:t>7</w:t>
      </w:r>
      <w:r w:rsidRPr="00E1241A">
        <w:t>.</w:t>
      </w:r>
    </w:p>
    <w:p w:rsidR="00551FBF" w:rsidRDefault="00A84FAB" w:rsidP="00DB08AF">
      <w:pPr>
        <w:pStyle w:val="a4"/>
        <w:ind w:firstLine="0"/>
        <w:jc w:val="left"/>
      </w:pPr>
      <w:r>
        <w:t xml:space="preserve">Таблица 3.7 – Критические диаметры детонации некоторых ВВ </w:t>
      </w:r>
      <w:r>
        <w:br/>
        <w:t>в стеклянных трубах при плотности 1,0 г/см</w:t>
      </w:r>
      <w:r>
        <w:rPr>
          <w:vertAlign w:val="superscript"/>
        </w:rPr>
        <w:t>3</w:t>
      </w:r>
      <w:r>
        <w:t xml:space="preserve"> и размере частиц </w:t>
      </w:r>
      <w:r>
        <w:br/>
        <w:t xml:space="preserve">от 0,05 до </w:t>
      </w:r>
      <w:smartTag w:uri="urn:schemas-microsoft-com:office:smarttags" w:element="metricconverter">
        <w:smartTagPr>
          <w:attr w:name="ProductID" w:val="0,20 мм"/>
        </w:smartTagPr>
        <w:r>
          <w:t>0,20 мм</w:t>
        </w:r>
      </w:smartTag>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302"/>
      </w:tblGrid>
      <w:tr w:rsidR="00551FBF" w:rsidRPr="00A84FAB">
        <w:tc>
          <w:tcPr>
            <w:tcW w:w="2660" w:type="dxa"/>
            <w:tcBorders>
              <w:top w:val="single" w:sz="4" w:space="0" w:color="auto"/>
              <w:bottom w:val="single" w:sz="4" w:space="0" w:color="auto"/>
            </w:tcBorders>
          </w:tcPr>
          <w:p w:rsidR="00551FBF" w:rsidRPr="00A84FAB" w:rsidRDefault="00551FBF" w:rsidP="00FE55D8">
            <w:pPr>
              <w:pStyle w:val="a7"/>
              <w:rPr>
                <w:sz w:val="20"/>
                <w:szCs w:val="20"/>
              </w:rPr>
            </w:pPr>
            <w:r w:rsidRPr="00A84FAB">
              <w:rPr>
                <w:sz w:val="20"/>
                <w:szCs w:val="20"/>
              </w:rPr>
              <w:t>Вещество</w:t>
            </w:r>
          </w:p>
        </w:tc>
        <w:tc>
          <w:tcPr>
            <w:tcW w:w="2302" w:type="dxa"/>
            <w:tcBorders>
              <w:top w:val="single" w:sz="4" w:space="0" w:color="auto"/>
              <w:bottom w:val="single" w:sz="4" w:space="0" w:color="auto"/>
            </w:tcBorders>
          </w:tcPr>
          <w:p w:rsidR="00551FBF" w:rsidRPr="00A84FAB" w:rsidRDefault="00551FBF" w:rsidP="00FE55D8">
            <w:pPr>
              <w:pStyle w:val="a4"/>
              <w:ind w:firstLine="0"/>
              <w:jc w:val="center"/>
              <w:rPr>
                <w:szCs w:val="20"/>
              </w:rPr>
            </w:pPr>
            <w:r w:rsidRPr="00A84FAB">
              <w:rPr>
                <w:i/>
                <w:szCs w:val="20"/>
                <w:lang w:val="en-US"/>
              </w:rPr>
              <w:t>d</w:t>
            </w:r>
            <w:r w:rsidRPr="00A84FAB">
              <w:rPr>
                <w:i/>
                <w:szCs w:val="20"/>
                <w:vertAlign w:val="subscript"/>
              </w:rPr>
              <w:t>кр</w:t>
            </w:r>
            <w:r w:rsidRPr="00A84FAB">
              <w:rPr>
                <w:szCs w:val="20"/>
              </w:rPr>
              <w:t>, мм</w:t>
            </w:r>
          </w:p>
        </w:tc>
      </w:tr>
      <w:tr w:rsidR="00551FBF" w:rsidRPr="00A84FAB">
        <w:tc>
          <w:tcPr>
            <w:tcW w:w="2660" w:type="dxa"/>
            <w:tcBorders>
              <w:bottom w:val="single" w:sz="4" w:space="0" w:color="auto"/>
            </w:tcBorders>
          </w:tcPr>
          <w:p w:rsidR="00551FBF" w:rsidRPr="00A84FAB" w:rsidRDefault="00551FBF" w:rsidP="00A84FAB">
            <w:pPr>
              <w:pStyle w:val="a7"/>
              <w:jc w:val="left"/>
              <w:rPr>
                <w:sz w:val="20"/>
                <w:szCs w:val="20"/>
              </w:rPr>
            </w:pPr>
            <w:r w:rsidRPr="00A84FAB">
              <w:rPr>
                <w:sz w:val="20"/>
                <w:szCs w:val="20"/>
              </w:rPr>
              <w:t>Азид свинца</w:t>
            </w:r>
          </w:p>
        </w:tc>
        <w:tc>
          <w:tcPr>
            <w:tcW w:w="2302" w:type="dxa"/>
            <w:tcBorders>
              <w:bottom w:val="single" w:sz="4" w:space="0" w:color="auto"/>
            </w:tcBorders>
          </w:tcPr>
          <w:p w:rsidR="00551FBF" w:rsidRPr="00A84FAB" w:rsidRDefault="00551FBF" w:rsidP="00FE55D8">
            <w:pPr>
              <w:pStyle w:val="a7"/>
              <w:rPr>
                <w:sz w:val="20"/>
                <w:szCs w:val="20"/>
              </w:rPr>
            </w:pPr>
            <w:r w:rsidRPr="00A84FAB">
              <w:rPr>
                <w:sz w:val="20"/>
                <w:szCs w:val="20"/>
              </w:rPr>
              <w:t>0,01-0,02</w:t>
            </w:r>
          </w:p>
        </w:tc>
      </w:tr>
      <w:tr w:rsidR="00551FBF" w:rsidRPr="00A84FAB">
        <w:tc>
          <w:tcPr>
            <w:tcW w:w="2660" w:type="dxa"/>
            <w:tcBorders>
              <w:top w:val="single" w:sz="4" w:space="0" w:color="auto"/>
              <w:bottom w:val="single" w:sz="4" w:space="0" w:color="auto"/>
            </w:tcBorders>
          </w:tcPr>
          <w:p w:rsidR="00551FBF" w:rsidRPr="00A84FAB" w:rsidRDefault="00FA2E36" w:rsidP="00A84FAB">
            <w:pPr>
              <w:pStyle w:val="a7"/>
              <w:jc w:val="left"/>
              <w:rPr>
                <w:sz w:val="20"/>
                <w:szCs w:val="20"/>
              </w:rPr>
            </w:pPr>
            <w:r>
              <w:rPr>
                <w:sz w:val="20"/>
                <w:szCs w:val="20"/>
              </w:rPr>
              <w:t>ТЭН</w:t>
            </w:r>
          </w:p>
        </w:tc>
        <w:tc>
          <w:tcPr>
            <w:tcW w:w="2302" w:type="dxa"/>
            <w:tcBorders>
              <w:top w:val="single" w:sz="4" w:space="0" w:color="auto"/>
              <w:bottom w:val="single" w:sz="4" w:space="0" w:color="auto"/>
            </w:tcBorders>
          </w:tcPr>
          <w:p w:rsidR="00551FBF" w:rsidRPr="00A84FAB" w:rsidRDefault="00551FBF" w:rsidP="00FE55D8">
            <w:pPr>
              <w:pStyle w:val="a7"/>
              <w:rPr>
                <w:sz w:val="20"/>
                <w:szCs w:val="20"/>
              </w:rPr>
            </w:pPr>
            <w:r w:rsidRPr="00A84FAB">
              <w:rPr>
                <w:sz w:val="20"/>
                <w:szCs w:val="20"/>
              </w:rPr>
              <w:t>1,0-1,5</w:t>
            </w:r>
          </w:p>
        </w:tc>
      </w:tr>
      <w:tr w:rsidR="00551FBF" w:rsidRPr="00A84FAB">
        <w:tc>
          <w:tcPr>
            <w:tcW w:w="2660" w:type="dxa"/>
            <w:tcBorders>
              <w:top w:val="single" w:sz="4" w:space="0" w:color="auto"/>
              <w:bottom w:val="single" w:sz="4" w:space="0" w:color="auto"/>
            </w:tcBorders>
          </w:tcPr>
          <w:p w:rsidR="00551FBF" w:rsidRPr="00A84FAB" w:rsidRDefault="00551FBF" w:rsidP="00A84FAB">
            <w:pPr>
              <w:pStyle w:val="a7"/>
              <w:jc w:val="left"/>
              <w:rPr>
                <w:sz w:val="20"/>
                <w:szCs w:val="20"/>
              </w:rPr>
            </w:pPr>
            <w:r w:rsidRPr="00A84FAB">
              <w:rPr>
                <w:sz w:val="20"/>
                <w:szCs w:val="20"/>
              </w:rPr>
              <w:t>Гексоген</w:t>
            </w:r>
          </w:p>
        </w:tc>
        <w:tc>
          <w:tcPr>
            <w:tcW w:w="2302" w:type="dxa"/>
            <w:tcBorders>
              <w:top w:val="single" w:sz="4" w:space="0" w:color="auto"/>
              <w:bottom w:val="single" w:sz="4" w:space="0" w:color="auto"/>
            </w:tcBorders>
          </w:tcPr>
          <w:p w:rsidR="00551FBF" w:rsidRPr="00A84FAB" w:rsidRDefault="00551FBF" w:rsidP="00FE55D8">
            <w:pPr>
              <w:pStyle w:val="a7"/>
              <w:rPr>
                <w:sz w:val="20"/>
                <w:szCs w:val="20"/>
              </w:rPr>
            </w:pPr>
            <w:r w:rsidRPr="00A84FAB">
              <w:rPr>
                <w:sz w:val="20"/>
                <w:szCs w:val="20"/>
              </w:rPr>
              <w:t>1,0-1,5</w:t>
            </w:r>
          </w:p>
        </w:tc>
      </w:tr>
      <w:tr w:rsidR="00551FBF" w:rsidRPr="00A84FAB">
        <w:tc>
          <w:tcPr>
            <w:tcW w:w="2660" w:type="dxa"/>
            <w:tcBorders>
              <w:top w:val="single" w:sz="4" w:space="0" w:color="auto"/>
              <w:bottom w:val="single" w:sz="4" w:space="0" w:color="auto"/>
            </w:tcBorders>
          </w:tcPr>
          <w:p w:rsidR="00551FBF" w:rsidRPr="00A84FAB" w:rsidRDefault="00551FBF" w:rsidP="00A84FAB">
            <w:pPr>
              <w:pStyle w:val="a7"/>
              <w:jc w:val="left"/>
              <w:rPr>
                <w:sz w:val="20"/>
                <w:szCs w:val="20"/>
              </w:rPr>
            </w:pPr>
            <w:r w:rsidRPr="00A84FAB">
              <w:rPr>
                <w:sz w:val="20"/>
                <w:szCs w:val="20"/>
              </w:rPr>
              <w:t>Тротил</w:t>
            </w:r>
          </w:p>
        </w:tc>
        <w:tc>
          <w:tcPr>
            <w:tcW w:w="2302" w:type="dxa"/>
            <w:tcBorders>
              <w:top w:val="single" w:sz="4" w:space="0" w:color="auto"/>
              <w:bottom w:val="single" w:sz="4" w:space="0" w:color="auto"/>
            </w:tcBorders>
          </w:tcPr>
          <w:p w:rsidR="00551FBF" w:rsidRPr="00A84FAB" w:rsidRDefault="00551FBF" w:rsidP="00FE55D8">
            <w:pPr>
              <w:pStyle w:val="a7"/>
              <w:rPr>
                <w:sz w:val="20"/>
                <w:szCs w:val="20"/>
              </w:rPr>
            </w:pPr>
            <w:r w:rsidRPr="00A84FAB">
              <w:rPr>
                <w:sz w:val="20"/>
                <w:szCs w:val="20"/>
              </w:rPr>
              <w:t>8-10</w:t>
            </w:r>
          </w:p>
        </w:tc>
      </w:tr>
      <w:tr w:rsidR="00551FBF" w:rsidRPr="00A84FAB">
        <w:tc>
          <w:tcPr>
            <w:tcW w:w="2660" w:type="dxa"/>
            <w:tcBorders>
              <w:top w:val="single" w:sz="4" w:space="0" w:color="auto"/>
              <w:bottom w:val="single" w:sz="4" w:space="0" w:color="auto"/>
            </w:tcBorders>
          </w:tcPr>
          <w:p w:rsidR="00551FBF" w:rsidRPr="00A84FAB" w:rsidRDefault="00551FBF" w:rsidP="00A84FAB">
            <w:pPr>
              <w:pStyle w:val="a7"/>
              <w:jc w:val="left"/>
              <w:rPr>
                <w:sz w:val="20"/>
                <w:szCs w:val="20"/>
              </w:rPr>
            </w:pPr>
            <w:r w:rsidRPr="00A84FAB">
              <w:rPr>
                <w:sz w:val="20"/>
                <w:szCs w:val="20"/>
              </w:rPr>
              <w:t>Нитроглицерин</w:t>
            </w:r>
          </w:p>
        </w:tc>
        <w:tc>
          <w:tcPr>
            <w:tcW w:w="2302" w:type="dxa"/>
            <w:tcBorders>
              <w:top w:val="single" w:sz="4" w:space="0" w:color="auto"/>
              <w:bottom w:val="single" w:sz="4" w:space="0" w:color="auto"/>
            </w:tcBorders>
          </w:tcPr>
          <w:p w:rsidR="00551FBF" w:rsidRPr="00A84FAB" w:rsidRDefault="00551FBF" w:rsidP="00FE55D8">
            <w:pPr>
              <w:pStyle w:val="a7"/>
              <w:rPr>
                <w:sz w:val="20"/>
                <w:szCs w:val="20"/>
              </w:rPr>
            </w:pPr>
            <w:r w:rsidRPr="00A84FAB">
              <w:rPr>
                <w:sz w:val="20"/>
                <w:szCs w:val="20"/>
              </w:rPr>
              <w:t>1-2</w:t>
            </w:r>
          </w:p>
        </w:tc>
      </w:tr>
      <w:tr w:rsidR="00551FBF" w:rsidRPr="00A84FAB">
        <w:tc>
          <w:tcPr>
            <w:tcW w:w="2660" w:type="dxa"/>
            <w:tcBorders>
              <w:top w:val="single" w:sz="4" w:space="0" w:color="auto"/>
            </w:tcBorders>
          </w:tcPr>
          <w:p w:rsidR="00551FBF" w:rsidRPr="00A84FAB" w:rsidRDefault="00551FBF" w:rsidP="00A84FAB">
            <w:pPr>
              <w:pStyle w:val="a7"/>
              <w:jc w:val="left"/>
              <w:rPr>
                <w:sz w:val="20"/>
                <w:szCs w:val="20"/>
              </w:rPr>
            </w:pPr>
            <w:r w:rsidRPr="00A84FAB">
              <w:rPr>
                <w:sz w:val="20"/>
                <w:szCs w:val="20"/>
              </w:rPr>
              <w:t>Аммонит 6Ж В</w:t>
            </w:r>
          </w:p>
        </w:tc>
        <w:tc>
          <w:tcPr>
            <w:tcW w:w="2302" w:type="dxa"/>
            <w:tcBorders>
              <w:top w:val="single" w:sz="4" w:space="0" w:color="auto"/>
            </w:tcBorders>
          </w:tcPr>
          <w:p w:rsidR="00551FBF" w:rsidRPr="00A84FAB" w:rsidRDefault="00551FBF" w:rsidP="00FE55D8">
            <w:pPr>
              <w:pStyle w:val="a7"/>
              <w:rPr>
                <w:sz w:val="20"/>
                <w:szCs w:val="20"/>
              </w:rPr>
            </w:pPr>
            <w:r w:rsidRPr="00A84FAB">
              <w:rPr>
                <w:sz w:val="20"/>
                <w:szCs w:val="20"/>
              </w:rPr>
              <w:t>10-12</w:t>
            </w:r>
          </w:p>
        </w:tc>
      </w:tr>
    </w:tbl>
    <w:p w:rsidR="00551FBF" w:rsidRPr="00551FBF" w:rsidRDefault="00551FBF" w:rsidP="00982E36">
      <w:pPr>
        <w:pStyle w:val="a4"/>
        <w:spacing w:after="120"/>
        <w:ind w:firstLine="284"/>
        <w:rPr>
          <w:sz w:val="6"/>
          <w:szCs w:val="6"/>
        </w:rPr>
      </w:pPr>
    </w:p>
    <w:p w:rsidR="00303DE1" w:rsidRPr="00551FBF" w:rsidRDefault="00303DE1" w:rsidP="00A84FAB">
      <w:pPr>
        <w:ind w:firstLine="454"/>
        <w:jc w:val="both"/>
      </w:pPr>
      <w:r w:rsidRPr="00551FBF">
        <w:t xml:space="preserve">Для жидких и газообразных ВВ имеются другие объяснения критических условий распространения детонации. Они основываются на механизме срыва реакции на стенке. Соответственно значение </w:t>
      </w:r>
      <w:r w:rsidR="00A66594" w:rsidRPr="00A66594">
        <w:rPr>
          <w:i/>
          <w:lang w:val="en-US"/>
        </w:rPr>
        <w:t>d</w:t>
      </w:r>
      <w:r w:rsidR="00A66594" w:rsidRPr="00A66594">
        <w:rPr>
          <w:i/>
          <w:vertAlign w:val="subscript"/>
        </w:rPr>
        <w:t>кр</w:t>
      </w:r>
      <w:r w:rsidRPr="00551FBF">
        <w:t xml:space="preserve"> определяется не временем собственно реакции в детонационной волне, а временем индукции этой реакции, развивающейся по законам теплового взрыва. При диаметре меньше критического теплового взрыва не пр</w:t>
      </w:r>
      <w:r w:rsidR="00A01C48" w:rsidRPr="00551FBF">
        <w:t>оисходит. Такой механизм [11</w:t>
      </w:r>
      <w:r w:rsidRPr="00551FBF">
        <w:t xml:space="preserve">] позволяет объяснить очень малый диапазон между значениями </w:t>
      </w:r>
      <w:r w:rsidR="00A66594" w:rsidRPr="00A66594">
        <w:rPr>
          <w:i/>
          <w:lang w:val="en-US"/>
        </w:rPr>
        <w:t>d</w:t>
      </w:r>
      <w:r w:rsidR="00A66594" w:rsidRPr="00A66594">
        <w:rPr>
          <w:i/>
          <w:vertAlign w:val="subscript"/>
        </w:rPr>
        <w:t>кр</w:t>
      </w:r>
      <w:r w:rsidRPr="00551FBF">
        <w:t xml:space="preserve"> и </w:t>
      </w:r>
      <w:r w:rsidR="00A66594" w:rsidRPr="00A66594">
        <w:rPr>
          <w:i/>
          <w:lang w:val="en-US"/>
        </w:rPr>
        <w:t>d</w:t>
      </w:r>
      <w:r w:rsidR="00A66594" w:rsidRPr="00A66594">
        <w:rPr>
          <w:i/>
          <w:vertAlign w:val="subscript"/>
        </w:rPr>
        <w:t>пр</w:t>
      </w:r>
      <w:r w:rsidR="00A66594" w:rsidRPr="00551FBF">
        <w:t xml:space="preserve"> </w:t>
      </w:r>
      <w:r w:rsidRPr="00551FBF">
        <w:t>для жидких ВВ.</w:t>
      </w:r>
    </w:p>
    <w:p w:rsidR="00551FBF" w:rsidRDefault="00303DE1" w:rsidP="00A84FAB">
      <w:pPr>
        <w:ind w:firstLine="454"/>
        <w:jc w:val="both"/>
      </w:pPr>
      <w:r w:rsidRPr="00551FBF">
        <w:t xml:space="preserve">Для твердых промышленных ВВ характерен большой разрыв между величинами </w:t>
      </w:r>
      <w:r w:rsidR="00A66594" w:rsidRPr="00A66594">
        <w:rPr>
          <w:i/>
          <w:lang w:val="en-US"/>
        </w:rPr>
        <w:t>d</w:t>
      </w:r>
      <w:r w:rsidR="00A66594" w:rsidRPr="00A66594">
        <w:rPr>
          <w:i/>
          <w:vertAlign w:val="subscript"/>
        </w:rPr>
        <w:t>кр</w:t>
      </w:r>
      <w:r w:rsidRPr="00551FBF">
        <w:t> и </w:t>
      </w:r>
      <w:r w:rsidR="00A66594" w:rsidRPr="00A66594">
        <w:rPr>
          <w:i/>
          <w:lang w:val="en-US"/>
        </w:rPr>
        <w:t>d</w:t>
      </w:r>
      <w:r w:rsidR="00A66594" w:rsidRPr="00A66594">
        <w:rPr>
          <w:i/>
          <w:vertAlign w:val="subscript"/>
        </w:rPr>
        <w:t>пр</w:t>
      </w:r>
      <w:r w:rsidRPr="00551FBF">
        <w:t xml:space="preserve">, их отношение может достигать 10. Так, например, значение </w:t>
      </w:r>
      <w:r w:rsidR="00A66594" w:rsidRPr="00A66594">
        <w:rPr>
          <w:i/>
          <w:lang w:val="en-US"/>
        </w:rPr>
        <w:t>d</w:t>
      </w:r>
      <w:r w:rsidR="00A66594" w:rsidRPr="00A66594">
        <w:rPr>
          <w:i/>
          <w:vertAlign w:val="subscript"/>
        </w:rPr>
        <w:t>кр</w:t>
      </w:r>
      <w:r w:rsidR="00A66594" w:rsidRPr="00551FBF">
        <w:t> </w:t>
      </w:r>
      <w:r w:rsidRPr="00551FBF">
        <w:t xml:space="preserve"> тонкодисперсных аммонитов в открытых зарядах диаметром </w:t>
      </w:r>
      <w:smartTag w:uri="urn:schemas-microsoft-com:office:smarttags" w:element="metricconverter">
        <w:smartTagPr>
          <w:attr w:name="ProductID" w:val="40 мм"/>
        </w:smartTagPr>
        <w:r w:rsidRPr="00551FBF">
          <w:t>40</w:t>
        </w:r>
        <w:r w:rsidR="00C266D0" w:rsidRPr="00551FBF">
          <w:t xml:space="preserve"> мм</w:t>
        </w:r>
      </w:smartTag>
      <w:r w:rsidRPr="00551FBF">
        <w:t xml:space="preserve"> составляет </w:t>
      </w:r>
      <w:smartTag w:uri="urn:schemas-microsoft-com:office:smarttags" w:element="metricconverter">
        <w:smartTagPr>
          <w:attr w:name="ProductID" w:val="150 мм"/>
        </w:smartTagPr>
        <w:r w:rsidRPr="00551FBF">
          <w:t>150 мм</w:t>
        </w:r>
      </w:smartTag>
      <w:r w:rsidRPr="00551FBF">
        <w:t>, а максимальная скорость детонации фиксируется в зарядах диаметром более 200…300 мм (рисунок 3.5). В прочных оболочках этот разрыв сужается.</w:t>
      </w:r>
    </w:p>
    <w:p w:rsidR="00C055A8" w:rsidRDefault="00C055A8" w:rsidP="00C055A8">
      <w:pPr>
        <w:pStyle w:val="a4"/>
        <w:ind w:firstLine="454"/>
        <w:rPr>
          <w:b/>
          <w:i/>
        </w:rPr>
      </w:pPr>
    </w:p>
    <w:p w:rsidR="00C055A8" w:rsidRPr="00FA2E36" w:rsidRDefault="00C055A8" w:rsidP="00C055A8">
      <w:pPr>
        <w:pStyle w:val="a4"/>
        <w:ind w:firstLine="454"/>
        <w:rPr>
          <w:b/>
        </w:rPr>
      </w:pPr>
      <w:r w:rsidRPr="00FA2E36">
        <w:rPr>
          <w:b/>
        </w:rPr>
        <w:t>Определение скорости детонации</w:t>
      </w:r>
    </w:p>
    <w:p w:rsidR="00C055A8" w:rsidRDefault="00C055A8" w:rsidP="00C055A8">
      <w:pPr>
        <w:ind w:firstLine="454"/>
        <w:jc w:val="both"/>
      </w:pPr>
    </w:p>
    <w:p w:rsidR="00C055A8" w:rsidRDefault="00C055A8" w:rsidP="00C055A8">
      <w:pPr>
        <w:ind w:firstLine="454"/>
        <w:jc w:val="both"/>
      </w:pPr>
      <w:r w:rsidRPr="003F6EAA">
        <w:t xml:space="preserve">Сущность определения скорости детонации заключается в измерении времени прохождения детонационной волны между двумя заданными точками с помощью хронографа или сравнении определяемой скорости детонации с известной скоростью детонации. Например, сущность метода определения скорости детонации в конденсаторном хронографе (рисунок 3.6) заключается в том, что за время детонации  заряда определенной длины происходит разряд конденсатора </w:t>
      </w:r>
      <w:r w:rsidRPr="00A66594">
        <w:rPr>
          <w:i/>
        </w:rPr>
        <w:t>C</w:t>
      </w:r>
      <w:r w:rsidRPr="003F6EAA">
        <w:t xml:space="preserve"> через сопротивление </w:t>
      </w:r>
      <w:r w:rsidRPr="00A66594">
        <w:rPr>
          <w:i/>
        </w:rPr>
        <w:t>R</w:t>
      </w:r>
      <w:r w:rsidRPr="003F6EAA">
        <w:t xml:space="preserve">. </w:t>
      </w:r>
    </w:p>
    <w:p w:rsidR="00DB08AF" w:rsidRDefault="00DB08AF" w:rsidP="00DB08AF">
      <w:pPr>
        <w:ind w:firstLine="454"/>
        <w:jc w:val="both"/>
      </w:pPr>
      <w:r w:rsidRPr="003F6EAA">
        <w:t xml:space="preserve">Зная </w:t>
      </w:r>
      <w:r>
        <w:t>ё</w:t>
      </w:r>
      <w:r w:rsidRPr="003F6EAA">
        <w:t xml:space="preserve">мкость конденсатора </w:t>
      </w:r>
      <w:r w:rsidRPr="00A66594">
        <w:rPr>
          <w:i/>
        </w:rPr>
        <w:t>C</w:t>
      </w:r>
      <w:r w:rsidRPr="003F6EAA">
        <w:t xml:space="preserve"> и его начальный и конечный заряды </w:t>
      </w:r>
      <w:r w:rsidRPr="00A66594">
        <w:rPr>
          <w:i/>
        </w:rPr>
        <w:t>q</w:t>
      </w:r>
      <w:r w:rsidRPr="00C055A8">
        <w:rPr>
          <w:vertAlign w:val="subscript"/>
        </w:rPr>
        <w:t>0</w:t>
      </w:r>
      <w:r w:rsidRPr="00A66594">
        <w:rPr>
          <w:i/>
        </w:rPr>
        <w:t xml:space="preserve"> </w:t>
      </w:r>
      <w:r w:rsidRPr="003F6EAA">
        <w:t xml:space="preserve">и </w:t>
      </w:r>
      <w:r w:rsidRPr="00A66594">
        <w:rPr>
          <w:i/>
        </w:rPr>
        <w:t>q</w:t>
      </w:r>
      <w:r w:rsidRPr="00C055A8">
        <w:rPr>
          <w:vertAlign w:val="subscript"/>
        </w:rPr>
        <w:sym w:font="Symbol" w:char="F074"/>
      </w:r>
      <w:r>
        <w:rPr>
          <w:i/>
          <w:vertAlign w:val="subscript"/>
        </w:rPr>
        <w:t xml:space="preserve"> </w:t>
      </w:r>
      <w:r w:rsidRPr="003F6EAA">
        <w:t>, время разряда, т.</w:t>
      </w:r>
      <w:r>
        <w:t xml:space="preserve"> </w:t>
      </w:r>
      <w:r w:rsidRPr="003F6EAA">
        <w:t xml:space="preserve">е. время детонации </w:t>
      </w:r>
      <w:r w:rsidRPr="00C055A8">
        <w:sym w:font="Symbol" w:char="F074"/>
      </w:r>
      <w:r w:rsidRPr="003F6EAA">
        <w:t>, вычисляется по фор</w:t>
      </w:r>
      <w:r>
        <w:t>-</w:t>
      </w:r>
      <w:r w:rsidRPr="003F6EAA">
        <w:t>муле:</w:t>
      </w:r>
    </w:p>
    <w:p w:rsidR="00DB08AF" w:rsidRDefault="00DB08AF" w:rsidP="00DB08AF">
      <w:pPr>
        <w:pStyle w:val="a4"/>
        <w:spacing w:after="240"/>
        <w:ind w:firstLine="284"/>
        <w:jc w:val="right"/>
      </w:pPr>
      <w:r w:rsidRPr="00C055A8">
        <w:rPr>
          <w:position w:val="-20"/>
        </w:rPr>
        <w:object w:dxaOrig="1240" w:dyaOrig="499">
          <v:shape id="_x0000_i1061" type="#_x0000_t75" style="width:61.5pt;height:24.75pt" o:ole="">
            <v:imagedata r:id="rId71" o:title=""/>
          </v:shape>
          <o:OLEObject Type="Embed" ProgID="Equation.3" ShapeID="_x0000_i1061" DrawAspect="Content" ObjectID="_1468517382" r:id="rId72"/>
        </w:object>
      </w:r>
      <w:r>
        <w:t>.</w:t>
      </w:r>
      <w:r>
        <w:tab/>
      </w:r>
      <w:r w:rsidRPr="00C055A8">
        <w:tab/>
      </w:r>
      <w:r w:rsidRPr="00C055A8">
        <w:tab/>
      </w:r>
      <w:r>
        <w:t>(3.13)</w:t>
      </w:r>
    </w:p>
    <w:p w:rsidR="00A84FAB" w:rsidRDefault="00A84FAB" w:rsidP="00A84FAB">
      <w:pPr>
        <w:ind w:firstLine="454"/>
        <w:jc w:val="both"/>
      </w:pPr>
    </w:p>
    <w:tbl>
      <w:tblPr>
        <w:tblW w:w="0" w:type="auto"/>
        <w:jc w:val="center"/>
        <w:tblCellMar>
          <w:left w:w="0" w:type="dxa"/>
          <w:right w:w="0" w:type="dxa"/>
        </w:tblCellMar>
        <w:tblLook w:val="0000" w:firstRow="0" w:lastRow="0" w:firstColumn="0" w:lastColumn="0" w:noHBand="0" w:noVBand="0"/>
      </w:tblPr>
      <w:tblGrid>
        <w:gridCol w:w="6064"/>
      </w:tblGrid>
      <w:tr w:rsidR="00303DE1">
        <w:trPr>
          <w:jc w:val="center"/>
        </w:trPr>
        <w:tc>
          <w:tcPr>
            <w:tcW w:w="6064" w:type="dxa"/>
            <w:vAlign w:val="center"/>
          </w:tcPr>
          <w:p w:rsidR="00303DE1" w:rsidRDefault="005D4491" w:rsidP="00551FBF">
            <w:pPr>
              <w:pStyle w:val="a4"/>
              <w:ind w:firstLine="284"/>
              <w:jc w:val="center"/>
              <w:rPr>
                <w:sz w:val="22"/>
              </w:rPr>
            </w:pPr>
            <w:r>
              <w:rPr>
                <w:sz w:val="22"/>
              </w:rPr>
              <w:pict>
                <v:shape id="_x0000_i1062" type="#_x0000_t75" style="width:173.25pt;height:140.25pt">
                  <v:imagedata r:id="rId73" o:title="3_5"/>
                </v:shape>
              </w:pict>
            </w:r>
          </w:p>
        </w:tc>
      </w:tr>
      <w:tr w:rsidR="00303DE1" w:rsidRPr="00A84FAB">
        <w:trPr>
          <w:jc w:val="center"/>
        </w:trPr>
        <w:tc>
          <w:tcPr>
            <w:tcW w:w="6064" w:type="dxa"/>
            <w:vAlign w:val="center"/>
          </w:tcPr>
          <w:p w:rsidR="00C055A8" w:rsidRDefault="00C055A8" w:rsidP="00C055A8">
            <w:pPr>
              <w:pStyle w:val="a7"/>
              <w:rPr>
                <w:sz w:val="20"/>
                <w:szCs w:val="20"/>
              </w:rPr>
            </w:pPr>
          </w:p>
          <w:p w:rsidR="00C055A8" w:rsidRDefault="00C055A8" w:rsidP="00C055A8">
            <w:pPr>
              <w:pStyle w:val="a7"/>
              <w:rPr>
                <w:sz w:val="20"/>
                <w:szCs w:val="20"/>
              </w:rPr>
            </w:pPr>
            <w:r w:rsidRPr="00A84FAB">
              <w:rPr>
                <w:sz w:val="20"/>
                <w:szCs w:val="20"/>
              </w:rPr>
              <w:t xml:space="preserve">1 – гранулит АС-4; 2 – граммонит 79/21; 3 – аммонит 6ЖВ; </w:t>
            </w:r>
            <w:r>
              <w:rPr>
                <w:sz w:val="20"/>
                <w:szCs w:val="20"/>
              </w:rPr>
              <w:br/>
            </w:r>
            <w:r w:rsidRPr="00A84FAB">
              <w:rPr>
                <w:sz w:val="20"/>
                <w:szCs w:val="20"/>
              </w:rPr>
              <w:t>4 – граммонит 30/70; 5 – гранулотол; 6 – акватол</w:t>
            </w:r>
          </w:p>
          <w:p w:rsidR="00C055A8" w:rsidRDefault="00C055A8" w:rsidP="00C055A8">
            <w:pPr>
              <w:pStyle w:val="a7"/>
              <w:rPr>
                <w:sz w:val="20"/>
                <w:szCs w:val="20"/>
              </w:rPr>
            </w:pPr>
          </w:p>
          <w:p w:rsidR="00303DE1" w:rsidRPr="00A84FAB" w:rsidRDefault="00303DE1" w:rsidP="00C055A8">
            <w:pPr>
              <w:pStyle w:val="a7"/>
              <w:rPr>
                <w:sz w:val="20"/>
                <w:szCs w:val="20"/>
              </w:rPr>
            </w:pPr>
            <w:r w:rsidRPr="00A84FAB">
              <w:rPr>
                <w:sz w:val="20"/>
                <w:szCs w:val="20"/>
              </w:rPr>
              <w:t xml:space="preserve">Рисунок 3.5 </w:t>
            </w:r>
            <w:r w:rsidR="00C055A8">
              <w:rPr>
                <w:sz w:val="20"/>
                <w:szCs w:val="20"/>
              </w:rPr>
              <w:sym w:font="Symbol" w:char="F02D"/>
            </w:r>
            <w:r w:rsidRPr="00A84FAB">
              <w:rPr>
                <w:sz w:val="20"/>
                <w:szCs w:val="20"/>
              </w:rPr>
              <w:t xml:space="preserve"> Зависимость скорости детонации гранулированных </w:t>
            </w:r>
            <w:r w:rsidR="00C055A8">
              <w:rPr>
                <w:sz w:val="20"/>
                <w:szCs w:val="20"/>
              </w:rPr>
              <w:br/>
            </w:r>
            <w:r w:rsidRPr="00A84FAB">
              <w:rPr>
                <w:sz w:val="20"/>
                <w:szCs w:val="20"/>
              </w:rPr>
              <w:t>и водосодержащих ВВ от диаметра заряда</w:t>
            </w:r>
          </w:p>
        </w:tc>
      </w:tr>
    </w:tbl>
    <w:p w:rsidR="00303DE1" w:rsidRDefault="00303DE1">
      <w:pPr>
        <w:pStyle w:val="a4"/>
        <w:ind w:firstLine="284"/>
        <w:rPr>
          <w:b/>
          <w:i/>
        </w:rPr>
      </w:pPr>
    </w:p>
    <w:p w:rsidR="00C055A8" w:rsidRDefault="00C055A8">
      <w:pPr>
        <w:pStyle w:val="a4"/>
        <w:ind w:firstLine="284"/>
        <w:rPr>
          <w:b/>
          <w:i/>
        </w:rPr>
      </w:pPr>
    </w:p>
    <w:p w:rsidR="00C055A8" w:rsidRDefault="00C055A8">
      <w:pPr>
        <w:pStyle w:val="a4"/>
        <w:ind w:firstLine="284"/>
        <w:rPr>
          <w:b/>
          <w:i/>
        </w:rPr>
      </w:pPr>
    </w:p>
    <w:tbl>
      <w:tblPr>
        <w:tblW w:w="0" w:type="auto"/>
        <w:jc w:val="center"/>
        <w:tblCellMar>
          <w:left w:w="0" w:type="dxa"/>
          <w:right w:w="0" w:type="dxa"/>
        </w:tblCellMar>
        <w:tblLook w:val="0000" w:firstRow="0" w:lastRow="0" w:firstColumn="0" w:lastColumn="0" w:noHBand="0" w:noVBand="0"/>
      </w:tblPr>
      <w:tblGrid>
        <w:gridCol w:w="4785"/>
      </w:tblGrid>
      <w:tr w:rsidR="00303DE1">
        <w:trPr>
          <w:jc w:val="center"/>
        </w:trPr>
        <w:tc>
          <w:tcPr>
            <w:tcW w:w="4785" w:type="dxa"/>
            <w:vAlign w:val="center"/>
          </w:tcPr>
          <w:p w:rsidR="00303DE1" w:rsidRDefault="005D4491">
            <w:pPr>
              <w:pStyle w:val="a7"/>
              <w:ind w:firstLine="284"/>
            </w:pPr>
            <w:r>
              <w:pict>
                <v:shape id="_x0000_i1063" type="#_x0000_t75" style="width:191.25pt;height:163.5pt">
                  <v:imagedata r:id="rId74" o:title="3_6"/>
                </v:shape>
              </w:pict>
            </w:r>
          </w:p>
        </w:tc>
      </w:tr>
      <w:tr w:rsidR="00303DE1">
        <w:trPr>
          <w:jc w:val="center"/>
        </w:trPr>
        <w:tc>
          <w:tcPr>
            <w:tcW w:w="4785" w:type="dxa"/>
            <w:vAlign w:val="center"/>
          </w:tcPr>
          <w:p w:rsidR="00C70282" w:rsidRDefault="00C70282" w:rsidP="00C055A8">
            <w:pPr>
              <w:pStyle w:val="a7"/>
              <w:rPr>
                <w:sz w:val="20"/>
                <w:szCs w:val="20"/>
              </w:rPr>
            </w:pPr>
          </w:p>
          <w:p w:rsidR="00303DE1" w:rsidRPr="00C055A8" w:rsidRDefault="00C055A8" w:rsidP="00C055A8">
            <w:pPr>
              <w:pStyle w:val="a7"/>
              <w:rPr>
                <w:sz w:val="20"/>
                <w:szCs w:val="20"/>
              </w:rPr>
            </w:pPr>
            <w:r>
              <w:rPr>
                <w:sz w:val="20"/>
                <w:szCs w:val="20"/>
              </w:rPr>
              <w:t xml:space="preserve">Рисунок 3.6 </w:t>
            </w:r>
            <w:r>
              <w:rPr>
                <w:sz w:val="20"/>
                <w:szCs w:val="20"/>
              </w:rPr>
              <w:sym w:font="Symbol" w:char="F02D"/>
            </w:r>
            <w:r w:rsidR="00303DE1" w:rsidRPr="00C055A8">
              <w:rPr>
                <w:sz w:val="20"/>
                <w:szCs w:val="20"/>
              </w:rPr>
              <w:t xml:space="preserve"> Схема конденсаторного хронографа</w:t>
            </w:r>
          </w:p>
        </w:tc>
      </w:tr>
    </w:tbl>
    <w:p w:rsidR="00C055A8" w:rsidRDefault="00C055A8" w:rsidP="00C055A8">
      <w:pPr>
        <w:ind w:firstLine="454"/>
        <w:jc w:val="both"/>
      </w:pPr>
    </w:p>
    <w:p w:rsidR="00C055A8" w:rsidRDefault="00C055A8" w:rsidP="00C055A8">
      <w:pPr>
        <w:ind w:firstLine="454"/>
        <w:jc w:val="both"/>
      </w:pPr>
    </w:p>
    <w:p w:rsidR="00C70282" w:rsidRDefault="00C70282" w:rsidP="00C055A8">
      <w:pPr>
        <w:ind w:firstLine="454"/>
        <w:jc w:val="both"/>
      </w:pPr>
    </w:p>
    <w:p w:rsidR="00303DE1" w:rsidRDefault="00303DE1" w:rsidP="00C055A8">
      <w:pPr>
        <w:pStyle w:val="a4"/>
        <w:ind w:firstLine="454"/>
      </w:pPr>
      <w:r>
        <w:t xml:space="preserve">Особенность данного метода, дающая возможность определять скорость детонации на малых участках (от 5 до </w:t>
      </w:r>
      <w:smartTag w:uri="urn:schemas-microsoft-com:office:smarttags" w:element="metricconverter">
        <w:smartTagPr>
          <w:attr w:name="ProductID" w:val="10 см"/>
        </w:smartTagPr>
        <w:r>
          <w:t>10 см</w:t>
        </w:r>
      </w:smartTag>
      <w:r>
        <w:t>), заключается в механизме размыкания тока. Для разрыва цепи тока в хронографе использованы два стальных стержня 3</w:t>
      </w:r>
      <w:r w:rsidR="00DB08AF">
        <w:t xml:space="preserve"> и </w:t>
      </w:r>
      <w:r>
        <w:t xml:space="preserve">4, соприкасающихся с испытуемым зарядом 2. На свободных концах к стержням пришлифованы металлические контакты 3а и 4а, которые только силой сцепления удерживаются на стержне. При прохождении детонационной волны стержень испытывает толчок, пришлифованная пластинка отскакивает и тем самым нарушает контакт. Действие устройства заключается в следующем. До детонации заряда конденсатор </w:t>
      </w:r>
      <w:r w:rsidRPr="00A66594">
        <w:rPr>
          <w:i/>
          <w:szCs w:val="20"/>
        </w:rPr>
        <w:t>С</w:t>
      </w:r>
      <w:r>
        <w:t xml:space="preserve"> заряжается от батареи </w:t>
      </w:r>
      <w:r w:rsidRPr="00A66594">
        <w:rPr>
          <w:i/>
          <w:szCs w:val="20"/>
        </w:rPr>
        <w:t>Е</w:t>
      </w:r>
      <w:r>
        <w:t xml:space="preserve">. Начальный заряд </w:t>
      </w:r>
      <w:r w:rsidRPr="00A66594">
        <w:rPr>
          <w:i/>
          <w:szCs w:val="20"/>
          <w:lang w:val="en-US"/>
        </w:rPr>
        <w:t>q</w:t>
      </w:r>
      <w:r w:rsidR="00A51642" w:rsidRPr="00DB08AF">
        <w:rPr>
          <w:szCs w:val="20"/>
          <w:vertAlign w:val="subscript"/>
        </w:rPr>
        <w:t>0</w:t>
      </w:r>
      <w:r w:rsidRPr="00DB08AF">
        <w:t xml:space="preserve"> </w:t>
      </w:r>
      <w:r>
        <w:t xml:space="preserve">может быть определен, если переключатель </w:t>
      </w:r>
      <w:r w:rsidRPr="00A66594">
        <w:rPr>
          <w:i/>
          <w:szCs w:val="20"/>
        </w:rPr>
        <w:t>Р</w:t>
      </w:r>
      <w:r>
        <w:t xml:space="preserve"> установить на баллистический гальванометр </w:t>
      </w:r>
      <w:r w:rsidRPr="00A91909">
        <w:rPr>
          <w:i/>
          <w:szCs w:val="20"/>
          <w:lang w:val="en-US"/>
        </w:rPr>
        <w:t>G</w:t>
      </w:r>
      <w:r>
        <w:t xml:space="preserve"> и измерить количество электричества по гальванометру. </w:t>
      </w:r>
      <w:r w:rsidR="00DB08AF">
        <w:t>В момент прохождения</w:t>
      </w:r>
      <w:r>
        <w:t xml:space="preserve"> детонационной волны стержень 3 ис</w:t>
      </w:r>
      <w:r w:rsidR="00DB08AF">
        <w:t>пытывает удар</w:t>
      </w:r>
      <w:r>
        <w:t xml:space="preserve"> и контакт 3а разрушается, при этом батарея оказывается отключенной от цепи и конденсатор разряжается через сопротивление </w:t>
      </w:r>
      <w:r w:rsidRPr="00A91909">
        <w:rPr>
          <w:i/>
          <w:szCs w:val="20"/>
          <w:lang w:val="en-US"/>
        </w:rPr>
        <w:t>R</w:t>
      </w:r>
      <w:r>
        <w:t xml:space="preserve">. При достижении детонационной волной второго стержня нарушается контакт 4а и цепь </w:t>
      </w:r>
      <w:r w:rsidRPr="00A91909">
        <w:rPr>
          <w:i/>
          <w:szCs w:val="20"/>
        </w:rPr>
        <w:t>С-</w:t>
      </w:r>
      <w:r w:rsidRPr="00A91909">
        <w:rPr>
          <w:i/>
          <w:szCs w:val="20"/>
          <w:lang w:val="en-US"/>
        </w:rPr>
        <w:t>R</w:t>
      </w:r>
      <w:r w:rsidRPr="00A51642">
        <w:rPr>
          <w:b/>
          <w:szCs w:val="20"/>
        </w:rPr>
        <w:t xml:space="preserve"> </w:t>
      </w:r>
      <w:r>
        <w:t xml:space="preserve">разрывается. После чего с помощью переключателя </w:t>
      </w:r>
      <w:r w:rsidRPr="00C055A8">
        <w:rPr>
          <w:i/>
        </w:rPr>
        <w:t>Р</w:t>
      </w:r>
      <w:r>
        <w:t xml:space="preserve"> измеряется </w:t>
      </w:r>
      <w:r w:rsidRPr="00A51642">
        <w:rPr>
          <w:szCs w:val="20"/>
        </w:rPr>
        <w:t xml:space="preserve">остаточный заряд </w:t>
      </w:r>
      <w:r w:rsidRPr="00A91909">
        <w:rPr>
          <w:i/>
          <w:szCs w:val="20"/>
          <w:lang w:val="en-US"/>
        </w:rPr>
        <w:t>q</w:t>
      </w:r>
      <w:r w:rsidRPr="00DB08AF">
        <w:rPr>
          <w:szCs w:val="20"/>
          <w:vertAlign w:val="subscript"/>
          <w:lang w:val="en-US"/>
        </w:rPr>
        <w:sym w:font="Symbol" w:char="F074"/>
      </w:r>
      <w:r w:rsidR="00A91909" w:rsidRPr="00DB08AF">
        <w:rPr>
          <w:szCs w:val="20"/>
          <w:vertAlign w:val="subscript"/>
        </w:rPr>
        <w:t xml:space="preserve"> </w:t>
      </w:r>
      <w:r w:rsidRPr="00A91909">
        <w:rPr>
          <w:szCs w:val="20"/>
        </w:rPr>
        <w:t>.</w:t>
      </w:r>
    </w:p>
    <w:p w:rsidR="00303DE1" w:rsidRDefault="00303DE1" w:rsidP="00C055A8">
      <w:pPr>
        <w:pStyle w:val="a4"/>
        <w:ind w:firstLine="454"/>
      </w:pPr>
      <w:r>
        <w:t>Более простым и распространенным методом определения скорости детонации  является метод Дотриша, заключающийся в сравнении определяемой скорости детонации с известной скоростью детонации детонирующего шнура [5].</w:t>
      </w:r>
    </w:p>
    <w:p w:rsidR="00303DE1" w:rsidRDefault="00303DE1" w:rsidP="00C055A8">
      <w:pPr>
        <w:pStyle w:val="a4"/>
        <w:ind w:firstLine="454"/>
      </w:pPr>
      <w:r>
        <w:t xml:space="preserve">Наиболее точным методом определения скорости детонации и параметров фронта детонации являются осциллографические и фоторегистрирующие методы, например, с помощью камер </w:t>
      </w:r>
      <w:r w:rsidR="001303D2">
        <w:t xml:space="preserve">ждущей </w:t>
      </w:r>
      <w:r>
        <w:t xml:space="preserve"> и </w:t>
      </w:r>
      <w:r w:rsidR="001303D2">
        <w:t>скоростной фоторегистрации</w:t>
      </w:r>
      <w:r w:rsidR="00DD0C10">
        <w:t xml:space="preserve"> </w:t>
      </w:r>
      <w:r w:rsidR="001303D2">
        <w:t xml:space="preserve"> (ЖФР</w:t>
      </w:r>
      <w:r w:rsidR="001303D2" w:rsidRPr="00DD0C10">
        <w:t xml:space="preserve">, </w:t>
      </w:r>
      <w:r w:rsidRPr="00DD0C10">
        <w:t>СФР</w:t>
      </w:r>
      <w:r w:rsidR="00DD0C10">
        <w:t>)</w:t>
      </w:r>
      <w:r w:rsidRPr="00DD0C10">
        <w:t>.</w:t>
      </w:r>
    </w:p>
    <w:p w:rsidR="00C055A8" w:rsidRDefault="00C055A8" w:rsidP="00C055A8">
      <w:pPr>
        <w:pStyle w:val="31"/>
        <w:spacing w:before="0" w:after="0"/>
        <w:ind w:firstLine="454"/>
        <w:jc w:val="left"/>
        <w:rPr>
          <w:sz w:val="20"/>
          <w:szCs w:val="20"/>
        </w:rPr>
      </w:pPr>
    </w:p>
    <w:p w:rsidR="00303DE1" w:rsidRPr="00982E36" w:rsidRDefault="00303DE1" w:rsidP="00C055A8">
      <w:pPr>
        <w:pStyle w:val="31"/>
        <w:spacing w:before="0" w:after="0"/>
        <w:ind w:firstLine="454"/>
        <w:jc w:val="left"/>
        <w:rPr>
          <w:sz w:val="20"/>
          <w:szCs w:val="20"/>
        </w:rPr>
      </w:pPr>
      <w:r w:rsidRPr="00982E36">
        <w:rPr>
          <w:sz w:val="20"/>
          <w:szCs w:val="20"/>
        </w:rPr>
        <w:t>Формы работы взрыва</w:t>
      </w:r>
    </w:p>
    <w:p w:rsidR="00C055A8" w:rsidRDefault="00C055A8" w:rsidP="00C055A8">
      <w:pPr>
        <w:pStyle w:val="a4"/>
        <w:ind w:firstLine="454"/>
      </w:pPr>
    </w:p>
    <w:p w:rsidR="00303DE1" w:rsidRDefault="00303DE1" w:rsidP="00C055A8">
      <w:pPr>
        <w:pStyle w:val="a4"/>
        <w:ind w:firstLine="454"/>
      </w:pPr>
      <w:r>
        <w:t xml:space="preserve">В общем случае </w:t>
      </w:r>
      <w:r w:rsidR="0039359A">
        <w:t>коэффициент полезного действия</w:t>
      </w:r>
      <w:r>
        <w:t xml:space="preserve"> взрыва зависит от многих факторов: характера работы взрыва, физико-механических свойств объектов разрушения, св</w:t>
      </w:r>
      <w:r w:rsidR="00A01C48">
        <w:t>ойств ВВ и их взаимосвязи [</w:t>
      </w:r>
      <w:r w:rsidR="00A01C48" w:rsidRPr="00A01C48">
        <w:t>12</w:t>
      </w:r>
      <w:r>
        <w:t>]. Схематически работу взрыва можно описать на примере типового случая дробления и выброса горной породы при взрыве углубленного заряда (рисунок 3.</w:t>
      </w:r>
      <w:r w:rsidR="00C055A8">
        <w:t>7</w:t>
      </w:r>
      <w:r>
        <w:t>).</w:t>
      </w:r>
    </w:p>
    <w:p w:rsidR="00DB08AF" w:rsidRDefault="00DB08AF" w:rsidP="00DB08AF">
      <w:pPr>
        <w:pStyle w:val="a4"/>
        <w:ind w:firstLine="454"/>
      </w:pPr>
      <w:r>
        <w:t xml:space="preserve">Возникающая впереди фронта расширяющихся продуктов взрыва волна сжатия (ударная волна) сжимает массив горных пород и вызывает в нем тангенциальные напряжения, приводящие к образованию радиальных трещин. При отражении волны от свободной поверхности возникают растягивающие усилия, приводящие к образованию кольцевых трещин, вблизи от поверхности – откольные явления. </w:t>
      </w:r>
    </w:p>
    <w:p w:rsidR="00DB08AF" w:rsidRDefault="00DB08AF" w:rsidP="00C055A8">
      <w:pPr>
        <w:pStyle w:val="a4"/>
        <w:ind w:firstLine="454"/>
      </w:pPr>
    </w:p>
    <w:tbl>
      <w:tblPr>
        <w:tblW w:w="5752" w:type="dxa"/>
        <w:jc w:val="center"/>
        <w:tblCellMar>
          <w:left w:w="0" w:type="dxa"/>
          <w:right w:w="0" w:type="dxa"/>
        </w:tblCellMar>
        <w:tblLook w:val="0000" w:firstRow="0" w:lastRow="0" w:firstColumn="0" w:lastColumn="0" w:noHBand="0" w:noVBand="0"/>
      </w:tblPr>
      <w:tblGrid>
        <w:gridCol w:w="5752"/>
      </w:tblGrid>
      <w:tr w:rsidR="00303DE1">
        <w:trPr>
          <w:jc w:val="center"/>
        </w:trPr>
        <w:tc>
          <w:tcPr>
            <w:tcW w:w="5752" w:type="dxa"/>
            <w:vAlign w:val="center"/>
          </w:tcPr>
          <w:p w:rsidR="00303DE1" w:rsidRDefault="005D4491">
            <w:pPr>
              <w:pStyle w:val="a7"/>
              <w:ind w:firstLine="284"/>
            </w:pPr>
            <w:r>
              <w:pict>
                <v:shape id="_x0000_i1064" type="#_x0000_t75" style="width:225pt;height:117pt">
                  <v:imagedata r:id="rId75" o:title="3_8"/>
                </v:shape>
              </w:pict>
            </w:r>
          </w:p>
        </w:tc>
      </w:tr>
      <w:tr w:rsidR="00303DE1" w:rsidRPr="00C70282">
        <w:trPr>
          <w:jc w:val="center"/>
        </w:trPr>
        <w:tc>
          <w:tcPr>
            <w:tcW w:w="5752" w:type="dxa"/>
            <w:vAlign w:val="center"/>
          </w:tcPr>
          <w:p w:rsidR="00C70282" w:rsidRDefault="00C70282" w:rsidP="00C70282">
            <w:pPr>
              <w:pStyle w:val="a7"/>
              <w:rPr>
                <w:sz w:val="20"/>
                <w:szCs w:val="20"/>
              </w:rPr>
            </w:pPr>
          </w:p>
          <w:p w:rsidR="00303DE1" w:rsidRPr="00C70282" w:rsidRDefault="00C70282" w:rsidP="00C70282">
            <w:pPr>
              <w:pStyle w:val="a7"/>
              <w:rPr>
                <w:sz w:val="20"/>
                <w:szCs w:val="20"/>
              </w:rPr>
            </w:pPr>
            <w:r>
              <w:rPr>
                <w:sz w:val="20"/>
                <w:szCs w:val="20"/>
              </w:rPr>
              <w:t>1 </w:t>
            </w:r>
            <w:r>
              <w:rPr>
                <w:sz w:val="20"/>
                <w:szCs w:val="20"/>
              </w:rPr>
              <w:sym w:font="Symbol" w:char="F02D"/>
            </w:r>
            <w:r w:rsidR="00303DE1" w:rsidRPr="00C70282">
              <w:rPr>
                <w:sz w:val="20"/>
                <w:szCs w:val="20"/>
              </w:rPr>
              <w:t> зона вытеснения; 2 </w:t>
            </w:r>
            <w:r>
              <w:rPr>
                <w:sz w:val="20"/>
                <w:szCs w:val="20"/>
              </w:rPr>
              <w:sym w:font="Symbol" w:char="F02D"/>
            </w:r>
            <w:r w:rsidR="00303DE1" w:rsidRPr="00C70282">
              <w:rPr>
                <w:sz w:val="20"/>
                <w:szCs w:val="20"/>
              </w:rPr>
              <w:t> зона раздавливания; 3 </w:t>
            </w:r>
            <w:r>
              <w:rPr>
                <w:sz w:val="20"/>
                <w:szCs w:val="20"/>
              </w:rPr>
              <w:sym w:font="Symbol" w:char="F02D"/>
            </w:r>
            <w:r w:rsidR="00303DE1" w:rsidRPr="00C70282">
              <w:rPr>
                <w:sz w:val="20"/>
                <w:szCs w:val="20"/>
              </w:rPr>
              <w:t> зона трещин</w:t>
            </w:r>
          </w:p>
          <w:p w:rsidR="00C70282" w:rsidRDefault="00C70282" w:rsidP="00C70282">
            <w:pPr>
              <w:pStyle w:val="a7"/>
              <w:rPr>
                <w:sz w:val="20"/>
                <w:szCs w:val="20"/>
              </w:rPr>
            </w:pPr>
          </w:p>
          <w:p w:rsidR="00303DE1" w:rsidRPr="00C70282" w:rsidRDefault="00303DE1" w:rsidP="00C70282">
            <w:pPr>
              <w:pStyle w:val="a7"/>
              <w:rPr>
                <w:sz w:val="20"/>
                <w:szCs w:val="20"/>
              </w:rPr>
            </w:pPr>
            <w:r w:rsidRPr="00C70282">
              <w:rPr>
                <w:sz w:val="20"/>
                <w:szCs w:val="20"/>
              </w:rPr>
              <w:t>Рисунок 3.</w:t>
            </w:r>
            <w:r w:rsidR="00C055A8" w:rsidRPr="00C70282">
              <w:rPr>
                <w:sz w:val="20"/>
                <w:szCs w:val="20"/>
              </w:rPr>
              <w:t>7</w:t>
            </w:r>
            <w:r w:rsidRPr="00C70282">
              <w:rPr>
                <w:sz w:val="20"/>
                <w:szCs w:val="20"/>
              </w:rPr>
              <w:t xml:space="preserve"> </w:t>
            </w:r>
            <w:r w:rsidR="00C70282">
              <w:rPr>
                <w:sz w:val="20"/>
                <w:szCs w:val="20"/>
              </w:rPr>
              <w:sym w:font="Symbol" w:char="F02D"/>
            </w:r>
            <w:r w:rsidRPr="00C70282">
              <w:rPr>
                <w:sz w:val="20"/>
                <w:szCs w:val="20"/>
              </w:rPr>
              <w:t xml:space="preserve"> Схема действия взрыва (а) и образования </w:t>
            </w:r>
            <w:r w:rsidR="00C70282">
              <w:rPr>
                <w:sz w:val="20"/>
                <w:szCs w:val="20"/>
              </w:rPr>
              <w:br/>
            </w:r>
            <w:r w:rsidRPr="00C70282">
              <w:rPr>
                <w:sz w:val="20"/>
                <w:szCs w:val="20"/>
              </w:rPr>
              <w:t xml:space="preserve">радиальных трещин (б) </w:t>
            </w:r>
          </w:p>
        </w:tc>
      </w:tr>
    </w:tbl>
    <w:p w:rsidR="00DB08AF" w:rsidRDefault="00DB08AF" w:rsidP="00C70282">
      <w:pPr>
        <w:pStyle w:val="a4"/>
        <w:ind w:firstLine="454"/>
      </w:pPr>
    </w:p>
    <w:p w:rsidR="00DB08AF" w:rsidRDefault="00DB08AF" w:rsidP="00DB08AF">
      <w:pPr>
        <w:pStyle w:val="a4"/>
        <w:ind w:firstLine="454"/>
      </w:pPr>
      <w:r>
        <w:t>Таким образом, в результате ударно-волновой составляющей действия взрыва в массиве, в дополнение к естественным трещинам, образуется объёмная сетка трещин, которая намечает контуры отдельностей, т.е. форму и размеры кусков породы. Работу разрушения завершают расширяющиеся продукты взрыва, которые сдвигают горную массу с частично нарушенными связями. При этом трещины расширяются и окончательно формируются куски раздробленной породы. При последующем выбросе горной массы куски дополнительно дробятся в результате соударения.</w:t>
      </w:r>
    </w:p>
    <w:p w:rsidR="00303DE1" w:rsidRDefault="00303DE1" w:rsidP="00C70282">
      <w:pPr>
        <w:pStyle w:val="a4"/>
        <w:ind w:firstLine="454"/>
      </w:pPr>
      <w:r>
        <w:t xml:space="preserve">Описанная схематически картина дробления, сдвига и выброса горной массы указывает на две основные формы работы, совершаемой продуктами взрыва: работу дробления и работу перемещения горной массы. Первую называют </w:t>
      </w:r>
      <w:r>
        <w:rPr>
          <w:b/>
          <w:bCs/>
          <w:i/>
          <w:iCs/>
        </w:rPr>
        <w:t>бризантным</w:t>
      </w:r>
      <w:r>
        <w:t xml:space="preserve"> или дробящим действием взрыва, вторую – </w:t>
      </w:r>
      <w:r>
        <w:rPr>
          <w:b/>
          <w:bCs/>
          <w:i/>
          <w:iCs/>
        </w:rPr>
        <w:t>фугасным</w:t>
      </w:r>
      <w:r>
        <w:t xml:space="preserve"> или метательным действием.</w:t>
      </w:r>
    </w:p>
    <w:p w:rsidR="00303DE1" w:rsidRDefault="00303DE1" w:rsidP="00C70282">
      <w:pPr>
        <w:pStyle w:val="a4"/>
        <w:ind w:firstLine="454"/>
      </w:pPr>
      <w:r>
        <w:t>Бризантное действие взрыва осуществляется за очень короткий интервал времени порядка 10</w:t>
      </w:r>
      <w:r>
        <w:rPr>
          <w:vertAlign w:val="superscript"/>
        </w:rPr>
        <w:t>-6</w:t>
      </w:r>
      <w:r>
        <w:t>…10</w:t>
      </w:r>
      <w:r>
        <w:rPr>
          <w:vertAlign w:val="superscript"/>
        </w:rPr>
        <w:t xml:space="preserve">-5 </w:t>
      </w:r>
      <w:r>
        <w:t xml:space="preserve">с и пропорционально головной части импульса взрыва. Фугасное действие пропорционально полному импульсу взрыва </w:t>
      </w:r>
      <w:r w:rsidRPr="002A5DAA">
        <w:rPr>
          <w:i/>
          <w:iCs/>
          <w:lang w:val="en-US"/>
        </w:rPr>
        <w:t>I</w:t>
      </w:r>
      <w:r w:rsidRPr="002A5DAA">
        <w:t xml:space="preserve"> </w:t>
      </w:r>
      <w:r>
        <w:t>и совершается в течени</w:t>
      </w:r>
      <w:r w:rsidR="00D045D8">
        <w:t xml:space="preserve">е </w:t>
      </w:r>
      <w:r w:rsidR="0039359A">
        <w:t>м</w:t>
      </w:r>
      <w:r>
        <w:t>иллисекунд.</w:t>
      </w:r>
    </w:p>
    <w:p w:rsidR="00303DE1" w:rsidRDefault="00DB08AF">
      <w:pPr>
        <w:pStyle w:val="a4"/>
        <w:ind w:firstLine="284"/>
        <w:jc w:val="right"/>
      </w:pPr>
      <w:r w:rsidRPr="00C70282">
        <w:rPr>
          <w:position w:val="-32"/>
        </w:rPr>
        <w:object w:dxaOrig="1800" w:dyaOrig="760">
          <v:shape id="_x0000_i1065" type="#_x0000_t75" style="width:97.5pt;height:41.25pt" o:ole="">
            <v:imagedata r:id="rId76" o:title=""/>
          </v:shape>
          <o:OLEObject Type="Embed" ProgID="Equation.3" ShapeID="_x0000_i1065" DrawAspect="Content" ObjectID="_1468517383" r:id="rId77"/>
        </w:object>
      </w:r>
      <w:r w:rsidR="00303DE1">
        <w:t>,</w:t>
      </w:r>
      <w:r w:rsidR="00303DE1">
        <w:tab/>
      </w:r>
      <w:r w:rsidR="00303DE1">
        <w:tab/>
      </w:r>
      <w:r>
        <w:t xml:space="preserve">  </w:t>
      </w:r>
      <w:r w:rsidR="00303DE1">
        <w:t>(3.14)</w:t>
      </w:r>
    </w:p>
    <w:p w:rsidR="00303DE1" w:rsidRDefault="00303DE1" w:rsidP="00D045D8">
      <w:pPr>
        <w:pStyle w:val="a4"/>
        <w:ind w:firstLine="0"/>
      </w:pPr>
      <w:r>
        <w:t xml:space="preserve">где </w:t>
      </w:r>
      <w:r w:rsidRPr="00DD0C10">
        <w:rPr>
          <w:i/>
          <w:lang w:val="en-US"/>
        </w:rPr>
        <w:t>p</w:t>
      </w:r>
      <w:r>
        <w:t xml:space="preserve"> – давление продуктов взрыва, кг/см</w:t>
      </w:r>
      <w:r>
        <w:rPr>
          <w:vertAlign w:val="superscript"/>
        </w:rPr>
        <w:t>2</w:t>
      </w:r>
      <w:r>
        <w:t>;</w:t>
      </w:r>
    </w:p>
    <w:p w:rsidR="00303DE1" w:rsidRDefault="00303DE1" w:rsidP="00C70282">
      <w:pPr>
        <w:pStyle w:val="a4"/>
        <w:ind w:firstLine="284"/>
        <w:rPr>
          <w:sz w:val="28"/>
        </w:rPr>
      </w:pPr>
      <w:r w:rsidRPr="00C70282">
        <w:rPr>
          <w:i/>
          <w:szCs w:val="20"/>
          <w:lang w:val="en-US"/>
        </w:rPr>
        <w:t>m</w:t>
      </w:r>
      <w:r w:rsidRPr="00DD0C10">
        <w:t xml:space="preserve"> –</w:t>
      </w:r>
      <w:r>
        <w:t xml:space="preserve"> масса заряда, кг;</w:t>
      </w:r>
      <w:r>
        <w:rPr>
          <w:sz w:val="28"/>
        </w:rPr>
        <w:t xml:space="preserve"> </w:t>
      </w:r>
    </w:p>
    <w:p w:rsidR="00303DE1" w:rsidRDefault="00303DE1" w:rsidP="00C70282">
      <w:pPr>
        <w:pStyle w:val="a4"/>
        <w:ind w:firstLine="284"/>
      </w:pPr>
      <w:r w:rsidRPr="00C70282">
        <w:rPr>
          <w:i/>
          <w:szCs w:val="20"/>
          <w:lang w:val="en-US"/>
        </w:rPr>
        <w:t>t</w:t>
      </w:r>
      <w:r w:rsidRPr="00C70282">
        <w:rPr>
          <w:i/>
          <w:szCs w:val="20"/>
          <w:vertAlign w:val="subscript"/>
        </w:rPr>
        <w:t>к</w:t>
      </w:r>
      <w:r w:rsidRPr="00DD0C10">
        <w:rPr>
          <w:i/>
          <w:sz w:val="28"/>
        </w:rPr>
        <w:t xml:space="preserve"> </w:t>
      </w:r>
      <w:r>
        <w:t>– время достижения ПД давления окружающей среды, с;</w:t>
      </w:r>
    </w:p>
    <w:p w:rsidR="00303DE1" w:rsidRDefault="00303DE1" w:rsidP="00C70282">
      <w:pPr>
        <w:pStyle w:val="a4"/>
        <w:ind w:firstLine="284"/>
      </w:pPr>
      <w:r w:rsidRPr="00DB08AF">
        <w:rPr>
          <w:i/>
          <w:lang w:val="en-US"/>
        </w:rPr>
        <w:t>Q</w:t>
      </w:r>
      <w:r w:rsidRPr="00C70282">
        <w:rPr>
          <w:i/>
          <w:vertAlign w:val="subscript"/>
        </w:rPr>
        <w:t>взр</w:t>
      </w:r>
      <w:r>
        <w:t xml:space="preserve"> – теплота взрыва, ккал/кг.</w:t>
      </w:r>
    </w:p>
    <w:p w:rsidR="00303DE1" w:rsidRDefault="00303DE1" w:rsidP="00C70282">
      <w:pPr>
        <w:pStyle w:val="a4"/>
        <w:ind w:firstLine="454"/>
      </w:pPr>
      <w:r>
        <w:t>Таким образом, бризантное действие обусловлено динамическим ударом продуктов детонации, находящихся под очень высоким давлением (от 20000 до 500000 кгс/см</w:t>
      </w:r>
      <w:r>
        <w:rPr>
          <w:vertAlign w:val="superscript"/>
        </w:rPr>
        <w:t>2</w:t>
      </w:r>
      <w:r>
        <w:t>), и наблюдается лишь в непосредственной близости от заряда ВВ. На бризантном действии основано применение ВВ в осколочных снарядах, бомбах, гранатах и других боеприпасах; в промышленности для разрушения горных выработок и бетонных конструкций.</w:t>
      </w:r>
    </w:p>
    <w:p w:rsidR="00303DE1" w:rsidRDefault="00303DE1" w:rsidP="00C70282">
      <w:pPr>
        <w:pStyle w:val="a4"/>
        <w:ind w:firstLine="454"/>
      </w:pPr>
      <w:r>
        <w:t>В последние годы значительное внимание учеными уделяется изучению бризантного действия ВВ на иерархическую структуру геофизической среды, в том числе и при взрывном дроблении горных пород и бетонных блоков</w:t>
      </w:r>
      <w:r w:rsidR="00A01C48">
        <w:t>. Так, например, в работе [</w:t>
      </w:r>
      <w:r w:rsidR="00A01C48" w:rsidRPr="00A01C48">
        <w:t>13</w:t>
      </w:r>
      <w:r>
        <w:t xml:space="preserve">] приведены результаты исследования по определению влияния массы </w:t>
      </w:r>
      <w:r w:rsidR="00E8665F" w:rsidRPr="00A91909">
        <w:rPr>
          <w:i/>
          <w:szCs w:val="20"/>
          <w:lang w:val="en-US"/>
        </w:rPr>
        <w:t>m</w:t>
      </w:r>
      <w:r w:rsidR="00B90A0C" w:rsidRPr="00A91909">
        <w:rPr>
          <w:szCs w:val="20"/>
        </w:rPr>
        <w:t xml:space="preserve"> </w:t>
      </w:r>
      <w:r w:rsidRPr="00B90A0C">
        <w:t>(г)</w:t>
      </w:r>
      <w:r>
        <w:t xml:space="preserve"> заряда ВВ на величину кусков взорванного материала.</w:t>
      </w:r>
    </w:p>
    <w:p w:rsidR="00C70282" w:rsidRDefault="00C70282" w:rsidP="00C70282">
      <w:pPr>
        <w:pStyle w:val="a4"/>
        <w:ind w:firstLine="454"/>
      </w:pPr>
      <w:r>
        <w:t xml:space="preserve">Опыты проводили с искусственными средами – бетонными </w:t>
      </w:r>
      <w:r w:rsidRPr="00C53D91">
        <w:rPr>
          <w:rFonts w:ascii="ITC Zapf Chancery"/>
        </w:rPr>
        <w:t>блоками</w:t>
      </w:r>
      <w:r w:rsidRPr="00C53D91">
        <w:rPr>
          <w:rFonts w:ascii="ITC Zapf Chancery" w:hAnsi="ITC Zapf Chancery"/>
        </w:rPr>
        <w:t xml:space="preserve"> </w:t>
      </w:r>
      <w:r w:rsidRPr="00C53D91">
        <w:rPr>
          <w:rFonts w:ascii="ITC Zapf Chancery"/>
        </w:rPr>
        <w:t>в</w:t>
      </w:r>
      <w:r w:rsidRPr="00C53D91">
        <w:rPr>
          <w:rFonts w:ascii="ITC Zapf Chancery" w:hAnsi="ITC Zapf Chancery"/>
        </w:rPr>
        <w:t xml:space="preserve"> </w:t>
      </w:r>
      <w:r w:rsidRPr="00C53D91">
        <w:rPr>
          <w:rFonts w:ascii="ITC Zapf Chancery"/>
        </w:rPr>
        <w:t>форме</w:t>
      </w:r>
      <w:r w:rsidRPr="00C53D91">
        <w:rPr>
          <w:rFonts w:ascii="ITC Zapf Chancery" w:hAnsi="ITC Zapf Chancery"/>
        </w:rPr>
        <w:t xml:space="preserve"> </w:t>
      </w:r>
      <w:r w:rsidRPr="00C53D91">
        <w:rPr>
          <w:rFonts w:ascii="ITC Zapf Chancery"/>
        </w:rPr>
        <w:t>куба</w:t>
      </w:r>
      <w:r w:rsidRPr="00037FDE">
        <w:t>,</w:t>
      </w:r>
      <w:r w:rsidRPr="00C53D91">
        <w:rPr>
          <w:rFonts w:ascii="ITC Zapf Chancery" w:hAnsi="ITC Zapf Chancery"/>
        </w:rPr>
        <w:t xml:space="preserve"> </w:t>
      </w:r>
      <w:r w:rsidRPr="00C53D91">
        <w:rPr>
          <w:rFonts w:ascii="ITC Zapf Chancery"/>
        </w:rPr>
        <w:t>что</w:t>
      </w:r>
      <w:r w:rsidRPr="00C53D91">
        <w:rPr>
          <w:rFonts w:ascii="ITC Zapf Chancery" w:hAnsi="ITC Zapf Chancery"/>
        </w:rPr>
        <w:t xml:space="preserve"> </w:t>
      </w:r>
      <w:r w:rsidRPr="00C53D91">
        <w:rPr>
          <w:rFonts w:ascii="ITC Zapf Chancery"/>
        </w:rPr>
        <w:t>позволило</w:t>
      </w:r>
      <w:r w:rsidRPr="00C53D91">
        <w:rPr>
          <w:rFonts w:ascii="ITC Zapf Chancery" w:hAnsi="ITC Zapf Chancery"/>
        </w:rPr>
        <w:t xml:space="preserve"> </w:t>
      </w:r>
      <w:r w:rsidRPr="00C53D91">
        <w:rPr>
          <w:rFonts w:ascii="ITC Zapf Chancery"/>
        </w:rPr>
        <w:t>исключить</w:t>
      </w:r>
      <w:r w:rsidRPr="00C53D91">
        <w:rPr>
          <w:rFonts w:ascii="ITC Zapf Chancery" w:hAnsi="ITC Zapf Chancery"/>
        </w:rPr>
        <w:t xml:space="preserve"> </w:t>
      </w:r>
      <w:r w:rsidRPr="00C53D91">
        <w:rPr>
          <w:rFonts w:ascii="ITC Zapf Chancery"/>
        </w:rPr>
        <w:t>из</w:t>
      </w:r>
      <w:r w:rsidRPr="00C53D91">
        <w:rPr>
          <w:rFonts w:ascii="ITC Zapf Chancery" w:hAnsi="ITC Zapf Chancery"/>
        </w:rPr>
        <w:t xml:space="preserve"> </w:t>
      </w:r>
      <w:r w:rsidRPr="00C53D91">
        <w:rPr>
          <w:rFonts w:ascii="ITC Zapf Chancery"/>
        </w:rPr>
        <w:t>экспериментов</w:t>
      </w:r>
      <w:r>
        <w:t xml:space="preserve"> влияние таких трудноконтролируемых параметров структурных сред, как трещиноватость и неоднородность. Опыты проводились с различными типами зарядов ВВ и различными величиной и прочностью бетонных блоков. Полученный в результате взрыва кусковой материал разделялся ситовым анализом по фракциям, для них определялся средний размер</w:t>
      </w:r>
      <w:r>
        <w:rPr>
          <w:i/>
          <w:sz w:val="24"/>
        </w:rPr>
        <w:t xml:space="preserve"> </w:t>
      </w:r>
      <w:r w:rsidRPr="00867252">
        <w:rPr>
          <w:szCs w:val="20"/>
        </w:rPr>
        <w:t>куска</w:t>
      </w:r>
      <w:r>
        <w:rPr>
          <w:szCs w:val="20"/>
        </w:rPr>
        <w:t xml:space="preserve"> и массовая доля каждой фракции в общей массе раздробленного материала</w:t>
      </w:r>
      <w:r>
        <w:rPr>
          <w:i/>
          <w:sz w:val="24"/>
        </w:rPr>
        <w:t>.</w:t>
      </w:r>
      <w:r>
        <w:t xml:space="preserve"> </w:t>
      </w:r>
    </w:p>
    <w:p w:rsidR="00C70282" w:rsidRDefault="00C70282" w:rsidP="00C70282">
      <w:pPr>
        <w:pStyle w:val="a4"/>
        <w:ind w:firstLine="454"/>
      </w:pPr>
      <w:r>
        <w:t xml:space="preserve">На рисунке 3.8 на основе экспериментальных данных </w:t>
      </w:r>
      <w:r w:rsidRPr="00FC1F48">
        <w:t>представлены</w:t>
      </w:r>
      <w:r w:rsidRPr="00FC1F48">
        <w:rPr>
          <w:rFonts w:ascii="ITC Zapf Chancery" w:hAnsi="ITC Zapf Chancery"/>
        </w:rPr>
        <w:t xml:space="preserve"> </w:t>
      </w:r>
      <w:r w:rsidRPr="00FC1F48">
        <w:t>гистограммы</w:t>
      </w:r>
      <w:r w:rsidRPr="00FC1F48">
        <w:rPr>
          <w:rFonts w:ascii="ITC Zapf Chancery" w:hAnsi="ITC Zapf Chancery"/>
        </w:rPr>
        <w:t xml:space="preserve">  </w:t>
      </w:r>
      <w:r w:rsidRPr="00FC1F48">
        <w:t>в</w:t>
      </w:r>
      <w:r w:rsidRPr="00FC1F48">
        <w:rPr>
          <w:rFonts w:ascii="ITC Zapf Chancery" w:hAnsi="ITC Zapf Chancery"/>
        </w:rPr>
        <w:t xml:space="preserve"> </w:t>
      </w:r>
      <w:r w:rsidRPr="00D70A6A">
        <w:t>полулогарифмических</w:t>
      </w:r>
      <w:r w:rsidRPr="00FC1F48">
        <w:rPr>
          <w:rFonts w:ascii="ITC Zapf Chancery" w:hAnsi="ITC Zapf Chancery"/>
        </w:rPr>
        <w:t xml:space="preserve"> </w:t>
      </w:r>
      <w:r w:rsidRPr="00FC1F48">
        <w:t>координатах</w:t>
      </w:r>
      <w:r w:rsidRPr="00FC1F48">
        <w:rPr>
          <w:rFonts w:ascii="ITC Zapf Chancery" w:hAnsi="ITC Zapf Chancery"/>
        </w:rPr>
        <w:t xml:space="preserve"> </w:t>
      </w:r>
      <w:r>
        <w:t xml:space="preserve"> распределения кусков бетона при разрушении внутренним взрывом. </w:t>
      </w:r>
    </w:p>
    <w:p w:rsidR="00C70282" w:rsidRDefault="00C70282" w:rsidP="00C70282">
      <w:pPr>
        <w:pStyle w:val="a4"/>
        <w:ind w:firstLine="454"/>
      </w:pPr>
      <w:r>
        <w:t xml:space="preserve">Получены двухмодальные распределения </w:t>
      </w:r>
      <w:r w:rsidRPr="00A91909">
        <w:rPr>
          <w:i/>
          <w:szCs w:val="20"/>
        </w:rPr>
        <w:t>Р</w:t>
      </w:r>
      <w:r w:rsidRPr="002212DB">
        <w:rPr>
          <w:szCs w:val="20"/>
        </w:rPr>
        <w:t>(</w:t>
      </w:r>
      <w:r w:rsidRPr="00A91909">
        <w:rPr>
          <w:i/>
          <w:szCs w:val="20"/>
          <w:lang w:val="en-US"/>
        </w:rPr>
        <w:t>l</w:t>
      </w:r>
      <w:r w:rsidRPr="00A91909">
        <w:rPr>
          <w:i/>
        </w:rPr>
        <w:t>)</w:t>
      </w:r>
      <w:r>
        <w:t xml:space="preserve"> кусков по размерам. Полимодальность распределений свидетельствует о наличии в раздробленном материале кусков</w:t>
      </w:r>
      <w:r w:rsidRPr="00FC1F48">
        <w:t xml:space="preserve"> </w:t>
      </w:r>
      <w:r>
        <w:t>бетона с характерным размером</w:t>
      </w:r>
      <w:r w:rsidRPr="002212DB">
        <w:t xml:space="preserve"> </w:t>
      </w:r>
      <w:r w:rsidRPr="008804B4">
        <w:rPr>
          <w:position w:val="-10"/>
        </w:rPr>
        <w:object w:dxaOrig="200" w:dyaOrig="300">
          <v:shape id="_x0000_i1066" type="#_x0000_t75" style="width:11.25pt;height:14.25pt" o:ole="">
            <v:imagedata r:id="rId78" o:title=""/>
          </v:shape>
          <o:OLEObject Type="Embed" ProgID="Equation.3" ShapeID="_x0000_i1066" DrawAspect="Content" ObjectID="_1468517384" r:id="rId79"/>
        </w:object>
      </w:r>
      <w:r w:rsidRPr="002212DB">
        <w:rPr>
          <w:i/>
          <w:sz w:val="28"/>
          <w:szCs w:val="28"/>
        </w:rPr>
        <w:t xml:space="preserve"> </w:t>
      </w:r>
      <w:r>
        <w:t xml:space="preserve">массой </w:t>
      </w:r>
      <w:r w:rsidRPr="003F26B5">
        <w:rPr>
          <w:i/>
          <w:szCs w:val="20"/>
          <w:lang w:val="en-US"/>
        </w:rPr>
        <w:t>Q</w:t>
      </w:r>
      <w:r w:rsidR="00037FDE">
        <w:rPr>
          <w:szCs w:val="20"/>
        </w:rPr>
        <w:t>,</w:t>
      </w:r>
      <w:r w:rsidRPr="00F52610">
        <w:rPr>
          <w:sz w:val="28"/>
          <w:szCs w:val="28"/>
        </w:rPr>
        <w:t xml:space="preserve"> </w:t>
      </w:r>
      <w:r>
        <w:t>равным значению абсциссы максимумов. Такие куски встречаются чаще всего. По полученным данным построены зависимости</w:t>
      </w:r>
      <w:r w:rsidRPr="00ED6AB3">
        <w:t xml:space="preserve"> </w:t>
      </w:r>
      <w:r>
        <w:t xml:space="preserve">характерных </w:t>
      </w:r>
      <w:r w:rsidRPr="00C70282">
        <w:rPr>
          <w:position w:val="-10"/>
          <w:szCs w:val="20"/>
        </w:rPr>
        <w:object w:dxaOrig="200" w:dyaOrig="300">
          <v:shape id="_x0000_i1067" type="#_x0000_t75" style="width:9.75pt;height:15pt" o:ole="">
            <v:imagedata r:id="rId80" o:title=""/>
          </v:shape>
          <o:OLEObject Type="Embed" ProgID="Equation.3" ShapeID="_x0000_i1067" DrawAspect="Content" ObjectID="_1468517385" r:id="rId81"/>
        </w:object>
      </w:r>
      <w:r w:rsidRPr="00C70282">
        <w:rPr>
          <w:szCs w:val="20"/>
        </w:rPr>
        <w:t>(</w:t>
      </w:r>
      <w:r w:rsidRPr="00C70282">
        <w:rPr>
          <w:i/>
          <w:szCs w:val="20"/>
          <w:lang w:val="en-US"/>
        </w:rPr>
        <w:t>m</w:t>
      </w:r>
      <w:r w:rsidRPr="00C70282">
        <w:rPr>
          <w:szCs w:val="20"/>
        </w:rPr>
        <w:t>)</w:t>
      </w:r>
      <w:r>
        <w:t xml:space="preserve">  и</w:t>
      </w:r>
      <w:r w:rsidRPr="00ED6AB3">
        <w:rPr>
          <w:i/>
          <w:sz w:val="24"/>
        </w:rPr>
        <w:t xml:space="preserve"> </w:t>
      </w:r>
      <w:r w:rsidRPr="00867252">
        <w:rPr>
          <w:szCs w:val="20"/>
        </w:rPr>
        <w:t>средн</w:t>
      </w:r>
      <w:r>
        <w:rPr>
          <w:szCs w:val="20"/>
        </w:rPr>
        <w:t>их</w:t>
      </w:r>
      <w:r>
        <w:rPr>
          <w:sz w:val="24"/>
        </w:rPr>
        <w:t xml:space="preserve"> </w:t>
      </w:r>
      <w:r w:rsidRPr="00867252">
        <w:rPr>
          <w:szCs w:val="20"/>
        </w:rPr>
        <w:t>размер</w:t>
      </w:r>
      <w:r>
        <w:rPr>
          <w:szCs w:val="20"/>
        </w:rPr>
        <w:t>ов</w:t>
      </w:r>
      <w:r>
        <w:rPr>
          <w:sz w:val="24"/>
        </w:rPr>
        <w:t xml:space="preserve">  </w:t>
      </w:r>
      <w:r w:rsidRPr="00867252">
        <w:rPr>
          <w:szCs w:val="20"/>
        </w:rPr>
        <w:t>кусков</w:t>
      </w:r>
      <w:r>
        <w:rPr>
          <w:sz w:val="24"/>
        </w:rPr>
        <w:t xml:space="preserve">  </w:t>
      </w:r>
      <w:r w:rsidRPr="00C70282">
        <w:rPr>
          <w:i/>
          <w:szCs w:val="20"/>
          <w:lang w:val="en-US"/>
        </w:rPr>
        <w:t>l</w:t>
      </w:r>
      <w:r w:rsidRPr="00C70282">
        <w:rPr>
          <w:szCs w:val="20"/>
        </w:rPr>
        <w:t>(</w:t>
      </w:r>
      <w:r w:rsidRPr="00C70282">
        <w:rPr>
          <w:i/>
          <w:szCs w:val="20"/>
          <w:lang w:val="en-US"/>
        </w:rPr>
        <w:t>m</w:t>
      </w:r>
      <w:r w:rsidRPr="00C70282">
        <w:rPr>
          <w:szCs w:val="20"/>
        </w:rPr>
        <w:t>)</w:t>
      </w:r>
      <w:r>
        <w:t xml:space="preserve"> при разрушении блоков  внутренним взрывом (рисунок 3.9). </w:t>
      </w:r>
    </w:p>
    <w:p w:rsidR="00037FDE" w:rsidRDefault="00037FDE" w:rsidP="00037FDE">
      <w:pPr>
        <w:pStyle w:val="a4"/>
        <w:ind w:firstLine="454"/>
      </w:pPr>
      <w:r>
        <w:t>Данные зависимости удовлетворительно описываются выражениями:</w:t>
      </w:r>
    </w:p>
    <w:p w:rsidR="00037FDE" w:rsidRPr="00037FDE" w:rsidRDefault="00037FDE" w:rsidP="00037FDE">
      <w:pPr>
        <w:pStyle w:val="a4"/>
        <w:spacing w:before="120"/>
        <w:ind w:firstLine="0"/>
        <w:jc w:val="center"/>
        <w:rPr>
          <w:i/>
          <w:szCs w:val="20"/>
        </w:rPr>
      </w:pPr>
      <w:r w:rsidRPr="00C70282">
        <w:rPr>
          <w:i/>
          <w:position w:val="-10"/>
          <w:szCs w:val="20"/>
        </w:rPr>
        <w:object w:dxaOrig="200" w:dyaOrig="300">
          <v:shape id="_x0000_i1068" type="#_x0000_t75" style="width:9.75pt;height:15pt" o:ole="">
            <v:imagedata r:id="rId82" o:title=""/>
          </v:shape>
          <o:OLEObject Type="Embed" ProgID="Equation.3" ShapeID="_x0000_i1068" DrawAspect="Content" ObjectID="_1468517386" r:id="rId83"/>
        </w:object>
      </w:r>
      <w:r w:rsidRPr="00037FDE">
        <w:rPr>
          <w:i/>
          <w:szCs w:val="20"/>
        </w:rPr>
        <w:t xml:space="preserve"> = </w:t>
      </w:r>
      <w:r w:rsidRPr="00E627D7">
        <w:rPr>
          <w:szCs w:val="20"/>
        </w:rPr>
        <w:t>80,89</w:t>
      </w:r>
      <w:r w:rsidRPr="00C70282">
        <w:rPr>
          <w:i/>
          <w:szCs w:val="20"/>
          <w:lang w:val="en-US"/>
        </w:rPr>
        <w:t>m</w:t>
      </w:r>
      <w:r w:rsidRPr="00037FDE">
        <w:rPr>
          <w:szCs w:val="20"/>
          <w:vertAlign w:val="superscript"/>
        </w:rPr>
        <w:t>-0</w:t>
      </w:r>
      <w:r w:rsidRPr="00C70282">
        <w:rPr>
          <w:szCs w:val="20"/>
          <w:vertAlign w:val="superscript"/>
        </w:rPr>
        <w:t>,</w:t>
      </w:r>
      <w:r w:rsidRPr="00037FDE">
        <w:rPr>
          <w:szCs w:val="20"/>
          <w:vertAlign w:val="superscript"/>
        </w:rPr>
        <w:t>936</w:t>
      </w:r>
      <w:r>
        <w:rPr>
          <w:szCs w:val="20"/>
        </w:rPr>
        <w:t>,</w:t>
      </w:r>
    </w:p>
    <w:p w:rsidR="00037FDE" w:rsidRPr="00DB133C" w:rsidRDefault="00037FDE" w:rsidP="00037FDE">
      <w:pPr>
        <w:pStyle w:val="a4"/>
        <w:ind w:firstLine="284"/>
        <w:jc w:val="right"/>
      </w:pPr>
      <w:r w:rsidRPr="00DB133C">
        <w:tab/>
      </w:r>
      <w:r w:rsidRPr="00DB133C">
        <w:tab/>
      </w:r>
      <w:r w:rsidRPr="00DB133C">
        <w:tab/>
        <w:t>(3.15)</w:t>
      </w:r>
    </w:p>
    <w:p w:rsidR="00037FDE" w:rsidRPr="00A91909" w:rsidRDefault="00037FDE" w:rsidP="00037FDE">
      <w:pPr>
        <w:pStyle w:val="a4"/>
        <w:spacing w:after="120"/>
        <w:ind w:left="1440" w:firstLine="720"/>
        <w:jc w:val="center"/>
        <w:rPr>
          <w:i/>
        </w:rPr>
      </w:pPr>
      <w:r w:rsidRPr="00E627D7">
        <w:rPr>
          <w:i/>
          <w:szCs w:val="20"/>
          <w:lang w:val="en-US"/>
        </w:rPr>
        <w:t>l</w:t>
      </w:r>
      <w:r w:rsidRPr="00DB133C">
        <w:rPr>
          <w:i/>
          <w:sz w:val="24"/>
        </w:rPr>
        <w:t xml:space="preserve"> </w:t>
      </w:r>
      <w:r w:rsidRPr="00C70282">
        <w:rPr>
          <w:i/>
          <w:szCs w:val="20"/>
        </w:rPr>
        <w:t xml:space="preserve">= </w:t>
      </w:r>
      <w:r w:rsidRPr="00E627D7">
        <w:rPr>
          <w:szCs w:val="20"/>
        </w:rPr>
        <w:t>70,39</w:t>
      </w:r>
      <w:r w:rsidRPr="00037FDE">
        <w:rPr>
          <w:i/>
          <w:szCs w:val="20"/>
        </w:rPr>
        <w:t xml:space="preserve"> </w:t>
      </w:r>
      <w:r w:rsidRPr="00C70282">
        <w:rPr>
          <w:i/>
          <w:szCs w:val="20"/>
          <w:lang w:val="en-US"/>
        </w:rPr>
        <w:t>m</w:t>
      </w:r>
      <w:r w:rsidRPr="00037FDE">
        <w:rPr>
          <w:i/>
          <w:szCs w:val="20"/>
          <w:vertAlign w:val="superscript"/>
        </w:rPr>
        <w:t>-</w:t>
      </w:r>
      <w:r w:rsidRPr="00C70282">
        <w:rPr>
          <w:szCs w:val="20"/>
          <w:vertAlign w:val="superscript"/>
        </w:rPr>
        <w:t>1,382</w:t>
      </w:r>
      <w:r w:rsidRPr="00C70282">
        <w:rPr>
          <w:i/>
          <w:szCs w:val="20"/>
        </w:rPr>
        <w:tab/>
      </w:r>
      <w:r w:rsidRPr="00A91909">
        <w:rPr>
          <w:i/>
        </w:rPr>
        <w:tab/>
      </w:r>
      <w:r w:rsidRPr="00A91909">
        <w:rPr>
          <w:i/>
        </w:rPr>
        <w:tab/>
      </w:r>
      <w:r w:rsidRPr="00A91909">
        <w:rPr>
          <w:i/>
        </w:rPr>
        <w:tab/>
      </w:r>
    </w:p>
    <w:tbl>
      <w:tblPr>
        <w:tblW w:w="0" w:type="auto"/>
        <w:tblInd w:w="-284" w:type="dxa"/>
        <w:tblCellMar>
          <w:left w:w="0" w:type="dxa"/>
          <w:right w:w="0" w:type="dxa"/>
        </w:tblCellMar>
        <w:tblLook w:val="0000" w:firstRow="0" w:lastRow="0" w:firstColumn="0" w:lastColumn="0" w:noHBand="0" w:noVBand="0"/>
      </w:tblPr>
      <w:tblGrid>
        <w:gridCol w:w="20"/>
        <w:gridCol w:w="264"/>
        <w:gridCol w:w="20"/>
        <w:gridCol w:w="5775"/>
        <w:gridCol w:w="213"/>
      </w:tblGrid>
      <w:tr w:rsidR="00303DE1">
        <w:trPr>
          <w:gridBefore w:val="2"/>
          <w:wBefore w:w="284" w:type="dxa"/>
        </w:trPr>
        <w:tc>
          <w:tcPr>
            <w:tcW w:w="20" w:type="dxa"/>
            <w:vAlign w:val="center"/>
          </w:tcPr>
          <w:p w:rsidR="00303DE1" w:rsidRPr="00426559" w:rsidRDefault="00303DE1" w:rsidP="00C70282">
            <w:pPr>
              <w:pStyle w:val="a7"/>
              <w:ind w:firstLine="284"/>
            </w:pPr>
          </w:p>
        </w:tc>
        <w:tc>
          <w:tcPr>
            <w:tcW w:w="5988" w:type="dxa"/>
            <w:gridSpan w:val="2"/>
            <w:vAlign w:val="center"/>
          </w:tcPr>
          <w:p w:rsidR="00303DE1" w:rsidRDefault="005D4491" w:rsidP="00C70282">
            <w:pPr>
              <w:pStyle w:val="a7"/>
              <w:ind w:firstLine="284"/>
              <w:rPr>
                <w:lang w:val="en-US"/>
              </w:rPr>
            </w:pPr>
            <w:r>
              <w:pict>
                <v:shape id="_x0000_i1069" type="#_x0000_t75" style="width:231pt;height:199.5pt">
                  <v:imagedata r:id="rId84" o:title="рис 3" gain="72818f" blacklevel="-655f"/>
                </v:shape>
              </w:pict>
            </w:r>
          </w:p>
          <w:p w:rsidR="00D76396" w:rsidRPr="00D76396" w:rsidRDefault="00D76396" w:rsidP="00C70282">
            <w:pPr>
              <w:pStyle w:val="a7"/>
              <w:ind w:firstLine="284"/>
              <w:rPr>
                <w:lang w:val="en-US"/>
              </w:rPr>
            </w:pPr>
          </w:p>
        </w:tc>
      </w:tr>
      <w:tr w:rsidR="00303DE1" w:rsidRPr="00C70282">
        <w:trPr>
          <w:gridBefore w:val="2"/>
          <w:wBefore w:w="284" w:type="dxa"/>
        </w:trPr>
        <w:tc>
          <w:tcPr>
            <w:tcW w:w="6008" w:type="dxa"/>
            <w:gridSpan w:val="3"/>
            <w:vAlign w:val="center"/>
          </w:tcPr>
          <w:p w:rsidR="00303DE1" w:rsidRPr="00C70282" w:rsidRDefault="00303DE1" w:rsidP="00C70282">
            <w:pPr>
              <w:pStyle w:val="a7"/>
              <w:rPr>
                <w:sz w:val="20"/>
                <w:szCs w:val="20"/>
              </w:rPr>
            </w:pPr>
            <w:r w:rsidRPr="00C70282">
              <w:rPr>
                <w:sz w:val="20"/>
                <w:szCs w:val="20"/>
              </w:rPr>
              <w:t>Масса</w:t>
            </w:r>
            <w:r w:rsidR="00C53D91" w:rsidRPr="00C70282">
              <w:rPr>
                <w:sz w:val="20"/>
                <w:szCs w:val="20"/>
              </w:rPr>
              <w:t xml:space="preserve"> </w:t>
            </w:r>
            <w:r w:rsidR="003215D1" w:rsidRPr="00C70282">
              <w:rPr>
                <w:sz w:val="20"/>
                <w:szCs w:val="20"/>
              </w:rPr>
              <w:t xml:space="preserve">заряда </w:t>
            </w:r>
            <w:r w:rsidR="003215D1" w:rsidRPr="00C70282">
              <w:rPr>
                <w:sz w:val="20"/>
                <w:szCs w:val="20"/>
                <w:lang w:val="en-US"/>
              </w:rPr>
              <w:t>m</w:t>
            </w:r>
            <w:r w:rsidRPr="00C70282">
              <w:rPr>
                <w:sz w:val="20"/>
                <w:szCs w:val="20"/>
              </w:rPr>
              <w:t>, г: 1-</w:t>
            </w:r>
            <w:r w:rsidR="0000000E" w:rsidRPr="00C70282">
              <w:rPr>
                <w:sz w:val="20"/>
                <w:szCs w:val="20"/>
              </w:rPr>
              <w:t>22,5;</w:t>
            </w:r>
            <w:r w:rsidRPr="00C70282">
              <w:rPr>
                <w:sz w:val="20"/>
                <w:szCs w:val="20"/>
              </w:rPr>
              <w:t xml:space="preserve"> 2-</w:t>
            </w:r>
            <w:r w:rsidR="0000000E" w:rsidRPr="00C70282">
              <w:rPr>
                <w:sz w:val="20"/>
                <w:szCs w:val="20"/>
              </w:rPr>
              <w:t>15,3;</w:t>
            </w:r>
            <w:r w:rsidRPr="00C70282">
              <w:rPr>
                <w:sz w:val="20"/>
                <w:szCs w:val="20"/>
              </w:rPr>
              <w:t xml:space="preserve"> 3-</w:t>
            </w:r>
            <w:r w:rsidR="0000000E" w:rsidRPr="00C70282">
              <w:rPr>
                <w:sz w:val="20"/>
                <w:szCs w:val="20"/>
              </w:rPr>
              <w:t>1</w:t>
            </w:r>
            <w:r w:rsidRPr="00C70282">
              <w:rPr>
                <w:sz w:val="20"/>
                <w:szCs w:val="20"/>
              </w:rPr>
              <w:t>0</w:t>
            </w:r>
            <w:r w:rsidR="0000000E" w:rsidRPr="00C70282">
              <w:rPr>
                <w:sz w:val="20"/>
                <w:szCs w:val="20"/>
              </w:rPr>
              <w:t>;</w:t>
            </w:r>
            <w:r w:rsidRPr="00C70282">
              <w:rPr>
                <w:sz w:val="20"/>
                <w:szCs w:val="20"/>
              </w:rPr>
              <w:t xml:space="preserve"> 4-</w:t>
            </w:r>
            <w:r w:rsidR="0000000E" w:rsidRPr="00C70282">
              <w:rPr>
                <w:sz w:val="20"/>
                <w:szCs w:val="20"/>
              </w:rPr>
              <w:t>5,5;</w:t>
            </w:r>
            <w:r w:rsidRPr="00C70282">
              <w:rPr>
                <w:sz w:val="20"/>
                <w:szCs w:val="20"/>
              </w:rPr>
              <w:t xml:space="preserve"> 5-</w:t>
            </w:r>
            <w:r w:rsidR="0000000E" w:rsidRPr="00C70282">
              <w:rPr>
                <w:sz w:val="20"/>
                <w:szCs w:val="20"/>
              </w:rPr>
              <w:t>2,</w:t>
            </w:r>
            <w:r w:rsidR="00A90FFA" w:rsidRPr="00C70282">
              <w:rPr>
                <w:sz w:val="20"/>
                <w:szCs w:val="20"/>
              </w:rPr>
              <w:t>4</w:t>
            </w:r>
            <w:r w:rsidR="0000000E" w:rsidRPr="00C70282">
              <w:rPr>
                <w:sz w:val="20"/>
                <w:szCs w:val="20"/>
              </w:rPr>
              <w:t>5</w:t>
            </w:r>
          </w:p>
          <w:p w:rsidR="00C70282" w:rsidRDefault="00C70282" w:rsidP="00C70282">
            <w:pPr>
              <w:pStyle w:val="a7"/>
              <w:rPr>
                <w:sz w:val="20"/>
                <w:szCs w:val="20"/>
              </w:rPr>
            </w:pPr>
          </w:p>
          <w:p w:rsidR="00303DE1" w:rsidRDefault="00C055A8" w:rsidP="00C70282">
            <w:pPr>
              <w:pStyle w:val="a7"/>
              <w:rPr>
                <w:sz w:val="20"/>
                <w:szCs w:val="20"/>
              </w:rPr>
            </w:pPr>
            <w:r w:rsidRPr="00C70282">
              <w:rPr>
                <w:sz w:val="20"/>
                <w:szCs w:val="20"/>
              </w:rPr>
              <w:t>Рисунок 3.8</w:t>
            </w:r>
            <w:r w:rsidR="00303DE1" w:rsidRPr="00C70282">
              <w:rPr>
                <w:sz w:val="20"/>
                <w:szCs w:val="20"/>
              </w:rPr>
              <w:t xml:space="preserve"> </w:t>
            </w:r>
            <w:r w:rsidR="00C70282">
              <w:rPr>
                <w:sz w:val="20"/>
                <w:szCs w:val="20"/>
              </w:rPr>
              <w:sym w:font="Symbol" w:char="F02D"/>
            </w:r>
            <w:r w:rsidR="00303DE1" w:rsidRPr="00C70282">
              <w:rPr>
                <w:sz w:val="20"/>
                <w:szCs w:val="20"/>
              </w:rPr>
              <w:t xml:space="preserve"> Распределение кусков бетона по размерам </w:t>
            </w:r>
            <w:r w:rsidR="00C70282">
              <w:rPr>
                <w:sz w:val="20"/>
                <w:szCs w:val="20"/>
              </w:rPr>
              <w:br/>
            </w:r>
            <w:r w:rsidR="00303DE1" w:rsidRPr="00C70282">
              <w:rPr>
                <w:sz w:val="20"/>
                <w:szCs w:val="20"/>
              </w:rPr>
              <w:t>при разрушени</w:t>
            </w:r>
            <w:r w:rsidR="00CE3632" w:rsidRPr="00C70282">
              <w:rPr>
                <w:sz w:val="20"/>
                <w:szCs w:val="20"/>
              </w:rPr>
              <w:t xml:space="preserve">и внутренним взрывом </w:t>
            </w:r>
          </w:p>
          <w:p w:rsidR="00C70282" w:rsidRPr="00C70282" w:rsidRDefault="00C70282" w:rsidP="00C70282">
            <w:pPr>
              <w:pStyle w:val="a7"/>
              <w:rPr>
                <w:sz w:val="20"/>
                <w:szCs w:val="20"/>
              </w:rPr>
            </w:pPr>
          </w:p>
        </w:tc>
      </w:tr>
      <w:tr w:rsidR="00303DE1">
        <w:tblPrEx>
          <w:jc w:val="center"/>
          <w:tblInd w:w="0" w:type="dxa"/>
        </w:tblPrEx>
        <w:trPr>
          <w:gridAfter w:val="1"/>
          <w:wAfter w:w="213" w:type="dxa"/>
          <w:jc w:val="center"/>
        </w:trPr>
        <w:tc>
          <w:tcPr>
            <w:tcW w:w="20" w:type="dxa"/>
            <w:vAlign w:val="center"/>
          </w:tcPr>
          <w:p w:rsidR="00303DE1" w:rsidRDefault="00303DE1">
            <w:pPr>
              <w:pStyle w:val="a7"/>
              <w:ind w:firstLine="284"/>
            </w:pPr>
          </w:p>
        </w:tc>
        <w:tc>
          <w:tcPr>
            <w:tcW w:w="6059" w:type="dxa"/>
            <w:gridSpan w:val="3"/>
            <w:vAlign w:val="center"/>
          </w:tcPr>
          <w:p w:rsidR="00303DE1" w:rsidRDefault="005D4491">
            <w:pPr>
              <w:pStyle w:val="a7"/>
              <w:ind w:firstLine="284"/>
            </w:pPr>
            <w:r>
              <w:rPr>
                <w:highlight w:val="yellow"/>
              </w:rPr>
              <w:pict>
                <v:shape id="_x0000_i1070" type="#_x0000_t75" style="width:197.25pt;height:171pt">
                  <v:imagedata r:id="rId85" o:title="рис 3,10" gain="72818f"/>
                </v:shape>
              </w:pict>
            </w:r>
          </w:p>
        </w:tc>
      </w:tr>
      <w:tr w:rsidR="00303DE1" w:rsidRPr="00C70282">
        <w:tblPrEx>
          <w:jc w:val="center"/>
          <w:tblInd w:w="0" w:type="dxa"/>
        </w:tblPrEx>
        <w:trPr>
          <w:gridAfter w:val="1"/>
          <w:wAfter w:w="213" w:type="dxa"/>
          <w:cantSplit/>
          <w:jc w:val="center"/>
        </w:trPr>
        <w:tc>
          <w:tcPr>
            <w:tcW w:w="6079" w:type="dxa"/>
            <w:gridSpan w:val="4"/>
            <w:vAlign w:val="center"/>
          </w:tcPr>
          <w:p w:rsidR="00303DE1" w:rsidRPr="00C70282" w:rsidRDefault="00303DE1" w:rsidP="00C70282">
            <w:pPr>
              <w:pStyle w:val="a4"/>
              <w:ind w:firstLine="0"/>
              <w:jc w:val="center"/>
              <w:rPr>
                <w:szCs w:val="20"/>
              </w:rPr>
            </w:pPr>
            <w:r w:rsidRPr="00C70282">
              <w:rPr>
                <w:szCs w:val="20"/>
              </w:rPr>
              <w:t>Рисунок 3.</w:t>
            </w:r>
            <w:r w:rsidR="00C055A8" w:rsidRPr="00C70282">
              <w:rPr>
                <w:szCs w:val="20"/>
              </w:rPr>
              <w:t>9</w:t>
            </w:r>
            <w:r w:rsidR="00C70282">
              <w:rPr>
                <w:szCs w:val="20"/>
              </w:rPr>
              <w:t xml:space="preserve"> </w:t>
            </w:r>
            <w:r w:rsidR="00C70282">
              <w:rPr>
                <w:szCs w:val="20"/>
              </w:rPr>
              <w:sym w:font="Symbol" w:char="F02D"/>
            </w:r>
            <w:r w:rsidRPr="00C70282">
              <w:rPr>
                <w:szCs w:val="20"/>
              </w:rPr>
              <w:t xml:space="preserve"> Зависимости</w:t>
            </w:r>
            <w:r w:rsidR="00621676" w:rsidRPr="00C70282">
              <w:rPr>
                <w:i/>
                <w:szCs w:val="20"/>
              </w:rPr>
              <w:t xml:space="preserve"> </w:t>
            </w:r>
            <w:r w:rsidR="008804B4" w:rsidRPr="00C70282">
              <w:rPr>
                <w:position w:val="-10"/>
                <w:szCs w:val="20"/>
              </w:rPr>
              <w:object w:dxaOrig="200" w:dyaOrig="340">
                <v:shape id="_x0000_i1071" type="#_x0000_t75" style="width:9.75pt;height:17.25pt" o:ole="">
                  <v:imagedata r:id="rId86" o:title=""/>
                </v:shape>
                <o:OLEObject Type="Embed" ProgID="Equation.3" ShapeID="_x0000_i1071" DrawAspect="Content" ObjectID="_1468517387" r:id="rId87"/>
              </w:object>
            </w:r>
            <w:r w:rsidR="00621676" w:rsidRPr="00C70282">
              <w:rPr>
                <w:szCs w:val="20"/>
              </w:rPr>
              <w:t>(</w:t>
            </w:r>
            <w:r w:rsidR="00621676" w:rsidRPr="00C70282">
              <w:rPr>
                <w:i/>
                <w:szCs w:val="20"/>
                <w:lang w:val="en-US"/>
              </w:rPr>
              <w:t>m</w:t>
            </w:r>
            <w:r w:rsidR="00621676" w:rsidRPr="00C70282">
              <w:rPr>
                <w:szCs w:val="20"/>
              </w:rPr>
              <w:t>)  и</w:t>
            </w:r>
            <w:r w:rsidR="00621676" w:rsidRPr="00C70282">
              <w:rPr>
                <w:i/>
                <w:szCs w:val="20"/>
              </w:rPr>
              <w:t xml:space="preserve"> </w:t>
            </w:r>
            <w:r w:rsidR="00621676" w:rsidRPr="00C70282">
              <w:rPr>
                <w:i/>
                <w:szCs w:val="20"/>
                <w:lang w:val="en-US"/>
              </w:rPr>
              <w:t>l</w:t>
            </w:r>
            <w:r w:rsidR="00621676" w:rsidRPr="00C70282">
              <w:rPr>
                <w:szCs w:val="20"/>
              </w:rPr>
              <w:t>(</w:t>
            </w:r>
            <w:r w:rsidR="00621676" w:rsidRPr="00C70282">
              <w:rPr>
                <w:i/>
                <w:szCs w:val="20"/>
                <w:lang w:val="en-US"/>
              </w:rPr>
              <w:t>m</w:t>
            </w:r>
            <w:r w:rsidR="00621676" w:rsidRPr="00C70282">
              <w:rPr>
                <w:szCs w:val="20"/>
              </w:rPr>
              <w:t>)</w:t>
            </w:r>
            <w:r w:rsidR="0000000E" w:rsidRPr="00C70282">
              <w:rPr>
                <w:szCs w:val="20"/>
              </w:rPr>
              <w:t xml:space="preserve"> от массы </w:t>
            </w:r>
            <w:r w:rsidR="00777267" w:rsidRPr="00C70282">
              <w:rPr>
                <w:szCs w:val="20"/>
              </w:rPr>
              <w:t>заряда</w:t>
            </w:r>
            <w:r w:rsidRPr="00C70282">
              <w:rPr>
                <w:szCs w:val="20"/>
              </w:rPr>
              <w:t xml:space="preserve">  </w:t>
            </w:r>
            <w:r w:rsidR="00C70282">
              <w:rPr>
                <w:szCs w:val="20"/>
              </w:rPr>
              <w:br/>
            </w:r>
            <w:r w:rsidRPr="00C70282">
              <w:rPr>
                <w:szCs w:val="20"/>
              </w:rPr>
              <w:t>при разрушен</w:t>
            </w:r>
            <w:r w:rsidR="00BB5D18" w:rsidRPr="00C70282">
              <w:rPr>
                <w:szCs w:val="20"/>
              </w:rPr>
              <w:t xml:space="preserve">ии блоков  внутренним взрывом </w:t>
            </w:r>
            <w:r w:rsidRPr="00C70282">
              <w:rPr>
                <w:szCs w:val="20"/>
              </w:rPr>
              <w:t xml:space="preserve"> </w:t>
            </w:r>
          </w:p>
          <w:p w:rsidR="00303DE1" w:rsidRPr="00C70282" w:rsidRDefault="00303DE1" w:rsidP="00C70282">
            <w:pPr>
              <w:pStyle w:val="a4"/>
              <w:ind w:firstLine="0"/>
              <w:jc w:val="center"/>
              <w:rPr>
                <w:szCs w:val="20"/>
              </w:rPr>
            </w:pPr>
          </w:p>
        </w:tc>
      </w:tr>
    </w:tbl>
    <w:p w:rsidR="00037FDE" w:rsidRDefault="00037FDE" w:rsidP="00037FDE">
      <w:pPr>
        <w:pStyle w:val="a4"/>
        <w:ind w:firstLine="454"/>
      </w:pPr>
      <w:r>
        <w:t xml:space="preserve">Аналогичные исследования выполнены при разрушении бетонных блоков накладными зарядами. </w:t>
      </w:r>
    </w:p>
    <w:p w:rsidR="00303DE1" w:rsidRDefault="00303DE1" w:rsidP="00E627D7">
      <w:pPr>
        <w:pStyle w:val="a4"/>
        <w:ind w:firstLine="454"/>
      </w:pPr>
      <w:r>
        <w:t>Таким образом, результаты разрушения бетонных блоков наружными и внутренними взрывами свидетельствуют о наличии характерных размеров кусков</w:t>
      </w:r>
      <w:r w:rsidR="00017620" w:rsidRPr="00017620">
        <w:rPr>
          <w:i/>
          <w:sz w:val="24"/>
        </w:rPr>
        <w:t xml:space="preserve"> </w:t>
      </w:r>
      <w:r w:rsidR="00E627D7" w:rsidRPr="008804B4">
        <w:rPr>
          <w:position w:val="-10"/>
        </w:rPr>
        <w:object w:dxaOrig="200" w:dyaOrig="300">
          <v:shape id="_x0000_i1072" type="#_x0000_t75" style="width:9.75pt;height:15pt" o:ole="">
            <v:imagedata r:id="rId88" o:title=""/>
          </v:shape>
          <o:OLEObject Type="Embed" ProgID="Equation.3" ShapeID="_x0000_i1072" DrawAspect="Content" ObjectID="_1468517388" r:id="rId89"/>
        </w:object>
      </w:r>
      <w:r>
        <w:t xml:space="preserve">. Величина их монотонно снижается с увеличением массы зарядов ВВ и находится в корреляционной связи со средним размером </w:t>
      </w:r>
      <w:r w:rsidR="00152781">
        <w:t>кусков</w:t>
      </w:r>
      <w:r w:rsidR="00152781" w:rsidRPr="00152781">
        <w:rPr>
          <w:i/>
          <w:sz w:val="24"/>
        </w:rPr>
        <w:t xml:space="preserve"> </w:t>
      </w:r>
      <w:r w:rsidR="00152781" w:rsidRPr="00E627D7">
        <w:rPr>
          <w:i/>
          <w:szCs w:val="20"/>
          <w:lang w:val="en-US"/>
        </w:rPr>
        <w:t>l</w:t>
      </w:r>
      <w:r>
        <w:t xml:space="preserve"> раздробленного</w:t>
      </w:r>
      <w:r w:rsidR="00A01C48">
        <w:t xml:space="preserve"> материала. Описанная работа [</w:t>
      </w:r>
      <w:r w:rsidR="00A01C48" w:rsidRPr="00A01C48">
        <w:t>13</w:t>
      </w:r>
      <w:r>
        <w:t>] представляет научный интерес, так как результаты взрывного дробления бетонных блоков накладными и внутренними зарядами взрывчатого вещества (т.е. бризантное действие ВВ) рассмотрены с позиции иерархии размеров образовавшихся кусков и установлено, что характерный размер кусков нелинейно зависит от массы зарядов, причем существует связь между характерным</w:t>
      </w:r>
      <w:r w:rsidR="00152781" w:rsidRPr="00152781">
        <w:rPr>
          <w:i/>
          <w:sz w:val="24"/>
        </w:rPr>
        <w:t xml:space="preserve"> </w:t>
      </w:r>
      <w:r w:rsidR="00E627D7" w:rsidRPr="008804B4">
        <w:rPr>
          <w:position w:val="-10"/>
        </w:rPr>
        <w:object w:dxaOrig="200" w:dyaOrig="300">
          <v:shape id="_x0000_i1073" type="#_x0000_t75" style="width:9.75pt;height:15pt" o:ole="">
            <v:imagedata r:id="rId90" o:title=""/>
          </v:shape>
          <o:OLEObject Type="Embed" ProgID="Equation.3" ShapeID="_x0000_i1073" DrawAspect="Content" ObjectID="_1468517389" r:id="rId91"/>
        </w:object>
      </w:r>
      <w:r>
        <w:t xml:space="preserve"> и средним</w:t>
      </w:r>
      <w:r w:rsidR="00152781" w:rsidRPr="00152781">
        <w:rPr>
          <w:i/>
          <w:sz w:val="24"/>
        </w:rPr>
        <w:t xml:space="preserve"> </w:t>
      </w:r>
      <w:r w:rsidR="00152781" w:rsidRPr="00E627D7">
        <w:rPr>
          <w:i/>
          <w:szCs w:val="20"/>
          <w:lang w:val="en-US"/>
        </w:rPr>
        <w:t>l</w:t>
      </w:r>
      <w:r w:rsidRPr="00E627D7">
        <w:rPr>
          <w:szCs w:val="20"/>
        </w:rPr>
        <w:t xml:space="preserve"> </w:t>
      </w:r>
      <w:r>
        <w:t>размерами кусков раздробленного материала</w:t>
      </w:r>
      <w:r w:rsidR="00DB133C">
        <w:t>:</w:t>
      </w:r>
      <w:r w:rsidR="001D5004">
        <w:t xml:space="preserve"> </w:t>
      </w:r>
    </w:p>
    <w:p w:rsidR="001D5004" w:rsidRPr="00505CBA" w:rsidRDefault="001D5004">
      <w:pPr>
        <w:pStyle w:val="a4"/>
        <w:ind w:firstLine="284"/>
      </w:pPr>
    </w:p>
    <w:p w:rsidR="00303DE1" w:rsidRPr="00E627D7" w:rsidRDefault="00E627D7" w:rsidP="00E627D7">
      <w:pPr>
        <w:pStyle w:val="a4"/>
        <w:ind w:firstLine="0"/>
        <w:jc w:val="center"/>
        <w:rPr>
          <w:i/>
          <w:szCs w:val="20"/>
        </w:rPr>
      </w:pPr>
      <w:r w:rsidRPr="00E627D7">
        <w:rPr>
          <w:position w:val="-10"/>
          <w:szCs w:val="20"/>
        </w:rPr>
        <w:object w:dxaOrig="200" w:dyaOrig="300">
          <v:shape id="_x0000_i1074" type="#_x0000_t75" style="width:9.75pt;height:15pt" o:ole="">
            <v:imagedata r:id="rId92" o:title=""/>
          </v:shape>
          <o:OLEObject Type="Embed" ProgID="Equation.3" ShapeID="_x0000_i1074" DrawAspect="Content" ObjectID="_1468517390" r:id="rId93"/>
        </w:object>
      </w:r>
      <w:r w:rsidR="00152781" w:rsidRPr="00E627D7">
        <w:rPr>
          <w:i/>
          <w:szCs w:val="20"/>
        </w:rPr>
        <w:t xml:space="preserve"> =</w:t>
      </w:r>
      <w:r w:rsidR="001D5004" w:rsidRPr="00037FDE">
        <w:rPr>
          <w:szCs w:val="20"/>
        </w:rPr>
        <w:t xml:space="preserve"> 1</w:t>
      </w:r>
      <w:r w:rsidR="001D5004" w:rsidRPr="00E627D7">
        <w:rPr>
          <w:szCs w:val="20"/>
        </w:rPr>
        <w:t>,149</w:t>
      </w:r>
      <w:r w:rsidR="001D5004" w:rsidRPr="00037FDE">
        <w:rPr>
          <w:i/>
          <w:szCs w:val="20"/>
        </w:rPr>
        <w:t xml:space="preserve"> </w:t>
      </w:r>
      <w:r w:rsidR="001D5004" w:rsidRPr="00E627D7">
        <w:rPr>
          <w:i/>
          <w:szCs w:val="20"/>
          <w:lang w:val="en-US"/>
        </w:rPr>
        <w:t>m</w:t>
      </w:r>
      <w:r w:rsidR="001D5004" w:rsidRPr="00E627D7">
        <w:rPr>
          <w:szCs w:val="20"/>
          <w:vertAlign w:val="superscript"/>
        </w:rPr>
        <w:t>0,446</w:t>
      </w:r>
      <w:r w:rsidR="001D5004" w:rsidRPr="00037FDE">
        <w:rPr>
          <w:i/>
          <w:szCs w:val="20"/>
        </w:rPr>
        <w:t xml:space="preserve"> </w:t>
      </w:r>
      <w:r w:rsidR="001D5004" w:rsidRPr="00E627D7">
        <w:rPr>
          <w:i/>
          <w:szCs w:val="20"/>
          <w:lang w:val="en-US"/>
        </w:rPr>
        <w:t>l</w:t>
      </w:r>
      <w:r w:rsidR="00DB133C" w:rsidRPr="00E627D7">
        <w:rPr>
          <w:i/>
          <w:szCs w:val="20"/>
        </w:rPr>
        <w:t xml:space="preserve"> .</w:t>
      </w:r>
    </w:p>
    <w:p w:rsidR="000D4B5D" w:rsidRDefault="000D4B5D">
      <w:pPr>
        <w:pStyle w:val="a4"/>
        <w:ind w:firstLine="284"/>
        <w:rPr>
          <w:i/>
          <w:sz w:val="28"/>
          <w:szCs w:val="28"/>
        </w:rPr>
      </w:pPr>
    </w:p>
    <w:p w:rsidR="00303DE1" w:rsidRPr="00982E36" w:rsidRDefault="00303DE1" w:rsidP="00E627D7">
      <w:pPr>
        <w:pStyle w:val="a4"/>
        <w:ind w:firstLine="454"/>
        <w:rPr>
          <w:b/>
        </w:rPr>
      </w:pPr>
      <w:r w:rsidRPr="00982E36">
        <w:rPr>
          <w:b/>
        </w:rPr>
        <w:t>Оценка бризантности взрывчатых веществ</w:t>
      </w:r>
    </w:p>
    <w:p w:rsidR="00772928" w:rsidRPr="00037FDE" w:rsidRDefault="00772928" w:rsidP="00E627D7">
      <w:pPr>
        <w:pStyle w:val="a4"/>
        <w:ind w:firstLine="454"/>
        <w:rPr>
          <w:sz w:val="16"/>
          <w:szCs w:val="16"/>
        </w:rPr>
      </w:pPr>
    </w:p>
    <w:p w:rsidR="00303DE1" w:rsidRDefault="00303DE1" w:rsidP="00E627D7">
      <w:pPr>
        <w:pStyle w:val="a4"/>
        <w:ind w:firstLine="454"/>
      </w:pPr>
      <w:r>
        <w:t>Наиболее простым и распространенным методом испытания на бризантность является проба на обжатие свинцовых столбиков</w:t>
      </w:r>
      <w:r w:rsidR="00DD7C23">
        <w:t xml:space="preserve">, </w:t>
      </w:r>
      <w:r w:rsidR="00C055A8">
        <w:t xml:space="preserve">проба Гесса </w:t>
      </w:r>
      <w:r w:rsidR="00037FDE">
        <w:t>(</w:t>
      </w:r>
      <w:r w:rsidR="00C055A8">
        <w:t>рисунок 3.10</w:t>
      </w:r>
      <w:r w:rsidR="00037FDE">
        <w:t>)</w:t>
      </w:r>
      <w:r>
        <w:t xml:space="preserve">. Для испытаний применяется свинцовый столбик 2 диаметром </w:t>
      </w:r>
      <w:smartTag w:uri="urn:schemas-microsoft-com:office:smarttags" w:element="metricconverter">
        <w:smartTagPr>
          <w:attr w:name="ProductID" w:val="40 мм"/>
        </w:smartTagPr>
        <w:r>
          <w:t>40 мм</w:t>
        </w:r>
      </w:smartTag>
      <w:r>
        <w:t xml:space="preserve"> и высотой </w:t>
      </w:r>
      <w:smartTag w:uri="urn:schemas-microsoft-com:office:smarttags" w:element="metricconverter">
        <w:smartTagPr>
          <w:attr w:name="ProductID" w:val="60 мм"/>
        </w:smartTagPr>
        <w:r>
          <w:t>60 мм</w:t>
        </w:r>
      </w:smartTag>
      <w:r>
        <w:t xml:space="preserve">, который устанавливается на массивной стальной плите 1 в вертикальном положении. </w:t>
      </w:r>
    </w:p>
    <w:tbl>
      <w:tblPr>
        <w:tblW w:w="0" w:type="auto"/>
        <w:jc w:val="center"/>
        <w:tblLook w:val="0000" w:firstRow="0" w:lastRow="0" w:firstColumn="0" w:lastColumn="0" w:noHBand="0" w:noVBand="0"/>
      </w:tblPr>
      <w:tblGrid>
        <w:gridCol w:w="5467"/>
      </w:tblGrid>
      <w:tr w:rsidR="00303DE1">
        <w:trPr>
          <w:jc w:val="center"/>
        </w:trPr>
        <w:tc>
          <w:tcPr>
            <w:tcW w:w="5467" w:type="dxa"/>
            <w:vAlign w:val="center"/>
          </w:tcPr>
          <w:p w:rsidR="00303DE1" w:rsidRDefault="005D4491" w:rsidP="00037FDE">
            <w:pPr>
              <w:pStyle w:val="a7"/>
              <w:spacing w:before="240"/>
            </w:pPr>
            <w:r>
              <w:pict>
                <v:shape id="_x0000_i1075" type="#_x0000_t75" style="width:144.75pt;height:144.75pt">
                  <v:imagedata r:id="rId94" o:title="3_11"/>
                </v:shape>
              </w:pict>
            </w:r>
          </w:p>
        </w:tc>
      </w:tr>
      <w:tr w:rsidR="00303DE1" w:rsidRPr="00E627D7">
        <w:trPr>
          <w:jc w:val="center"/>
        </w:trPr>
        <w:tc>
          <w:tcPr>
            <w:tcW w:w="5467" w:type="dxa"/>
            <w:vAlign w:val="center"/>
          </w:tcPr>
          <w:p w:rsidR="00E627D7" w:rsidRDefault="00E627D7" w:rsidP="00E627D7">
            <w:pPr>
              <w:pStyle w:val="a7"/>
              <w:rPr>
                <w:sz w:val="20"/>
                <w:szCs w:val="20"/>
              </w:rPr>
            </w:pPr>
          </w:p>
          <w:p w:rsidR="00303DE1" w:rsidRPr="00E627D7" w:rsidRDefault="00303DE1" w:rsidP="00E627D7">
            <w:pPr>
              <w:pStyle w:val="a7"/>
              <w:rPr>
                <w:sz w:val="20"/>
                <w:szCs w:val="20"/>
              </w:rPr>
            </w:pPr>
            <w:r w:rsidRPr="00E627D7">
              <w:rPr>
                <w:sz w:val="20"/>
                <w:szCs w:val="20"/>
              </w:rPr>
              <w:t>Рисунок 3.1</w:t>
            </w:r>
            <w:r w:rsidR="00C055A8" w:rsidRPr="00E627D7">
              <w:rPr>
                <w:sz w:val="20"/>
                <w:szCs w:val="20"/>
              </w:rPr>
              <w:t>0</w:t>
            </w:r>
            <w:r w:rsidRPr="00E627D7">
              <w:rPr>
                <w:sz w:val="20"/>
                <w:szCs w:val="20"/>
              </w:rPr>
              <w:t xml:space="preserve"> </w:t>
            </w:r>
            <w:r w:rsidR="00E627D7">
              <w:rPr>
                <w:sz w:val="20"/>
                <w:szCs w:val="20"/>
              </w:rPr>
              <w:sym w:font="Symbol" w:char="F02D"/>
            </w:r>
            <w:r w:rsidRPr="00E627D7">
              <w:rPr>
                <w:sz w:val="20"/>
                <w:szCs w:val="20"/>
              </w:rPr>
              <w:t xml:space="preserve"> Схема прибора определения бризантности </w:t>
            </w:r>
            <w:r w:rsidR="00E627D7">
              <w:rPr>
                <w:sz w:val="20"/>
                <w:szCs w:val="20"/>
              </w:rPr>
              <w:br/>
            </w:r>
            <w:r w:rsidRPr="00E627D7">
              <w:rPr>
                <w:sz w:val="20"/>
                <w:szCs w:val="20"/>
              </w:rPr>
              <w:t>по пробе Гесса</w:t>
            </w:r>
          </w:p>
        </w:tc>
      </w:tr>
    </w:tbl>
    <w:p w:rsidR="00037FDE" w:rsidRDefault="00037FDE" w:rsidP="00037FDE">
      <w:pPr>
        <w:pStyle w:val="a4"/>
        <w:ind w:firstLine="454"/>
      </w:pPr>
      <w:r>
        <w:t xml:space="preserve">На столбик 2 помещают стальную пластинку 3 толщиной </w:t>
      </w:r>
      <w:smartTag w:uri="urn:schemas-microsoft-com:office:smarttags" w:element="metricconverter">
        <w:smartTagPr>
          <w:attr w:name="ProductID" w:val="10 мм"/>
        </w:smartTagPr>
        <w:r>
          <w:t>10 мм</w:t>
        </w:r>
      </w:smartTag>
      <w:r>
        <w:t xml:space="preserve"> и диаметром </w:t>
      </w:r>
      <w:smartTag w:uri="urn:schemas-microsoft-com:office:smarttags" w:element="metricconverter">
        <w:smartTagPr>
          <w:attr w:name="ProductID" w:val="41 мм"/>
        </w:smartTagPr>
        <w:r>
          <w:t>41 мм</w:t>
        </w:r>
      </w:smartTag>
      <w:r>
        <w:t xml:space="preserve">, на которой устанавливается заряд 4 испытываемого ВВ массой </w:t>
      </w:r>
      <w:smartTag w:uri="urn:schemas-microsoft-com:office:smarttags" w:element="metricconverter">
        <w:smartTagPr>
          <w:attr w:name="ProductID" w:val="50 г"/>
        </w:smartTagPr>
        <w:r>
          <w:t>50 г</w:t>
        </w:r>
      </w:smartTag>
      <w:r>
        <w:t xml:space="preserve"> диаметром </w:t>
      </w:r>
      <w:smartTag w:uri="urn:schemas-microsoft-com:office:smarttags" w:element="metricconverter">
        <w:smartTagPr>
          <w:attr w:name="ProductID" w:val="40 мм"/>
        </w:smartTagPr>
        <w:r>
          <w:t>40 мм</w:t>
        </w:r>
      </w:smartTag>
      <w:r>
        <w:t xml:space="preserve"> в бумажной оболочке. При взрыве заряда ВВ свинцовый столбик деформируется. Мерой бризантности ВВ является величина обжатия, т.е. разность высот столбика до и после обжатия.</w:t>
      </w:r>
    </w:p>
    <w:p w:rsidR="00303DE1" w:rsidRDefault="00303DE1" w:rsidP="00037FDE">
      <w:pPr>
        <w:pStyle w:val="a4"/>
        <w:ind w:firstLine="454"/>
      </w:pPr>
      <w:r>
        <w:t>Более точно бризантность оценивают, как это показано в работах П.Ф.</w:t>
      </w:r>
      <w:r w:rsidR="00037FDE">
        <w:t xml:space="preserve"> </w:t>
      </w:r>
      <w:r>
        <w:t>Похила и М.А.</w:t>
      </w:r>
      <w:r w:rsidR="00037FDE">
        <w:t xml:space="preserve"> </w:t>
      </w:r>
      <w:r>
        <w:t xml:space="preserve">Садовского, величиной </w:t>
      </w:r>
      <w:r w:rsidRPr="00612133">
        <w:rPr>
          <w:szCs w:val="20"/>
        </w:rPr>
        <w:sym w:font="Symbol" w:char="F061"/>
      </w:r>
      <w:r w:rsidRPr="00037FDE">
        <w:rPr>
          <w:szCs w:val="20"/>
        </w:rPr>
        <w:t>:</w:t>
      </w:r>
    </w:p>
    <w:p w:rsidR="00DD7C23" w:rsidRDefault="00DD7C23">
      <w:pPr>
        <w:pStyle w:val="a4"/>
        <w:ind w:firstLine="284"/>
        <w:jc w:val="right"/>
        <w:rPr>
          <w:sz w:val="28"/>
        </w:rPr>
      </w:pPr>
    </w:p>
    <w:p w:rsidR="00303DE1" w:rsidRDefault="00303DE1">
      <w:pPr>
        <w:pStyle w:val="a4"/>
        <w:ind w:firstLine="284"/>
        <w:jc w:val="right"/>
      </w:pPr>
      <w:r w:rsidRPr="00E627D7">
        <w:rPr>
          <w:szCs w:val="20"/>
        </w:rPr>
        <w:sym w:font="Symbol" w:char="F061"/>
      </w:r>
      <w:r w:rsidRPr="00E627D7">
        <w:rPr>
          <w:szCs w:val="20"/>
          <w:vertAlign w:val="subscript"/>
        </w:rPr>
        <w:t xml:space="preserve"> </w:t>
      </w:r>
      <w:r w:rsidRPr="00E627D7">
        <w:rPr>
          <w:szCs w:val="20"/>
        </w:rPr>
        <w:t>=</w:t>
      </w:r>
      <w:r w:rsidRPr="00E627D7">
        <w:rPr>
          <w:i/>
          <w:szCs w:val="20"/>
          <w:vertAlign w:val="subscript"/>
        </w:rPr>
        <w:t xml:space="preserve"> </w:t>
      </w:r>
      <w:r w:rsidRPr="00E627D7">
        <w:rPr>
          <w:szCs w:val="20"/>
        </w:rPr>
        <w:sym w:font="Symbol" w:char="F044"/>
      </w:r>
      <w:r w:rsidRPr="00E627D7">
        <w:rPr>
          <w:i/>
          <w:szCs w:val="20"/>
          <w:lang w:val="en-US"/>
        </w:rPr>
        <w:t>h</w:t>
      </w:r>
      <w:r w:rsidR="001074D7" w:rsidRPr="00E627D7">
        <w:rPr>
          <w:szCs w:val="20"/>
        </w:rPr>
        <w:t>/</w:t>
      </w:r>
      <w:r w:rsidR="00C273A3" w:rsidRPr="00E627D7">
        <w:rPr>
          <w:i/>
          <w:szCs w:val="20"/>
        </w:rPr>
        <w:t>(</w:t>
      </w:r>
      <w:r w:rsidRPr="00E627D7">
        <w:rPr>
          <w:i/>
          <w:szCs w:val="20"/>
          <w:lang w:val="en-US"/>
        </w:rPr>
        <w:t>h</w:t>
      </w:r>
      <w:r w:rsidRPr="00E627D7">
        <w:rPr>
          <w:szCs w:val="20"/>
          <w:vertAlign w:val="subscript"/>
        </w:rPr>
        <w:t>0</w:t>
      </w:r>
      <w:r w:rsidRPr="00E627D7">
        <w:rPr>
          <w:i/>
          <w:szCs w:val="20"/>
        </w:rPr>
        <w:t>-</w:t>
      </w:r>
      <w:r w:rsidRPr="00E627D7">
        <w:rPr>
          <w:szCs w:val="20"/>
          <w:lang w:val="en-US"/>
        </w:rPr>
        <w:sym w:font="Symbol" w:char="F044"/>
      </w:r>
      <w:r w:rsidRPr="00E627D7">
        <w:rPr>
          <w:i/>
          <w:szCs w:val="20"/>
          <w:lang w:val="en-US"/>
        </w:rPr>
        <w:t>h</w:t>
      </w:r>
      <w:r w:rsidR="00C273A3" w:rsidRPr="00E627D7">
        <w:rPr>
          <w:i/>
          <w:szCs w:val="20"/>
        </w:rPr>
        <w:t>)</w:t>
      </w:r>
      <w:r w:rsidRPr="00E627D7">
        <w:rPr>
          <w:i/>
          <w:szCs w:val="20"/>
          <w:vertAlign w:val="subscript"/>
        </w:rPr>
        <w:t xml:space="preserve">  </w:t>
      </w:r>
      <w:r w:rsidRPr="00E627D7">
        <w:rPr>
          <w:szCs w:val="20"/>
        </w:rPr>
        <w:t>=</w:t>
      </w:r>
      <w:r w:rsidRPr="00E627D7">
        <w:rPr>
          <w:i/>
          <w:szCs w:val="20"/>
          <w:vertAlign w:val="subscript"/>
        </w:rPr>
        <w:t xml:space="preserve"> </w:t>
      </w:r>
      <w:r w:rsidRPr="00E627D7">
        <w:rPr>
          <w:szCs w:val="20"/>
          <w:lang w:val="en-US"/>
        </w:rPr>
        <w:sym w:font="Symbol" w:char="F044"/>
      </w:r>
      <w:r w:rsidRPr="00E627D7">
        <w:rPr>
          <w:i/>
          <w:szCs w:val="20"/>
          <w:lang w:val="en-US"/>
        </w:rPr>
        <w:t>h</w:t>
      </w:r>
      <w:r w:rsidRPr="00E627D7">
        <w:rPr>
          <w:i/>
          <w:szCs w:val="20"/>
          <w:vertAlign w:val="subscript"/>
        </w:rPr>
        <w:t xml:space="preserve"> </w:t>
      </w:r>
      <w:r w:rsidRPr="00E627D7">
        <w:rPr>
          <w:szCs w:val="20"/>
        </w:rPr>
        <w:t>/</w:t>
      </w:r>
      <w:r w:rsidRPr="00E627D7">
        <w:rPr>
          <w:szCs w:val="20"/>
          <w:vertAlign w:val="subscript"/>
        </w:rPr>
        <w:t xml:space="preserve"> </w:t>
      </w:r>
      <w:r w:rsidRPr="00E627D7">
        <w:rPr>
          <w:i/>
          <w:szCs w:val="20"/>
          <w:lang w:val="en-US"/>
        </w:rPr>
        <w:t>h</w:t>
      </w:r>
      <w:r w:rsidRPr="00E627D7">
        <w:rPr>
          <w:i/>
          <w:szCs w:val="20"/>
          <w:vertAlign w:val="subscript"/>
          <w:lang w:val="en-US"/>
        </w:rPr>
        <w:t>k</w:t>
      </w:r>
      <w:r w:rsidRPr="00E627D7">
        <w:rPr>
          <w:szCs w:val="20"/>
        </w:rPr>
        <w:t>,</w:t>
      </w:r>
      <w:r>
        <w:tab/>
      </w:r>
      <w:r>
        <w:tab/>
      </w:r>
      <w:r w:rsidR="00612133">
        <w:t xml:space="preserve">   </w:t>
      </w:r>
      <w:r>
        <w:t>(3.16)</w:t>
      </w:r>
    </w:p>
    <w:p w:rsidR="00E627D7" w:rsidRDefault="00E627D7" w:rsidP="00DD7C23">
      <w:pPr>
        <w:pStyle w:val="a4"/>
        <w:ind w:firstLine="0"/>
      </w:pPr>
    </w:p>
    <w:p w:rsidR="00DD7C23" w:rsidRDefault="00303DE1" w:rsidP="00DD7C23">
      <w:pPr>
        <w:pStyle w:val="a4"/>
        <w:ind w:firstLine="0"/>
      </w:pPr>
      <w:r>
        <w:t xml:space="preserve">где </w:t>
      </w:r>
      <w:r w:rsidRPr="00612133">
        <w:rPr>
          <w:szCs w:val="20"/>
        </w:rPr>
        <w:sym w:font="Symbol" w:char="F061"/>
      </w:r>
      <w:r w:rsidR="00906956">
        <w:rPr>
          <w:i/>
          <w:szCs w:val="20"/>
        </w:rPr>
        <w:t xml:space="preserve"> </w:t>
      </w:r>
      <w:r w:rsidR="00E627D7">
        <w:rPr>
          <w:szCs w:val="20"/>
        </w:rPr>
        <w:sym w:font="Symbol" w:char="F02D"/>
      </w:r>
      <w:r>
        <w:rPr>
          <w:sz w:val="28"/>
        </w:rPr>
        <w:t xml:space="preserve"> </w:t>
      </w:r>
      <w:r>
        <w:t>коэффициент бризантности;</w:t>
      </w:r>
    </w:p>
    <w:p w:rsidR="00303DE1" w:rsidRDefault="00303DE1" w:rsidP="00E627D7">
      <w:pPr>
        <w:pStyle w:val="a4"/>
        <w:ind w:firstLine="340"/>
      </w:pPr>
      <w:r w:rsidRPr="00E627D7">
        <w:rPr>
          <w:szCs w:val="20"/>
        </w:rPr>
        <w:sym w:font="Symbol" w:char="F044"/>
      </w:r>
      <w:r w:rsidRPr="00E627D7">
        <w:rPr>
          <w:i/>
          <w:szCs w:val="20"/>
          <w:lang w:val="en-US"/>
        </w:rPr>
        <w:t>h</w:t>
      </w:r>
      <w:r>
        <w:rPr>
          <w:sz w:val="28"/>
        </w:rPr>
        <w:t xml:space="preserve"> </w:t>
      </w:r>
      <w:r w:rsidR="00E627D7" w:rsidRPr="00E627D7">
        <w:rPr>
          <w:szCs w:val="20"/>
        </w:rPr>
        <w:sym w:font="Symbol" w:char="F02D"/>
      </w:r>
      <w:r>
        <w:rPr>
          <w:sz w:val="28"/>
        </w:rPr>
        <w:t xml:space="preserve"> </w:t>
      </w:r>
      <w:r>
        <w:t xml:space="preserve">величина обжатия столбика (бризантность); </w:t>
      </w:r>
    </w:p>
    <w:p w:rsidR="00303DE1" w:rsidRDefault="00303DE1" w:rsidP="00E627D7">
      <w:pPr>
        <w:pStyle w:val="a4"/>
        <w:ind w:firstLine="340"/>
        <w:rPr>
          <w:sz w:val="28"/>
        </w:rPr>
      </w:pPr>
      <w:r w:rsidRPr="00E627D7">
        <w:rPr>
          <w:i/>
          <w:szCs w:val="20"/>
          <w:lang w:val="en-US"/>
        </w:rPr>
        <w:t>h</w:t>
      </w:r>
      <w:r w:rsidRPr="00E627D7">
        <w:rPr>
          <w:szCs w:val="20"/>
          <w:vertAlign w:val="subscript"/>
        </w:rPr>
        <w:t>0</w:t>
      </w:r>
      <w:r w:rsidRPr="00E627D7">
        <w:rPr>
          <w:szCs w:val="20"/>
        </w:rPr>
        <w:t xml:space="preserve"> </w:t>
      </w:r>
      <w:r>
        <w:t>– высота столбика до обжатия;</w:t>
      </w:r>
      <w:r>
        <w:rPr>
          <w:sz w:val="28"/>
        </w:rPr>
        <w:t xml:space="preserve"> </w:t>
      </w:r>
    </w:p>
    <w:p w:rsidR="00303DE1" w:rsidRDefault="00303DE1" w:rsidP="00E627D7">
      <w:pPr>
        <w:pStyle w:val="a4"/>
        <w:ind w:firstLine="340"/>
      </w:pPr>
      <w:r w:rsidRPr="00E627D7">
        <w:rPr>
          <w:i/>
          <w:szCs w:val="20"/>
          <w:lang w:val="en-US"/>
        </w:rPr>
        <w:t>h</w:t>
      </w:r>
      <w:r w:rsidRPr="00E627D7">
        <w:rPr>
          <w:i/>
          <w:szCs w:val="20"/>
          <w:vertAlign w:val="subscript"/>
          <w:lang w:val="en-US"/>
        </w:rPr>
        <w:t>k</w:t>
      </w:r>
      <w:r w:rsidRPr="00E627D7">
        <w:rPr>
          <w:szCs w:val="20"/>
        </w:rPr>
        <w:t xml:space="preserve"> </w:t>
      </w:r>
      <w:r>
        <w:t>– высота столбика после обжатия.</w:t>
      </w:r>
    </w:p>
    <w:p w:rsidR="00E627D7" w:rsidRDefault="00303DE1" w:rsidP="00037FDE">
      <w:pPr>
        <w:pStyle w:val="a4"/>
        <w:spacing w:after="240"/>
        <w:ind w:firstLine="454"/>
      </w:pPr>
      <w:r>
        <w:t xml:space="preserve">Функция </w:t>
      </w:r>
      <w:r w:rsidRPr="00E627D7">
        <w:rPr>
          <w:szCs w:val="20"/>
        </w:rPr>
        <w:sym w:font="Symbol" w:char="F061"/>
      </w:r>
      <w:r>
        <w:t xml:space="preserve"> учитывает увеличение сопротивления столбика по мере обжатия. В таблице 3.</w:t>
      </w:r>
      <w:r w:rsidR="004E1704">
        <w:t>8</w:t>
      </w:r>
      <w:r>
        <w:t xml:space="preserve"> приведены величины бризантности и показателя </w:t>
      </w:r>
      <w:r w:rsidRPr="00CB1329">
        <w:rPr>
          <w:i/>
          <w:szCs w:val="20"/>
        </w:rPr>
        <w:sym w:font="Symbol" w:char="F061"/>
      </w:r>
      <w:r>
        <w:t xml:space="preserve"> для некоторых ВВ при плотности 1 г/см</w:t>
      </w:r>
      <w:r>
        <w:rPr>
          <w:vertAlign w:val="superscript"/>
        </w:rPr>
        <w:t>3</w:t>
      </w:r>
      <w:r>
        <w:t>.</w:t>
      </w:r>
      <w:r w:rsidR="00E627D7" w:rsidRPr="00E627D7">
        <w:t xml:space="preserve"> </w:t>
      </w:r>
    </w:p>
    <w:p w:rsidR="00303DE1" w:rsidRDefault="00E627D7" w:rsidP="00E627D7">
      <w:pPr>
        <w:pStyle w:val="a4"/>
        <w:ind w:firstLine="0"/>
        <w:jc w:val="left"/>
      </w:pPr>
      <w:r>
        <w:t xml:space="preserve">Таблица 3.8 – Величина бризантности </w:t>
      </w:r>
      <w:r w:rsidRPr="00E627D7">
        <w:rPr>
          <w:szCs w:val="20"/>
        </w:rPr>
        <w:sym w:font="Symbol" w:char="F044"/>
      </w:r>
      <w:r w:rsidRPr="00E627D7">
        <w:rPr>
          <w:i/>
          <w:szCs w:val="20"/>
          <w:lang w:val="en-US"/>
        </w:rPr>
        <w:t>h</w:t>
      </w:r>
      <w:r>
        <w:t xml:space="preserve">, мм и показатель </w:t>
      </w:r>
      <w:r w:rsidRPr="00E627D7">
        <w:rPr>
          <w:szCs w:val="20"/>
        </w:rPr>
        <w:sym w:font="Symbol" w:char="F061"/>
      </w:r>
      <w:r>
        <w:t xml:space="preserve"> </w:t>
      </w:r>
      <w:r>
        <w:br/>
        <w:t>для некоторых ВВ</w:t>
      </w:r>
    </w:p>
    <w:tbl>
      <w:tblPr>
        <w:tblW w:w="62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72"/>
        <w:gridCol w:w="746"/>
        <w:gridCol w:w="729"/>
        <w:gridCol w:w="829"/>
        <w:gridCol w:w="788"/>
        <w:gridCol w:w="729"/>
        <w:gridCol w:w="944"/>
      </w:tblGrid>
      <w:tr w:rsidR="00303DE1">
        <w:trPr>
          <w:cantSplit/>
        </w:trPr>
        <w:tc>
          <w:tcPr>
            <w:tcW w:w="1472" w:type="dxa"/>
            <w:vMerge w:val="restart"/>
            <w:tcBorders>
              <w:top w:val="single" w:sz="4" w:space="0" w:color="auto"/>
            </w:tcBorders>
            <w:vAlign w:val="center"/>
          </w:tcPr>
          <w:p w:rsidR="00303DE1" w:rsidRDefault="00303DE1" w:rsidP="00E627D7">
            <w:pPr>
              <w:pStyle w:val="a7"/>
            </w:pPr>
            <w:r>
              <w:t>Показатели</w:t>
            </w:r>
          </w:p>
        </w:tc>
        <w:tc>
          <w:tcPr>
            <w:tcW w:w="746" w:type="dxa"/>
            <w:vMerge w:val="restart"/>
            <w:tcBorders>
              <w:top w:val="single" w:sz="4" w:space="0" w:color="auto"/>
            </w:tcBorders>
            <w:vAlign w:val="center"/>
          </w:tcPr>
          <w:p w:rsidR="00303DE1" w:rsidRDefault="00303DE1" w:rsidP="00E627D7">
            <w:pPr>
              <w:pStyle w:val="a7"/>
            </w:pPr>
            <w:r>
              <w:t>Тротил</w:t>
            </w:r>
          </w:p>
        </w:tc>
        <w:tc>
          <w:tcPr>
            <w:tcW w:w="3075" w:type="dxa"/>
            <w:gridSpan w:val="4"/>
            <w:tcBorders>
              <w:top w:val="single" w:sz="4" w:space="0" w:color="auto"/>
            </w:tcBorders>
            <w:vAlign w:val="center"/>
          </w:tcPr>
          <w:p w:rsidR="00303DE1" w:rsidRDefault="00303DE1" w:rsidP="00E627D7">
            <w:pPr>
              <w:pStyle w:val="a7"/>
            </w:pPr>
            <w:r>
              <w:t>Аммониты</w:t>
            </w:r>
          </w:p>
        </w:tc>
        <w:tc>
          <w:tcPr>
            <w:tcW w:w="944" w:type="dxa"/>
            <w:vMerge w:val="restart"/>
            <w:tcBorders>
              <w:top w:val="single" w:sz="4" w:space="0" w:color="auto"/>
            </w:tcBorders>
            <w:vAlign w:val="center"/>
          </w:tcPr>
          <w:p w:rsidR="00303DE1" w:rsidRDefault="00303DE1" w:rsidP="00E627D7">
            <w:pPr>
              <w:pStyle w:val="a7"/>
            </w:pPr>
            <w:r>
              <w:t>Детонит М</w:t>
            </w:r>
          </w:p>
        </w:tc>
      </w:tr>
      <w:tr w:rsidR="00303DE1">
        <w:trPr>
          <w:cantSplit/>
        </w:trPr>
        <w:tc>
          <w:tcPr>
            <w:tcW w:w="1472" w:type="dxa"/>
            <w:vMerge/>
            <w:tcBorders>
              <w:bottom w:val="single" w:sz="4" w:space="0" w:color="auto"/>
            </w:tcBorders>
            <w:vAlign w:val="center"/>
          </w:tcPr>
          <w:p w:rsidR="00303DE1" w:rsidRDefault="00303DE1" w:rsidP="00E627D7">
            <w:pPr>
              <w:pStyle w:val="a4"/>
              <w:ind w:firstLine="0"/>
              <w:jc w:val="center"/>
              <w:rPr>
                <w:sz w:val="22"/>
              </w:rPr>
            </w:pPr>
          </w:p>
        </w:tc>
        <w:tc>
          <w:tcPr>
            <w:tcW w:w="746" w:type="dxa"/>
            <w:vMerge/>
            <w:tcBorders>
              <w:bottom w:val="single" w:sz="4" w:space="0" w:color="auto"/>
            </w:tcBorders>
            <w:vAlign w:val="center"/>
          </w:tcPr>
          <w:p w:rsidR="00303DE1" w:rsidRDefault="00303DE1" w:rsidP="00E627D7">
            <w:pPr>
              <w:pStyle w:val="a4"/>
              <w:ind w:firstLine="0"/>
              <w:jc w:val="center"/>
              <w:rPr>
                <w:sz w:val="22"/>
              </w:rPr>
            </w:pPr>
          </w:p>
        </w:tc>
        <w:tc>
          <w:tcPr>
            <w:tcW w:w="729" w:type="dxa"/>
            <w:tcBorders>
              <w:bottom w:val="single" w:sz="4" w:space="0" w:color="auto"/>
            </w:tcBorders>
            <w:vAlign w:val="center"/>
          </w:tcPr>
          <w:p w:rsidR="00303DE1" w:rsidRDefault="00303DE1" w:rsidP="00E627D7">
            <w:pPr>
              <w:pStyle w:val="a7"/>
            </w:pPr>
            <w:r>
              <w:t>6ЖВ</w:t>
            </w:r>
          </w:p>
        </w:tc>
        <w:tc>
          <w:tcPr>
            <w:tcW w:w="829" w:type="dxa"/>
            <w:tcBorders>
              <w:bottom w:val="single" w:sz="4" w:space="0" w:color="auto"/>
            </w:tcBorders>
            <w:vAlign w:val="center"/>
          </w:tcPr>
          <w:p w:rsidR="00303DE1" w:rsidRPr="001074D7" w:rsidRDefault="008B741E" w:rsidP="00E627D7">
            <w:pPr>
              <w:pStyle w:val="a7"/>
            </w:pPr>
            <w:r>
              <w:t xml:space="preserve"> </w:t>
            </w:r>
            <w:r w:rsidR="00303DE1">
              <w:t>скальн</w:t>
            </w:r>
            <w:r w:rsidR="001074D7">
              <w:t>ый</w:t>
            </w:r>
          </w:p>
        </w:tc>
        <w:tc>
          <w:tcPr>
            <w:tcW w:w="788" w:type="dxa"/>
            <w:tcBorders>
              <w:bottom w:val="single" w:sz="4" w:space="0" w:color="auto"/>
            </w:tcBorders>
            <w:vAlign w:val="center"/>
          </w:tcPr>
          <w:p w:rsidR="00303DE1" w:rsidRDefault="00303DE1" w:rsidP="00E627D7">
            <w:pPr>
              <w:pStyle w:val="a7"/>
            </w:pPr>
            <w:r>
              <w:t>ПЖВ-20</w:t>
            </w:r>
          </w:p>
        </w:tc>
        <w:tc>
          <w:tcPr>
            <w:tcW w:w="729" w:type="dxa"/>
            <w:tcBorders>
              <w:bottom w:val="single" w:sz="4" w:space="0" w:color="auto"/>
            </w:tcBorders>
            <w:vAlign w:val="center"/>
          </w:tcPr>
          <w:p w:rsidR="00303DE1" w:rsidRDefault="00303DE1" w:rsidP="00E627D7">
            <w:pPr>
              <w:pStyle w:val="a7"/>
            </w:pPr>
            <w:r>
              <w:t>АП-5ЖВ</w:t>
            </w:r>
          </w:p>
        </w:tc>
        <w:tc>
          <w:tcPr>
            <w:tcW w:w="944" w:type="dxa"/>
            <w:vMerge/>
            <w:tcBorders>
              <w:bottom w:val="single" w:sz="4" w:space="0" w:color="auto"/>
            </w:tcBorders>
            <w:vAlign w:val="center"/>
          </w:tcPr>
          <w:p w:rsidR="00303DE1" w:rsidRDefault="00303DE1" w:rsidP="00E627D7">
            <w:pPr>
              <w:pStyle w:val="a4"/>
              <w:ind w:firstLine="0"/>
              <w:jc w:val="center"/>
              <w:rPr>
                <w:sz w:val="22"/>
              </w:rPr>
            </w:pPr>
          </w:p>
        </w:tc>
      </w:tr>
      <w:tr w:rsidR="00303DE1">
        <w:tc>
          <w:tcPr>
            <w:tcW w:w="1472" w:type="dxa"/>
            <w:tcBorders>
              <w:bottom w:val="nil"/>
            </w:tcBorders>
            <w:vAlign w:val="center"/>
          </w:tcPr>
          <w:p w:rsidR="00303DE1" w:rsidRDefault="00303DE1" w:rsidP="00E627D7">
            <w:pPr>
              <w:pStyle w:val="a7"/>
              <w:spacing w:before="40" w:after="40"/>
              <w:ind w:firstLine="57"/>
              <w:jc w:val="left"/>
            </w:pPr>
            <w:r>
              <w:t>Бризантность, мм</w:t>
            </w:r>
          </w:p>
        </w:tc>
        <w:tc>
          <w:tcPr>
            <w:tcW w:w="746" w:type="dxa"/>
            <w:tcBorders>
              <w:bottom w:val="nil"/>
            </w:tcBorders>
            <w:vAlign w:val="center"/>
          </w:tcPr>
          <w:p w:rsidR="00303DE1" w:rsidRDefault="00303DE1" w:rsidP="00E627D7">
            <w:pPr>
              <w:pStyle w:val="a7"/>
              <w:spacing w:before="40" w:after="40"/>
            </w:pPr>
            <w:r>
              <w:t>16</w:t>
            </w:r>
          </w:p>
        </w:tc>
        <w:tc>
          <w:tcPr>
            <w:tcW w:w="729" w:type="dxa"/>
            <w:tcBorders>
              <w:bottom w:val="nil"/>
            </w:tcBorders>
            <w:vAlign w:val="center"/>
          </w:tcPr>
          <w:p w:rsidR="00303DE1" w:rsidRDefault="00303DE1" w:rsidP="00E627D7">
            <w:pPr>
              <w:pStyle w:val="a7"/>
              <w:spacing w:before="40" w:after="40"/>
            </w:pPr>
            <w:r>
              <w:t>14</w:t>
            </w:r>
          </w:p>
        </w:tc>
        <w:tc>
          <w:tcPr>
            <w:tcW w:w="829" w:type="dxa"/>
            <w:tcBorders>
              <w:bottom w:val="nil"/>
            </w:tcBorders>
            <w:vAlign w:val="center"/>
          </w:tcPr>
          <w:p w:rsidR="00303DE1" w:rsidRDefault="00303DE1" w:rsidP="00E627D7">
            <w:pPr>
              <w:pStyle w:val="a7"/>
              <w:spacing w:before="40" w:after="40"/>
            </w:pPr>
            <w:r>
              <w:t>18</w:t>
            </w:r>
          </w:p>
        </w:tc>
        <w:tc>
          <w:tcPr>
            <w:tcW w:w="788" w:type="dxa"/>
            <w:tcBorders>
              <w:bottom w:val="nil"/>
            </w:tcBorders>
            <w:vAlign w:val="center"/>
          </w:tcPr>
          <w:p w:rsidR="00303DE1" w:rsidRDefault="00303DE1" w:rsidP="00E627D7">
            <w:pPr>
              <w:pStyle w:val="a7"/>
              <w:spacing w:before="40" w:after="40"/>
            </w:pPr>
            <w:r>
              <w:t>13</w:t>
            </w:r>
          </w:p>
        </w:tc>
        <w:tc>
          <w:tcPr>
            <w:tcW w:w="729" w:type="dxa"/>
            <w:tcBorders>
              <w:bottom w:val="nil"/>
            </w:tcBorders>
            <w:vAlign w:val="center"/>
          </w:tcPr>
          <w:p w:rsidR="00303DE1" w:rsidRDefault="00303DE1" w:rsidP="00E627D7">
            <w:pPr>
              <w:pStyle w:val="a7"/>
              <w:spacing w:before="40" w:after="40"/>
            </w:pPr>
            <w:r>
              <w:t>14</w:t>
            </w:r>
          </w:p>
        </w:tc>
        <w:tc>
          <w:tcPr>
            <w:tcW w:w="944" w:type="dxa"/>
            <w:tcBorders>
              <w:bottom w:val="nil"/>
            </w:tcBorders>
            <w:vAlign w:val="center"/>
          </w:tcPr>
          <w:p w:rsidR="00303DE1" w:rsidRDefault="00303DE1" w:rsidP="00E627D7">
            <w:pPr>
              <w:pStyle w:val="a7"/>
              <w:spacing w:before="40" w:after="40"/>
            </w:pPr>
            <w:r>
              <w:t>17</w:t>
            </w:r>
          </w:p>
        </w:tc>
      </w:tr>
      <w:tr w:rsidR="00303DE1">
        <w:tc>
          <w:tcPr>
            <w:tcW w:w="1472" w:type="dxa"/>
            <w:tcBorders>
              <w:top w:val="nil"/>
            </w:tcBorders>
            <w:vAlign w:val="center"/>
          </w:tcPr>
          <w:p w:rsidR="00303DE1" w:rsidRPr="00E627D7" w:rsidRDefault="00303DE1" w:rsidP="00E627D7">
            <w:pPr>
              <w:pStyle w:val="a4"/>
              <w:spacing w:before="40" w:after="40"/>
              <w:ind w:firstLine="57"/>
              <w:jc w:val="left"/>
            </w:pPr>
            <w:r w:rsidRPr="00E627D7">
              <w:sym w:font="Symbol" w:char="F061"/>
            </w:r>
          </w:p>
        </w:tc>
        <w:tc>
          <w:tcPr>
            <w:tcW w:w="746" w:type="dxa"/>
            <w:tcBorders>
              <w:top w:val="nil"/>
            </w:tcBorders>
            <w:vAlign w:val="center"/>
          </w:tcPr>
          <w:p w:rsidR="00303DE1" w:rsidRDefault="00303DE1" w:rsidP="00E627D7">
            <w:pPr>
              <w:pStyle w:val="a7"/>
              <w:spacing w:before="40" w:after="40"/>
            </w:pPr>
            <w:r>
              <w:t>0,364</w:t>
            </w:r>
          </w:p>
        </w:tc>
        <w:tc>
          <w:tcPr>
            <w:tcW w:w="729" w:type="dxa"/>
            <w:tcBorders>
              <w:top w:val="nil"/>
            </w:tcBorders>
            <w:vAlign w:val="center"/>
          </w:tcPr>
          <w:p w:rsidR="00303DE1" w:rsidRDefault="00303DE1" w:rsidP="00E627D7">
            <w:pPr>
              <w:pStyle w:val="a7"/>
              <w:spacing w:before="40" w:after="40"/>
            </w:pPr>
            <w:r>
              <w:t>0,305</w:t>
            </w:r>
          </w:p>
        </w:tc>
        <w:tc>
          <w:tcPr>
            <w:tcW w:w="829" w:type="dxa"/>
            <w:tcBorders>
              <w:top w:val="nil"/>
            </w:tcBorders>
            <w:vAlign w:val="center"/>
          </w:tcPr>
          <w:p w:rsidR="00303DE1" w:rsidRDefault="00303DE1" w:rsidP="00E627D7">
            <w:pPr>
              <w:pStyle w:val="a7"/>
              <w:spacing w:before="40" w:after="40"/>
            </w:pPr>
            <w:r>
              <w:t>0,43</w:t>
            </w:r>
          </w:p>
        </w:tc>
        <w:tc>
          <w:tcPr>
            <w:tcW w:w="788" w:type="dxa"/>
            <w:tcBorders>
              <w:top w:val="nil"/>
            </w:tcBorders>
            <w:vAlign w:val="center"/>
          </w:tcPr>
          <w:p w:rsidR="00303DE1" w:rsidRDefault="00303DE1" w:rsidP="00E627D7">
            <w:pPr>
              <w:pStyle w:val="a7"/>
              <w:spacing w:before="40" w:after="40"/>
            </w:pPr>
            <w:r>
              <w:t>0,277</w:t>
            </w:r>
          </w:p>
        </w:tc>
        <w:tc>
          <w:tcPr>
            <w:tcW w:w="729" w:type="dxa"/>
            <w:tcBorders>
              <w:top w:val="nil"/>
            </w:tcBorders>
            <w:vAlign w:val="center"/>
          </w:tcPr>
          <w:p w:rsidR="00303DE1" w:rsidRDefault="00303DE1" w:rsidP="00E627D7">
            <w:pPr>
              <w:pStyle w:val="a7"/>
              <w:spacing w:before="40" w:after="40"/>
            </w:pPr>
            <w:r>
              <w:t>0,305</w:t>
            </w:r>
          </w:p>
        </w:tc>
        <w:tc>
          <w:tcPr>
            <w:tcW w:w="944" w:type="dxa"/>
            <w:tcBorders>
              <w:top w:val="nil"/>
            </w:tcBorders>
            <w:vAlign w:val="center"/>
          </w:tcPr>
          <w:p w:rsidR="00303DE1" w:rsidRDefault="00303DE1" w:rsidP="00E627D7">
            <w:pPr>
              <w:pStyle w:val="a7"/>
              <w:spacing w:before="40" w:after="40"/>
            </w:pPr>
            <w:r>
              <w:t>0,396</w:t>
            </w:r>
          </w:p>
        </w:tc>
      </w:tr>
    </w:tbl>
    <w:p w:rsidR="00037FDE" w:rsidRDefault="00037FDE" w:rsidP="00037FDE">
      <w:pPr>
        <w:pStyle w:val="a4"/>
        <w:ind w:firstLine="454"/>
        <w:rPr>
          <w:b/>
          <w:bCs/>
          <w:i/>
          <w:iCs/>
        </w:rPr>
      </w:pPr>
    </w:p>
    <w:p w:rsidR="00037FDE" w:rsidRDefault="00037FDE" w:rsidP="00037FDE">
      <w:pPr>
        <w:pStyle w:val="a4"/>
        <w:ind w:firstLine="454"/>
        <w:rPr>
          <w:b/>
          <w:bCs/>
          <w:i/>
          <w:iCs/>
        </w:rPr>
      </w:pPr>
    </w:p>
    <w:p w:rsidR="00303DE1" w:rsidRPr="00982E36" w:rsidRDefault="00303DE1" w:rsidP="00037FDE">
      <w:pPr>
        <w:pStyle w:val="a4"/>
        <w:ind w:firstLine="454"/>
        <w:rPr>
          <w:b/>
          <w:iCs/>
        </w:rPr>
      </w:pPr>
      <w:r w:rsidRPr="00982E36">
        <w:rPr>
          <w:b/>
          <w:bCs/>
          <w:iCs/>
        </w:rPr>
        <w:t>Методы определения работоспособности ВВ</w:t>
      </w:r>
    </w:p>
    <w:p w:rsidR="00772928" w:rsidRDefault="00772928">
      <w:pPr>
        <w:pStyle w:val="a4"/>
        <w:ind w:firstLine="284"/>
      </w:pPr>
    </w:p>
    <w:p w:rsidR="00303DE1" w:rsidRDefault="00303DE1" w:rsidP="00E627D7">
      <w:pPr>
        <w:pStyle w:val="a4"/>
        <w:ind w:firstLine="454"/>
      </w:pPr>
      <w:r>
        <w:t xml:space="preserve">Газообразные продукты реакции, образующиеся при горении или детонации ВВ, имеющие высокую температуру и находящиеся в сильно сжатом состоянии, способны производить определенную механическую работу, которая проявляется в виде </w:t>
      </w:r>
      <w:r>
        <w:rPr>
          <w:b/>
          <w:bCs/>
          <w:i/>
          <w:iCs/>
        </w:rPr>
        <w:t>фугасного</w:t>
      </w:r>
      <w:r>
        <w:t xml:space="preserve"> действия бризантных веществ.</w:t>
      </w:r>
    </w:p>
    <w:p w:rsidR="00303DE1" w:rsidRDefault="00303DE1" w:rsidP="00E627D7">
      <w:pPr>
        <w:pStyle w:val="a4"/>
        <w:ind w:firstLine="454"/>
      </w:pPr>
      <w:r>
        <w:t xml:space="preserve">Количество механической работы, совершенной продуктами взрывчатого вещества, зависит от целого ряда условий, причем главными из них являются скорость процесса, удельный </w:t>
      </w:r>
      <w:r w:rsidR="00B575E1">
        <w:t>объём</w:t>
      </w:r>
      <w:r>
        <w:t xml:space="preserve"> газообразных продуктов и предельные значения давления и температуры газов, до которых они снижаются при производстве работы. Очевидно, что чем ниже будут конечные значения температуры и давления, тем меньше энергии останется неиспользованной в процессе расширения газов взрыва.</w:t>
      </w:r>
    </w:p>
    <w:p w:rsidR="00303DE1" w:rsidRPr="00920D75" w:rsidRDefault="00303DE1" w:rsidP="00E627D7">
      <w:pPr>
        <w:pStyle w:val="a4"/>
        <w:ind w:firstLine="454"/>
      </w:pPr>
      <w:r>
        <w:t xml:space="preserve">Работоспособность ВВ можно выразить величиной удельной энергии </w:t>
      </w:r>
      <w:r w:rsidR="00920D75">
        <w:t xml:space="preserve">или удельной работоспособности </w:t>
      </w:r>
    </w:p>
    <w:p w:rsidR="008B741E" w:rsidRDefault="008B741E">
      <w:pPr>
        <w:pStyle w:val="a4"/>
        <w:ind w:firstLine="284"/>
        <w:jc w:val="right"/>
      </w:pPr>
    </w:p>
    <w:p w:rsidR="00303DE1" w:rsidRDefault="00612133">
      <w:pPr>
        <w:pStyle w:val="a4"/>
        <w:ind w:firstLine="284"/>
        <w:jc w:val="right"/>
      </w:pPr>
      <w:r w:rsidRPr="00E627D7">
        <w:rPr>
          <w:position w:val="-20"/>
        </w:rPr>
        <w:object w:dxaOrig="1060" w:dyaOrig="540">
          <v:shape id="_x0000_i1076" type="#_x0000_t75" style="width:53.25pt;height:27pt" o:ole="">
            <v:imagedata r:id="rId95" o:title=""/>
          </v:shape>
          <o:OLEObject Type="Embed" ProgID="Equation.3" ShapeID="_x0000_i1076" DrawAspect="Content" ObjectID="_1468517391" r:id="rId96"/>
        </w:object>
      </w:r>
      <w:r w:rsidR="00303DE1">
        <w:t>,</w:t>
      </w:r>
      <w:r w:rsidR="00303DE1">
        <w:tab/>
      </w:r>
      <w:r w:rsidR="00303DE1">
        <w:tab/>
      </w:r>
      <w:r w:rsidR="00303DE1">
        <w:tab/>
      </w:r>
      <w:r>
        <w:t xml:space="preserve">        </w:t>
      </w:r>
      <w:r w:rsidR="00303DE1">
        <w:t>(3.17)</w:t>
      </w:r>
    </w:p>
    <w:p w:rsidR="00303DE1" w:rsidRDefault="00303DE1" w:rsidP="008B741E">
      <w:pPr>
        <w:pStyle w:val="a4"/>
        <w:ind w:firstLine="0"/>
      </w:pPr>
      <w:r>
        <w:t xml:space="preserve">где </w:t>
      </w:r>
      <w:r w:rsidRPr="00CB1329">
        <w:rPr>
          <w:i/>
        </w:rPr>
        <w:t>Е</w:t>
      </w:r>
      <w:r>
        <w:t xml:space="preserve"> – удельная работоспособность;</w:t>
      </w:r>
    </w:p>
    <w:p w:rsidR="00303DE1" w:rsidRDefault="00303DE1" w:rsidP="00E627D7">
      <w:pPr>
        <w:pStyle w:val="a4"/>
        <w:ind w:firstLine="340"/>
      </w:pPr>
      <w:r w:rsidRPr="00CB1329">
        <w:rPr>
          <w:i/>
          <w:lang w:val="en-US"/>
        </w:rPr>
        <w:t>P</w:t>
      </w:r>
      <w:r w:rsidRPr="00E627D7">
        <w:rPr>
          <w:vertAlign w:val="subscript"/>
        </w:rPr>
        <w:t>0</w:t>
      </w:r>
      <w:r w:rsidRPr="00E627D7">
        <w:t xml:space="preserve"> </w:t>
      </w:r>
      <w:r>
        <w:t xml:space="preserve">– давление продуктов реакции; </w:t>
      </w:r>
    </w:p>
    <w:p w:rsidR="00303DE1" w:rsidRPr="008B741E" w:rsidRDefault="00303DE1" w:rsidP="00E627D7">
      <w:pPr>
        <w:pStyle w:val="a4"/>
        <w:ind w:firstLine="340"/>
      </w:pPr>
      <w:r w:rsidRPr="00920D75">
        <w:rPr>
          <w:i/>
          <w:lang w:val="en-US"/>
        </w:rPr>
        <w:t>V</w:t>
      </w:r>
      <w:r w:rsidRPr="00E627D7">
        <w:rPr>
          <w:vertAlign w:val="subscript"/>
        </w:rPr>
        <w:t>0</w:t>
      </w:r>
      <w:r w:rsidRPr="00920D75">
        <w:rPr>
          <w:i/>
          <w:vertAlign w:val="subscript"/>
          <w:lang w:val="en-US"/>
        </w:rPr>
        <w:t>k</w:t>
      </w:r>
      <w:r>
        <w:t xml:space="preserve"> – </w:t>
      </w:r>
      <w:r w:rsidR="00B575E1">
        <w:t>объём</w:t>
      </w:r>
      <w:r>
        <w:t xml:space="preserve"> газообразных продуктов реакции;</w:t>
      </w:r>
    </w:p>
    <w:p w:rsidR="00303DE1" w:rsidRDefault="00303DE1" w:rsidP="00E627D7">
      <w:pPr>
        <w:pStyle w:val="a4"/>
        <w:ind w:firstLine="340"/>
      </w:pPr>
      <w:r w:rsidRPr="00920D75">
        <w:rPr>
          <w:i/>
        </w:rPr>
        <w:t xml:space="preserve">Т </w:t>
      </w:r>
      <w:r>
        <w:t>– температура продуктов взрыва.</w:t>
      </w:r>
    </w:p>
    <w:p w:rsidR="00037FDE" w:rsidRDefault="00303DE1" w:rsidP="00037FDE">
      <w:pPr>
        <w:pStyle w:val="a4"/>
        <w:ind w:firstLine="454"/>
      </w:pPr>
      <w:r>
        <w:t>Работа, производимая ВВ при практическом их применении, составляет небольшую долю ее максимального теоретического значения, в лучшем случае не более 30…50</w:t>
      </w:r>
      <w:r w:rsidR="00E627D7">
        <w:t xml:space="preserve"> </w:t>
      </w:r>
      <w:r>
        <w:t>%, что еще более затрудняет оценку действительно возможной работоспособности по вычисленным</w:t>
      </w:r>
      <w:r w:rsidR="008B741E">
        <w:t xml:space="preserve"> </w:t>
      </w:r>
      <w:r>
        <w:t xml:space="preserve">значениям. Поэтому чаще предпочитают сравнивать работоспособность на основе величин, полученных опытным путем. </w:t>
      </w:r>
    </w:p>
    <w:p w:rsidR="00037FDE" w:rsidRDefault="00037FDE" w:rsidP="00037FDE">
      <w:pPr>
        <w:pStyle w:val="a4"/>
        <w:ind w:firstLine="454"/>
      </w:pPr>
      <w:r>
        <w:t xml:space="preserve">Для определения относительной работоспособности наиболее широко используется метод свинцовой бомбы (проба Трауцля). Принятая на </w:t>
      </w:r>
      <w:r>
        <w:rPr>
          <w:lang w:val="en-US"/>
        </w:rPr>
        <w:t>II</w:t>
      </w:r>
      <w:r>
        <w:t xml:space="preserve"> Международном конгрессе прикладной химии в качестве стандартной, бомба Трауцля (ГОСТ 4546-81) представляет собой массивный свинцовый цилиндр с несквозным осевым каналом, на дно которого помещают заряд исследуемого ВВ массой </w:t>
      </w:r>
      <w:smartTag w:uri="urn:schemas-microsoft-com:office:smarttags" w:element="metricconverter">
        <w:smartTagPr>
          <w:attr w:name="ProductID" w:val="10 г"/>
        </w:smartTagPr>
        <w:r>
          <w:t>10 г</w:t>
        </w:r>
      </w:smartTag>
      <w:r>
        <w:t xml:space="preserve"> в бумажной гильзе. Свободную часть канала бомбы засыпают сухим кварцевым песком. После взрыва в бомбе образуется характерное вздутие (рисунок 3.11), объём которого и является мерой относительной работоспособности ВВ. Величины относительной работоспособности </w:t>
      </w:r>
      <w:r w:rsidRPr="00CB1329">
        <w:rPr>
          <w:i/>
          <w:lang w:val="en-US"/>
        </w:rPr>
        <w:t>V</w:t>
      </w:r>
      <w:r>
        <w:t xml:space="preserve"> (см</w:t>
      </w:r>
      <w:r>
        <w:rPr>
          <w:vertAlign w:val="superscript"/>
        </w:rPr>
        <w:t>3</w:t>
      </w:r>
      <w:r>
        <w:t>), определенные этим методом для наиболее характерных веществ, приведены в таблице 3.9.</w:t>
      </w:r>
    </w:p>
    <w:p w:rsidR="00037FDE" w:rsidRDefault="00037FDE" w:rsidP="00E627D7">
      <w:pPr>
        <w:pStyle w:val="a4"/>
        <w:ind w:firstLine="0"/>
        <w:jc w:val="left"/>
      </w:pPr>
    </w:p>
    <w:p w:rsidR="00303DE1" w:rsidRDefault="00E627D7" w:rsidP="00E627D7">
      <w:pPr>
        <w:pStyle w:val="a4"/>
        <w:ind w:firstLine="0"/>
        <w:jc w:val="left"/>
      </w:pPr>
      <w:r>
        <w:t xml:space="preserve">Таблица 3.9 – Значения относительной работоспособности </w:t>
      </w:r>
      <w:r w:rsidRPr="00CB1329">
        <w:rPr>
          <w:i/>
          <w:lang w:val="en-US"/>
        </w:rPr>
        <w:t>V</w:t>
      </w:r>
      <w:r>
        <w:t xml:space="preserve"> (см</w:t>
      </w:r>
      <w:r>
        <w:rPr>
          <w:vertAlign w:val="superscript"/>
        </w:rPr>
        <w:t>3</w:t>
      </w:r>
      <w:r>
        <w:t xml:space="preserve">) </w:t>
      </w:r>
      <w:r>
        <w:br/>
        <w:t>для некоторых взрывчатых веществ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3"/>
        <w:gridCol w:w="2466"/>
      </w:tblGrid>
      <w:tr w:rsidR="00303DE1">
        <w:tc>
          <w:tcPr>
            <w:tcW w:w="3303" w:type="dxa"/>
            <w:vAlign w:val="center"/>
          </w:tcPr>
          <w:p w:rsidR="00303DE1" w:rsidRDefault="00303DE1" w:rsidP="00E627D7">
            <w:pPr>
              <w:pStyle w:val="a7"/>
            </w:pPr>
            <w:r>
              <w:t>Взрывчатое вещество</w:t>
            </w:r>
          </w:p>
        </w:tc>
        <w:tc>
          <w:tcPr>
            <w:tcW w:w="2466" w:type="dxa"/>
            <w:vAlign w:val="center"/>
          </w:tcPr>
          <w:p w:rsidR="00303DE1" w:rsidRDefault="00303DE1" w:rsidP="00E627D7">
            <w:pPr>
              <w:pStyle w:val="a7"/>
            </w:pPr>
            <w:r w:rsidRPr="00CB1329">
              <w:rPr>
                <w:i/>
                <w:lang w:val="en-US"/>
              </w:rPr>
              <w:t>V</w:t>
            </w:r>
            <w:r>
              <w:t>, см</w:t>
            </w:r>
            <w:r>
              <w:rPr>
                <w:vertAlign w:val="superscript"/>
              </w:rPr>
              <w:t>3</w:t>
            </w:r>
          </w:p>
        </w:tc>
      </w:tr>
      <w:tr w:rsidR="00303DE1">
        <w:tc>
          <w:tcPr>
            <w:tcW w:w="3303" w:type="dxa"/>
            <w:vAlign w:val="center"/>
          </w:tcPr>
          <w:p w:rsidR="00303DE1" w:rsidRDefault="00303DE1" w:rsidP="00E627D7">
            <w:pPr>
              <w:pStyle w:val="a7"/>
              <w:jc w:val="left"/>
            </w:pPr>
            <w:r>
              <w:t>Тротил</w:t>
            </w:r>
          </w:p>
        </w:tc>
        <w:tc>
          <w:tcPr>
            <w:tcW w:w="2466" w:type="dxa"/>
            <w:vAlign w:val="center"/>
          </w:tcPr>
          <w:p w:rsidR="00303DE1" w:rsidRDefault="00303DE1" w:rsidP="00E627D7">
            <w:pPr>
              <w:pStyle w:val="a7"/>
            </w:pPr>
            <w:r>
              <w:t>285-310</w:t>
            </w:r>
          </w:p>
        </w:tc>
      </w:tr>
      <w:tr w:rsidR="00303DE1">
        <w:tc>
          <w:tcPr>
            <w:tcW w:w="3303" w:type="dxa"/>
            <w:vAlign w:val="center"/>
          </w:tcPr>
          <w:p w:rsidR="00303DE1" w:rsidRDefault="00303DE1" w:rsidP="00E627D7">
            <w:pPr>
              <w:pStyle w:val="a7"/>
              <w:jc w:val="left"/>
            </w:pPr>
            <w:r>
              <w:t>Гексоген</w:t>
            </w:r>
          </w:p>
        </w:tc>
        <w:tc>
          <w:tcPr>
            <w:tcW w:w="2466" w:type="dxa"/>
            <w:vAlign w:val="center"/>
          </w:tcPr>
          <w:p w:rsidR="00303DE1" w:rsidRDefault="00303DE1" w:rsidP="00E627D7">
            <w:pPr>
              <w:pStyle w:val="a7"/>
            </w:pPr>
            <w:r>
              <w:t>475-495</w:t>
            </w:r>
          </w:p>
        </w:tc>
      </w:tr>
      <w:tr w:rsidR="00303DE1">
        <w:tc>
          <w:tcPr>
            <w:tcW w:w="3303" w:type="dxa"/>
            <w:vAlign w:val="center"/>
          </w:tcPr>
          <w:p w:rsidR="00303DE1" w:rsidRDefault="00303DE1" w:rsidP="00E627D7">
            <w:pPr>
              <w:pStyle w:val="a7"/>
              <w:jc w:val="left"/>
            </w:pPr>
            <w:r>
              <w:t>Аммонит 6ЖВ</w:t>
            </w:r>
          </w:p>
        </w:tc>
        <w:tc>
          <w:tcPr>
            <w:tcW w:w="2466" w:type="dxa"/>
            <w:vAlign w:val="center"/>
          </w:tcPr>
          <w:p w:rsidR="00303DE1" w:rsidRDefault="00303DE1" w:rsidP="00E627D7">
            <w:pPr>
              <w:pStyle w:val="a7"/>
            </w:pPr>
            <w:r>
              <w:t>360-380</w:t>
            </w:r>
          </w:p>
        </w:tc>
      </w:tr>
      <w:tr w:rsidR="00303DE1">
        <w:tc>
          <w:tcPr>
            <w:tcW w:w="3303" w:type="dxa"/>
            <w:vAlign w:val="center"/>
          </w:tcPr>
          <w:p w:rsidR="00303DE1" w:rsidRDefault="00303DE1" w:rsidP="00E627D7">
            <w:pPr>
              <w:pStyle w:val="a7"/>
              <w:jc w:val="left"/>
            </w:pPr>
            <w:r>
              <w:t>Аммонал №3</w:t>
            </w:r>
          </w:p>
        </w:tc>
        <w:tc>
          <w:tcPr>
            <w:tcW w:w="2466" w:type="dxa"/>
            <w:vAlign w:val="center"/>
          </w:tcPr>
          <w:p w:rsidR="00303DE1" w:rsidRDefault="00303DE1" w:rsidP="00E627D7">
            <w:pPr>
              <w:pStyle w:val="a7"/>
            </w:pPr>
            <w:r>
              <w:t>460-480</w:t>
            </w:r>
          </w:p>
        </w:tc>
      </w:tr>
      <w:tr w:rsidR="00303DE1">
        <w:tc>
          <w:tcPr>
            <w:tcW w:w="3303" w:type="dxa"/>
            <w:vAlign w:val="center"/>
          </w:tcPr>
          <w:p w:rsidR="00303DE1" w:rsidRDefault="00303DE1" w:rsidP="00E627D7">
            <w:pPr>
              <w:pStyle w:val="a7"/>
              <w:jc w:val="left"/>
            </w:pPr>
            <w:r>
              <w:t>Детонит М</w:t>
            </w:r>
          </w:p>
        </w:tc>
        <w:tc>
          <w:tcPr>
            <w:tcW w:w="2466" w:type="dxa"/>
            <w:vAlign w:val="center"/>
          </w:tcPr>
          <w:p w:rsidR="00303DE1" w:rsidRDefault="00303DE1" w:rsidP="00E627D7">
            <w:pPr>
              <w:pStyle w:val="a7"/>
            </w:pPr>
            <w:r>
              <w:t>440-460</w:t>
            </w:r>
          </w:p>
        </w:tc>
      </w:tr>
      <w:tr w:rsidR="00303DE1">
        <w:tc>
          <w:tcPr>
            <w:tcW w:w="3303" w:type="dxa"/>
            <w:vAlign w:val="center"/>
          </w:tcPr>
          <w:p w:rsidR="00303DE1" w:rsidRDefault="00303DE1" w:rsidP="00E627D7">
            <w:pPr>
              <w:pStyle w:val="a7"/>
              <w:jc w:val="left"/>
            </w:pPr>
            <w:r>
              <w:t>Аммонит ПЖВ</w:t>
            </w:r>
          </w:p>
        </w:tc>
        <w:tc>
          <w:tcPr>
            <w:tcW w:w="2466" w:type="dxa"/>
            <w:vAlign w:val="center"/>
          </w:tcPr>
          <w:p w:rsidR="00303DE1" w:rsidRDefault="00303DE1" w:rsidP="00E627D7">
            <w:pPr>
              <w:pStyle w:val="a7"/>
            </w:pPr>
            <w:r>
              <w:t>265-290</w:t>
            </w:r>
          </w:p>
        </w:tc>
      </w:tr>
      <w:tr w:rsidR="00303DE1">
        <w:tc>
          <w:tcPr>
            <w:tcW w:w="3303" w:type="dxa"/>
            <w:vAlign w:val="center"/>
          </w:tcPr>
          <w:p w:rsidR="00303DE1" w:rsidRDefault="00303DE1" w:rsidP="00E627D7">
            <w:pPr>
              <w:pStyle w:val="a7"/>
              <w:jc w:val="left"/>
            </w:pPr>
            <w:r>
              <w:t>Угленит Э-В</w:t>
            </w:r>
          </w:p>
        </w:tc>
        <w:tc>
          <w:tcPr>
            <w:tcW w:w="2466" w:type="dxa"/>
            <w:vAlign w:val="center"/>
          </w:tcPr>
          <w:p w:rsidR="00303DE1" w:rsidRDefault="00303DE1" w:rsidP="00E627D7">
            <w:pPr>
              <w:pStyle w:val="a7"/>
            </w:pPr>
            <w:r>
              <w:t>130-170</w:t>
            </w:r>
          </w:p>
        </w:tc>
      </w:tr>
    </w:tbl>
    <w:p w:rsidR="003D0B1F" w:rsidRDefault="003D0B1F" w:rsidP="003D0B1F">
      <w:pPr>
        <w:pStyle w:val="a4"/>
        <w:ind w:firstLine="0"/>
        <w:jc w:val="center"/>
        <w:rPr>
          <w:szCs w:val="20"/>
        </w:rPr>
      </w:pPr>
    </w:p>
    <w:p w:rsidR="000B30FF" w:rsidRPr="003D0B1F" w:rsidRDefault="005D4491" w:rsidP="00612133">
      <w:pPr>
        <w:pStyle w:val="a4"/>
        <w:spacing w:before="120"/>
        <w:ind w:firstLine="0"/>
        <w:jc w:val="center"/>
        <w:rPr>
          <w:szCs w:val="20"/>
        </w:rPr>
      </w:pPr>
      <w:r>
        <w:rPr>
          <w:noProof/>
          <w:szCs w:val="20"/>
        </w:rPr>
        <w:pict>
          <v:shapetype id="_x0000_t202" coordsize="21600,21600" o:spt="202" path="m,l,21600r21600,l21600,xe">
            <v:stroke joinstyle="miter"/>
            <v:path gradientshapeok="t" o:connecttype="rect"/>
          </v:shapetype>
          <v:shape id="_x0000_s1082" type="#_x0000_t202" style="position:absolute;left:0;text-align:left;margin-left:19.35pt;margin-top:129.5pt;width:270pt;height:18pt;z-index:251660288" stroked="f">
            <v:textbox inset=",0,,0">
              <w:txbxContent>
                <w:p w:rsidR="00037FDE" w:rsidRDefault="00037FDE" w:rsidP="00037FDE">
                  <w:pPr>
                    <w:spacing w:before="120"/>
                  </w:pPr>
                  <w:r>
                    <w:t xml:space="preserve">          а)                                         б)                                 в)</w:t>
                  </w:r>
                </w:p>
              </w:txbxContent>
            </v:textbox>
          </v:shape>
        </w:pict>
      </w:r>
      <w:r>
        <w:rPr>
          <w:noProof/>
          <w:szCs w:val="20"/>
        </w:rPr>
        <w:pict>
          <v:shape id="_x0000_s1060" type="#_x0000_t75" style="position:absolute;left:0;text-align:left;margin-left:21.35pt;margin-top:6.7pt;width:272.5pt;height:133.5pt;z-index:251658240">
            <v:imagedata r:id="rId97" o:title="рис 3,12" gain="72818f"/>
            <w10:wrap type="square"/>
          </v:shape>
        </w:pict>
      </w:r>
      <w:r w:rsidR="000B30FF" w:rsidRPr="003D0B1F">
        <w:rPr>
          <w:szCs w:val="20"/>
        </w:rPr>
        <w:t>Рисунок 3.1</w:t>
      </w:r>
      <w:r w:rsidR="00C055A8" w:rsidRPr="003D0B1F">
        <w:rPr>
          <w:szCs w:val="20"/>
        </w:rPr>
        <w:t>1</w:t>
      </w:r>
      <w:r w:rsidR="000B30FF" w:rsidRPr="003D0B1F">
        <w:rPr>
          <w:szCs w:val="20"/>
        </w:rPr>
        <w:t xml:space="preserve"> </w:t>
      </w:r>
      <w:r w:rsidR="003D0B1F">
        <w:rPr>
          <w:szCs w:val="20"/>
        </w:rPr>
        <w:sym w:font="Symbol" w:char="F02D"/>
      </w:r>
      <w:r w:rsidR="000B30FF" w:rsidRPr="003D0B1F">
        <w:rPr>
          <w:szCs w:val="20"/>
        </w:rPr>
        <w:t xml:space="preserve"> Схема по определению работоспособности </w:t>
      </w:r>
      <w:r w:rsidR="003D0B1F">
        <w:rPr>
          <w:szCs w:val="20"/>
        </w:rPr>
        <w:br/>
      </w:r>
      <w:r w:rsidR="000B30FF" w:rsidRPr="003D0B1F">
        <w:rPr>
          <w:szCs w:val="20"/>
        </w:rPr>
        <w:t>(фугасности) ВВ в свинцовой бомбе</w:t>
      </w:r>
    </w:p>
    <w:p w:rsidR="003D0B1F" w:rsidRDefault="003D0B1F">
      <w:pPr>
        <w:pStyle w:val="a4"/>
        <w:ind w:firstLine="284"/>
      </w:pPr>
    </w:p>
    <w:p w:rsidR="00303DE1" w:rsidRDefault="00303DE1" w:rsidP="003D0B1F">
      <w:pPr>
        <w:pStyle w:val="a4"/>
        <w:ind w:firstLine="454"/>
      </w:pPr>
      <w:r>
        <w:t xml:space="preserve">Более точным методом определения работоспособности является метод </w:t>
      </w:r>
      <w:r>
        <w:rPr>
          <w:b/>
          <w:bCs/>
          <w:i/>
          <w:iCs/>
        </w:rPr>
        <w:t>баллистического маятника</w:t>
      </w:r>
      <w:r>
        <w:t>, основой которого является груз, подвешенный на жестких тягах к неподвижной опоре. При воздействии на маятник потока продуктов взрыва или ударной волны</w:t>
      </w:r>
      <w:r w:rsidR="00037FDE">
        <w:t>,</w:t>
      </w:r>
      <w:r>
        <w:t xml:space="preserve"> он получает какое-то количество движения и отклоняется на некоторый угол, по которому и судят о величине работоспособности.</w:t>
      </w:r>
    </w:p>
    <w:p w:rsidR="003D0B1F" w:rsidRDefault="003D0B1F" w:rsidP="003D0B1F">
      <w:pPr>
        <w:pStyle w:val="31"/>
        <w:spacing w:before="0" w:after="0"/>
        <w:ind w:firstLine="454"/>
        <w:jc w:val="left"/>
        <w:rPr>
          <w:sz w:val="20"/>
          <w:szCs w:val="20"/>
        </w:rPr>
      </w:pPr>
    </w:p>
    <w:p w:rsidR="00303DE1" w:rsidRPr="00CB1329" w:rsidRDefault="00303DE1" w:rsidP="003D0B1F">
      <w:pPr>
        <w:pStyle w:val="31"/>
        <w:spacing w:before="0" w:after="0"/>
        <w:ind w:firstLine="454"/>
        <w:jc w:val="left"/>
        <w:rPr>
          <w:sz w:val="20"/>
          <w:szCs w:val="20"/>
        </w:rPr>
      </w:pPr>
      <w:r w:rsidRPr="00CB1329">
        <w:rPr>
          <w:sz w:val="20"/>
          <w:szCs w:val="20"/>
        </w:rPr>
        <w:t>Тротиловый эквивалент</w:t>
      </w:r>
    </w:p>
    <w:p w:rsidR="003D0B1F" w:rsidRDefault="003D0B1F" w:rsidP="003D0B1F">
      <w:pPr>
        <w:pStyle w:val="a4"/>
        <w:ind w:firstLine="454"/>
      </w:pPr>
    </w:p>
    <w:p w:rsidR="00303DE1" w:rsidRDefault="00303DE1" w:rsidP="003D0B1F">
      <w:pPr>
        <w:pStyle w:val="a4"/>
        <w:ind w:firstLine="454"/>
      </w:pPr>
      <w:r>
        <w:t xml:space="preserve">Широкое распространение получила оценка работоспособности (мощности) ВВ в виде </w:t>
      </w:r>
      <w:r>
        <w:rPr>
          <w:b/>
          <w:i/>
        </w:rPr>
        <w:t>тротилового эквивалента</w:t>
      </w:r>
      <w:r>
        <w:t>. Это – относительная величина, выражающая работоспособность данного ВВ через показатель работоспособности тротила. За этот эталон принимается тротил с плотностью 1,5 г/см</w:t>
      </w:r>
      <w:r>
        <w:rPr>
          <w:vertAlign w:val="superscript"/>
        </w:rPr>
        <w:t>3</w:t>
      </w:r>
      <w:r>
        <w:t xml:space="preserve"> и с теплотой взрыва 4186 кДж/кг (1000 ккал/кг).</w:t>
      </w:r>
    </w:p>
    <w:p w:rsidR="00303DE1" w:rsidRDefault="00303DE1" w:rsidP="003D0B1F">
      <w:pPr>
        <w:pStyle w:val="a4"/>
        <w:ind w:firstLine="454"/>
      </w:pPr>
      <w:r>
        <w:t xml:space="preserve">Исходя из определения, тротиловый эквивалент </w:t>
      </w:r>
      <w:r w:rsidR="00037FDE" w:rsidRPr="00CB1329">
        <w:rPr>
          <w:i/>
          <w:lang w:val="en-US"/>
        </w:rPr>
        <w:t>d</w:t>
      </w:r>
      <w:r w:rsidR="00037FDE" w:rsidRPr="00CB1329">
        <w:rPr>
          <w:i/>
          <w:vertAlign w:val="subscript"/>
          <w:lang w:val="en-US"/>
        </w:rPr>
        <w:t>T</w:t>
      </w:r>
      <w:r w:rsidR="00037FDE">
        <w:t xml:space="preserve">  </w:t>
      </w:r>
      <w:r>
        <w:t>можно выразить уравнением:</w:t>
      </w:r>
    </w:p>
    <w:p w:rsidR="00303DE1" w:rsidRDefault="00876C9E">
      <w:pPr>
        <w:pStyle w:val="a4"/>
        <w:ind w:firstLine="284"/>
        <w:jc w:val="right"/>
      </w:pPr>
      <w:r w:rsidRPr="00290F51">
        <w:rPr>
          <w:position w:val="-30"/>
        </w:rPr>
        <w:object w:dxaOrig="2100" w:dyaOrig="700">
          <v:shape id="_x0000_i1077" type="#_x0000_t75" style="width:108pt;height:36pt" o:ole="">
            <v:imagedata r:id="rId98" o:title=""/>
          </v:shape>
          <o:OLEObject Type="Embed" ProgID="Equation.3" ShapeID="_x0000_i1077" DrawAspect="Content" ObjectID="_1468517392" r:id="rId99"/>
        </w:object>
      </w:r>
      <w:r w:rsidR="00612133">
        <w:t>,</w:t>
      </w:r>
      <w:r w:rsidR="00612133">
        <w:tab/>
      </w:r>
      <w:r w:rsidR="00612133">
        <w:tab/>
        <w:t xml:space="preserve">      </w:t>
      </w:r>
      <w:r w:rsidR="00303DE1">
        <w:t>(3.18)</w:t>
      </w:r>
    </w:p>
    <w:p w:rsidR="00303DE1" w:rsidRDefault="00303DE1" w:rsidP="00037FDE">
      <w:pPr>
        <w:pStyle w:val="a4"/>
        <w:ind w:firstLine="0"/>
      </w:pPr>
      <w:r>
        <w:t xml:space="preserve">где </w:t>
      </w:r>
      <w:r w:rsidRPr="00CB1329">
        <w:rPr>
          <w:i/>
          <w:lang w:val="en-US"/>
        </w:rPr>
        <w:t>X</w:t>
      </w:r>
      <w:r>
        <w:t xml:space="preserve"> и </w:t>
      </w:r>
      <w:r w:rsidRPr="00CB1329">
        <w:rPr>
          <w:i/>
          <w:lang w:val="en-US"/>
        </w:rPr>
        <w:t>T</w:t>
      </w:r>
      <w:r w:rsidRPr="00CB1329">
        <w:rPr>
          <w:i/>
        </w:rPr>
        <w:t xml:space="preserve"> </w:t>
      </w:r>
      <w:r w:rsidR="00876C9E">
        <w:sym w:font="Symbol" w:char="F02D"/>
      </w:r>
      <w:r w:rsidR="00876C9E">
        <w:t xml:space="preserve"> </w:t>
      </w:r>
      <w:r>
        <w:t>индексы, которые относятся с</w:t>
      </w:r>
      <w:r w:rsidR="008B741E">
        <w:t>оответственно к исследуемому ВВ</w:t>
      </w:r>
      <w:r w:rsidR="00290F51">
        <w:t xml:space="preserve"> </w:t>
      </w:r>
      <w:r>
        <w:t xml:space="preserve">и к тротилу; </w:t>
      </w:r>
    </w:p>
    <w:p w:rsidR="00303DE1" w:rsidRDefault="00290F51" w:rsidP="00290F51">
      <w:pPr>
        <w:pStyle w:val="a4"/>
        <w:ind w:firstLine="340"/>
      </w:pPr>
      <w:r w:rsidRPr="00290F51">
        <w:rPr>
          <w:position w:val="-10"/>
        </w:rPr>
        <w:object w:dxaOrig="300" w:dyaOrig="340">
          <v:shape id="_x0000_i1078" type="#_x0000_t75" style="width:15pt;height:17.25pt" o:ole="">
            <v:imagedata r:id="rId100" o:title=""/>
          </v:shape>
          <o:OLEObject Type="Embed" ProgID="Equation.3" ShapeID="_x0000_i1078" DrawAspect="Content" ObjectID="_1468517393" r:id="rId101"/>
        </w:object>
      </w:r>
      <w:r>
        <w:sym w:font="Symbol" w:char="F02D"/>
      </w:r>
      <w:r w:rsidR="00303DE1">
        <w:t xml:space="preserve"> идеальная работоспособность; </w:t>
      </w:r>
    </w:p>
    <w:p w:rsidR="00303DE1" w:rsidRDefault="00612133" w:rsidP="00290F51">
      <w:pPr>
        <w:pStyle w:val="a4"/>
        <w:ind w:firstLine="340"/>
      </w:pPr>
      <w:r w:rsidRPr="00290F51">
        <w:rPr>
          <w:position w:val="-24"/>
        </w:rPr>
        <w:object w:dxaOrig="1180" w:dyaOrig="580">
          <v:shape id="_x0000_i1079" type="#_x0000_t75" style="width:59.25pt;height:29.25pt" o:ole="">
            <v:imagedata r:id="rId102" o:title=""/>
          </v:shape>
          <o:OLEObject Type="Embed" ProgID="Equation.3" ShapeID="_x0000_i1079" DrawAspect="Content" ObjectID="_1468517394" r:id="rId103"/>
        </w:object>
      </w:r>
      <w:r w:rsidR="00290F51">
        <w:sym w:font="Symbol" w:char="F02D"/>
      </w:r>
      <w:r w:rsidR="00303DE1">
        <w:t xml:space="preserve"> идеальный термодинамический коэффициент по</w:t>
      </w:r>
      <w:r>
        <w:t>-</w:t>
      </w:r>
      <w:r w:rsidR="00303DE1">
        <w:t xml:space="preserve">лезного действия взрыва; </w:t>
      </w:r>
    </w:p>
    <w:p w:rsidR="00303DE1" w:rsidRDefault="00303DE1" w:rsidP="00290F51">
      <w:pPr>
        <w:pStyle w:val="a4"/>
        <w:ind w:firstLine="340"/>
      </w:pPr>
      <w:r w:rsidRPr="00612133">
        <w:rPr>
          <w:i/>
          <w:lang w:val="en-US"/>
        </w:rPr>
        <w:t>Q</w:t>
      </w:r>
      <w:r w:rsidRPr="00290F51">
        <w:rPr>
          <w:i/>
          <w:vertAlign w:val="subscript"/>
        </w:rPr>
        <w:t>взр</w:t>
      </w:r>
      <w:r>
        <w:t xml:space="preserve"> – удельная теплота взрыва, кДж/кг.</w:t>
      </w:r>
    </w:p>
    <w:p w:rsidR="00303DE1" w:rsidRDefault="00303DE1" w:rsidP="003D0B1F">
      <w:pPr>
        <w:pStyle w:val="a4"/>
        <w:ind w:firstLine="454"/>
      </w:pPr>
      <w:r>
        <w:t>В другой, адекватной по физическому смыслу</w:t>
      </w:r>
      <w:r w:rsidR="008B741E">
        <w:t xml:space="preserve">, </w:t>
      </w:r>
      <w:r>
        <w:t xml:space="preserve">трактовке тротиловый эквивалент определяется как отношение масс тротила </w:t>
      </w:r>
      <w:r w:rsidRPr="00CB1329">
        <w:rPr>
          <w:i/>
          <w:lang w:val="en-US"/>
        </w:rPr>
        <w:t>m</w:t>
      </w:r>
      <w:r w:rsidR="00906956">
        <w:rPr>
          <w:i/>
          <w:vertAlign w:val="subscript"/>
        </w:rPr>
        <w:t>Т</w:t>
      </w:r>
      <w:r>
        <w:t xml:space="preserve"> и  данного ВВ </w:t>
      </w:r>
      <w:r w:rsidRPr="00CB1329">
        <w:rPr>
          <w:i/>
          <w:lang w:val="en-US"/>
        </w:rPr>
        <w:t>m</w:t>
      </w:r>
      <w:r w:rsidR="001C7EE1">
        <w:rPr>
          <w:i/>
          <w:vertAlign w:val="subscript"/>
        </w:rPr>
        <w:t>Х</w:t>
      </w:r>
      <w:r>
        <w:t>, обладающих равной работоспособностью (</w:t>
      </w:r>
      <w:r w:rsidR="00290F51" w:rsidRPr="00290F51">
        <w:rPr>
          <w:position w:val="-10"/>
        </w:rPr>
        <w:object w:dxaOrig="960" w:dyaOrig="340">
          <v:shape id="_x0000_i1080" type="#_x0000_t75" style="width:45pt;height:15.75pt" o:ole="">
            <v:imagedata r:id="rId104" o:title=""/>
          </v:shape>
          <o:OLEObject Type="Embed" ProgID="Equation.3" ShapeID="_x0000_i1080" DrawAspect="Content" ObjectID="_1468517395" r:id="rId105"/>
        </w:object>
      </w:r>
      <w:r>
        <w:t>), и описывается выражением</w:t>
      </w:r>
    </w:p>
    <w:p w:rsidR="00303DE1" w:rsidRDefault="00876C9E" w:rsidP="003D0B1F">
      <w:pPr>
        <w:pStyle w:val="a4"/>
        <w:ind w:firstLine="454"/>
        <w:jc w:val="right"/>
      </w:pPr>
      <w:r w:rsidRPr="00290F51">
        <w:rPr>
          <w:position w:val="-20"/>
          <w:lang w:val="en-US"/>
        </w:rPr>
        <w:object w:dxaOrig="1140" w:dyaOrig="499">
          <v:shape id="_x0000_i1081" type="#_x0000_t75" style="width:57.75pt;height:24.75pt" o:ole="">
            <v:imagedata r:id="rId106" o:title=""/>
          </v:shape>
          <o:OLEObject Type="Embed" ProgID="Equation.3" ShapeID="_x0000_i1081" DrawAspect="Content" ObjectID="_1468517396" r:id="rId107"/>
        </w:object>
      </w:r>
      <w:r w:rsidR="00303DE1">
        <w:t>.</w:t>
      </w:r>
      <w:r w:rsidR="00303DE1">
        <w:tab/>
      </w:r>
      <w:r w:rsidR="00303DE1">
        <w:tab/>
      </w:r>
      <w:r w:rsidR="00290F51">
        <w:rPr>
          <w:lang w:val="en-US"/>
        </w:rPr>
        <w:tab/>
      </w:r>
      <w:r w:rsidR="00303DE1">
        <w:t>(3.19)</w:t>
      </w:r>
    </w:p>
    <w:p w:rsidR="00303DE1" w:rsidRDefault="00303DE1" w:rsidP="003D0B1F">
      <w:pPr>
        <w:pStyle w:val="a4"/>
        <w:ind w:firstLine="454"/>
      </w:pPr>
      <w:r>
        <w:t xml:space="preserve">Если мерой работоспособности служит величина энергии генерируемой в воздухе ударной волны, то исходя из уравнения (3.19) тротиловый эквивалент может быть охарактеризован как отношение масс тротила и исследуемого ВВ, генерирующих ударные волны </w:t>
      </w:r>
      <w:r>
        <w:rPr>
          <w:b/>
          <w:i/>
        </w:rPr>
        <w:t>равной интенсивности</w:t>
      </w:r>
      <w:r>
        <w:t>.</w:t>
      </w:r>
    </w:p>
    <w:p w:rsidR="00303DE1" w:rsidRDefault="00303DE1" w:rsidP="003D0B1F">
      <w:pPr>
        <w:pStyle w:val="a4"/>
        <w:ind w:firstLine="454"/>
      </w:pPr>
      <w:r>
        <w:t>Экспериментально тротиловый эквивалент чаще всего находят путем измерения параметров ударной волны в воздухе. Находят такие массы тротила, которые генерируют ударные волны такой же интенсивности, как единицы масс исследуемых ВВ. Выбор именно этого метода объясняется тем, что процесс формирования ударн</w:t>
      </w:r>
      <w:r w:rsidR="005D25FA">
        <w:t>ой</w:t>
      </w:r>
      <w:r>
        <w:t xml:space="preserve"> волны в воздухе в наибольшей мере приближается к идеальному адиабатическому расширению продуктов взрыва, производящему уплотнение воздуха.</w:t>
      </w:r>
    </w:p>
    <w:p w:rsidR="00290F51" w:rsidRDefault="00290F51" w:rsidP="003D0B1F">
      <w:pPr>
        <w:pStyle w:val="31"/>
        <w:spacing w:before="0" w:after="0"/>
        <w:ind w:firstLine="454"/>
        <w:jc w:val="both"/>
        <w:rPr>
          <w:sz w:val="20"/>
          <w:szCs w:val="20"/>
        </w:rPr>
      </w:pPr>
    </w:p>
    <w:p w:rsidR="00303DE1" w:rsidRPr="00CB1329" w:rsidRDefault="00303DE1" w:rsidP="003D0B1F">
      <w:pPr>
        <w:pStyle w:val="31"/>
        <w:spacing w:before="0" w:after="0"/>
        <w:ind w:firstLine="454"/>
        <w:jc w:val="both"/>
        <w:rPr>
          <w:sz w:val="20"/>
          <w:szCs w:val="20"/>
        </w:rPr>
      </w:pPr>
      <w:r w:rsidRPr="00CB1329">
        <w:rPr>
          <w:sz w:val="20"/>
          <w:szCs w:val="20"/>
        </w:rPr>
        <w:t>Ударная воздушная волна</w:t>
      </w:r>
      <w:r w:rsidR="00772928" w:rsidRPr="00CB1329">
        <w:rPr>
          <w:sz w:val="20"/>
          <w:szCs w:val="20"/>
        </w:rPr>
        <w:t xml:space="preserve"> и ее</w:t>
      </w:r>
      <w:r w:rsidRPr="00CB1329">
        <w:rPr>
          <w:sz w:val="20"/>
          <w:szCs w:val="20"/>
        </w:rPr>
        <w:t xml:space="preserve"> </w:t>
      </w:r>
      <w:r w:rsidR="00772928" w:rsidRPr="00CB1329">
        <w:rPr>
          <w:sz w:val="20"/>
          <w:szCs w:val="20"/>
        </w:rPr>
        <w:t>п</w:t>
      </w:r>
      <w:r w:rsidRPr="00CB1329">
        <w:rPr>
          <w:sz w:val="20"/>
          <w:szCs w:val="20"/>
        </w:rPr>
        <w:t xml:space="preserve">араметры </w:t>
      </w:r>
    </w:p>
    <w:p w:rsidR="00290F51" w:rsidRDefault="00290F51" w:rsidP="003D0B1F">
      <w:pPr>
        <w:pStyle w:val="a4"/>
        <w:ind w:firstLine="454"/>
      </w:pPr>
    </w:p>
    <w:p w:rsidR="00303DE1" w:rsidRDefault="00303DE1" w:rsidP="003D0B1F">
      <w:pPr>
        <w:pStyle w:val="a4"/>
        <w:ind w:firstLine="454"/>
      </w:pPr>
      <w:r>
        <w:t>Ударная волна</w:t>
      </w:r>
      <w:r w:rsidR="00876C9E">
        <w:t xml:space="preserve"> (УВ)</w:t>
      </w:r>
      <w:r>
        <w:t xml:space="preserve"> – наиболее мощный поражающий фактор при взрыве. Она образуется за счет колоссальной энергии, выделяемой в центре взрыва, что приводит, как было показано, к наличию огромной температуры и давления. Раскаленные продукты взрыва при стремительном расширении производят резкий удар по окружающим слоям воздуха, сжимают их до значительного давления и плотности, нагревая до высокой температуры. Такое сжатие происходит во все стороны от центра взрыва, образуя фронт ударной воздушной волны (УВВ). Вблизи центра взрыва скорость распространения УВВ в несколько раз превышает скорость звука. По мере движения скорость ее распространения падает. Снижается и давление во фронте. В слое сжатого воздуха, называемого фазой сжатия УВВ (рисунок 3.1</w:t>
      </w:r>
      <w:r w:rsidR="00C055A8">
        <w:t>2</w:t>
      </w:r>
      <w:r>
        <w:t>), наблюдаются наиболее разрушительные последствия.</w:t>
      </w:r>
    </w:p>
    <w:p w:rsidR="00290F51" w:rsidRDefault="00290F51" w:rsidP="003D0B1F">
      <w:pPr>
        <w:pStyle w:val="a4"/>
        <w:ind w:firstLine="454"/>
      </w:pPr>
    </w:p>
    <w:tbl>
      <w:tblPr>
        <w:tblW w:w="0" w:type="auto"/>
        <w:jc w:val="center"/>
        <w:tblLook w:val="0000" w:firstRow="0" w:lastRow="0" w:firstColumn="0" w:lastColumn="0" w:noHBand="0" w:noVBand="0"/>
      </w:tblPr>
      <w:tblGrid>
        <w:gridCol w:w="5637"/>
      </w:tblGrid>
      <w:tr w:rsidR="00303DE1">
        <w:trPr>
          <w:trHeight w:val="2836"/>
          <w:jc w:val="center"/>
        </w:trPr>
        <w:tc>
          <w:tcPr>
            <w:tcW w:w="5637" w:type="dxa"/>
            <w:vAlign w:val="center"/>
          </w:tcPr>
          <w:p w:rsidR="00303DE1" w:rsidRDefault="005D4491" w:rsidP="00290F51">
            <w:pPr>
              <w:pStyle w:val="a7"/>
            </w:pPr>
            <w:r>
              <w:pict>
                <v:shape id="_x0000_i1082" type="#_x0000_t75" style="width:237.75pt;height:137.25pt">
                  <v:imagedata r:id="rId108" o:title="рис 3,13" gain="72818f"/>
                </v:shape>
              </w:pict>
            </w:r>
          </w:p>
          <w:p w:rsidR="00CA3987" w:rsidRDefault="00CA3987" w:rsidP="00290F51">
            <w:pPr>
              <w:pStyle w:val="a7"/>
            </w:pPr>
          </w:p>
        </w:tc>
      </w:tr>
      <w:tr w:rsidR="00303DE1" w:rsidRPr="00290F51">
        <w:trPr>
          <w:trHeight w:val="279"/>
          <w:jc w:val="center"/>
        </w:trPr>
        <w:tc>
          <w:tcPr>
            <w:tcW w:w="5637" w:type="dxa"/>
            <w:vAlign w:val="center"/>
          </w:tcPr>
          <w:p w:rsidR="00303DE1" w:rsidRPr="00290F51" w:rsidRDefault="00303DE1" w:rsidP="00290F51">
            <w:pPr>
              <w:pStyle w:val="a7"/>
              <w:rPr>
                <w:sz w:val="20"/>
                <w:szCs w:val="20"/>
              </w:rPr>
            </w:pPr>
            <w:r w:rsidRPr="00290F51">
              <w:rPr>
                <w:sz w:val="20"/>
                <w:szCs w:val="20"/>
              </w:rPr>
              <w:t>Рисунок 3.1</w:t>
            </w:r>
            <w:r w:rsidR="00C055A8" w:rsidRPr="00290F51">
              <w:rPr>
                <w:sz w:val="20"/>
                <w:szCs w:val="20"/>
              </w:rPr>
              <w:t>2</w:t>
            </w:r>
            <w:r w:rsidR="00290F51">
              <w:rPr>
                <w:sz w:val="20"/>
                <w:szCs w:val="20"/>
              </w:rPr>
              <w:t xml:space="preserve"> </w:t>
            </w:r>
            <w:r w:rsidR="00290F51">
              <w:rPr>
                <w:sz w:val="20"/>
                <w:szCs w:val="20"/>
              </w:rPr>
              <w:sym w:font="Symbol" w:char="F02D"/>
            </w:r>
            <w:r w:rsidRPr="00290F51">
              <w:rPr>
                <w:sz w:val="20"/>
                <w:szCs w:val="20"/>
              </w:rPr>
              <w:t xml:space="preserve"> Фазы и фронт </w:t>
            </w:r>
            <w:r w:rsidR="004626CF" w:rsidRPr="00290F51">
              <w:rPr>
                <w:sz w:val="20"/>
                <w:szCs w:val="20"/>
              </w:rPr>
              <w:t>ударной воздушной волны (УВВ)</w:t>
            </w:r>
          </w:p>
        </w:tc>
      </w:tr>
    </w:tbl>
    <w:p w:rsidR="00772928" w:rsidRDefault="00772928">
      <w:pPr>
        <w:pStyle w:val="a4"/>
        <w:ind w:firstLine="284"/>
      </w:pPr>
    </w:p>
    <w:p w:rsidR="00303DE1" w:rsidRDefault="00303DE1" w:rsidP="003D0B1F">
      <w:pPr>
        <w:pStyle w:val="a4"/>
        <w:ind w:firstLine="454"/>
      </w:pPr>
      <w:r>
        <w:t>Параметры воздушных ударных волн рассчитываются по закону подобия взрывных волн, суть которого состоит в том, что при взрыве зарядов сферической формы параметры УВ являются функциями только массы ВВ или ее энергетического эквивалента и расстояния от геометрического центра взрыва и не зависят от детонационных параметров ВВ</w:t>
      </w:r>
      <w:r>
        <w:rPr>
          <w:vertAlign w:val="subscript"/>
        </w:rPr>
        <w:t> </w:t>
      </w:r>
      <w:r>
        <w:t>. Этот закон выведен из теории точечного взрыва при следующих допущениях: энергия при взрыве заряда выделяется мгновенно и сосредоточенно, а возникающие в воздухе сферические УВ распространяются без диссипативных потерь, их параметры уменьшаются с увеличением расстояния от центра взрыва только вследствие увеличения поверхности волны и соответствующего уменьшения в ней плотности энергии. На основании этих допущений выведены конкретные виды функций параметров УВ от массы заряда и расстояния:</w:t>
      </w:r>
    </w:p>
    <w:p w:rsidR="00303DE1" w:rsidRDefault="00303DE1" w:rsidP="003D0B1F">
      <w:pPr>
        <w:pStyle w:val="a4"/>
        <w:ind w:firstLine="454"/>
      </w:pPr>
      <w:r>
        <w:t>1. Избыточное давление определяется разностью между фактическим давлением воздуха в данной точке и атмосферным давлением (</w:t>
      </w:r>
      <w:r w:rsidRPr="00963C04">
        <w:rPr>
          <w:i/>
        </w:rPr>
        <w:t>Р</w:t>
      </w:r>
      <w:r w:rsidRPr="00963C04">
        <w:rPr>
          <w:i/>
          <w:vertAlign w:val="subscript"/>
        </w:rPr>
        <w:t>изб</w:t>
      </w:r>
      <w:r w:rsidRPr="00963C04">
        <w:rPr>
          <w:i/>
        </w:rPr>
        <w:t>=Р</w:t>
      </w:r>
      <w:r w:rsidRPr="00963C04">
        <w:rPr>
          <w:i/>
          <w:vertAlign w:val="subscript"/>
        </w:rPr>
        <w:t>ф</w:t>
      </w:r>
      <w:r w:rsidRPr="00963C04">
        <w:rPr>
          <w:i/>
        </w:rPr>
        <w:t>-Р</w:t>
      </w:r>
      <w:r w:rsidRPr="00963C04">
        <w:rPr>
          <w:i/>
          <w:vertAlign w:val="subscript"/>
        </w:rPr>
        <w:t>ат</w:t>
      </w:r>
      <w:r w:rsidRPr="00963C04">
        <w:rPr>
          <w:i/>
        </w:rPr>
        <w:t>=</w:t>
      </w:r>
      <w:r w:rsidRPr="00963C04">
        <w:rPr>
          <w:i/>
        </w:rPr>
        <w:sym w:font="Symbol" w:char="F044"/>
      </w:r>
      <w:r w:rsidRPr="00963C04">
        <w:rPr>
          <w:i/>
        </w:rPr>
        <w:t>Р</w:t>
      </w:r>
      <w:r>
        <w:t>). При проходе фронта ударной волны избыточное давление воздействует на человека со всех сторон</w:t>
      </w:r>
    </w:p>
    <w:p w:rsidR="00303DE1" w:rsidRDefault="00290F51" w:rsidP="00290F51">
      <w:pPr>
        <w:pStyle w:val="a4"/>
        <w:ind w:firstLine="0"/>
        <w:jc w:val="right"/>
      </w:pPr>
      <w:r w:rsidRPr="00290F51">
        <w:rPr>
          <w:position w:val="-16"/>
          <w:lang w:val="en-US"/>
        </w:rPr>
        <w:object w:dxaOrig="1380" w:dyaOrig="580">
          <v:shape id="_x0000_i1083" type="#_x0000_t75" style="width:69pt;height:29.25pt" o:ole="">
            <v:imagedata r:id="rId109" o:title=""/>
          </v:shape>
          <o:OLEObject Type="Embed" ProgID="Equation.3" ShapeID="_x0000_i1083" DrawAspect="Content" ObjectID="_1468517397" r:id="rId110"/>
        </w:object>
      </w:r>
      <w:r>
        <w:t>.</w:t>
      </w:r>
      <w:r w:rsidR="00303DE1">
        <w:tab/>
      </w:r>
      <w:r w:rsidR="00303DE1">
        <w:tab/>
      </w:r>
      <w:r>
        <w:tab/>
        <w:t xml:space="preserve">       </w:t>
      </w:r>
      <w:r w:rsidR="00303DE1">
        <w:t>(3.</w:t>
      </w:r>
      <w:r w:rsidR="00876C9E">
        <w:t>20</w:t>
      </w:r>
      <w:r w:rsidR="00303DE1">
        <w:t>)</w:t>
      </w:r>
    </w:p>
    <w:p w:rsidR="00303DE1" w:rsidRDefault="00303DE1" w:rsidP="00290F51">
      <w:pPr>
        <w:pStyle w:val="a4"/>
        <w:ind w:firstLine="454"/>
      </w:pPr>
      <w:r>
        <w:t>2. Скоростной напор воздуха (динамическая нагрузка, т.е. поток энергии) обладает метательным действием. Совместное воздействие этих двух параметров УВВ приводит к разрушениям объектов и жертвам</w:t>
      </w:r>
    </w:p>
    <w:p w:rsidR="00303DE1" w:rsidRDefault="00290F51" w:rsidP="00290F51">
      <w:pPr>
        <w:pStyle w:val="a4"/>
        <w:ind w:firstLine="284"/>
        <w:jc w:val="right"/>
      </w:pPr>
      <w:r w:rsidRPr="00290F51">
        <w:rPr>
          <w:position w:val="-16"/>
        </w:rPr>
        <w:object w:dxaOrig="960" w:dyaOrig="460">
          <v:shape id="_x0000_i1084" type="#_x0000_t75" style="width:48pt;height:23.25pt" o:ole="">
            <v:imagedata r:id="rId111" o:title=""/>
          </v:shape>
          <o:OLEObject Type="Embed" ProgID="Equation.3" ShapeID="_x0000_i1084" DrawAspect="Content" ObjectID="_1468517398" r:id="rId112"/>
        </w:object>
      </w:r>
      <w:r>
        <w:t>.</w:t>
      </w:r>
      <w:r w:rsidR="00303DE1">
        <w:tab/>
      </w:r>
      <w:r w:rsidR="00303DE1">
        <w:tab/>
      </w:r>
      <w:r w:rsidR="00303DE1">
        <w:rPr>
          <w:lang w:val="en-US"/>
        </w:rPr>
        <w:tab/>
      </w:r>
      <w:r>
        <w:t xml:space="preserve">   </w:t>
      </w:r>
      <w:r w:rsidR="00963C04">
        <w:t xml:space="preserve"> </w:t>
      </w:r>
      <w:r w:rsidR="00F9628D">
        <w:t xml:space="preserve"> </w:t>
      </w:r>
      <w:r w:rsidR="00963C04">
        <w:t xml:space="preserve">   </w:t>
      </w:r>
      <w:r w:rsidR="00303DE1">
        <w:t>(3.</w:t>
      </w:r>
      <w:r w:rsidR="00876C9E">
        <w:t>21</w:t>
      </w:r>
      <w:r w:rsidR="00303DE1">
        <w:t>)</w:t>
      </w:r>
    </w:p>
    <w:p w:rsidR="00303DE1" w:rsidRDefault="00303DE1" w:rsidP="003D0B1F">
      <w:pPr>
        <w:pStyle w:val="a4"/>
        <w:ind w:firstLine="454"/>
      </w:pPr>
      <w:r>
        <w:t>3. Импульс избыточного давления</w:t>
      </w:r>
    </w:p>
    <w:p w:rsidR="00303DE1" w:rsidRDefault="00290F51">
      <w:pPr>
        <w:pStyle w:val="a4"/>
        <w:ind w:firstLine="284"/>
        <w:jc w:val="right"/>
      </w:pPr>
      <w:r w:rsidRPr="00290F51">
        <w:rPr>
          <w:position w:val="-16"/>
        </w:rPr>
        <w:object w:dxaOrig="1200" w:dyaOrig="580">
          <v:shape id="_x0000_i1085" type="#_x0000_t75" style="width:59.25pt;height:28.5pt" o:ole="">
            <v:imagedata r:id="rId113" o:title=""/>
          </v:shape>
          <o:OLEObject Type="Embed" ProgID="Equation.3" ShapeID="_x0000_i1085" DrawAspect="Content" ObjectID="_1468517399" r:id="rId114"/>
        </w:object>
      </w:r>
      <w:r>
        <w:t>.</w:t>
      </w:r>
      <w:r>
        <w:tab/>
      </w:r>
      <w:r>
        <w:tab/>
        <w:t xml:space="preserve">          </w:t>
      </w:r>
      <w:r w:rsidR="00303DE1">
        <w:t>(3.2</w:t>
      </w:r>
      <w:r w:rsidR="00876C9E">
        <w:t>2</w:t>
      </w:r>
      <w:r w:rsidR="00303DE1">
        <w:t>)</w:t>
      </w:r>
    </w:p>
    <w:p w:rsidR="00303DE1" w:rsidRDefault="00303DE1" w:rsidP="003D0B1F">
      <w:pPr>
        <w:pStyle w:val="a4"/>
        <w:ind w:firstLine="454"/>
      </w:pPr>
      <w:r>
        <w:t>4. Длительность фазы сжатия</w:t>
      </w:r>
    </w:p>
    <w:p w:rsidR="00303DE1" w:rsidRDefault="00290F51">
      <w:pPr>
        <w:pStyle w:val="a4"/>
        <w:ind w:firstLine="284"/>
        <w:jc w:val="right"/>
      </w:pPr>
      <w:r w:rsidRPr="00290F51">
        <w:rPr>
          <w:position w:val="-28"/>
        </w:rPr>
        <w:object w:dxaOrig="1500" w:dyaOrig="700">
          <v:shape id="_x0000_i1086" type="#_x0000_t75" style="width:75pt;height:35.25pt" o:ole="">
            <v:imagedata r:id="rId115" o:title=""/>
          </v:shape>
          <o:OLEObject Type="Embed" ProgID="Equation.3" ShapeID="_x0000_i1086" DrawAspect="Content" ObjectID="_1468517400" r:id="rId116"/>
        </w:object>
      </w:r>
      <w:r>
        <w:t>.</w:t>
      </w:r>
      <w:r w:rsidR="00303DE1">
        <w:tab/>
      </w:r>
      <w:r w:rsidR="00303DE1">
        <w:tab/>
      </w:r>
      <w:r w:rsidR="00303DE1" w:rsidRPr="00290F51">
        <w:tab/>
      </w:r>
      <w:r w:rsidR="00303DE1">
        <w:t>(3.2</w:t>
      </w:r>
      <w:r w:rsidR="00876C9E">
        <w:t>3</w:t>
      </w:r>
      <w:r w:rsidR="00303DE1">
        <w:t>)</w:t>
      </w:r>
    </w:p>
    <w:p w:rsidR="00303DE1" w:rsidRDefault="00303DE1" w:rsidP="003D0B1F">
      <w:pPr>
        <w:pStyle w:val="a4"/>
        <w:ind w:firstLine="454"/>
      </w:pPr>
      <w:r>
        <w:t>5. Длина ударной волны</w:t>
      </w:r>
    </w:p>
    <w:p w:rsidR="00303DE1" w:rsidRDefault="00290F51">
      <w:pPr>
        <w:pStyle w:val="a4"/>
        <w:ind w:firstLine="284"/>
        <w:jc w:val="right"/>
      </w:pPr>
      <w:r w:rsidRPr="00290F51">
        <w:rPr>
          <w:position w:val="-10"/>
        </w:rPr>
        <w:object w:dxaOrig="1719" w:dyaOrig="300">
          <v:shape id="_x0000_i1087" type="#_x0000_t75" style="width:86.25pt;height:15pt" o:ole="">
            <v:imagedata r:id="rId117" o:title=""/>
          </v:shape>
          <o:OLEObject Type="Embed" ProgID="Equation.3" ShapeID="_x0000_i1087" DrawAspect="Content" ObjectID="_1468517401" r:id="rId118"/>
        </w:object>
      </w:r>
      <w:r w:rsidR="00303DE1">
        <w:t>,</w:t>
      </w:r>
      <w:r w:rsidR="00303DE1">
        <w:tab/>
      </w:r>
      <w:r w:rsidR="00303DE1">
        <w:tab/>
      </w:r>
      <w:r w:rsidR="00303DE1" w:rsidRPr="005D25FA">
        <w:tab/>
      </w:r>
      <w:r w:rsidR="00212FA4">
        <w:t xml:space="preserve">  </w:t>
      </w:r>
      <w:r w:rsidR="00303DE1">
        <w:t>(3.2</w:t>
      </w:r>
      <w:r w:rsidR="00876C9E">
        <w:t>4</w:t>
      </w:r>
      <w:r w:rsidR="00303DE1">
        <w:t>)</w:t>
      </w:r>
    </w:p>
    <w:p w:rsidR="00303DE1" w:rsidRDefault="00303DE1" w:rsidP="005D25FA">
      <w:pPr>
        <w:pStyle w:val="a4"/>
        <w:ind w:firstLine="0"/>
      </w:pPr>
      <w:r>
        <w:t xml:space="preserve">где </w:t>
      </w:r>
      <w:r w:rsidR="00290F51" w:rsidRPr="00290F51">
        <w:rPr>
          <w:position w:val="-6"/>
        </w:rPr>
        <w:object w:dxaOrig="180" w:dyaOrig="200">
          <v:shape id="_x0000_i1088" type="#_x0000_t75" style="width:9pt;height:9.75pt" o:ole="">
            <v:imagedata r:id="rId119" o:title=""/>
          </v:shape>
          <o:OLEObject Type="Embed" ProgID="Equation.3" ShapeID="_x0000_i1088" DrawAspect="Content" ObjectID="_1468517402" r:id="rId120"/>
        </w:object>
      </w:r>
      <w:r w:rsidR="00290F51">
        <w:sym w:font="Symbol" w:char="F02D"/>
      </w:r>
      <w:r>
        <w:t xml:space="preserve"> размерные коэффициенты;</w:t>
      </w:r>
    </w:p>
    <w:p w:rsidR="00303DE1" w:rsidRDefault="00303DE1" w:rsidP="00290F51">
      <w:pPr>
        <w:pStyle w:val="a4"/>
        <w:ind w:firstLine="340"/>
      </w:pPr>
      <w:r w:rsidRPr="00963C04">
        <w:rPr>
          <w:i/>
          <w:lang w:val="en-US"/>
        </w:rPr>
        <w:t>m</w:t>
      </w:r>
      <w:r>
        <w:t xml:space="preserve"> – масса ВВ, кг; </w:t>
      </w:r>
    </w:p>
    <w:p w:rsidR="00303DE1" w:rsidRDefault="00303DE1" w:rsidP="00290F51">
      <w:pPr>
        <w:pStyle w:val="a4"/>
        <w:ind w:firstLine="340"/>
      </w:pPr>
      <w:r w:rsidRPr="00963C04">
        <w:rPr>
          <w:i/>
          <w:lang w:val="en-US"/>
        </w:rPr>
        <w:t>R</w:t>
      </w:r>
      <w:r>
        <w:t xml:space="preserve"> – расстояние от центра заряда, м; </w:t>
      </w:r>
    </w:p>
    <w:p w:rsidR="00303DE1" w:rsidRDefault="00303DE1" w:rsidP="00290F51">
      <w:pPr>
        <w:pStyle w:val="a4"/>
        <w:ind w:firstLine="340"/>
      </w:pPr>
      <w:r w:rsidRPr="00963C04">
        <w:rPr>
          <w:i/>
          <w:lang w:val="en-US"/>
        </w:rPr>
        <w:t>r</w:t>
      </w:r>
      <w:r>
        <w:t xml:space="preserve"> – радиус заряда, м. </w:t>
      </w:r>
    </w:p>
    <w:p w:rsidR="00303DE1" w:rsidRDefault="00303DE1" w:rsidP="003D0B1F">
      <w:pPr>
        <w:pStyle w:val="a4"/>
        <w:ind w:firstLine="454"/>
      </w:pPr>
      <w:r>
        <w:t>Заряды имеют сферическую форму.</w:t>
      </w:r>
    </w:p>
    <w:p w:rsidR="00290F51" w:rsidRDefault="00303DE1" w:rsidP="003D0B1F">
      <w:pPr>
        <w:pStyle w:val="a4"/>
        <w:ind w:firstLine="454"/>
      </w:pPr>
      <w:r>
        <w:t>В выражениях (3.</w:t>
      </w:r>
      <w:r w:rsidR="00876C9E">
        <w:t>20</w:t>
      </w:r>
      <w:r>
        <w:t>)-(3.2</w:t>
      </w:r>
      <w:r w:rsidR="00876C9E">
        <w:t>4</w:t>
      </w:r>
      <w:r>
        <w:t xml:space="preserve">) коэффициенты </w:t>
      </w:r>
      <w:r w:rsidR="00290F51" w:rsidRPr="00290F51">
        <w:rPr>
          <w:position w:val="-6"/>
        </w:rPr>
        <w:object w:dxaOrig="180" w:dyaOrig="200">
          <v:shape id="_x0000_i1089" type="#_x0000_t75" style="width:9pt;height:9.75pt" o:ole="">
            <v:imagedata r:id="rId121" o:title=""/>
          </v:shape>
          <o:OLEObject Type="Embed" ProgID="Equation.3" ShapeID="_x0000_i1089" DrawAspect="Content" ObjectID="_1468517403" r:id="rId122"/>
        </w:object>
      </w:r>
      <w:r>
        <w:t xml:space="preserve"> отражают энергетические эквиваленты единицы массы ВВ. Соответственно они являются индивидуальными характеристиками каждого ВВ. Численно они равны соответствующему параметру волны, измеренному при взрыве 1</w:t>
      </w:r>
      <w:r w:rsidR="00290F51">
        <w:t xml:space="preserve"> </w:t>
      </w:r>
      <w:r>
        <w:t xml:space="preserve">кг ВВ на расстоянии </w:t>
      </w:r>
      <w:smartTag w:uri="urn:schemas-microsoft-com:office:smarttags" w:element="metricconverter">
        <w:smartTagPr>
          <w:attr w:name="ProductID" w:val="1 м"/>
        </w:smartTagPr>
        <w:r>
          <w:t>1 м</w:t>
        </w:r>
      </w:smartTag>
      <w:r>
        <w:t xml:space="preserve"> от центра заряда. </w:t>
      </w:r>
    </w:p>
    <w:p w:rsidR="00303DE1" w:rsidRPr="00A51642" w:rsidRDefault="00303DE1" w:rsidP="003D0B1F">
      <w:pPr>
        <w:pStyle w:val="a4"/>
        <w:ind w:firstLine="454"/>
        <w:rPr>
          <w:szCs w:val="20"/>
        </w:rPr>
      </w:pPr>
      <w:r>
        <w:t xml:space="preserve">Если же массу ВВ заменить на ее энергетический эквивалент, например, на величину </w:t>
      </w:r>
      <w:r w:rsidRPr="00290F51">
        <w:rPr>
          <w:szCs w:val="20"/>
        </w:rPr>
        <w:sym w:font="Symbol" w:char="F068"/>
      </w:r>
      <w:r w:rsidRPr="00963C04">
        <w:rPr>
          <w:i/>
          <w:szCs w:val="20"/>
          <w:vertAlign w:val="subscript"/>
          <w:lang w:val="en-US"/>
        </w:rPr>
        <w:t>n</w:t>
      </w:r>
      <w:r w:rsidRPr="00290F51">
        <w:rPr>
          <w:i/>
          <w:szCs w:val="20"/>
          <w:lang w:val="en-US"/>
        </w:rPr>
        <w:t>Q</w:t>
      </w:r>
      <w:r w:rsidRPr="00963C04">
        <w:rPr>
          <w:i/>
          <w:szCs w:val="20"/>
          <w:vertAlign w:val="subscript"/>
        </w:rPr>
        <w:t>взр</w:t>
      </w:r>
      <w:r w:rsidRPr="00A51642">
        <w:rPr>
          <w:szCs w:val="20"/>
        </w:rPr>
        <w:t xml:space="preserve">, т.е. на ту часть энергии взрыва, которая переходит в ударную волну, то коэффициенты </w:t>
      </w:r>
      <w:r w:rsidR="00290F51" w:rsidRPr="00A51642">
        <w:rPr>
          <w:position w:val="-6"/>
          <w:szCs w:val="20"/>
        </w:rPr>
        <w:object w:dxaOrig="180" w:dyaOrig="200">
          <v:shape id="_x0000_i1090" type="#_x0000_t75" style="width:9pt;height:9.75pt" o:ole="">
            <v:imagedata r:id="rId123" o:title=""/>
          </v:shape>
          <o:OLEObject Type="Embed" ProgID="Equation.3" ShapeID="_x0000_i1090" DrawAspect="Content" ObjectID="_1468517404" r:id="rId124"/>
        </w:object>
      </w:r>
      <w:r w:rsidRPr="00A51642">
        <w:rPr>
          <w:szCs w:val="20"/>
        </w:rPr>
        <w:t xml:space="preserve">становятся постоянными величинами, не зависящими от вида ВВ. В таком виде формулы часто используют для решения обратной задачи: нахождения показателя </w:t>
      </w:r>
      <w:r w:rsidRPr="00290F51">
        <w:rPr>
          <w:szCs w:val="20"/>
        </w:rPr>
        <w:sym w:font="Symbol" w:char="F068"/>
      </w:r>
      <w:r w:rsidRPr="00963C04">
        <w:rPr>
          <w:i/>
          <w:szCs w:val="20"/>
          <w:vertAlign w:val="subscript"/>
          <w:lang w:val="en-US"/>
        </w:rPr>
        <w:t>n</w:t>
      </w:r>
      <w:r w:rsidRPr="00A51642">
        <w:rPr>
          <w:szCs w:val="20"/>
        </w:rPr>
        <w:t xml:space="preserve"> и величины идеальной работоспособности ВВ </w:t>
      </w:r>
      <w:r w:rsidR="00290F51" w:rsidRPr="00290F51">
        <w:rPr>
          <w:position w:val="-10"/>
          <w:szCs w:val="20"/>
        </w:rPr>
        <w:object w:dxaOrig="300" w:dyaOrig="340">
          <v:shape id="_x0000_i1091" type="#_x0000_t75" style="width:15pt;height:17.25pt" o:ole="">
            <v:imagedata r:id="rId125" o:title=""/>
          </v:shape>
          <o:OLEObject Type="Embed" ProgID="Equation.3" ShapeID="_x0000_i1091" DrawAspect="Content" ObjectID="_1468517405" r:id="rId126"/>
        </w:object>
      </w:r>
      <w:r w:rsidRPr="00A51642">
        <w:rPr>
          <w:szCs w:val="20"/>
        </w:rPr>
        <w:t xml:space="preserve"> по измеренным параметрам ударной волны.</w:t>
      </w:r>
    </w:p>
    <w:p w:rsidR="00303DE1" w:rsidRDefault="00303DE1" w:rsidP="003D0B1F">
      <w:pPr>
        <w:pStyle w:val="a4"/>
        <w:ind w:firstLine="454"/>
      </w:pPr>
      <w:r w:rsidRPr="00A51642">
        <w:rPr>
          <w:szCs w:val="20"/>
        </w:rPr>
        <w:t>На практике зависимости выражают через так называемые приведенные величины,</w:t>
      </w:r>
      <w:r w:rsidR="00564EAB">
        <w:rPr>
          <w:szCs w:val="20"/>
        </w:rPr>
        <w:t xml:space="preserve"> </w:t>
      </w:r>
      <w:r w:rsidRPr="00A51642">
        <w:rPr>
          <w:szCs w:val="20"/>
        </w:rPr>
        <w:t>например</w:t>
      </w:r>
      <w:r w:rsidR="005D25FA" w:rsidRPr="00A51642">
        <w:rPr>
          <w:szCs w:val="20"/>
        </w:rPr>
        <w:t xml:space="preserve">, </w:t>
      </w:r>
      <w:r w:rsidRPr="00A51642">
        <w:rPr>
          <w:szCs w:val="20"/>
        </w:rPr>
        <w:t>приведенные</w:t>
      </w:r>
      <w:r>
        <w:t xml:space="preserve"> расстояния </w:t>
      </w:r>
      <w:r w:rsidR="00290F51" w:rsidRPr="00564EAB">
        <w:rPr>
          <w:position w:val="-28"/>
        </w:rPr>
        <w:object w:dxaOrig="1020" w:dyaOrig="540">
          <v:shape id="_x0000_i1092" type="#_x0000_t75" style="width:51pt;height:27pt" o:ole="">
            <v:imagedata r:id="rId127" o:title=""/>
          </v:shape>
          <o:OLEObject Type="Embed" ProgID="Equation.3" ShapeID="_x0000_i1092" DrawAspect="Content" ObjectID="_1468517406" r:id="rId128"/>
        </w:object>
      </w:r>
      <w:r>
        <w:t>. Тогда параметры ударной волны становятся функциями приведенных расстояний. Справедливость выражений (3.</w:t>
      </w:r>
      <w:r w:rsidR="00876C9E">
        <w:t>20</w:t>
      </w:r>
      <w:r>
        <w:t>)-(3.2</w:t>
      </w:r>
      <w:r w:rsidR="00876C9E">
        <w:t>3</w:t>
      </w:r>
      <w:r>
        <w:t>) была проверена М.А.</w:t>
      </w:r>
      <w:r w:rsidR="00290F51">
        <w:t xml:space="preserve"> </w:t>
      </w:r>
      <w:r>
        <w:t>Садовским для реальных заря</w:t>
      </w:r>
      <w:r w:rsidR="00A01C48">
        <w:t>дов тротила [</w:t>
      </w:r>
      <w:r w:rsidR="00A01C48" w:rsidRPr="00A01C48">
        <w:t>15</w:t>
      </w:r>
      <w:r>
        <w:t>]. Им было установлено, что зависимость для импульса ударной волны соблюдается с удовлетворительной точностью, а избыточное давление более точно описывается выражением типа полинома:</w:t>
      </w:r>
    </w:p>
    <w:p w:rsidR="00303DE1" w:rsidRDefault="00290F51" w:rsidP="00876C9E">
      <w:pPr>
        <w:pStyle w:val="a4"/>
        <w:spacing w:before="120" w:after="120"/>
        <w:ind w:firstLine="454"/>
        <w:jc w:val="right"/>
      </w:pPr>
      <w:r w:rsidRPr="00290F51">
        <w:rPr>
          <w:position w:val="-28"/>
        </w:rPr>
        <w:object w:dxaOrig="1700" w:dyaOrig="620">
          <v:shape id="_x0000_i1093" type="#_x0000_t75" style="width:84.75pt;height:30.75pt" o:ole="">
            <v:imagedata r:id="rId129" o:title=""/>
          </v:shape>
          <o:OLEObject Type="Embed" ProgID="Equation.3" ShapeID="_x0000_i1093" DrawAspect="Content" ObjectID="_1468517407" r:id="rId130"/>
        </w:object>
      </w:r>
      <w:r w:rsidR="00303DE1">
        <w:t>.</w:t>
      </w:r>
      <w:r w:rsidR="00303DE1">
        <w:tab/>
      </w:r>
      <w:r w:rsidR="00303DE1" w:rsidRPr="00876C9E">
        <w:tab/>
      </w:r>
      <w:r>
        <w:t xml:space="preserve">    </w:t>
      </w:r>
      <w:r w:rsidR="00303DE1">
        <w:t>(3.2</w:t>
      </w:r>
      <w:r w:rsidR="00876C9E">
        <w:t>5</w:t>
      </w:r>
      <w:r w:rsidR="00303DE1">
        <w:t>)</w:t>
      </w:r>
    </w:p>
    <w:p w:rsidR="00303DE1" w:rsidRDefault="00303DE1" w:rsidP="003D0B1F">
      <w:pPr>
        <w:pStyle w:val="a4"/>
        <w:ind w:firstLine="454"/>
      </w:pPr>
      <w:r>
        <w:t>С помощью формул (3.</w:t>
      </w:r>
      <w:r w:rsidR="00876C9E">
        <w:t>20</w:t>
      </w:r>
      <w:r>
        <w:t>) и (3.2</w:t>
      </w:r>
      <w:r w:rsidR="00876C9E">
        <w:t>5</w:t>
      </w:r>
      <w:r>
        <w:t xml:space="preserve">) можно определить тротиловый эквивалент исследуемого ВВ. На рисунке </w:t>
      </w:r>
      <w:r w:rsidRPr="00963C04">
        <w:t>3.1</w:t>
      </w:r>
      <w:r w:rsidR="00C055A8">
        <w:t>3</w:t>
      </w:r>
      <w:r>
        <w:t xml:space="preserve"> приведены кривые изменения давления в ударной волне в зависимости от приведенного расстояния при взрыве тротила на поверхности земли и в воздухе.</w:t>
      </w:r>
    </w:p>
    <w:p w:rsidR="00290F51" w:rsidRDefault="00290F51" w:rsidP="003D0B1F">
      <w:pPr>
        <w:pStyle w:val="a4"/>
        <w:ind w:firstLine="454"/>
      </w:pPr>
    </w:p>
    <w:tbl>
      <w:tblPr>
        <w:tblW w:w="0" w:type="auto"/>
        <w:jc w:val="center"/>
        <w:tblLook w:val="0000" w:firstRow="0" w:lastRow="0" w:firstColumn="0" w:lastColumn="0" w:noHBand="0" w:noVBand="0"/>
      </w:tblPr>
      <w:tblGrid>
        <w:gridCol w:w="5778"/>
      </w:tblGrid>
      <w:tr w:rsidR="00303DE1">
        <w:trPr>
          <w:jc w:val="center"/>
        </w:trPr>
        <w:tc>
          <w:tcPr>
            <w:tcW w:w="5778" w:type="dxa"/>
            <w:vAlign w:val="center"/>
          </w:tcPr>
          <w:p w:rsidR="00303DE1" w:rsidRDefault="005D4491" w:rsidP="00290F51">
            <w:pPr>
              <w:pStyle w:val="a7"/>
            </w:pPr>
            <w:r>
              <w:pict>
                <v:shape id="_x0000_i1094" type="#_x0000_t75" style="width:136.5pt;height:150pt">
                  <v:imagedata r:id="rId131" o:title="3_15"/>
                </v:shape>
              </w:pict>
            </w:r>
          </w:p>
        </w:tc>
      </w:tr>
      <w:tr w:rsidR="00303DE1">
        <w:trPr>
          <w:jc w:val="center"/>
        </w:trPr>
        <w:tc>
          <w:tcPr>
            <w:tcW w:w="5778" w:type="dxa"/>
            <w:vAlign w:val="center"/>
          </w:tcPr>
          <w:p w:rsidR="00303DE1" w:rsidRPr="00290F51" w:rsidRDefault="00303DE1" w:rsidP="00290F51">
            <w:pPr>
              <w:pStyle w:val="a7"/>
              <w:rPr>
                <w:sz w:val="20"/>
                <w:szCs w:val="20"/>
              </w:rPr>
            </w:pPr>
            <w:r w:rsidRPr="00290F51">
              <w:rPr>
                <w:sz w:val="20"/>
                <w:szCs w:val="20"/>
              </w:rPr>
              <w:t>1 – взрыв на поверхности земли; 2 – взрыв в воздухе</w:t>
            </w:r>
          </w:p>
          <w:p w:rsidR="00290F51" w:rsidRDefault="00290F51" w:rsidP="00290F51">
            <w:pPr>
              <w:pStyle w:val="a7"/>
              <w:rPr>
                <w:sz w:val="20"/>
                <w:szCs w:val="20"/>
              </w:rPr>
            </w:pPr>
          </w:p>
          <w:p w:rsidR="00303DE1" w:rsidRPr="00290F51" w:rsidRDefault="00303DE1" w:rsidP="00290F51">
            <w:pPr>
              <w:pStyle w:val="a7"/>
              <w:rPr>
                <w:sz w:val="20"/>
                <w:szCs w:val="20"/>
              </w:rPr>
            </w:pPr>
            <w:r w:rsidRPr="00290F51">
              <w:rPr>
                <w:sz w:val="20"/>
                <w:szCs w:val="20"/>
              </w:rPr>
              <w:t>Рисунок 3.1</w:t>
            </w:r>
            <w:r w:rsidR="00C055A8" w:rsidRPr="00290F51">
              <w:rPr>
                <w:sz w:val="20"/>
                <w:szCs w:val="20"/>
              </w:rPr>
              <w:t>3</w:t>
            </w:r>
            <w:r w:rsidRPr="00290F51">
              <w:rPr>
                <w:sz w:val="20"/>
                <w:szCs w:val="20"/>
              </w:rPr>
              <w:t xml:space="preserve"> </w:t>
            </w:r>
            <w:r w:rsidR="00290F51">
              <w:rPr>
                <w:sz w:val="20"/>
                <w:szCs w:val="20"/>
              </w:rPr>
              <w:sym w:font="Symbol" w:char="F02D"/>
            </w:r>
            <w:r w:rsidRPr="00290F51">
              <w:rPr>
                <w:sz w:val="20"/>
                <w:szCs w:val="20"/>
              </w:rPr>
              <w:t xml:space="preserve"> Зависимость давления в воздушной ударной </w:t>
            </w:r>
            <w:r w:rsidR="00290F51">
              <w:rPr>
                <w:sz w:val="20"/>
                <w:szCs w:val="20"/>
              </w:rPr>
              <w:br/>
            </w:r>
            <w:r w:rsidRPr="00290F51">
              <w:rPr>
                <w:sz w:val="20"/>
                <w:szCs w:val="20"/>
              </w:rPr>
              <w:t>волне от приведенного расстояния</w:t>
            </w:r>
          </w:p>
          <w:p w:rsidR="00303DE1" w:rsidRDefault="00303DE1" w:rsidP="00290F51">
            <w:pPr>
              <w:pStyle w:val="a7"/>
            </w:pPr>
          </w:p>
        </w:tc>
      </w:tr>
    </w:tbl>
    <w:p w:rsidR="00290F51" w:rsidRDefault="00290F51" w:rsidP="00290F51">
      <w:pPr>
        <w:pStyle w:val="a4"/>
        <w:ind w:firstLine="454"/>
      </w:pPr>
      <w:r>
        <w:t>Большой интерес представляют ударные воздушные волны в ближней зоне действия взрыва как с точки зрения безопасности (при проведении аварийно-спасательных работ), так и при практическом использовании, например, при разделке судов или других конструкций на металлолом [</w:t>
      </w:r>
      <w:r w:rsidRPr="00A01C48">
        <w:t>1</w:t>
      </w:r>
      <w:r>
        <w:t>6]. В этом случае зачастую взрывные работы приходится вести в стесненных условиях: в доках, вблизи конструкций и сооружений, внутри отсеков кораблей и т.п. Поэтому важно правильно оценить действие взрывов на окружающие сооружения и конструкции, организовать их защиту и рассчитать предельно-допустимый эффективный заряд. Для этого необходимо знать параметры поля взрыва, прежде всего в ближней зоне действия.</w:t>
      </w:r>
    </w:p>
    <w:p w:rsidR="00303DE1" w:rsidRDefault="00A01C48" w:rsidP="00290F51">
      <w:pPr>
        <w:pStyle w:val="a4"/>
        <w:ind w:firstLine="454"/>
      </w:pPr>
      <w:r>
        <w:t>В работе [</w:t>
      </w:r>
      <w:r w:rsidRPr="00A01C48">
        <w:t>1</w:t>
      </w:r>
      <w:r w:rsidR="00303DE1">
        <w:t xml:space="preserve">7] показано, что в ближней к заряду зоне, т.е. на расстоянии </w:t>
      </w:r>
      <w:r w:rsidR="00303DE1" w:rsidRPr="00963C04">
        <w:rPr>
          <w:i/>
          <w:lang w:val="en-US"/>
        </w:rPr>
        <w:t>R</w:t>
      </w:r>
      <w:r w:rsidR="00303DE1">
        <w:t>=(1…15)</w:t>
      </w:r>
      <w:r w:rsidR="00303DE1" w:rsidRPr="00963C04">
        <w:rPr>
          <w:i/>
          <w:lang w:val="en-US"/>
        </w:rPr>
        <w:t>r</w:t>
      </w:r>
      <w:r w:rsidR="00303DE1" w:rsidRPr="00551B13">
        <w:rPr>
          <w:vertAlign w:val="subscript"/>
        </w:rPr>
        <w:t>0</w:t>
      </w:r>
      <w:r w:rsidR="00303DE1">
        <w:t xml:space="preserve"> (</w:t>
      </w:r>
      <w:r w:rsidR="00303DE1" w:rsidRPr="00963C04">
        <w:rPr>
          <w:i/>
          <w:lang w:val="en-US"/>
        </w:rPr>
        <w:t>r</w:t>
      </w:r>
      <w:r w:rsidR="00303DE1" w:rsidRPr="00551B13">
        <w:rPr>
          <w:vertAlign w:val="subscript"/>
        </w:rPr>
        <w:t>0</w:t>
      </w:r>
      <w:r w:rsidR="00303DE1">
        <w:rPr>
          <w:vertAlign w:val="subscript"/>
        </w:rPr>
        <w:t xml:space="preserve"> </w:t>
      </w:r>
      <w:r w:rsidR="00876C9E" w:rsidRPr="00876C9E">
        <w:sym w:font="Symbol" w:char="F02D"/>
      </w:r>
      <w:r w:rsidR="00303DE1">
        <w:t xml:space="preserve"> радиус заряда), геометрический закон подобия выполняется только для одного и того же взрывчатого вещества при его постоянной плотности </w:t>
      </w:r>
      <w:r w:rsidR="00303DE1" w:rsidRPr="00551B13">
        <w:sym w:font="Symbol" w:char="F072"/>
      </w:r>
      <w:r w:rsidR="00303DE1" w:rsidRPr="00551B13">
        <w:rPr>
          <w:vertAlign w:val="subscript"/>
        </w:rPr>
        <w:t>0</w:t>
      </w:r>
      <w:r w:rsidR="00303DE1">
        <w:t xml:space="preserve">. На малых расстояниях от заряда на параметры УВВ влияет начальная скорость продуктов взрыва. При этом скорость фронта УВВ сферического заряда </w:t>
      </w:r>
      <w:r w:rsidR="00876C9E" w:rsidRPr="00963C04">
        <w:rPr>
          <w:i/>
          <w:lang w:val="en-US"/>
        </w:rPr>
        <w:t>D</w:t>
      </w:r>
      <w:r w:rsidR="00876C9E">
        <w:t xml:space="preserve"> (м/с) </w:t>
      </w:r>
      <w:r w:rsidR="00303DE1">
        <w:t xml:space="preserve">рассчитывается </w:t>
      </w:r>
      <w:r w:rsidR="00A2583C">
        <w:t>по формуле</w:t>
      </w:r>
      <w:r>
        <w:t xml:space="preserve"> </w:t>
      </w:r>
      <w:r w:rsidR="001C7EE1" w:rsidRPr="001C7EE1">
        <w:t>[</w:t>
      </w:r>
      <w:r w:rsidRPr="00A01C48">
        <w:t>1</w:t>
      </w:r>
      <w:r w:rsidR="00303DE1">
        <w:t>7</w:t>
      </w:r>
      <w:r w:rsidR="001C7EE1" w:rsidRPr="001C7EE1">
        <w:t>]</w:t>
      </w:r>
      <w:r w:rsidR="000A1B30">
        <w:t>:</w:t>
      </w:r>
    </w:p>
    <w:p w:rsidR="00A2583C" w:rsidRDefault="00A2583C" w:rsidP="00551B13">
      <w:pPr>
        <w:pStyle w:val="a4"/>
        <w:ind w:firstLine="0"/>
        <w:jc w:val="right"/>
      </w:pPr>
      <w:r>
        <w:t xml:space="preserve">                                            </w:t>
      </w:r>
      <w:r w:rsidR="00551B13" w:rsidRPr="00551B13">
        <w:rPr>
          <w:position w:val="-24"/>
          <w:lang w:val="en-US"/>
        </w:rPr>
        <w:object w:dxaOrig="859" w:dyaOrig="499">
          <v:shape id="_x0000_i1095" type="#_x0000_t75" style="width:42.75pt;height:24.75pt" o:ole="">
            <v:imagedata r:id="rId132" o:title=""/>
          </v:shape>
          <o:OLEObject Type="Embed" ProgID="Equation.3" ShapeID="_x0000_i1095" DrawAspect="Content" ObjectID="_1468517408" r:id="rId133"/>
        </w:object>
      </w:r>
      <w:r w:rsidR="00551B13">
        <w:t xml:space="preserve">,   </w:t>
      </w:r>
      <w:r>
        <w:t xml:space="preserve">                                       (3.2</w:t>
      </w:r>
      <w:r w:rsidR="00876C9E">
        <w:t>6</w:t>
      </w:r>
      <w:r>
        <w:t>)</w:t>
      </w:r>
    </w:p>
    <w:p w:rsidR="004274AD" w:rsidRDefault="00A2583C" w:rsidP="004274AD">
      <w:pPr>
        <w:pStyle w:val="a4"/>
        <w:ind w:firstLine="0"/>
      </w:pPr>
      <w:r>
        <w:t xml:space="preserve">где </w:t>
      </w:r>
      <w:r w:rsidR="004274AD" w:rsidRPr="00963C04">
        <w:rPr>
          <w:i/>
          <w:lang w:val="en-US"/>
        </w:rPr>
        <w:t>A</w:t>
      </w:r>
      <w:r w:rsidR="004274AD" w:rsidRPr="00551B13">
        <w:t>,</w:t>
      </w:r>
      <w:r w:rsidR="004274AD" w:rsidRPr="00963C04">
        <w:rPr>
          <w:i/>
        </w:rPr>
        <w:t xml:space="preserve"> </w:t>
      </w:r>
      <w:r w:rsidR="004274AD" w:rsidRPr="00963C04">
        <w:rPr>
          <w:i/>
          <w:lang w:val="en-US"/>
        </w:rPr>
        <w:t>n</w:t>
      </w:r>
      <w:r w:rsidR="004274AD">
        <w:t xml:space="preserve"> – постоянные величины, принимающие определенные значения в различных интервалах аргумента </w:t>
      </w:r>
      <w:r w:rsidR="004274AD" w:rsidRPr="004274AD">
        <w:rPr>
          <w:position w:val="-10"/>
        </w:rPr>
        <w:object w:dxaOrig="180" w:dyaOrig="279">
          <v:shape id="_x0000_i1096" type="#_x0000_t75" style="width:9pt;height:14.25pt" o:ole="">
            <v:imagedata r:id="rId134" o:title=""/>
          </v:shape>
          <o:OLEObject Type="Embed" ProgID="Equation.3" ShapeID="_x0000_i1096" DrawAspect="Content" ObjectID="_1468517409" r:id="rId135"/>
        </w:object>
      </w:r>
      <w:r w:rsidR="004274AD">
        <w:t xml:space="preserve">; </w:t>
      </w:r>
    </w:p>
    <w:p w:rsidR="00303DE1" w:rsidRDefault="00551B13" w:rsidP="004274AD">
      <w:pPr>
        <w:pStyle w:val="a4"/>
        <w:ind w:firstLine="340"/>
      </w:pPr>
      <w:r w:rsidRPr="00551B13">
        <w:rPr>
          <w:position w:val="-22"/>
          <w:lang w:val="en-US"/>
        </w:rPr>
        <w:object w:dxaOrig="859" w:dyaOrig="480">
          <v:shape id="_x0000_i1097" type="#_x0000_t75" style="width:42.75pt;height:24pt" o:ole="">
            <v:imagedata r:id="rId136" o:title=""/>
          </v:shape>
          <o:OLEObject Type="Embed" ProgID="Equation.3" ShapeID="_x0000_i1097" DrawAspect="Content" ObjectID="_1468517410" r:id="rId137"/>
        </w:object>
      </w:r>
      <w:r w:rsidR="004274AD">
        <w:t xml:space="preserve"> </w:t>
      </w:r>
      <w:r w:rsidR="004274AD">
        <w:sym w:font="Symbol" w:char="F02D"/>
      </w:r>
      <w:r w:rsidR="004274AD">
        <w:t xml:space="preserve"> расчетный аргумент (безразмерная величина); </w:t>
      </w:r>
    </w:p>
    <w:p w:rsidR="004274AD" w:rsidRDefault="004274AD" w:rsidP="004274AD">
      <w:pPr>
        <w:pStyle w:val="a4"/>
        <w:ind w:firstLine="340"/>
      </w:pPr>
      <w:r w:rsidRPr="00551B13">
        <w:rPr>
          <w:position w:val="-10"/>
        </w:rPr>
        <w:object w:dxaOrig="859" w:dyaOrig="300">
          <v:shape id="_x0000_i1098" type="#_x0000_t75" style="width:42.75pt;height:15pt" o:ole="">
            <v:imagedata r:id="rId138" o:title=""/>
          </v:shape>
          <o:OLEObject Type="Embed" ProgID="Equation.3" ShapeID="_x0000_i1098" DrawAspect="Content" ObjectID="_1468517411" r:id="rId139"/>
        </w:object>
      </w:r>
      <w:r>
        <w:t xml:space="preserve"> </w:t>
      </w:r>
      <w:r>
        <w:sym w:font="Symbol" w:char="F02D"/>
      </w:r>
      <w:r>
        <w:t xml:space="preserve"> полная энергия взрыва заряда, ккал;</w:t>
      </w:r>
    </w:p>
    <w:p w:rsidR="00303DE1" w:rsidRDefault="00303DE1" w:rsidP="00551B13">
      <w:pPr>
        <w:pStyle w:val="a4"/>
        <w:ind w:firstLine="340"/>
      </w:pPr>
      <w:r w:rsidRPr="00963C04">
        <w:rPr>
          <w:i/>
          <w:lang w:val="en-US"/>
        </w:rPr>
        <w:t>R</w:t>
      </w:r>
      <w:r w:rsidR="00551B13">
        <w:t xml:space="preserve"> </w:t>
      </w:r>
      <w:r w:rsidR="00551B13">
        <w:sym w:font="Symbol" w:char="F02D"/>
      </w:r>
      <w:r>
        <w:t xml:space="preserve"> расстояние от места взрыва, м;</w:t>
      </w:r>
    </w:p>
    <w:p w:rsidR="00303DE1" w:rsidRDefault="00303DE1" w:rsidP="00551B13">
      <w:pPr>
        <w:pStyle w:val="a4"/>
        <w:ind w:firstLine="340"/>
      </w:pPr>
      <w:r>
        <w:rPr>
          <w:lang w:val="en-US"/>
        </w:rPr>
        <w:t>Q</w:t>
      </w:r>
      <w:r w:rsidRPr="00551B13">
        <w:rPr>
          <w:i/>
          <w:vertAlign w:val="subscript"/>
          <w:lang w:val="en-US"/>
        </w:rPr>
        <w:t>V</w:t>
      </w:r>
      <w:r>
        <w:t xml:space="preserve"> – удельная теплота взрыва, ккал/кг; </w:t>
      </w:r>
    </w:p>
    <w:p w:rsidR="00303DE1" w:rsidRDefault="00303DE1" w:rsidP="00551B13">
      <w:pPr>
        <w:pStyle w:val="a4"/>
        <w:ind w:firstLine="340"/>
      </w:pPr>
      <w:r w:rsidRPr="00F651CE">
        <w:rPr>
          <w:i/>
          <w:lang w:val="en-US"/>
        </w:rPr>
        <w:t>m</w:t>
      </w:r>
      <w:r>
        <w:t xml:space="preserve"> – масса заряда, кг.</w:t>
      </w:r>
    </w:p>
    <w:p w:rsidR="00A2583C" w:rsidRDefault="00303DE1" w:rsidP="00551B13">
      <w:pPr>
        <w:pStyle w:val="a4"/>
        <w:ind w:firstLine="454"/>
      </w:pPr>
      <w:r>
        <w:t>Зависимост</w:t>
      </w:r>
      <w:r w:rsidR="00A2583C">
        <w:t xml:space="preserve">ь </w:t>
      </w:r>
      <w:r>
        <w:t>(3.2</w:t>
      </w:r>
      <w:r w:rsidR="004274AD">
        <w:t>6</w:t>
      </w:r>
      <w:r>
        <w:t>) уточнен</w:t>
      </w:r>
      <w:r w:rsidR="00A2583C">
        <w:t>а</w:t>
      </w:r>
      <w:r>
        <w:t xml:space="preserve"> авторами Л.</w:t>
      </w:r>
      <w:r w:rsidR="00A01C48">
        <w:t>А.</w:t>
      </w:r>
      <w:r w:rsidR="00551B13">
        <w:t xml:space="preserve"> </w:t>
      </w:r>
      <w:r w:rsidR="00A01C48">
        <w:t>Шушко, Ю.А.</w:t>
      </w:r>
      <w:r w:rsidR="00551B13">
        <w:t xml:space="preserve"> </w:t>
      </w:r>
      <w:r w:rsidR="00A01C48">
        <w:t>Каганер в работе [</w:t>
      </w:r>
      <w:r w:rsidR="00A01C48" w:rsidRPr="00A01C48">
        <w:t>1</w:t>
      </w:r>
      <w:r>
        <w:t>8] на основании обработки данных целого ряда испытаний и собственных экспериментов, в которых исследовались сферические заряды различных ВВ (бризантных и инициирующих, индивидуальных и смесевых, в твердом состоянии и жидких). При этом диапазон начальных плотностей ВВ охватывал все виды зарядов (насыпные, прессованные и сплавы) и составлял от 0,4 до 1,68</w:t>
      </w:r>
      <w:r w:rsidR="000A1B30">
        <w:t xml:space="preserve"> г</w:t>
      </w:r>
      <w:r>
        <w:t>/см</w:t>
      </w:r>
      <w:r>
        <w:rPr>
          <w:vertAlign w:val="superscript"/>
        </w:rPr>
        <w:t>3</w:t>
      </w:r>
      <w:r>
        <w:t>. В результате исследований получены следующие значения постоянных зависимост</w:t>
      </w:r>
      <w:r w:rsidR="00A2583C">
        <w:t>и</w:t>
      </w:r>
      <w:r w:rsidR="000A1B30">
        <w:t xml:space="preserve"> </w:t>
      </w:r>
      <w:r w:rsidR="004274AD">
        <w:t>(3.26</w:t>
      </w:r>
      <w:r>
        <w:t xml:space="preserve">): </w:t>
      </w:r>
      <w:r w:rsidRPr="00F651CE">
        <w:rPr>
          <w:i/>
        </w:rPr>
        <w:t>А</w:t>
      </w:r>
      <w:r>
        <w:t xml:space="preserve">=271, </w:t>
      </w:r>
      <w:r w:rsidRPr="00F651CE">
        <w:rPr>
          <w:i/>
          <w:lang w:val="en-US"/>
        </w:rPr>
        <w:t>n</w:t>
      </w:r>
      <w:r>
        <w:t xml:space="preserve">=2/3 в интервале 0,005 </w:t>
      </w:r>
      <w:r>
        <w:sym w:font="Symbol" w:char="F0A3"/>
      </w:r>
      <w:r>
        <w:t xml:space="preserve"> </w:t>
      </w:r>
      <w:r>
        <w:sym w:font="Symbol" w:char="F078"/>
      </w:r>
      <w:r>
        <w:t xml:space="preserve"> </w:t>
      </w:r>
      <w:r>
        <w:sym w:font="Symbol" w:char="F0A3"/>
      </w:r>
      <w:r>
        <w:t xml:space="preserve"> 0,07 и</w:t>
      </w:r>
      <w:r w:rsidR="00F651CE">
        <w:t xml:space="preserve"> </w:t>
      </w:r>
      <w:r w:rsidRPr="00F651CE">
        <w:rPr>
          <w:i/>
        </w:rPr>
        <w:t>А</w:t>
      </w:r>
      <w:r>
        <w:t>=112,</w:t>
      </w:r>
      <w:r w:rsidR="00F651CE">
        <w:t xml:space="preserve"> </w:t>
      </w:r>
      <w:r w:rsidRPr="00F651CE">
        <w:rPr>
          <w:i/>
          <w:lang w:val="en-US"/>
        </w:rPr>
        <w:t>n</w:t>
      </w:r>
      <w:r>
        <w:t>=1 при</w:t>
      </w:r>
      <w:r w:rsidR="000A1B30">
        <w:t xml:space="preserve"> </w:t>
      </w:r>
      <w:r w:rsidR="00551B13">
        <w:br/>
      </w:r>
      <w:r>
        <w:t xml:space="preserve">0,07 &lt; </w:t>
      </w:r>
      <w:r>
        <w:sym w:font="Symbol" w:char="F078"/>
      </w:r>
      <w:r>
        <w:t xml:space="preserve"> </w:t>
      </w:r>
      <w:r>
        <w:sym w:font="Symbol" w:char="F0A3"/>
      </w:r>
      <w:r>
        <w:t xml:space="preserve"> 0,2. </w:t>
      </w:r>
    </w:p>
    <w:p w:rsidR="00303DE1" w:rsidRDefault="00303DE1" w:rsidP="00551B13">
      <w:pPr>
        <w:pStyle w:val="a4"/>
        <w:ind w:firstLine="454"/>
      </w:pPr>
      <w:r>
        <w:t xml:space="preserve">Параметры ударной воздушной волны, вычисленные по этому соотношению, наиболее близки к полученным для литого заряда ТГ 50/50 при </w:t>
      </w:r>
      <w:r w:rsidRPr="00551B13">
        <w:sym w:font="Symbol" w:char="F072"/>
      </w:r>
      <w:r w:rsidRPr="00551B13">
        <w:rPr>
          <w:vertAlign w:val="subscript"/>
        </w:rPr>
        <w:t>0</w:t>
      </w:r>
      <w:r>
        <w:t>=1,67 г/см</w:t>
      </w:r>
      <w:r>
        <w:rPr>
          <w:vertAlign w:val="superscript"/>
        </w:rPr>
        <w:t>3</w:t>
      </w:r>
      <w:r>
        <w:t xml:space="preserve">, </w:t>
      </w:r>
      <w:r w:rsidRPr="00F651CE">
        <w:rPr>
          <w:i/>
          <w:lang w:val="en-US"/>
        </w:rPr>
        <w:t>D</w:t>
      </w:r>
      <w:r w:rsidR="00A51642">
        <w:t>=7700 м/с и</w:t>
      </w:r>
      <w:r>
        <w:t xml:space="preserve"> </w:t>
      </w:r>
      <w:r w:rsidRPr="00212FA4">
        <w:rPr>
          <w:i/>
          <w:lang w:val="en-US"/>
        </w:rPr>
        <w:t>Q</w:t>
      </w:r>
      <w:r w:rsidRPr="00551B13">
        <w:rPr>
          <w:i/>
          <w:vertAlign w:val="subscript"/>
          <w:lang w:val="en-US"/>
        </w:rPr>
        <w:t>V</w:t>
      </w:r>
      <w:r>
        <w:t>=1140 ккал/кг. Уточненная зависимость (3.2</w:t>
      </w:r>
      <w:r w:rsidR="004274AD">
        <w:t>6</w:t>
      </w:r>
      <w:r>
        <w:t>) приведена на рисунке 3.1</w:t>
      </w:r>
      <w:r w:rsidR="00C055A8">
        <w:t>4</w:t>
      </w:r>
      <w:r>
        <w:t xml:space="preserve"> и принимает вид</w:t>
      </w:r>
    </w:p>
    <w:p w:rsidR="00303DE1" w:rsidRDefault="00551B13" w:rsidP="004274AD">
      <w:pPr>
        <w:pStyle w:val="a4"/>
        <w:spacing w:before="120" w:after="120"/>
        <w:ind w:firstLine="284"/>
        <w:jc w:val="right"/>
      </w:pPr>
      <w:r w:rsidRPr="00551B13">
        <w:rPr>
          <w:position w:val="-24"/>
        </w:rPr>
        <w:object w:dxaOrig="960" w:dyaOrig="499">
          <v:shape id="_x0000_i1099" type="#_x0000_t75" style="width:48pt;height:24.75pt" o:ole="">
            <v:imagedata r:id="rId140" o:title=""/>
          </v:shape>
          <o:OLEObject Type="Embed" ProgID="Equation.3" ShapeID="_x0000_i1099" DrawAspect="Content" ObjectID="_1468517412" r:id="rId141"/>
        </w:object>
      </w:r>
      <w:r w:rsidR="00303DE1">
        <w:t>.</w:t>
      </w:r>
      <w:r w:rsidR="00303DE1">
        <w:tab/>
      </w:r>
      <w:r w:rsidR="00303DE1">
        <w:tab/>
      </w:r>
      <w:r w:rsidR="00303DE1">
        <w:tab/>
      </w:r>
      <w:r>
        <w:t xml:space="preserve">        </w:t>
      </w:r>
      <w:r w:rsidR="004274AD">
        <w:t>(3.27</w:t>
      </w:r>
      <w:r w:rsidR="00303DE1">
        <w:t>)</w:t>
      </w:r>
    </w:p>
    <w:p w:rsidR="004274AD" w:rsidRDefault="004274AD" w:rsidP="004274AD">
      <w:pPr>
        <w:pStyle w:val="a4"/>
        <w:ind w:firstLine="454"/>
      </w:pPr>
      <w:r>
        <w:t>Таким образом, зная параметры УВВ в ближней зоне и при распространении на значительные расстояния, можно не только произвести расчет разрушающего действия взрыва, но и определить безопасные расстояния до конструкций защитных сооружений.</w:t>
      </w:r>
    </w:p>
    <w:p w:rsidR="004274AD" w:rsidRDefault="004274AD" w:rsidP="004274AD">
      <w:pPr>
        <w:pStyle w:val="a4"/>
        <w:ind w:firstLine="454"/>
        <w:rPr>
          <w:b/>
          <w:i/>
        </w:rPr>
      </w:pPr>
    </w:p>
    <w:p w:rsidR="004274AD" w:rsidRPr="001C7EE1" w:rsidRDefault="004274AD" w:rsidP="004274AD">
      <w:pPr>
        <w:pStyle w:val="a4"/>
        <w:ind w:firstLine="454"/>
        <w:rPr>
          <w:b/>
        </w:rPr>
      </w:pPr>
      <w:r w:rsidRPr="001C7EE1">
        <w:rPr>
          <w:b/>
        </w:rPr>
        <w:t>Воздействие ударной воздушной волны на человека</w:t>
      </w:r>
    </w:p>
    <w:p w:rsidR="004274AD" w:rsidRPr="00A51642" w:rsidRDefault="004274AD" w:rsidP="004274AD">
      <w:pPr>
        <w:pStyle w:val="a4"/>
        <w:ind w:firstLine="454"/>
        <w:rPr>
          <w:b/>
          <w:i/>
        </w:rPr>
      </w:pPr>
    </w:p>
    <w:p w:rsidR="004274AD" w:rsidRDefault="004274AD" w:rsidP="004274AD">
      <w:pPr>
        <w:pStyle w:val="a4"/>
        <w:ind w:firstLine="454"/>
      </w:pPr>
      <w:r>
        <w:t>При взрыве образуется очаг поражения с ударной волной и  световым излучением. В очаге взрыва можно выделить три сферических зоны (рисунок 3.15) [</w:t>
      </w:r>
      <w:r w:rsidRPr="00A51642">
        <w:t>14</w:t>
      </w:r>
      <w:r>
        <w:t>].</w:t>
      </w:r>
    </w:p>
    <w:p w:rsidR="004274AD" w:rsidRDefault="004274AD" w:rsidP="00551B13">
      <w:pPr>
        <w:pStyle w:val="a4"/>
        <w:spacing w:before="120"/>
        <w:ind w:firstLine="284"/>
        <w:jc w:val="right"/>
      </w:pPr>
    </w:p>
    <w:tbl>
      <w:tblPr>
        <w:tblW w:w="0" w:type="auto"/>
        <w:jc w:val="center"/>
        <w:tblLook w:val="0000" w:firstRow="0" w:lastRow="0" w:firstColumn="0" w:lastColumn="0" w:noHBand="0" w:noVBand="0"/>
      </w:tblPr>
      <w:tblGrid>
        <w:gridCol w:w="5778"/>
      </w:tblGrid>
      <w:tr w:rsidR="00303DE1">
        <w:trPr>
          <w:jc w:val="center"/>
        </w:trPr>
        <w:tc>
          <w:tcPr>
            <w:tcW w:w="5778" w:type="dxa"/>
            <w:vAlign w:val="center"/>
          </w:tcPr>
          <w:p w:rsidR="00303DE1" w:rsidRDefault="005D4491" w:rsidP="00551B13">
            <w:pPr>
              <w:pStyle w:val="a7"/>
            </w:pPr>
            <w:r>
              <w:pict>
                <v:shape id="_x0000_i1100" type="#_x0000_t75" style="width:272.25pt;height:2in">
                  <v:imagedata r:id="rId142" o:title="3_16"/>
                </v:shape>
              </w:pict>
            </w:r>
          </w:p>
        </w:tc>
      </w:tr>
      <w:tr w:rsidR="00303DE1">
        <w:trPr>
          <w:jc w:val="center"/>
        </w:trPr>
        <w:tc>
          <w:tcPr>
            <w:tcW w:w="5778" w:type="dxa"/>
            <w:vAlign w:val="center"/>
          </w:tcPr>
          <w:p w:rsidR="00551B13" w:rsidRDefault="00551B13" w:rsidP="00551B13">
            <w:pPr>
              <w:jc w:val="center"/>
            </w:pPr>
          </w:p>
          <w:p w:rsidR="00303DE1" w:rsidRPr="00551B13" w:rsidRDefault="00303DE1" w:rsidP="00551B13">
            <w:pPr>
              <w:jc w:val="center"/>
            </w:pPr>
            <w:r w:rsidRPr="00551B13">
              <w:t xml:space="preserve">1 </w:t>
            </w:r>
            <w:r w:rsidR="00A2583C" w:rsidRPr="00551B13">
              <w:t>–</w:t>
            </w:r>
            <w:r w:rsidRPr="00551B13">
              <w:t xml:space="preserve"> </w:t>
            </w:r>
            <w:r w:rsidR="00A2583C" w:rsidRPr="00551B13">
              <w:t xml:space="preserve">зависимость </w:t>
            </w:r>
            <w:r w:rsidRPr="00551B13">
              <w:rPr>
                <w:position w:val="-10"/>
              </w:rPr>
              <w:object w:dxaOrig="340" w:dyaOrig="360">
                <v:shape id="_x0000_i1101" type="#_x0000_t75" style="width:15pt;height:15.75pt" o:ole="">
                  <v:imagedata r:id="rId143" o:title=""/>
                </v:shape>
                <o:OLEObject Type="Embed" ProgID="Equation.3" ShapeID="_x0000_i1101" DrawAspect="Content" ObjectID="_1468517413" r:id="rId144"/>
              </w:object>
            </w:r>
            <w:r w:rsidRPr="00551B13">
              <w:t>(</w:t>
            </w:r>
            <w:r w:rsidRPr="00551B13">
              <w:sym w:font="Symbol" w:char="F078"/>
            </w:r>
            <w:r w:rsidRPr="00551B13">
              <w:t xml:space="preserve">); 2 – зависимость </w:t>
            </w:r>
            <w:r w:rsidRPr="00551B13">
              <w:rPr>
                <w:i/>
              </w:rPr>
              <w:t>D</w:t>
            </w:r>
            <w:r w:rsidRPr="00551B13">
              <w:rPr>
                <w:vertAlign w:val="subscript"/>
              </w:rPr>
              <w:t>1</w:t>
            </w:r>
            <w:r w:rsidRPr="00551B13">
              <w:t>(</w:t>
            </w:r>
            <w:r w:rsidRPr="00551B13">
              <w:sym w:font="Symbol" w:char="F078"/>
            </w:r>
            <w:r w:rsidRPr="00551B13">
              <w:t xml:space="preserve">), рассчитанная </w:t>
            </w:r>
            <w:r w:rsidR="00551B13">
              <w:br/>
            </w:r>
            <w:r w:rsidR="00A2583C" w:rsidRPr="00551B13">
              <w:t>по</w:t>
            </w:r>
            <w:r w:rsidRPr="00551B13">
              <w:t xml:space="preserve"> формул</w:t>
            </w:r>
            <w:r w:rsidR="00A2583C" w:rsidRPr="00551B13">
              <w:t>е</w:t>
            </w:r>
            <w:r w:rsidR="00A01C48" w:rsidRPr="00551B13">
              <w:t xml:space="preserve"> Садовского [15</w:t>
            </w:r>
            <w:r w:rsidRPr="00551B13">
              <w:t>]</w:t>
            </w:r>
          </w:p>
          <w:p w:rsidR="00551B13" w:rsidRDefault="00551B13" w:rsidP="00551B13"/>
          <w:p w:rsidR="00303DE1" w:rsidRPr="00551B13" w:rsidRDefault="00C055A8" w:rsidP="00551B13">
            <w:pPr>
              <w:jc w:val="center"/>
            </w:pPr>
            <w:r w:rsidRPr="00551B13">
              <w:t>Рисунок 3.14</w:t>
            </w:r>
            <w:r w:rsidR="00551B13">
              <w:t xml:space="preserve"> </w:t>
            </w:r>
            <w:r w:rsidR="00551B13">
              <w:sym w:font="Symbol" w:char="F02D"/>
            </w:r>
            <w:r w:rsidR="00303DE1" w:rsidRPr="00551B13">
              <w:t xml:space="preserve"> Зависимость </w:t>
            </w:r>
            <w:r w:rsidR="00303DE1" w:rsidRPr="00551B13">
              <w:rPr>
                <w:i/>
              </w:rPr>
              <w:t>D</w:t>
            </w:r>
            <w:r w:rsidR="00303DE1" w:rsidRPr="00551B13">
              <w:rPr>
                <w:vertAlign w:val="subscript"/>
              </w:rPr>
              <w:t>1</w:t>
            </w:r>
            <w:r w:rsidR="00303DE1" w:rsidRPr="00551B13">
              <w:t>(</w:t>
            </w:r>
            <w:r w:rsidR="00303DE1" w:rsidRPr="00551B13">
              <w:sym w:font="Symbol" w:char="F078"/>
            </w:r>
            <w:r w:rsidR="00303DE1" w:rsidRPr="00551B13">
              <w:t>) для сосредоточенного заряда</w:t>
            </w:r>
          </w:p>
          <w:p w:rsidR="00303DE1" w:rsidRDefault="00303DE1">
            <w:pPr>
              <w:ind w:firstLine="284"/>
            </w:pPr>
          </w:p>
        </w:tc>
      </w:tr>
    </w:tbl>
    <w:p w:rsidR="00551B13" w:rsidRDefault="00551B13" w:rsidP="00551B13">
      <w:pPr>
        <w:pStyle w:val="a4"/>
        <w:ind w:firstLine="454"/>
      </w:pPr>
    </w:p>
    <w:tbl>
      <w:tblPr>
        <w:tblW w:w="0" w:type="auto"/>
        <w:jc w:val="center"/>
        <w:tblLook w:val="0000" w:firstRow="0" w:lastRow="0" w:firstColumn="0" w:lastColumn="0" w:noHBand="0" w:noVBand="0"/>
      </w:tblPr>
      <w:tblGrid>
        <w:gridCol w:w="6366"/>
      </w:tblGrid>
      <w:tr w:rsidR="00303DE1">
        <w:trPr>
          <w:jc w:val="center"/>
        </w:trPr>
        <w:tc>
          <w:tcPr>
            <w:tcW w:w="6366" w:type="dxa"/>
            <w:vAlign w:val="center"/>
          </w:tcPr>
          <w:p w:rsidR="00303DE1" w:rsidRDefault="004274AD" w:rsidP="00551B13">
            <w:pPr>
              <w:pStyle w:val="a4"/>
              <w:ind w:firstLine="0"/>
              <w:jc w:val="center"/>
            </w:pPr>
            <w:r>
              <w:object w:dxaOrig="3840" w:dyaOrig="1665">
                <v:shape id="_x0000_i1102" type="#_x0000_t75" style="width:185.25pt;height:80.25pt" o:ole="">
                  <v:imagedata r:id="rId145" o:title=""/>
                </v:shape>
                <o:OLEObject Type="Embed" ProgID="PBrush" ShapeID="_x0000_i1102" DrawAspect="Content" ObjectID="_1468517414" r:id="rId146"/>
              </w:object>
            </w:r>
          </w:p>
        </w:tc>
      </w:tr>
      <w:tr w:rsidR="00303DE1" w:rsidRPr="00551B13">
        <w:trPr>
          <w:jc w:val="center"/>
        </w:trPr>
        <w:tc>
          <w:tcPr>
            <w:tcW w:w="6366" w:type="dxa"/>
            <w:vAlign w:val="center"/>
          </w:tcPr>
          <w:p w:rsidR="00551B13" w:rsidRDefault="00551B13" w:rsidP="00551B13">
            <w:pPr>
              <w:jc w:val="center"/>
            </w:pPr>
          </w:p>
          <w:p w:rsidR="00303DE1" w:rsidRPr="00551B13" w:rsidRDefault="00303DE1" w:rsidP="00551B13">
            <w:pPr>
              <w:jc w:val="center"/>
            </w:pPr>
            <w:r w:rsidRPr="00551B13">
              <w:t>Рисунок 3.1</w:t>
            </w:r>
            <w:r w:rsidR="00C70282" w:rsidRPr="00551B13">
              <w:t>5</w:t>
            </w:r>
            <w:r w:rsidRPr="00551B13">
              <w:t xml:space="preserve"> </w:t>
            </w:r>
            <w:r w:rsidR="00551B13">
              <w:sym w:font="Symbol" w:char="F02D"/>
            </w:r>
            <w:r w:rsidRPr="00551B13">
              <w:t xml:space="preserve"> Очаг поражения при взрыве ВВ</w:t>
            </w:r>
          </w:p>
        </w:tc>
      </w:tr>
    </w:tbl>
    <w:p w:rsidR="00551B13" w:rsidRDefault="00551B13" w:rsidP="00551B13">
      <w:pPr>
        <w:pStyle w:val="a4"/>
        <w:ind w:firstLine="454"/>
      </w:pPr>
    </w:p>
    <w:p w:rsidR="00303DE1" w:rsidRDefault="00303DE1" w:rsidP="00551B13">
      <w:pPr>
        <w:pStyle w:val="a4"/>
        <w:ind w:firstLine="454"/>
      </w:pPr>
      <w:r>
        <w:t xml:space="preserve">Зона </w:t>
      </w:r>
      <w:r>
        <w:rPr>
          <w:lang w:val="en-US"/>
        </w:rPr>
        <w:t>I</w:t>
      </w:r>
      <w:r>
        <w:t xml:space="preserve"> детонационной волны находится в пределах облака взрыва, радиус которого определяется как</w:t>
      </w:r>
    </w:p>
    <w:p w:rsidR="00303DE1" w:rsidRDefault="00551B13" w:rsidP="00551B13">
      <w:pPr>
        <w:pStyle w:val="a4"/>
        <w:ind w:firstLine="0"/>
        <w:jc w:val="center"/>
      </w:pPr>
      <w:r w:rsidRPr="00551B13">
        <w:rPr>
          <w:position w:val="-10"/>
        </w:rPr>
        <w:object w:dxaOrig="1120" w:dyaOrig="360">
          <v:shape id="_x0000_i1103" type="#_x0000_t75" style="width:56.25pt;height:18pt" o:ole="">
            <v:imagedata r:id="rId147" o:title=""/>
          </v:shape>
          <o:OLEObject Type="Embed" ProgID="Equation.3" ShapeID="_x0000_i1103" DrawAspect="Content" ObjectID="_1468517415" r:id="rId148"/>
        </w:object>
      </w:r>
      <w:r w:rsidR="00A2583C">
        <w:t>,</w:t>
      </w:r>
    </w:p>
    <w:p w:rsidR="00303DE1" w:rsidRDefault="00303DE1" w:rsidP="00551B13">
      <w:pPr>
        <w:pStyle w:val="a4"/>
        <w:ind w:firstLine="0"/>
      </w:pPr>
      <w:r>
        <w:t xml:space="preserve">где </w:t>
      </w:r>
      <w:r w:rsidRPr="00F651CE">
        <w:rPr>
          <w:i/>
          <w:lang w:val="en-US"/>
        </w:rPr>
        <w:t>m</w:t>
      </w:r>
      <w:r>
        <w:t xml:space="preserve"> – масса продуктов взрыва, </w:t>
      </w:r>
      <w:r w:rsidR="005927BB">
        <w:t>кг</w:t>
      </w:r>
      <w:r>
        <w:t>.</w:t>
      </w:r>
    </w:p>
    <w:p w:rsidR="00303DE1" w:rsidRDefault="00303DE1" w:rsidP="003D0B1F">
      <w:pPr>
        <w:pStyle w:val="a4"/>
        <w:ind w:firstLine="454"/>
      </w:pPr>
      <w:r>
        <w:t xml:space="preserve">В пределах зоны </w:t>
      </w:r>
      <w:r>
        <w:rPr>
          <w:lang w:val="en-US"/>
        </w:rPr>
        <w:t>I</w:t>
      </w:r>
      <w:r>
        <w:t xml:space="preserve"> избыточное давление можно считать постоянным и равным 1,7…2,0 МПа.</w:t>
      </w:r>
    </w:p>
    <w:p w:rsidR="00303DE1" w:rsidRDefault="00303DE1" w:rsidP="003D0B1F">
      <w:pPr>
        <w:pStyle w:val="a4"/>
        <w:ind w:firstLine="454"/>
      </w:pPr>
      <w:r>
        <w:t xml:space="preserve">Зона </w:t>
      </w:r>
      <w:r>
        <w:rPr>
          <w:lang w:val="en-US"/>
        </w:rPr>
        <w:t>II</w:t>
      </w:r>
      <w:r>
        <w:t xml:space="preserve"> – зона действия продуктов взрыва, которая охватывает всю площадь разлета продуктов взрыва ВВ в результате их детонации. Радиус зоны </w:t>
      </w:r>
      <w:r>
        <w:rPr>
          <w:lang w:val="en-US"/>
        </w:rPr>
        <w:t>II</w:t>
      </w:r>
      <w:r>
        <w:t xml:space="preserve"> в 1,7 раза больше радиуса зоны </w:t>
      </w:r>
      <w:r>
        <w:rPr>
          <w:lang w:val="en-US"/>
        </w:rPr>
        <w:t>I</w:t>
      </w:r>
      <w:r>
        <w:t xml:space="preserve">, т.е. </w:t>
      </w:r>
      <w:r w:rsidRPr="00F651CE">
        <w:rPr>
          <w:i/>
          <w:lang w:val="en-US"/>
        </w:rPr>
        <w:t>R</w:t>
      </w:r>
      <w:r w:rsidRPr="00551B13">
        <w:rPr>
          <w:vertAlign w:val="subscript"/>
        </w:rPr>
        <w:t>2</w:t>
      </w:r>
      <w:r>
        <w:t>=1,7</w:t>
      </w:r>
      <w:r w:rsidRPr="00F651CE">
        <w:rPr>
          <w:i/>
          <w:lang w:val="en-US"/>
        </w:rPr>
        <w:t>R</w:t>
      </w:r>
      <w:r w:rsidRPr="00551B13">
        <w:rPr>
          <w:vertAlign w:val="subscript"/>
        </w:rPr>
        <w:t>1</w:t>
      </w:r>
      <w:r>
        <w:t>, а избыточное давление по мере удаления уменьшается до 0,3…0,4 МПа.</w:t>
      </w:r>
    </w:p>
    <w:p w:rsidR="00303DE1" w:rsidRDefault="00303DE1" w:rsidP="003D0B1F">
      <w:pPr>
        <w:pStyle w:val="a4"/>
        <w:ind w:firstLine="454"/>
      </w:pPr>
      <w:r>
        <w:t xml:space="preserve">Зона </w:t>
      </w:r>
      <w:r>
        <w:rPr>
          <w:lang w:val="en-US"/>
        </w:rPr>
        <w:t>III</w:t>
      </w:r>
      <w:r>
        <w:t xml:space="preserve"> – зона действия УВВ. Здесь формируется фронт УВВ.</w:t>
      </w:r>
    </w:p>
    <w:p w:rsidR="00303DE1" w:rsidRDefault="00303DE1" w:rsidP="003D0B1F">
      <w:pPr>
        <w:pStyle w:val="a4"/>
        <w:ind w:firstLine="454"/>
      </w:pPr>
      <w:r>
        <w:t xml:space="preserve">Воздействие УВВ на человека может быть косвенным или непосредственным. При косвенном поражении УВВ, разрушая постройки, вовлекает в движение огромное количество твердых частиц, осколков стекла и других предметов массой до </w:t>
      </w:r>
      <w:r w:rsidR="002254D6">
        <w:t>нескольких грамм</w:t>
      </w:r>
      <w:r>
        <w:t xml:space="preserve"> при скорости до 35 м/с. Так</w:t>
      </w:r>
      <w:r w:rsidR="004274AD">
        <w:t>,</w:t>
      </w:r>
      <w:r>
        <w:t xml:space="preserve"> при величине избыточного д</w:t>
      </w:r>
      <w:r w:rsidR="00285ED3">
        <w:t>авления порядка 60 кПа плотность</w:t>
      </w:r>
      <w:r>
        <w:t xml:space="preserve"> таких опасных частиц достигает 4500…5000 шт</w:t>
      </w:r>
      <w:r w:rsidR="00F9628D">
        <w:t>.</w:t>
      </w:r>
      <w:r>
        <w:t>/м</w:t>
      </w:r>
      <w:r>
        <w:rPr>
          <w:vertAlign w:val="superscript"/>
        </w:rPr>
        <w:t>2</w:t>
      </w:r>
      <w:r>
        <w:t>. Наибольшее число пострадавших – жертвы косвенного воздействия УВВ.</w:t>
      </w:r>
    </w:p>
    <w:p w:rsidR="00303DE1" w:rsidRDefault="00303DE1" w:rsidP="003D0B1F">
      <w:pPr>
        <w:pStyle w:val="a4"/>
        <w:ind w:firstLine="454"/>
      </w:pPr>
      <w:r>
        <w:t xml:space="preserve">Непосредственное поражение УВВ людей приводит к </w:t>
      </w:r>
      <w:r w:rsidR="00551B13">
        <w:t>т</w:t>
      </w:r>
      <w:r>
        <w:t>равмам</w:t>
      </w:r>
      <w:r w:rsidR="00551B13">
        <w:t>:</w:t>
      </w:r>
    </w:p>
    <w:p w:rsidR="00303DE1" w:rsidRDefault="00551B13" w:rsidP="00551B13">
      <w:pPr>
        <w:pStyle w:val="a4"/>
        <w:numPr>
          <w:ilvl w:val="0"/>
          <w:numId w:val="20"/>
        </w:numPr>
        <w:tabs>
          <w:tab w:val="clear" w:pos="814"/>
          <w:tab w:val="num" w:pos="709"/>
        </w:tabs>
      </w:pPr>
      <w:r>
        <w:t>к</w:t>
      </w:r>
      <w:r w:rsidR="00303DE1">
        <w:t>райне тяжелые (обычно несовместимы с жизнью) наблюдаются при воздействии избыточного давления величиной свы</w:t>
      </w:r>
      <w:r>
        <w:t>ше 100 кПа;</w:t>
      </w:r>
    </w:p>
    <w:p w:rsidR="00303DE1" w:rsidRDefault="00551B13" w:rsidP="00551B13">
      <w:pPr>
        <w:pStyle w:val="a4"/>
        <w:numPr>
          <w:ilvl w:val="0"/>
          <w:numId w:val="20"/>
        </w:numPr>
        <w:tabs>
          <w:tab w:val="clear" w:pos="814"/>
          <w:tab w:val="num" w:pos="709"/>
        </w:tabs>
      </w:pPr>
      <w:r>
        <w:t>т</w:t>
      </w:r>
      <w:r w:rsidR="00303DE1">
        <w:t>яжелые (сильная контузия организма, поражение внутренних органов, потеря конечностей, сильное кровотечение из носа и ушей) возникают при избыточном давлении  от 60 до 100 кПа</w:t>
      </w:r>
      <w:r>
        <w:t>;</w:t>
      </w:r>
    </w:p>
    <w:p w:rsidR="00303DE1" w:rsidRDefault="00551B13" w:rsidP="00551B13">
      <w:pPr>
        <w:pStyle w:val="a4"/>
        <w:numPr>
          <w:ilvl w:val="0"/>
          <w:numId w:val="20"/>
        </w:numPr>
        <w:tabs>
          <w:tab w:val="clear" w:pos="814"/>
          <w:tab w:val="num" w:pos="709"/>
        </w:tabs>
      </w:pPr>
      <w:r>
        <w:t>с</w:t>
      </w:r>
      <w:r w:rsidR="00303DE1">
        <w:t>редние (контузия, повреждение органов слуха, кровотечение, вывихи) имеют место при избы</w:t>
      </w:r>
      <w:r>
        <w:t>точном давлении от 40 до 60 кПа;</w:t>
      </w:r>
    </w:p>
    <w:p w:rsidR="00303DE1" w:rsidRDefault="00551B13" w:rsidP="00551B13">
      <w:pPr>
        <w:pStyle w:val="a4"/>
        <w:numPr>
          <w:ilvl w:val="0"/>
          <w:numId w:val="20"/>
        </w:numPr>
        <w:tabs>
          <w:tab w:val="clear" w:pos="814"/>
          <w:tab w:val="num" w:pos="709"/>
        </w:tabs>
      </w:pPr>
      <w:r>
        <w:t>л</w:t>
      </w:r>
      <w:r w:rsidR="00303DE1">
        <w:t>егкие (ушибы, вывихи, временная потеря слуха, общая контузия) наблюдаются при избыточном давлении от 20 до 40 кПа.</w:t>
      </w:r>
    </w:p>
    <w:p w:rsidR="00303DE1" w:rsidRDefault="00303DE1" w:rsidP="003D0B1F">
      <w:pPr>
        <w:pStyle w:val="a4"/>
        <w:ind w:firstLine="454"/>
      </w:pPr>
      <w:r>
        <w:t>Эти же параметры УВВ приводят к разрушениям, характер которых зависит от нагрузки, создаваемой УВВ, и реакций предмета на действия этой нагрузки. Поражения объектов, вызванные УВВ, можно характеризовать степенью их разрушений в зависимости от расстояния (зоны разрушений).</w:t>
      </w:r>
    </w:p>
    <w:p w:rsidR="00303DE1" w:rsidRDefault="00303DE1" w:rsidP="003D0B1F">
      <w:pPr>
        <w:pStyle w:val="a4"/>
        <w:ind w:firstLine="454"/>
      </w:pPr>
      <w:r>
        <w:rPr>
          <w:b/>
          <w:i/>
        </w:rPr>
        <w:t xml:space="preserve">Зона полных разрушений </w:t>
      </w:r>
      <w:r>
        <w:rPr>
          <w:bCs/>
          <w:iCs/>
        </w:rPr>
        <w:t>является зоной</w:t>
      </w:r>
      <w:r w:rsidR="00B36055">
        <w:rPr>
          <w:bCs/>
          <w:iCs/>
        </w:rPr>
        <w:t xml:space="preserve">, </w:t>
      </w:r>
      <w:r>
        <w:rPr>
          <w:bCs/>
          <w:iCs/>
        </w:rPr>
        <w:t>в которой</w:t>
      </w:r>
      <w:r>
        <w:t xml:space="preserve"> восстановить разрушенные объекты невозможно. Массовая гибель всего живого. Занимает до 13 % всей площади очага поражения. Здесь полностью разрушены строения, до 50 % противорадиационных укрытий, до 5 % убежищ и подземных коммуникаций. Сплошных пожаров не возникает из-за сильных разрушений, срыва пламени ударной волной, разлета воспламенившихся обломков и засыпки их грунтом. Эта зона характеризуется величиной избыточного давления более 50 кПа.</w:t>
      </w:r>
    </w:p>
    <w:p w:rsidR="00303DE1" w:rsidRDefault="00303DE1" w:rsidP="004274AD">
      <w:pPr>
        <w:pStyle w:val="a4"/>
        <w:spacing w:line="220" w:lineRule="exact"/>
        <w:ind w:firstLine="454"/>
      </w:pPr>
      <w:r>
        <w:rPr>
          <w:b/>
          <w:i/>
        </w:rPr>
        <w:t>Зона сильных разрушений</w:t>
      </w:r>
      <w:r>
        <w:t xml:space="preserve"> занимает площадь до 10</w:t>
      </w:r>
      <w:r w:rsidR="004274AD">
        <w:t xml:space="preserve"> </w:t>
      </w:r>
      <w:r>
        <w:t>% очага поражения. Строения сильно повреждены, убежища и коммунальные сети сохраняются, 75 % укрытий сохраняют свои защитные свойства. Есть местные завалы, зоны сплошных пожаров. Зона характериз</w:t>
      </w:r>
      <w:r w:rsidR="00F651CE">
        <w:t xml:space="preserve">уется избыточным давлением  от </w:t>
      </w:r>
      <w:r>
        <w:t xml:space="preserve"> 30</w:t>
      </w:r>
      <w:r w:rsidR="00F651CE">
        <w:t xml:space="preserve"> </w:t>
      </w:r>
      <w:r>
        <w:t>до 50 кПа.</w:t>
      </w:r>
    </w:p>
    <w:p w:rsidR="00303DE1" w:rsidRDefault="00303DE1" w:rsidP="004274AD">
      <w:pPr>
        <w:pStyle w:val="a4"/>
        <w:spacing w:line="220" w:lineRule="exact"/>
        <w:ind w:firstLine="454"/>
      </w:pPr>
      <w:r>
        <w:rPr>
          <w:b/>
          <w:i/>
        </w:rPr>
        <w:t>Зона средних разрушений</w:t>
      </w:r>
      <w:r>
        <w:t xml:space="preserve"> наблюдается при избыточном давлении от 20 до 30 кПа, занимает площадь до 15 % очага поражения. Строения получают средние разрушения, а защитные сооружения и коммунальные сети сохраняются. Могут быть местные завалы, участки сплошных пожаров, массовые санитарные потери незащищенного населения.</w:t>
      </w:r>
    </w:p>
    <w:p w:rsidR="00303DE1" w:rsidRDefault="00303DE1" w:rsidP="003D0B1F">
      <w:pPr>
        <w:pStyle w:val="a4"/>
        <w:ind w:firstLine="454"/>
      </w:pPr>
      <w:r>
        <w:rPr>
          <w:b/>
          <w:i/>
        </w:rPr>
        <w:t>Зона слабых разрушений</w:t>
      </w:r>
      <w:r>
        <w:t xml:space="preserve"> характеризуется избыточным давлением </w:t>
      </w:r>
      <w:r w:rsidR="00F651CE">
        <w:t xml:space="preserve">от </w:t>
      </w:r>
      <w:r>
        <w:t>10 до 20 кПа и занимает до 62 % площади очага поражения. Строения получают слабые повреждения (разрушения перегородок, дверей, окон), могут быть отдельные завалы, очаги пожаров, а у людей – травмы.</w:t>
      </w:r>
    </w:p>
    <w:p w:rsidR="00303DE1" w:rsidRDefault="00303DE1" w:rsidP="003D0B1F">
      <w:pPr>
        <w:pStyle w:val="a4"/>
        <w:ind w:firstLine="454"/>
      </w:pPr>
      <w:r>
        <w:t>Рельеф местности оказывает влияние на распространение УВВ: на склонах холмов, обращенных в сторону взрыва, давление выше, чем на равнинной местности (при крутизне склона 30 град</w:t>
      </w:r>
      <w:r w:rsidR="00B36055">
        <w:t>усов</w:t>
      </w:r>
      <w:r>
        <w:t xml:space="preserve"> давление на нем на 50</w:t>
      </w:r>
      <w:r w:rsidR="004274AD">
        <w:t xml:space="preserve"> </w:t>
      </w:r>
      <w:r>
        <w:t xml:space="preserve">% выше), а на обратных склонах </w:t>
      </w:r>
      <w:r w:rsidR="00551B13">
        <w:sym w:font="Symbol" w:char="F02D"/>
      </w:r>
      <w:r>
        <w:t xml:space="preserve"> ниже (при крутизне склона 30 град</w:t>
      </w:r>
      <w:r w:rsidR="00B36055">
        <w:t xml:space="preserve">усов </w:t>
      </w:r>
      <w:r>
        <w:t xml:space="preserve">– в 1,2 раза). В лесных массивах избыточное давление может оказаться на 15 % выше, чем на открытой местности, но по мере углубления в лес скоростной напор уменьшается. Метеоусловия оказывают влияние только на слабую УВВ, т.е. с избыточным давлением менее 10 кПа. Летом наблюдается ослабление УВВ по всем направлениям, а зимой – ее усиление, особенно в направлении ветра. Дождь и туман оказывают влияние на УВВ при избыточном давлении до </w:t>
      </w:r>
      <w:r w:rsidR="00551B13">
        <w:br/>
      </w:r>
      <w:r w:rsidRPr="00047FBD">
        <w:t>30 кПа</w:t>
      </w:r>
      <w:r>
        <w:t>. Снегопад не снижает давления УВВ.</w:t>
      </w:r>
    </w:p>
    <w:p w:rsidR="00551B13" w:rsidRDefault="00551B13" w:rsidP="00551B13">
      <w:pPr>
        <w:pStyle w:val="31"/>
        <w:spacing w:before="0" w:after="0"/>
        <w:ind w:firstLine="454"/>
        <w:jc w:val="left"/>
        <w:rPr>
          <w:sz w:val="20"/>
          <w:szCs w:val="20"/>
        </w:rPr>
      </w:pPr>
    </w:p>
    <w:p w:rsidR="00303DE1" w:rsidRPr="00F651CE" w:rsidRDefault="00303DE1" w:rsidP="00551B13">
      <w:pPr>
        <w:pStyle w:val="31"/>
        <w:spacing w:before="0" w:after="0"/>
        <w:ind w:firstLine="454"/>
        <w:jc w:val="left"/>
        <w:rPr>
          <w:sz w:val="20"/>
          <w:szCs w:val="20"/>
        </w:rPr>
      </w:pPr>
      <w:r w:rsidRPr="00F651CE">
        <w:rPr>
          <w:sz w:val="20"/>
          <w:szCs w:val="20"/>
        </w:rPr>
        <w:t>Кумулятивное действие взрыва</w:t>
      </w:r>
    </w:p>
    <w:p w:rsidR="00551B13" w:rsidRDefault="00303DE1" w:rsidP="00212FA4">
      <w:pPr>
        <w:pStyle w:val="a4"/>
        <w:spacing w:before="240"/>
        <w:ind w:firstLine="454"/>
      </w:pPr>
      <w:r>
        <w:t>Действие взрыва можно усилить в определенном направлении, например, в сторону разрушаемого объекта. Такое направленное действие взрыва основано на явлении кумуляции (</w:t>
      </w:r>
      <w:r w:rsidRPr="00F651CE">
        <w:rPr>
          <w:i/>
          <w:lang w:val="en-US"/>
        </w:rPr>
        <w:t>cumulatio</w:t>
      </w:r>
      <w:r>
        <w:t xml:space="preserve"> – увеличивать, суммировать), заключающемся в том, что заряды, имеющие на поверхности выемку, обеспечивают в направлении последней повышенный разрушительный эффект (впервые явление кумуляции наблюдалось в </w:t>
      </w:r>
      <w:smartTag w:uri="urn:schemas-microsoft-com:office:smarttags" w:element="metricconverter">
        <w:smartTagPr>
          <w:attr w:name="ProductID" w:val="1864 г"/>
        </w:smartTagPr>
        <w:r>
          <w:t>1864 г</w:t>
        </w:r>
      </w:smartTag>
      <w:r>
        <w:t xml:space="preserve">. русским военным инженером М.М. Божевским). </w:t>
      </w:r>
    </w:p>
    <w:p w:rsidR="00303DE1" w:rsidRDefault="00303DE1" w:rsidP="004274AD">
      <w:pPr>
        <w:pStyle w:val="a4"/>
        <w:ind w:firstLine="454"/>
      </w:pPr>
      <w:r>
        <w:t>Если заряд 1 (рисунок 3.1</w:t>
      </w:r>
      <w:r w:rsidR="00C70282">
        <w:t>6</w:t>
      </w:r>
      <w:r>
        <w:t>) взрывчатого вещества имеет выемку 2 в виде конуса, то при взрыве заряда 1 газообразные продукты, движущиеся от поверхности конуса по нормали, образуют сходящийся поток, имеющий вид мощной тонкой струи. Сущность явления кумуляции состоит в концентрации, направлении энергии взрыва и создании уплотненного газового потока в области кумулятивной выемки 2. В результате столкновения и сжатия продуктов взрыва кумулятивный поток приобретает высокую плотность, скорость, температуру и давление.</w:t>
      </w:r>
    </w:p>
    <w:p w:rsidR="004274AD" w:rsidRDefault="004274AD" w:rsidP="004274AD">
      <w:pPr>
        <w:pStyle w:val="a4"/>
        <w:ind w:firstLine="454"/>
      </w:pPr>
      <w:r>
        <w:t>Одним из интереснейших физических эффектов, реализующихся за счет создания условий, обеспечивающих кумуляцию энергии, является формирование высокоскоростных кумулятивных струй при взрыве осесимметричного заряда ВВ с выемкой, облицованной тонкой металлической оболочкой. Благодаря большой скорости (до 10 км/с) такие кумулятивные струи обладают высокой пробивной способностью, определяемой (в соответствии с гидродинамической теорией проникновения) их длиной и плотностью материала.</w:t>
      </w:r>
    </w:p>
    <w:p w:rsidR="004274AD" w:rsidRDefault="004274AD" w:rsidP="004274AD">
      <w:pPr>
        <w:pStyle w:val="a4"/>
        <w:ind w:firstLine="454"/>
      </w:pPr>
    </w:p>
    <w:tbl>
      <w:tblPr>
        <w:tblW w:w="0" w:type="auto"/>
        <w:jc w:val="center"/>
        <w:tblLook w:val="0000" w:firstRow="0" w:lastRow="0" w:firstColumn="0" w:lastColumn="0" w:noHBand="0" w:noVBand="0"/>
      </w:tblPr>
      <w:tblGrid>
        <w:gridCol w:w="6062"/>
      </w:tblGrid>
      <w:tr w:rsidR="00303DE1">
        <w:trPr>
          <w:jc w:val="center"/>
        </w:trPr>
        <w:tc>
          <w:tcPr>
            <w:tcW w:w="6062" w:type="dxa"/>
            <w:vAlign w:val="center"/>
          </w:tcPr>
          <w:p w:rsidR="00303DE1" w:rsidRDefault="005D4491" w:rsidP="00551B13">
            <w:pPr>
              <w:pStyle w:val="a7"/>
              <w:rPr>
                <w:lang w:val="en-US"/>
              </w:rPr>
            </w:pPr>
            <w:r>
              <w:rPr>
                <w:lang w:val="en-US"/>
              </w:rPr>
              <w:pict>
                <v:shape id="_x0000_i1104" type="#_x0000_t75" style="width:192pt;height:87.75pt">
                  <v:imagedata r:id="rId149" o:title="3_17"/>
                </v:shape>
              </w:pict>
            </w:r>
          </w:p>
        </w:tc>
      </w:tr>
      <w:tr w:rsidR="00303DE1" w:rsidRPr="00551B13">
        <w:trPr>
          <w:jc w:val="center"/>
        </w:trPr>
        <w:tc>
          <w:tcPr>
            <w:tcW w:w="6062" w:type="dxa"/>
            <w:vAlign w:val="center"/>
          </w:tcPr>
          <w:p w:rsidR="00551B13" w:rsidRDefault="00551B13" w:rsidP="00551B13">
            <w:pPr>
              <w:pStyle w:val="a7"/>
              <w:rPr>
                <w:sz w:val="20"/>
                <w:szCs w:val="20"/>
              </w:rPr>
            </w:pPr>
          </w:p>
          <w:p w:rsidR="00303DE1" w:rsidRPr="00551B13" w:rsidRDefault="00551B13" w:rsidP="00551B13">
            <w:pPr>
              <w:pStyle w:val="a7"/>
              <w:rPr>
                <w:sz w:val="20"/>
                <w:szCs w:val="20"/>
              </w:rPr>
            </w:pPr>
            <w:r>
              <w:rPr>
                <w:sz w:val="20"/>
                <w:szCs w:val="20"/>
              </w:rPr>
              <w:t xml:space="preserve">1 – заряд ВВ; 2 – выемка; 3 </w:t>
            </w:r>
            <w:r>
              <w:rPr>
                <w:sz w:val="20"/>
                <w:szCs w:val="20"/>
              </w:rPr>
              <w:sym w:font="Symbol" w:char="F02D"/>
            </w:r>
            <w:r w:rsidR="00303DE1" w:rsidRPr="00551B13">
              <w:rPr>
                <w:sz w:val="20"/>
                <w:szCs w:val="20"/>
              </w:rPr>
              <w:t xml:space="preserve"> детонатор</w:t>
            </w:r>
          </w:p>
          <w:p w:rsidR="00551B13" w:rsidRDefault="00551B13" w:rsidP="00551B13">
            <w:pPr>
              <w:pStyle w:val="a7"/>
              <w:rPr>
                <w:sz w:val="20"/>
                <w:szCs w:val="20"/>
              </w:rPr>
            </w:pPr>
          </w:p>
          <w:p w:rsidR="00303DE1" w:rsidRPr="00551B13" w:rsidRDefault="00303DE1" w:rsidP="00551B13">
            <w:pPr>
              <w:pStyle w:val="a7"/>
              <w:rPr>
                <w:sz w:val="20"/>
                <w:szCs w:val="20"/>
              </w:rPr>
            </w:pPr>
            <w:r w:rsidRPr="00551B13">
              <w:rPr>
                <w:sz w:val="20"/>
                <w:szCs w:val="20"/>
              </w:rPr>
              <w:t>Рисунок 3.1</w:t>
            </w:r>
            <w:r w:rsidR="00C70282" w:rsidRPr="00551B13">
              <w:rPr>
                <w:sz w:val="20"/>
                <w:szCs w:val="20"/>
              </w:rPr>
              <w:t>6</w:t>
            </w:r>
            <w:r w:rsidRPr="00551B13">
              <w:rPr>
                <w:sz w:val="20"/>
                <w:szCs w:val="20"/>
              </w:rPr>
              <w:t xml:space="preserve"> </w:t>
            </w:r>
            <w:r w:rsidR="00551B13">
              <w:rPr>
                <w:sz w:val="20"/>
                <w:szCs w:val="20"/>
              </w:rPr>
              <w:sym w:font="Symbol" w:char="F02D"/>
            </w:r>
            <w:r w:rsidRPr="00551B13">
              <w:rPr>
                <w:sz w:val="20"/>
                <w:szCs w:val="20"/>
              </w:rPr>
              <w:t xml:space="preserve"> Схема действия кумулятивного заряда</w:t>
            </w:r>
          </w:p>
        </w:tc>
      </w:tr>
    </w:tbl>
    <w:p w:rsidR="00303DE1" w:rsidRDefault="00303DE1" w:rsidP="003D0B1F">
      <w:pPr>
        <w:pStyle w:val="a4"/>
        <w:spacing w:before="240"/>
        <w:ind w:firstLine="454"/>
      </w:pPr>
      <w:r>
        <w:t>Изменяя форму и размеры заряда ВВ и кумулятивной облицовки, а также материал облицовки, можно реализовать различные режимы кумуляции и варьировать пробивное действие кумулятивных зарядов в широких пределах. Наибольшим пробивным действием обладают кумулятивные заряды, формирующие высокоградиентные кумулятивные струи из достаточно высокоплотных материалов, обладающих хорошей пластичностью. При рациональном выборе конструктивных параметров таких зарядов и прецизионной технологии их изготовления</w:t>
      </w:r>
      <w:r w:rsidR="004274AD">
        <w:t>,</w:t>
      </w:r>
      <w:r>
        <w:t xml:space="preserve"> глубина пробития стальной преграды может составлять свыше десяти диаметров заряда, что близко к ее предельному значению. Дальнейший рост пробивного действия заряда связан с поиском новых нетрадиционных путей управления процессами кумуляции и реализацией новых физических эффектов.</w:t>
      </w:r>
    </w:p>
    <w:p w:rsidR="00303DE1" w:rsidRDefault="00303DE1" w:rsidP="003D0B1F">
      <w:pPr>
        <w:pStyle w:val="a4"/>
        <w:ind w:firstLine="454"/>
      </w:pPr>
      <w:r>
        <w:t xml:space="preserve">Одним из таких путей, позволяющих </w:t>
      </w:r>
      <w:r w:rsidR="00551B13">
        <w:t>«</w:t>
      </w:r>
      <w:r>
        <w:t>вторгнуться</w:t>
      </w:r>
      <w:r w:rsidR="00551B13">
        <w:t>»</w:t>
      </w:r>
      <w:r>
        <w:t xml:space="preserve"> в физические механизмы процессов, определяющих эффективность функционирования кумулятивного заряда, с целью изменить характер их протекания в нужном направлении, является использование различных вариантов электромагнитных воздействий. В зависимости от решаемой задачи такие воздействия могут приводить как к увеличению, так и к снижению пробивного действия кумулятивного заряда. Данные работы по явлению электромагнитных воздействий на эффект кумуляции проводились в МГТУ им. Баумана (г. Москва) совместно с институтом гидродинамики им. М.А.</w:t>
      </w:r>
      <w:r w:rsidR="00212FA4">
        <w:t xml:space="preserve"> </w:t>
      </w:r>
      <w:r>
        <w:t>Лаврентьева (г. Новосибирск) [</w:t>
      </w:r>
      <w:r w:rsidR="00A01C48" w:rsidRPr="00C70282">
        <w:t>20</w:t>
      </w:r>
      <w:r>
        <w:t xml:space="preserve">]. Электромагнитные воздействия, осуществляемые на различных стадиях </w:t>
      </w:r>
      <w:r w:rsidR="00164D19">
        <w:t>функци-</w:t>
      </w:r>
      <w:r>
        <w:t>онирования кумулятивного заряда, представлены на рисунке 3.1</w:t>
      </w:r>
      <w:r w:rsidR="00C70282">
        <w:t>7</w:t>
      </w:r>
      <w:r>
        <w:t>.</w:t>
      </w:r>
    </w:p>
    <w:tbl>
      <w:tblPr>
        <w:tblW w:w="6487" w:type="dxa"/>
        <w:jc w:val="center"/>
        <w:tblLook w:val="0000" w:firstRow="0" w:lastRow="0" w:firstColumn="0" w:lastColumn="0" w:noHBand="0" w:noVBand="0"/>
      </w:tblPr>
      <w:tblGrid>
        <w:gridCol w:w="6487"/>
      </w:tblGrid>
      <w:tr w:rsidR="00303DE1">
        <w:trPr>
          <w:jc w:val="center"/>
        </w:trPr>
        <w:tc>
          <w:tcPr>
            <w:tcW w:w="6487" w:type="dxa"/>
            <w:vAlign w:val="center"/>
          </w:tcPr>
          <w:p w:rsidR="00303DE1" w:rsidRDefault="005D4491" w:rsidP="00551B13">
            <w:pPr>
              <w:pStyle w:val="a7"/>
              <w:rPr>
                <w:lang w:val="en-US"/>
              </w:rPr>
            </w:pPr>
            <w:r>
              <w:rPr>
                <w:lang w:val="en-US"/>
              </w:rPr>
              <w:pict>
                <v:shape id="_x0000_i1105" type="#_x0000_t75" style="width:305.25pt;height:286.5pt">
                  <v:imagedata r:id="rId150" o:title="3_18"/>
                </v:shape>
              </w:pict>
            </w:r>
          </w:p>
        </w:tc>
      </w:tr>
      <w:tr w:rsidR="00303DE1" w:rsidRPr="00551B13">
        <w:trPr>
          <w:jc w:val="center"/>
        </w:trPr>
        <w:tc>
          <w:tcPr>
            <w:tcW w:w="6487" w:type="dxa"/>
            <w:vAlign w:val="center"/>
          </w:tcPr>
          <w:p w:rsidR="00551B13" w:rsidRDefault="00551B13" w:rsidP="00551B13">
            <w:pPr>
              <w:pStyle w:val="a7"/>
              <w:rPr>
                <w:sz w:val="20"/>
                <w:szCs w:val="20"/>
              </w:rPr>
            </w:pPr>
          </w:p>
          <w:p w:rsidR="00303DE1" w:rsidRPr="00551B13" w:rsidRDefault="00303DE1" w:rsidP="00551B13">
            <w:pPr>
              <w:pStyle w:val="a7"/>
              <w:rPr>
                <w:sz w:val="20"/>
                <w:szCs w:val="20"/>
              </w:rPr>
            </w:pPr>
            <w:r w:rsidRPr="00551B13">
              <w:rPr>
                <w:sz w:val="20"/>
                <w:szCs w:val="20"/>
              </w:rPr>
              <w:t>Рисунок 3.1</w:t>
            </w:r>
            <w:r w:rsidR="00C70282" w:rsidRPr="00551B13">
              <w:rPr>
                <w:sz w:val="20"/>
                <w:szCs w:val="20"/>
              </w:rPr>
              <w:t>7</w:t>
            </w:r>
            <w:r w:rsidRPr="00551B13">
              <w:rPr>
                <w:sz w:val="20"/>
                <w:szCs w:val="20"/>
              </w:rPr>
              <w:t xml:space="preserve"> </w:t>
            </w:r>
            <w:r w:rsidR="00551B13">
              <w:rPr>
                <w:sz w:val="20"/>
                <w:szCs w:val="20"/>
              </w:rPr>
              <w:sym w:font="Symbol" w:char="F02D"/>
            </w:r>
            <w:r w:rsidRPr="00551B13">
              <w:rPr>
                <w:sz w:val="20"/>
                <w:szCs w:val="20"/>
              </w:rPr>
              <w:t xml:space="preserve"> Варианты электромагнитных воздействий управления кумулятивным эффектом взрыва [</w:t>
            </w:r>
            <w:r w:rsidR="00A01C48" w:rsidRPr="00551B13">
              <w:rPr>
                <w:sz w:val="20"/>
                <w:szCs w:val="20"/>
              </w:rPr>
              <w:t>20</w:t>
            </w:r>
            <w:r w:rsidRPr="00551B13">
              <w:rPr>
                <w:sz w:val="20"/>
                <w:szCs w:val="20"/>
              </w:rPr>
              <w:t>]</w:t>
            </w:r>
          </w:p>
        </w:tc>
      </w:tr>
    </w:tbl>
    <w:p w:rsidR="00551B13" w:rsidRPr="00C35026" w:rsidRDefault="00551B13">
      <w:pPr>
        <w:pStyle w:val="a4"/>
        <w:ind w:firstLine="284"/>
        <w:rPr>
          <w:sz w:val="16"/>
          <w:szCs w:val="16"/>
        </w:rPr>
      </w:pPr>
    </w:p>
    <w:p w:rsidR="00164D19" w:rsidRDefault="00164D19" w:rsidP="00164D19">
      <w:pPr>
        <w:pStyle w:val="a4"/>
        <w:ind w:firstLine="454"/>
      </w:pPr>
      <w:r>
        <w:t>К числу воздействий, направленных на снижение пробивного действия, относятся создание аксиального магнитного поля в облицовке кумулятивного заряда непосредственно перед его подрывом (см. рисунок 3.17, воздействие 1,), пропускание мощного электрического тока по кумулятивной струе (воздействие 2) и создание поперечного к направлению движение струи магнитного поля в материале проводящей преграды (воздействие 3). На повышение пробивной способности кумулятивного заряда направлены «мягкое» токовое воздействие на струю (воздействие 4), а также варианты создания продольного низкочастотного (воздействие 5) и высокочастотного (воздействие 6) магнитных полей в области деформирования струи в полете до ее взаимодействия с преградой. Воздействия 2, 4, 5 и 6 на сформировавшуюся кумулятивную струю ориентированы на управление процессом ее деформирования и последующего разрушения. Воздействие 1 позволяет влиять на процесс схлопывания облицовки и формирование кумулятивной струи в начальной стадии.</w:t>
      </w:r>
    </w:p>
    <w:p w:rsidR="00164D19" w:rsidRDefault="00164D19" w:rsidP="00164D19">
      <w:pPr>
        <w:pStyle w:val="a4"/>
        <w:ind w:firstLine="454"/>
      </w:pPr>
      <w:r>
        <w:t xml:space="preserve">Представление, например, о степени снижения пробития преграды кумулятивным зарядом при электродинамическом воздействии различной интенсивности дает рисунок 3.18, где приведены кривые изменения разрядного тока, протекающего через кумулятивную струю, полученные в экспериментах с зарядом диаметром </w:t>
      </w:r>
      <w:smartTag w:uri="urn:schemas-microsoft-com:office:smarttags" w:element="metricconverter">
        <w:smartTagPr>
          <w:attr w:name="ProductID" w:val="50 мм"/>
        </w:smartTagPr>
        <w:r>
          <w:t>50 мм</w:t>
        </w:r>
      </w:smartTag>
      <w:r>
        <w:t xml:space="preserve"> при его действии на стальную (рисунок 3.18 а) и алюминиевую (рисунок 3.18 б) преграды (при размещении одного из электродов непосредственно на преграде).</w:t>
      </w:r>
    </w:p>
    <w:p w:rsidR="00164D19" w:rsidRDefault="00164D19" w:rsidP="00164D19">
      <w:pPr>
        <w:pStyle w:val="a4"/>
        <w:ind w:firstLine="454"/>
      </w:pPr>
    </w:p>
    <w:tbl>
      <w:tblPr>
        <w:tblW w:w="0" w:type="auto"/>
        <w:jc w:val="center"/>
        <w:tblLook w:val="0000" w:firstRow="0" w:lastRow="0" w:firstColumn="0" w:lastColumn="0" w:noHBand="0" w:noVBand="0"/>
      </w:tblPr>
      <w:tblGrid>
        <w:gridCol w:w="3206"/>
        <w:gridCol w:w="2856"/>
      </w:tblGrid>
      <w:tr w:rsidR="00164D19">
        <w:trPr>
          <w:jc w:val="center"/>
        </w:trPr>
        <w:tc>
          <w:tcPr>
            <w:tcW w:w="3206" w:type="dxa"/>
            <w:vAlign w:val="center"/>
          </w:tcPr>
          <w:p w:rsidR="00164D19" w:rsidRDefault="005D4491" w:rsidP="000F5C88">
            <w:pPr>
              <w:pStyle w:val="a7"/>
              <w:rPr>
                <w:lang w:val="en-US"/>
              </w:rPr>
            </w:pPr>
            <w:r>
              <w:rPr>
                <w:lang w:val="en-US"/>
              </w:rPr>
              <w:pict>
                <v:shape id="_x0000_i1106" type="#_x0000_t75" style="width:117.75pt;height:102pt">
                  <v:imagedata r:id="rId151" o:title="3_19a"/>
                </v:shape>
              </w:pict>
            </w:r>
          </w:p>
        </w:tc>
        <w:tc>
          <w:tcPr>
            <w:tcW w:w="2856" w:type="dxa"/>
            <w:vAlign w:val="center"/>
          </w:tcPr>
          <w:p w:rsidR="00164D19" w:rsidRDefault="005D4491" w:rsidP="000F5C88">
            <w:pPr>
              <w:pStyle w:val="a7"/>
              <w:rPr>
                <w:lang w:val="en-US"/>
              </w:rPr>
            </w:pPr>
            <w:r>
              <w:rPr>
                <w:lang w:val="en-US"/>
              </w:rPr>
              <w:pict>
                <v:shape id="_x0000_i1107" type="#_x0000_t75" style="width:116.25pt;height:102pt">
                  <v:imagedata r:id="rId152" o:title="3_19б"/>
                </v:shape>
              </w:pict>
            </w:r>
          </w:p>
        </w:tc>
      </w:tr>
      <w:tr w:rsidR="00164D19">
        <w:trPr>
          <w:cantSplit/>
          <w:jc w:val="center"/>
        </w:trPr>
        <w:tc>
          <w:tcPr>
            <w:tcW w:w="6062" w:type="dxa"/>
            <w:gridSpan w:val="2"/>
            <w:vAlign w:val="center"/>
          </w:tcPr>
          <w:p w:rsidR="00164D19" w:rsidRDefault="00164D19" w:rsidP="000F5C88">
            <w:pPr>
              <w:pStyle w:val="a7"/>
              <w:rPr>
                <w:sz w:val="20"/>
                <w:szCs w:val="20"/>
              </w:rPr>
            </w:pPr>
          </w:p>
          <w:p w:rsidR="00164D19" w:rsidRPr="00C35026" w:rsidRDefault="00164D19" w:rsidP="000F5C88">
            <w:pPr>
              <w:pStyle w:val="a7"/>
              <w:rPr>
                <w:sz w:val="20"/>
                <w:szCs w:val="20"/>
              </w:rPr>
            </w:pPr>
            <w:r>
              <w:rPr>
                <w:sz w:val="20"/>
                <w:szCs w:val="20"/>
              </w:rPr>
              <w:t>а)</w:t>
            </w:r>
            <w:r w:rsidRPr="00C35026">
              <w:rPr>
                <w:sz w:val="20"/>
                <w:szCs w:val="20"/>
              </w:rPr>
              <w:t xml:space="preserve"> – при действии на стальную преграду, б</w:t>
            </w:r>
            <w:r>
              <w:rPr>
                <w:sz w:val="20"/>
                <w:szCs w:val="20"/>
              </w:rPr>
              <w:t>)</w:t>
            </w:r>
            <w:r w:rsidRPr="00C35026">
              <w:rPr>
                <w:sz w:val="20"/>
                <w:szCs w:val="20"/>
              </w:rPr>
              <w:t xml:space="preserve"> – при действии </w:t>
            </w:r>
            <w:r>
              <w:rPr>
                <w:sz w:val="20"/>
                <w:szCs w:val="20"/>
              </w:rPr>
              <w:br/>
            </w:r>
            <w:r w:rsidRPr="00C35026">
              <w:rPr>
                <w:sz w:val="20"/>
                <w:szCs w:val="20"/>
              </w:rPr>
              <w:t xml:space="preserve">на алюминиевую преграду; цифры над кривыми – глубина </w:t>
            </w:r>
            <w:r>
              <w:rPr>
                <w:sz w:val="20"/>
                <w:szCs w:val="20"/>
              </w:rPr>
              <w:br/>
            </w:r>
            <w:r w:rsidRPr="00C35026">
              <w:rPr>
                <w:sz w:val="20"/>
                <w:szCs w:val="20"/>
              </w:rPr>
              <w:t>пробития преграды</w:t>
            </w:r>
          </w:p>
          <w:p w:rsidR="00164D19" w:rsidRDefault="00164D19" w:rsidP="000F5C88">
            <w:pPr>
              <w:pStyle w:val="a7"/>
              <w:rPr>
                <w:sz w:val="20"/>
                <w:szCs w:val="20"/>
              </w:rPr>
            </w:pPr>
          </w:p>
          <w:p w:rsidR="00164D19" w:rsidRPr="00C35026" w:rsidRDefault="00164D19" w:rsidP="000F5C88">
            <w:pPr>
              <w:pStyle w:val="a7"/>
              <w:rPr>
                <w:sz w:val="20"/>
                <w:szCs w:val="20"/>
              </w:rPr>
            </w:pPr>
            <w:r w:rsidRPr="00C35026">
              <w:rPr>
                <w:sz w:val="20"/>
                <w:szCs w:val="20"/>
              </w:rPr>
              <w:t xml:space="preserve">Рисунок 3.18 </w:t>
            </w:r>
            <w:r>
              <w:rPr>
                <w:sz w:val="20"/>
                <w:szCs w:val="20"/>
              </w:rPr>
              <w:sym w:font="Symbol" w:char="F02D"/>
            </w:r>
            <w:r w:rsidRPr="00C35026">
              <w:rPr>
                <w:sz w:val="20"/>
                <w:szCs w:val="20"/>
              </w:rPr>
              <w:t xml:space="preserve"> Эффект</w:t>
            </w:r>
            <w:r>
              <w:rPr>
                <w:sz w:val="20"/>
                <w:szCs w:val="20"/>
              </w:rPr>
              <w:t xml:space="preserve"> пробития кумулятивного заряда </w:t>
            </w:r>
            <w:r w:rsidRPr="00C35026">
              <w:rPr>
                <w:sz w:val="20"/>
                <w:szCs w:val="20"/>
              </w:rPr>
              <w:t xml:space="preserve">диаметром </w:t>
            </w:r>
            <w:smartTag w:uri="urn:schemas-microsoft-com:office:smarttags" w:element="metricconverter">
              <w:smartTagPr>
                <w:attr w:name="ProductID" w:val="50 мм"/>
              </w:smartTagPr>
              <w:r w:rsidRPr="00C35026">
                <w:rPr>
                  <w:sz w:val="20"/>
                  <w:szCs w:val="20"/>
                </w:rPr>
                <w:t>50 мм</w:t>
              </w:r>
            </w:smartTag>
            <w:r w:rsidRPr="00C35026">
              <w:rPr>
                <w:sz w:val="20"/>
                <w:szCs w:val="20"/>
              </w:rPr>
              <w:t xml:space="preserve"> при пропускании по струе токовых импульсов различной формы </w:t>
            </w:r>
          </w:p>
        </w:tc>
      </w:tr>
    </w:tbl>
    <w:p w:rsidR="00164D19" w:rsidRDefault="00164D19" w:rsidP="00164D19">
      <w:pPr>
        <w:pStyle w:val="a4"/>
        <w:ind w:firstLine="454"/>
      </w:pPr>
    </w:p>
    <w:p w:rsidR="00164D19" w:rsidRDefault="00164D19" w:rsidP="00164D19">
      <w:pPr>
        <w:pStyle w:val="a4"/>
        <w:spacing w:line="220" w:lineRule="exact"/>
        <w:ind w:firstLine="454"/>
      </w:pPr>
      <w:r>
        <w:t xml:space="preserve">Для каждой кривой указана глубина пробития преграды, соответствующая данному режиму электродинамического воздействия. В отсутствие воздействия глубина пробития стальной преграды составляет </w:t>
      </w:r>
      <w:smartTag w:uri="urn:schemas-microsoft-com:office:smarttags" w:element="metricconverter">
        <w:smartTagPr>
          <w:attr w:name="ProductID" w:val="210 мм"/>
        </w:smartTagPr>
        <w:r>
          <w:t>210 мм</w:t>
        </w:r>
      </w:smartTag>
      <w:r>
        <w:t xml:space="preserve">, а алюминиевой преграды – </w:t>
      </w:r>
      <w:smartTag w:uri="urn:schemas-microsoft-com:office:smarttags" w:element="metricconverter">
        <w:smartTagPr>
          <w:attr w:name="ProductID" w:val="365 мм"/>
        </w:smartTagPr>
        <w:r>
          <w:t>365 мм</w:t>
        </w:r>
      </w:smartTag>
      <w:r>
        <w:t>.</w:t>
      </w:r>
    </w:p>
    <w:p w:rsidR="00303DE1" w:rsidRDefault="00303DE1" w:rsidP="00164D19">
      <w:pPr>
        <w:pStyle w:val="a4"/>
        <w:ind w:firstLine="454"/>
      </w:pPr>
      <w:r>
        <w:t xml:space="preserve">Наиболее вероятные физические причины снижения глубины пробития преграды кумулятивной струей при электродинамическом воздействии – это развитие магнитогидродинамической (МГД) неустойчивости перетяжечного типа и </w:t>
      </w:r>
      <w:r w:rsidR="00B575E1">
        <w:t>объём</w:t>
      </w:r>
      <w:r>
        <w:t>ное разрушение материала струи. Оба этих механизма обусловлены действующими на струю при протекании по ней тока пондеромоторными нагрузками, эквивалентными приложенному к поверхности струи магнитному давлению</w:t>
      </w:r>
    </w:p>
    <w:p w:rsidR="00303DE1" w:rsidRDefault="001C7EE1" w:rsidP="00C35026">
      <w:pPr>
        <w:pStyle w:val="a4"/>
        <w:ind w:firstLine="0"/>
        <w:jc w:val="center"/>
      </w:pPr>
      <w:r w:rsidRPr="00C35026">
        <w:rPr>
          <w:position w:val="-24"/>
        </w:rPr>
        <w:object w:dxaOrig="1420" w:dyaOrig="639">
          <v:shape id="_x0000_i1108" type="#_x0000_t75" style="width:71.25pt;height:32.25pt" o:ole="">
            <v:imagedata r:id="rId153" o:title=""/>
          </v:shape>
          <o:OLEObject Type="Embed" ProgID="Equation.3" ShapeID="_x0000_i1108" DrawAspect="Content" ObjectID="_1468517416" r:id="rId154"/>
        </w:object>
      </w:r>
      <w:r w:rsidR="00303DE1">
        <w:t>,</w:t>
      </w:r>
    </w:p>
    <w:p w:rsidR="00303DE1" w:rsidRDefault="00303DE1" w:rsidP="00FA36BA">
      <w:pPr>
        <w:pStyle w:val="a4"/>
        <w:ind w:firstLine="0"/>
      </w:pPr>
      <w:r>
        <w:t xml:space="preserve">где </w:t>
      </w:r>
      <w:r w:rsidR="00C35026" w:rsidRPr="00C35026">
        <w:rPr>
          <w:position w:val="-10"/>
        </w:rPr>
        <w:object w:dxaOrig="180" w:dyaOrig="240">
          <v:shape id="_x0000_i1109" type="#_x0000_t75" style="width:9pt;height:12pt" o:ole="">
            <v:imagedata r:id="rId155" o:title=""/>
          </v:shape>
          <o:OLEObject Type="Embed" ProgID="Equation.3" ShapeID="_x0000_i1109" DrawAspect="Content" ObjectID="_1468517417" r:id="rId156"/>
        </w:object>
      </w:r>
      <w:r>
        <w:rPr>
          <w:vertAlign w:val="subscript"/>
        </w:rPr>
        <w:t>0</w:t>
      </w:r>
      <w:r>
        <w:t>=4</w:t>
      </w:r>
      <w:r w:rsidR="001C7EE1">
        <w:sym w:font="Symbol" w:char="F070"/>
      </w:r>
      <w:r w:rsidR="001C7EE1" w:rsidRPr="001C7EE1">
        <w:rPr>
          <w:b/>
        </w:rPr>
        <w:sym w:font="Symbol" w:char="F0D7"/>
      </w:r>
      <w:r>
        <w:t>10</w:t>
      </w:r>
      <w:r>
        <w:rPr>
          <w:vertAlign w:val="superscript"/>
        </w:rPr>
        <w:t>-7</w:t>
      </w:r>
      <w:r>
        <w:t xml:space="preserve"> Гн/м – магнитная постоянная; </w:t>
      </w:r>
    </w:p>
    <w:p w:rsidR="00303DE1" w:rsidRDefault="00303DE1" w:rsidP="00C35026">
      <w:pPr>
        <w:pStyle w:val="a4"/>
        <w:ind w:firstLine="340"/>
      </w:pPr>
      <w:r w:rsidRPr="00FA3A3C">
        <w:rPr>
          <w:i/>
          <w:lang w:val="en-US"/>
        </w:rPr>
        <w:t>I</w:t>
      </w:r>
      <w:r>
        <w:t xml:space="preserve"> – сила тока, протекающего по кумулятивной струе, </w:t>
      </w:r>
      <w:r w:rsidRPr="00C35026">
        <w:rPr>
          <w:i/>
        </w:rPr>
        <w:t>А</w:t>
      </w:r>
      <w:r>
        <w:t xml:space="preserve">; </w:t>
      </w:r>
    </w:p>
    <w:p w:rsidR="00303DE1" w:rsidRDefault="00303DE1" w:rsidP="00C35026">
      <w:pPr>
        <w:pStyle w:val="a4"/>
        <w:ind w:firstLine="340"/>
      </w:pPr>
      <w:r w:rsidRPr="00FA3A3C">
        <w:rPr>
          <w:i/>
          <w:lang w:val="en-US"/>
        </w:rPr>
        <w:t>r</w:t>
      </w:r>
      <w:r w:rsidR="00C35026">
        <w:t xml:space="preserve"> </w:t>
      </w:r>
      <w:r w:rsidR="00C35026">
        <w:rPr>
          <w:lang w:val="en-US"/>
        </w:rPr>
        <w:sym w:font="Symbol" w:char="F02D"/>
      </w:r>
      <w:r>
        <w:t xml:space="preserve"> радиус шейки кумулятивной стру</w:t>
      </w:r>
      <w:r w:rsidR="00164D19">
        <w:t>и</w:t>
      </w:r>
      <w:r>
        <w:t>, мм.</w:t>
      </w:r>
    </w:p>
    <w:p w:rsidR="00303DE1" w:rsidRDefault="00B575E1" w:rsidP="00290F51">
      <w:pPr>
        <w:pStyle w:val="a4"/>
        <w:ind w:firstLine="454"/>
      </w:pPr>
      <w:r>
        <w:t>Объём</w:t>
      </w:r>
      <w:r w:rsidR="00303DE1">
        <w:t>ное разрушение кумулятивной струи проявляется в виде радиального рассеивания материала струи при ее выходе из межэлектродного промежутка. Это влечет за собой последующее уменьшение средней плотности материала элементов струи и, как следствие, снижение ее пробивной способности.</w:t>
      </w:r>
    </w:p>
    <w:p w:rsidR="00303DE1" w:rsidRDefault="00303DE1" w:rsidP="00290F51">
      <w:pPr>
        <w:pStyle w:val="a4"/>
        <w:ind w:firstLine="454"/>
      </w:pPr>
      <w:r>
        <w:t>Таким образом, учеными [</w:t>
      </w:r>
      <w:r w:rsidR="00A01C48" w:rsidRPr="00A01C48">
        <w:t>20</w:t>
      </w:r>
      <w:r>
        <w:t xml:space="preserve">] экспериментально и теоретически показана возможность электромагнитного управления кумулятивным эффектом взрыва. Снижение пробития достигается пропусканием мощного импульсного электрического воздействия по кумулятивной струе, созданием аксиального магнитного поля в кумулятивной облицовке непосредственно перед подрывом заряда, а также созданием поперечного магнитного поля в материале проводящей преграды. На повышение пробивной способности струи за счет увеличения ее предельного удлинения ориентированы варианты воздействия на нее продольного низкочастотного и высокочастотного магнитных полей, а также </w:t>
      </w:r>
      <w:r w:rsidR="00C35026">
        <w:t>«</w:t>
      </w:r>
      <w:r>
        <w:t>мягкое</w:t>
      </w:r>
      <w:r w:rsidR="00C35026">
        <w:t>»</w:t>
      </w:r>
      <w:r>
        <w:t xml:space="preserve"> токовое воздействие.</w:t>
      </w:r>
    </w:p>
    <w:p w:rsidR="00303DE1" w:rsidRPr="00616594" w:rsidRDefault="00303DE1" w:rsidP="00616594">
      <w:pPr>
        <w:pStyle w:val="10"/>
        <w:spacing w:before="0" w:after="0"/>
        <w:rPr>
          <w:sz w:val="20"/>
          <w:szCs w:val="20"/>
        </w:rPr>
      </w:pPr>
      <w:bookmarkStart w:id="14" w:name="_Toc186529876"/>
      <w:r w:rsidRPr="00616594">
        <w:rPr>
          <w:sz w:val="20"/>
          <w:szCs w:val="20"/>
        </w:rPr>
        <w:t xml:space="preserve">4 Критерии безопасности </w:t>
      </w:r>
      <w:bookmarkEnd w:id="14"/>
      <w:r w:rsidR="00772928" w:rsidRPr="00616594">
        <w:rPr>
          <w:sz w:val="20"/>
          <w:szCs w:val="20"/>
        </w:rPr>
        <w:t>ВЗРЫВЧАТЫХ ВЕЩЕСТВ</w:t>
      </w:r>
    </w:p>
    <w:p w:rsidR="00616594" w:rsidRDefault="00616594">
      <w:pPr>
        <w:pStyle w:val="a4"/>
        <w:ind w:firstLine="284"/>
      </w:pPr>
    </w:p>
    <w:p w:rsidR="00303DE1" w:rsidRDefault="00303DE1" w:rsidP="00616594">
      <w:pPr>
        <w:pStyle w:val="a4"/>
        <w:ind w:firstLine="454"/>
      </w:pPr>
      <w:r>
        <w:t xml:space="preserve">В технической литературе и научных публикациях к взрывчатым характеристикам ВВ относят </w:t>
      </w:r>
      <w:r>
        <w:rPr>
          <w:b/>
          <w:i/>
        </w:rPr>
        <w:t>чувствительность</w:t>
      </w:r>
      <w:r>
        <w:t xml:space="preserve"> веществ к различным внешним воздействиям (механическим, тепловым), приводящим, как правило, к </w:t>
      </w:r>
      <w:r w:rsidR="009074BA">
        <w:t xml:space="preserve">их </w:t>
      </w:r>
      <w:r>
        <w:t>воспламенению. С точки зрения механизма физико-</w:t>
      </w:r>
      <w:r w:rsidR="006909B4" w:rsidRPr="0039359A">
        <w:t>химических</w:t>
      </w:r>
      <w:r>
        <w:t xml:space="preserve"> процессов, протекающих в них, такая трактовка отражает действительную сущность протекающих реакций в веществах. Однако с точки зрения безопасности процессов при эксплуатации ВВ, в частности</w:t>
      </w:r>
      <w:r w:rsidR="00164D19">
        <w:t>,</w:t>
      </w:r>
      <w:r>
        <w:t xml:space="preserve"> при перевозке, хранении и снаряжении,  правильнее будет характеризовать чувствительность к внешним воздействиям как </w:t>
      </w:r>
      <w:r>
        <w:rPr>
          <w:b/>
          <w:i/>
        </w:rPr>
        <w:t>критерий безопасности</w:t>
      </w:r>
      <w:r>
        <w:t>, что отражает действительную сущность перерабатываемых веществ на стадии эксплуатации. Поэтому такая трактовка более приемлема и понятна для обслуживающего персонала в условиях эксплуатации, где чаще возникают аварийные ситуации непрогнозируемых воздействий на ВВ.</w:t>
      </w:r>
    </w:p>
    <w:p w:rsidR="00303DE1" w:rsidRDefault="00303DE1" w:rsidP="00616594">
      <w:pPr>
        <w:pStyle w:val="a4"/>
        <w:ind w:firstLine="454"/>
      </w:pPr>
      <w:r>
        <w:t>Взрывчатые вещества при обычных условиях обладают определенной степенью устойчивости. Это позволяет сравнительно легко получать ВВ в промышленных масштабах, подвергая их при этом целому ряду как химических, так и физических воздействий. Однако подобная устойчивость ВВ к внешним воздействиям имеет определенную границу. Независимо от того, проявляется ли внешнее воздействие в виде нагревания, удара, трения или иного вида энергии, при переходе определенного предела воздействия во взрывчатом веществе возникает экзотермический процесс распада, который, начавшись хотя бы в одной точке ВВ, распространяется в дальнейшем по всей массе ВВ в виде вспышки, горения или детонации.</w:t>
      </w:r>
    </w:p>
    <w:p w:rsidR="00303DE1" w:rsidRDefault="00303DE1" w:rsidP="00616594">
      <w:pPr>
        <w:pStyle w:val="a4"/>
        <w:ind w:firstLine="454"/>
      </w:pPr>
      <w:r>
        <w:t xml:space="preserve">Чувствительность ВВ к внешним воздействиям определяется тем минимальным внешним воздействием, которое вызывает в системе ВВ процесс </w:t>
      </w:r>
      <w:r w:rsidRPr="00F76B86">
        <w:t>взрыв</w:t>
      </w:r>
      <w:r w:rsidR="009074BA" w:rsidRPr="00F76B86">
        <w:t>ного</w:t>
      </w:r>
      <w:r>
        <w:t xml:space="preserve"> превращения. Такой минимальный порог инициирования (внешнего воздействия) ВВ и будет являться критерием безопасности вещества по отношению к тому или иному виду воздействия с </w:t>
      </w:r>
      <w:r w:rsidR="00B575E1">
        <w:t>учёт</w:t>
      </w:r>
      <w:r>
        <w:t>ом коэффициента безопасности.</w:t>
      </w:r>
    </w:p>
    <w:p w:rsidR="00303DE1" w:rsidRDefault="00303DE1" w:rsidP="00616594">
      <w:pPr>
        <w:pStyle w:val="a4"/>
        <w:ind w:firstLine="454"/>
      </w:pPr>
      <w:r>
        <w:t>Чувствительность ВВ к таким видам воздействий</w:t>
      </w:r>
      <w:r w:rsidR="00164D19">
        <w:t>,</w:t>
      </w:r>
      <w:r>
        <w:t xml:space="preserve"> как нагрев, удар, трение</w:t>
      </w:r>
      <w:r w:rsidR="00164D19">
        <w:t>,</w:t>
      </w:r>
      <w:r>
        <w:t xml:space="preserve"> достаточно изучены и определ</w:t>
      </w:r>
      <w:r w:rsidR="00A01C48">
        <w:t>яются стандартными методами [5,</w:t>
      </w:r>
      <w:r w:rsidR="00AE2156">
        <w:t xml:space="preserve"> </w:t>
      </w:r>
      <w:r w:rsidR="00A01C48" w:rsidRPr="00A01C48">
        <w:t>7</w:t>
      </w:r>
      <w:r>
        <w:t>], в то время как информация по чувствительности к электрической искре, вибрации и совместным воздействиям на ВВ крайне ограничена.</w:t>
      </w:r>
    </w:p>
    <w:p w:rsidR="00303DE1" w:rsidRDefault="00164D19" w:rsidP="00616594">
      <w:pPr>
        <w:pStyle w:val="a4"/>
        <w:ind w:firstLine="454"/>
      </w:pPr>
      <w:r>
        <w:t>К</w:t>
      </w:r>
      <w:r w:rsidR="00303DE1">
        <w:t>ритерии безопасности ВВ, являющи</w:t>
      </w:r>
      <w:r>
        <w:t>е</w:t>
      </w:r>
      <w:r w:rsidR="00303DE1">
        <w:t>ся основными критериями при оценке эксплуатационной безопасности объектов:</w:t>
      </w:r>
    </w:p>
    <w:p w:rsidR="00303DE1" w:rsidRDefault="00303DE1" w:rsidP="00AE2156">
      <w:pPr>
        <w:pStyle w:val="a4"/>
        <w:numPr>
          <w:ilvl w:val="0"/>
          <w:numId w:val="22"/>
        </w:numPr>
        <w:tabs>
          <w:tab w:val="clear" w:pos="814"/>
          <w:tab w:val="num" w:pos="709"/>
        </w:tabs>
      </w:pPr>
      <w:r>
        <w:t>чувствительность к тепловому импульсу;</w:t>
      </w:r>
    </w:p>
    <w:p w:rsidR="00303DE1" w:rsidRDefault="00303DE1" w:rsidP="00AE2156">
      <w:pPr>
        <w:pStyle w:val="a4"/>
        <w:numPr>
          <w:ilvl w:val="0"/>
          <w:numId w:val="22"/>
        </w:numPr>
        <w:tabs>
          <w:tab w:val="clear" w:pos="814"/>
          <w:tab w:val="num" w:pos="709"/>
        </w:tabs>
      </w:pPr>
      <w:r>
        <w:t>чувствительность к удару;</w:t>
      </w:r>
    </w:p>
    <w:p w:rsidR="00303DE1" w:rsidRDefault="00303DE1" w:rsidP="00AE2156">
      <w:pPr>
        <w:pStyle w:val="a4"/>
        <w:numPr>
          <w:ilvl w:val="0"/>
          <w:numId w:val="22"/>
        </w:numPr>
        <w:tabs>
          <w:tab w:val="clear" w:pos="814"/>
          <w:tab w:val="num" w:pos="709"/>
        </w:tabs>
      </w:pPr>
      <w:r>
        <w:t>чувствительность к трению;</w:t>
      </w:r>
    </w:p>
    <w:p w:rsidR="00303DE1" w:rsidRDefault="00303DE1" w:rsidP="00AE2156">
      <w:pPr>
        <w:pStyle w:val="a4"/>
        <w:numPr>
          <w:ilvl w:val="0"/>
          <w:numId w:val="22"/>
        </w:numPr>
        <w:tabs>
          <w:tab w:val="clear" w:pos="814"/>
          <w:tab w:val="num" w:pos="709"/>
        </w:tabs>
      </w:pPr>
      <w:r>
        <w:t>чувствительность к электростатическому разряду;</w:t>
      </w:r>
    </w:p>
    <w:p w:rsidR="00303DE1" w:rsidRDefault="00303DE1" w:rsidP="00AE2156">
      <w:pPr>
        <w:pStyle w:val="a4"/>
        <w:numPr>
          <w:ilvl w:val="0"/>
          <w:numId w:val="22"/>
        </w:numPr>
        <w:tabs>
          <w:tab w:val="clear" w:pos="814"/>
          <w:tab w:val="num" w:pos="709"/>
        </w:tabs>
      </w:pPr>
      <w:r>
        <w:t>чувствительность к совместным воздействиям.</w:t>
      </w:r>
    </w:p>
    <w:p w:rsidR="00AE2156" w:rsidRDefault="00AE2156" w:rsidP="00AE2156">
      <w:pPr>
        <w:pStyle w:val="20"/>
        <w:spacing w:before="0" w:after="0"/>
        <w:ind w:firstLine="454"/>
        <w:jc w:val="left"/>
      </w:pPr>
      <w:bookmarkStart w:id="15" w:name="_Toc186529877"/>
    </w:p>
    <w:p w:rsidR="00303DE1" w:rsidRPr="00AE2156" w:rsidRDefault="00303DE1" w:rsidP="00AE2156">
      <w:pPr>
        <w:pStyle w:val="20"/>
        <w:spacing w:before="0" w:after="0"/>
        <w:ind w:firstLine="454"/>
        <w:jc w:val="left"/>
        <w:rPr>
          <w:sz w:val="20"/>
          <w:szCs w:val="20"/>
        </w:rPr>
      </w:pPr>
      <w:r w:rsidRPr="00AE2156">
        <w:rPr>
          <w:sz w:val="20"/>
          <w:szCs w:val="20"/>
        </w:rPr>
        <w:t>4.1 Чувствительность ВВ к тепловому импульсу</w:t>
      </w:r>
      <w:bookmarkEnd w:id="15"/>
    </w:p>
    <w:p w:rsidR="00AE2156" w:rsidRDefault="00AE2156" w:rsidP="00616594">
      <w:pPr>
        <w:pStyle w:val="a4"/>
        <w:ind w:firstLine="454"/>
      </w:pPr>
    </w:p>
    <w:p w:rsidR="00303DE1" w:rsidRDefault="00303DE1" w:rsidP="00616594">
      <w:pPr>
        <w:pStyle w:val="a4"/>
        <w:ind w:firstLine="454"/>
      </w:pPr>
      <w:r>
        <w:t>Обычно тепловые воздействия подразделяются на гомогенный</w:t>
      </w:r>
      <w:r w:rsidR="00164D19">
        <w:t xml:space="preserve"> </w:t>
      </w:r>
      <w:r>
        <w:t xml:space="preserve">– равномерный подогрев всей массы ВВ до некоторой критической температуры с развитием процесса разложения ВВ по законам теплового взрыва </w:t>
      </w:r>
      <w:r w:rsidR="00164D19">
        <w:sym w:font="Symbol" w:char="F02D"/>
      </w:r>
      <w:r w:rsidR="00164D19">
        <w:t xml:space="preserve"> </w:t>
      </w:r>
      <w:r>
        <w:t>и локальный нагрев в виде поджигания со значительным градиентом температуры. Соответственно определяют чувствительность ВВ к прогреву и к поджиганию (воспламеняемость).</w:t>
      </w:r>
    </w:p>
    <w:p w:rsidR="00303DE1" w:rsidRPr="009074BA" w:rsidRDefault="00303DE1" w:rsidP="00616594">
      <w:pPr>
        <w:pStyle w:val="31"/>
        <w:ind w:firstLine="454"/>
        <w:jc w:val="left"/>
        <w:rPr>
          <w:sz w:val="20"/>
          <w:szCs w:val="20"/>
        </w:rPr>
      </w:pPr>
      <w:r w:rsidRPr="009074BA">
        <w:rPr>
          <w:sz w:val="20"/>
          <w:szCs w:val="20"/>
        </w:rPr>
        <w:t>Определение температуры вспышки</w:t>
      </w:r>
    </w:p>
    <w:p w:rsidR="00303DE1" w:rsidRDefault="00303DE1" w:rsidP="00616594">
      <w:pPr>
        <w:pStyle w:val="a4"/>
        <w:ind w:firstLine="454"/>
      </w:pPr>
      <w:r>
        <w:t xml:space="preserve">Мерой чувствительности ВВ к нагреву обычно служит температура их вспышки, устанавливаемая при определенных условиях опыта. Если поместить навеску ВВ  в </w:t>
      </w:r>
      <w:r w:rsidR="00B575E1">
        <w:t>объём</w:t>
      </w:r>
      <w:r>
        <w:t xml:space="preserve"> с достаточно высокой постоянной или медленно возрастающей температурой, то через некоторое время вещество прогревается до температуры окружающей среды и может произойти вспышка. Механизм вспышки в этих условиях соответствует механизму теплового взрыва и определяется соотношением </w:t>
      </w:r>
      <w:r w:rsidR="009074BA" w:rsidRPr="000C161D">
        <w:t>теп</w:t>
      </w:r>
      <w:r w:rsidR="00AE2156">
        <w:t>-</w:t>
      </w:r>
      <w:r w:rsidR="00AE2156">
        <w:br/>
      </w:r>
      <w:r w:rsidR="009074BA" w:rsidRPr="000C161D">
        <w:t>лоприхода</w:t>
      </w:r>
      <w:r w:rsidR="009074BA">
        <w:t xml:space="preserve"> </w:t>
      </w:r>
      <w:r>
        <w:t xml:space="preserve">в результате экзотермических реакций в нагретом веществе и </w:t>
      </w:r>
      <w:r w:rsidR="009074BA" w:rsidRPr="000C161D">
        <w:t>теплоотвода</w:t>
      </w:r>
      <w:r w:rsidR="009074BA">
        <w:t xml:space="preserve"> </w:t>
      </w:r>
      <w:r>
        <w:t>в окружающую среду.</w:t>
      </w:r>
    </w:p>
    <w:p w:rsidR="00303DE1" w:rsidRDefault="00303DE1" w:rsidP="00616594">
      <w:pPr>
        <w:pStyle w:val="a4"/>
        <w:ind w:firstLine="454"/>
      </w:pPr>
      <w:r>
        <w:t>Температура вспышки ВВ зависит от количества испытываемого ВВ, скорости нагрева и других условий опыта, определяющих условия теплоприхода и теплоотвода.</w:t>
      </w:r>
    </w:p>
    <w:p w:rsidR="00303DE1" w:rsidRDefault="00303DE1" w:rsidP="00616594">
      <w:pPr>
        <w:pStyle w:val="a4"/>
        <w:ind w:firstLine="454"/>
      </w:pPr>
      <w:r>
        <w:t>Наиболее распространены два варианта определения температуры вспышки.</w:t>
      </w:r>
    </w:p>
    <w:p w:rsidR="00303DE1" w:rsidRDefault="00303DE1" w:rsidP="00AE2156">
      <w:pPr>
        <w:pStyle w:val="a4"/>
        <w:numPr>
          <w:ilvl w:val="0"/>
          <w:numId w:val="24"/>
        </w:numPr>
        <w:tabs>
          <w:tab w:val="clear" w:pos="975"/>
          <w:tab w:val="num" w:pos="709"/>
        </w:tabs>
      </w:pPr>
      <w:r>
        <w:t>Определенное количество ВВ (обычно 0,05</w:t>
      </w:r>
      <w:r w:rsidR="009074BA">
        <w:t xml:space="preserve"> </w:t>
      </w:r>
      <w:r>
        <w:t xml:space="preserve">г) в пробирке помещают в металлическую баню, заполненную легкоплавким сплавом Вуда (сплав: </w:t>
      </w:r>
      <w:r w:rsidRPr="006909B4">
        <w:rPr>
          <w:lang w:val="en-US"/>
        </w:rPr>
        <w:t>Bi</w:t>
      </w:r>
      <w:r w:rsidR="00164D19">
        <w:t xml:space="preserve"> </w:t>
      </w:r>
      <w:r>
        <w:t xml:space="preserve">(50 %), </w:t>
      </w:r>
      <w:r>
        <w:rPr>
          <w:lang w:val="en-US"/>
        </w:rPr>
        <w:t>Pb</w:t>
      </w:r>
      <w:r w:rsidR="00164D19">
        <w:t xml:space="preserve"> </w:t>
      </w:r>
      <w:r>
        <w:t xml:space="preserve">(25 %), </w:t>
      </w:r>
      <w:r>
        <w:rPr>
          <w:lang w:val="en-US"/>
        </w:rPr>
        <w:t>Sn</w:t>
      </w:r>
      <w:r w:rsidR="00164D19">
        <w:t xml:space="preserve"> </w:t>
      </w:r>
      <w:r>
        <w:t xml:space="preserve">(12,5 %) и </w:t>
      </w:r>
      <w:r>
        <w:rPr>
          <w:lang w:val="en-US"/>
        </w:rPr>
        <w:t>Cd</w:t>
      </w:r>
      <w:r w:rsidR="00164D19">
        <w:t xml:space="preserve"> </w:t>
      </w:r>
      <w:r>
        <w:t xml:space="preserve">(12,5 %), имеющий температуру плавления </w:t>
      </w:r>
      <w:r w:rsidRPr="009074BA">
        <w:rPr>
          <w:i/>
          <w:lang w:val="en-US"/>
        </w:rPr>
        <w:t>t</w:t>
      </w:r>
      <w:r w:rsidRPr="009074BA">
        <w:rPr>
          <w:i/>
          <w:vertAlign w:val="subscript"/>
        </w:rPr>
        <w:t>пл</w:t>
      </w:r>
      <w:r>
        <w:rPr>
          <w:vertAlign w:val="subscript"/>
        </w:rPr>
        <w:t xml:space="preserve"> </w:t>
      </w:r>
      <w:r>
        <w:sym w:font="Symbol" w:char="F07E"/>
      </w:r>
      <w:r>
        <w:t xml:space="preserve"> 68 </w:t>
      </w:r>
      <w:r>
        <w:rPr>
          <w:vertAlign w:val="superscript"/>
        </w:rPr>
        <w:t>0</w:t>
      </w:r>
      <w:r>
        <w:t xml:space="preserve">С] и предварительно нагретую до     100 </w:t>
      </w:r>
      <w:r>
        <w:rPr>
          <w:vertAlign w:val="superscript"/>
        </w:rPr>
        <w:t>о</w:t>
      </w:r>
      <w:r>
        <w:t xml:space="preserve">С. Дальнейший нагрев производится со скоростью 20 </w:t>
      </w:r>
      <w:r>
        <w:rPr>
          <w:vertAlign w:val="superscript"/>
        </w:rPr>
        <w:t>о</w:t>
      </w:r>
      <w:r>
        <w:t>С в минуту. Отмечают температуру сплава в момент вспышки и характер вспышки ВВ.</w:t>
      </w:r>
    </w:p>
    <w:p w:rsidR="00303DE1" w:rsidRDefault="00303DE1" w:rsidP="00AE2156">
      <w:pPr>
        <w:pStyle w:val="a4"/>
        <w:numPr>
          <w:ilvl w:val="0"/>
          <w:numId w:val="24"/>
        </w:numPr>
        <w:tabs>
          <w:tab w:val="clear" w:pos="975"/>
          <w:tab w:val="num" w:pos="709"/>
        </w:tabs>
      </w:pPr>
      <w:r>
        <w:t xml:space="preserve">Второй метод заключается в установлении зависимости изменения периода индукции </w:t>
      </w:r>
      <w:r w:rsidRPr="00164D19">
        <w:rPr>
          <w:szCs w:val="20"/>
        </w:rPr>
        <w:sym w:font="Symbol" w:char="F074"/>
      </w:r>
      <w:r w:rsidRPr="00164D19">
        <w:rPr>
          <w:szCs w:val="20"/>
        </w:rPr>
        <w:t xml:space="preserve"> </w:t>
      </w:r>
      <w:r>
        <w:t xml:space="preserve">или задержки вспышки от температуры. По этому методу температуру сплава поддерживают постоянной и в предварительно вставленную нагревшуюся пробирку вводят навеску ВВ, замеряя время с момента помещения ВВ в пробирку до его вспышки. Этот метод позволяет полнее характеризовать отношение ВВ к тепловому воздействию, в частности, найти такие кинетические параметры, как энергия активации </w:t>
      </w:r>
      <w:r w:rsidRPr="009074BA">
        <w:rPr>
          <w:i/>
          <w:lang w:val="en-US"/>
        </w:rPr>
        <w:t>E</w:t>
      </w:r>
      <w:r>
        <w:t xml:space="preserve"> и предэкспоненциальный множитель </w:t>
      </w:r>
      <w:r w:rsidRPr="009074BA">
        <w:rPr>
          <w:i/>
          <w:lang w:val="en-US"/>
        </w:rPr>
        <w:t>B</w:t>
      </w:r>
      <w:r>
        <w:t>, характеризующие тепловую стабильность ВВ исходя из выражения</w:t>
      </w:r>
    </w:p>
    <w:p w:rsidR="00303DE1" w:rsidRPr="00AE2156" w:rsidRDefault="00AE2156" w:rsidP="00164D19">
      <w:pPr>
        <w:pStyle w:val="a4"/>
        <w:spacing w:before="60" w:after="60"/>
        <w:ind w:firstLine="0"/>
        <w:jc w:val="right"/>
      </w:pPr>
      <w:r w:rsidRPr="00AE2156">
        <w:rPr>
          <w:position w:val="-6"/>
        </w:rPr>
        <w:object w:dxaOrig="1020" w:dyaOrig="420">
          <v:shape id="_x0000_i1110" type="#_x0000_t75" style="width:54pt;height:22.5pt" o:ole="">
            <v:imagedata r:id="rId157" o:title=""/>
          </v:shape>
          <o:OLEObject Type="Embed" ProgID="Equation.3" ShapeID="_x0000_i1110" DrawAspect="Content" ObjectID="_1468517418" r:id="rId158"/>
        </w:object>
      </w:r>
      <w:r w:rsidR="00303DE1" w:rsidRPr="00AE2156">
        <w:t>,</w:t>
      </w:r>
      <w:r w:rsidR="00303DE1" w:rsidRPr="00AE2156">
        <w:tab/>
      </w:r>
      <w:r w:rsidR="00303DE1" w:rsidRPr="00AE2156">
        <w:tab/>
      </w:r>
      <w:r w:rsidR="00303DE1" w:rsidRPr="00AE2156">
        <w:tab/>
      </w:r>
      <w:r>
        <w:t xml:space="preserve">      </w:t>
      </w:r>
      <w:r w:rsidR="00303DE1" w:rsidRPr="00AE2156">
        <w:t>(4.1)</w:t>
      </w:r>
    </w:p>
    <w:p w:rsidR="00303DE1" w:rsidRDefault="00303DE1" w:rsidP="000525B5">
      <w:pPr>
        <w:pStyle w:val="a4"/>
        <w:ind w:firstLine="0"/>
      </w:pPr>
      <w:r>
        <w:t xml:space="preserve">где </w:t>
      </w:r>
      <w:r w:rsidRPr="009074BA">
        <w:rPr>
          <w:i/>
          <w:lang w:val="en-US"/>
        </w:rPr>
        <w:t>R</w:t>
      </w:r>
      <w:r>
        <w:t xml:space="preserve"> – универсальная газовая постоянная, равна 8,314 Дж/(Кмоль);</w:t>
      </w:r>
    </w:p>
    <w:p w:rsidR="00303DE1" w:rsidRDefault="00303DE1" w:rsidP="00AE2156">
      <w:pPr>
        <w:pStyle w:val="a4"/>
        <w:ind w:firstLine="340"/>
      </w:pPr>
      <w:r w:rsidRPr="009074BA">
        <w:rPr>
          <w:i/>
          <w:lang w:val="en-US"/>
        </w:rPr>
        <w:t>T</w:t>
      </w:r>
      <w:r>
        <w:t xml:space="preserve"> – температур</w:t>
      </w:r>
      <w:r w:rsidR="00164D19">
        <w:t>а</w:t>
      </w:r>
      <w:r>
        <w:t xml:space="preserve"> вспышки, </w:t>
      </w:r>
      <w:r w:rsidR="00164D19" w:rsidRPr="00164D19">
        <w:t>º</w:t>
      </w:r>
      <w:r>
        <w:t>С.</w:t>
      </w:r>
    </w:p>
    <w:p w:rsidR="00164D19" w:rsidRDefault="00164D19" w:rsidP="00164D19">
      <w:pPr>
        <w:pStyle w:val="a4"/>
        <w:ind w:firstLine="454"/>
      </w:pPr>
      <w:r>
        <w:t>В таблице 4.1 приведены известные значения температуры вспышки при нагревании для некоторых ВВ. Зависимость температуры вспышки ВВ от массы заряда объясняется тем, что теплоприход пропорционален объёму ВВ, а теплоотвод – его поверхности. С увеличением массы ВВ температура вспышки снижается. С увеличением скорости нагрева ВВ температура вспышки возрастает. При слишком медленном нагреве бóльшая часть ВВ успевает разложиться при низких температурах без вспышки. При быстром достижении температуры, превышающей температуру кипения ВВ, оно превращается в пар, вспышка вследствие меньшей плотности и меньшего самоускорения распада возникает труднее.</w:t>
      </w:r>
    </w:p>
    <w:p w:rsidR="00164D19" w:rsidRDefault="00164D19" w:rsidP="00AE2156">
      <w:pPr>
        <w:pStyle w:val="a4"/>
        <w:ind w:firstLine="0"/>
      </w:pPr>
    </w:p>
    <w:p w:rsidR="00303DE1" w:rsidRDefault="00AE2156" w:rsidP="00AE2156">
      <w:pPr>
        <w:pStyle w:val="a4"/>
        <w:ind w:firstLine="0"/>
        <w:jc w:val="left"/>
      </w:pPr>
      <w:r>
        <w:t xml:space="preserve">Таблица 4.1 – Значения температуры вспышки при нагревании </w:t>
      </w:r>
      <w:r>
        <w:br/>
        <w:t>для некоторых ВВ</w:t>
      </w:r>
    </w:p>
    <w:tbl>
      <w:tblPr>
        <w:tblW w:w="45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1412"/>
        <w:gridCol w:w="897"/>
        <w:gridCol w:w="898"/>
        <w:gridCol w:w="898"/>
      </w:tblGrid>
      <w:tr w:rsidR="00303DE1">
        <w:trPr>
          <w:cantSplit/>
        </w:trPr>
        <w:tc>
          <w:tcPr>
            <w:tcW w:w="1453" w:type="pct"/>
            <w:vMerge w:val="restart"/>
            <w:tcBorders>
              <w:top w:val="single" w:sz="4" w:space="0" w:color="auto"/>
            </w:tcBorders>
            <w:vAlign w:val="center"/>
          </w:tcPr>
          <w:p w:rsidR="00303DE1" w:rsidRDefault="00303DE1">
            <w:pPr>
              <w:pStyle w:val="a7"/>
            </w:pPr>
            <w:r>
              <w:t>Вещество</w:t>
            </w:r>
          </w:p>
        </w:tc>
        <w:tc>
          <w:tcPr>
            <w:tcW w:w="3547" w:type="pct"/>
            <w:gridSpan w:val="4"/>
            <w:tcBorders>
              <w:top w:val="single" w:sz="4" w:space="0" w:color="auto"/>
            </w:tcBorders>
            <w:vAlign w:val="center"/>
          </w:tcPr>
          <w:p w:rsidR="00303DE1" w:rsidRDefault="00303DE1">
            <w:pPr>
              <w:pStyle w:val="a7"/>
            </w:pPr>
            <w:r>
              <w:t>Температура вспышки (</w:t>
            </w:r>
            <w:r>
              <w:rPr>
                <w:vertAlign w:val="superscript"/>
              </w:rPr>
              <w:t>о</w:t>
            </w:r>
            <w:r>
              <w:t>С) при нагревании</w:t>
            </w:r>
          </w:p>
        </w:tc>
      </w:tr>
      <w:tr w:rsidR="00303DE1">
        <w:trPr>
          <w:cantSplit/>
        </w:trPr>
        <w:tc>
          <w:tcPr>
            <w:tcW w:w="1453" w:type="pct"/>
            <w:vMerge/>
            <w:vAlign w:val="center"/>
          </w:tcPr>
          <w:p w:rsidR="00303DE1" w:rsidRDefault="00303DE1">
            <w:pPr>
              <w:pStyle w:val="a4"/>
              <w:ind w:firstLine="0"/>
              <w:jc w:val="center"/>
              <w:rPr>
                <w:sz w:val="22"/>
              </w:rPr>
            </w:pPr>
          </w:p>
        </w:tc>
        <w:tc>
          <w:tcPr>
            <w:tcW w:w="1220" w:type="pct"/>
            <w:vMerge w:val="restart"/>
            <w:vAlign w:val="center"/>
          </w:tcPr>
          <w:p w:rsidR="00303DE1" w:rsidRDefault="00AE2156">
            <w:pPr>
              <w:pStyle w:val="a7"/>
            </w:pPr>
            <w:r>
              <w:t>с</w:t>
            </w:r>
            <w:r w:rsidR="00303DE1">
              <w:t xml:space="preserve">о скоростью </w:t>
            </w:r>
          </w:p>
          <w:p w:rsidR="00303DE1" w:rsidRDefault="00303DE1">
            <w:pPr>
              <w:pStyle w:val="a7"/>
            </w:pPr>
            <w:r>
              <w:t xml:space="preserve">20 </w:t>
            </w:r>
            <w:r>
              <w:rPr>
                <w:vertAlign w:val="superscript"/>
              </w:rPr>
              <w:t>о</w:t>
            </w:r>
            <w:r>
              <w:t>С в мин</w:t>
            </w:r>
            <w:r w:rsidR="00AE2156">
              <w:t>уту</w:t>
            </w:r>
          </w:p>
        </w:tc>
        <w:tc>
          <w:tcPr>
            <w:tcW w:w="2327" w:type="pct"/>
            <w:gridSpan w:val="3"/>
            <w:vAlign w:val="center"/>
          </w:tcPr>
          <w:p w:rsidR="00303DE1" w:rsidRDefault="00AE2156">
            <w:pPr>
              <w:pStyle w:val="a7"/>
            </w:pPr>
            <w:r>
              <w:t>п</w:t>
            </w:r>
            <w:r w:rsidR="00303DE1">
              <w:t xml:space="preserve">ри постоянной </w:t>
            </w:r>
          </w:p>
          <w:p w:rsidR="00303DE1" w:rsidRDefault="00303DE1">
            <w:pPr>
              <w:pStyle w:val="a7"/>
            </w:pPr>
            <w:r>
              <w:t>температуре с задержкой</w:t>
            </w:r>
          </w:p>
        </w:tc>
      </w:tr>
      <w:tr w:rsidR="00303DE1">
        <w:trPr>
          <w:cantSplit/>
        </w:trPr>
        <w:tc>
          <w:tcPr>
            <w:tcW w:w="1453" w:type="pct"/>
            <w:vMerge/>
            <w:tcBorders>
              <w:bottom w:val="single" w:sz="4" w:space="0" w:color="auto"/>
            </w:tcBorders>
            <w:vAlign w:val="center"/>
          </w:tcPr>
          <w:p w:rsidR="00303DE1" w:rsidRDefault="00303DE1">
            <w:pPr>
              <w:pStyle w:val="a4"/>
              <w:ind w:firstLine="0"/>
              <w:jc w:val="center"/>
              <w:rPr>
                <w:sz w:val="22"/>
              </w:rPr>
            </w:pPr>
          </w:p>
        </w:tc>
        <w:tc>
          <w:tcPr>
            <w:tcW w:w="1220" w:type="pct"/>
            <w:vMerge/>
            <w:tcBorders>
              <w:bottom w:val="single" w:sz="4" w:space="0" w:color="auto"/>
            </w:tcBorders>
            <w:vAlign w:val="center"/>
          </w:tcPr>
          <w:p w:rsidR="00303DE1" w:rsidRDefault="00303DE1">
            <w:pPr>
              <w:pStyle w:val="a4"/>
              <w:ind w:firstLine="0"/>
              <w:jc w:val="center"/>
              <w:rPr>
                <w:sz w:val="22"/>
              </w:rPr>
            </w:pPr>
          </w:p>
        </w:tc>
        <w:tc>
          <w:tcPr>
            <w:tcW w:w="775" w:type="pct"/>
            <w:tcBorders>
              <w:bottom w:val="single" w:sz="4" w:space="0" w:color="auto"/>
            </w:tcBorders>
            <w:vAlign w:val="center"/>
          </w:tcPr>
          <w:p w:rsidR="00303DE1" w:rsidRDefault="00303DE1">
            <w:pPr>
              <w:pStyle w:val="a7"/>
            </w:pPr>
            <w:r>
              <w:t>5 мин</w:t>
            </w:r>
            <w:r w:rsidR="00AE2156">
              <w:t>.</w:t>
            </w:r>
          </w:p>
        </w:tc>
        <w:tc>
          <w:tcPr>
            <w:tcW w:w="776" w:type="pct"/>
            <w:tcBorders>
              <w:bottom w:val="single" w:sz="4" w:space="0" w:color="auto"/>
            </w:tcBorders>
            <w:vAlign w:val="center"/>
          </w:tcPr>
          <w:p w:rsidR="00303DE1" w:rsidRDefault="00303DE1">
            <w:pPr>
              <w:pStyle w:val="a7"/>
            </w:pPr>
            <w:r>
              <w:t>1 мин</w:t>
            </w:r>
            <w:r w:rsidR="00AE2156">
              <w:t>.</w:t>
            </w:r>
          </w:p>
        </w:tc>
        <w:tc>
          <w:tcPr>
            <w:tcW w:w="775" w:type="pct"/>
            <w:tcBorders>
              <w:bottom w:val="single" w:sz="4" w:space="0" w:color="auto"/>
            </w:tcBorders>
            <w:vAlign w:val="center"/>
          </w:tcPr>
          <w:p w:rsidR="00303DE1" w:rsidRDefault="00AE2156">
            <w:pPr>
              <w:pStyle w:val="a7"/>
            </w:pPr>
            <w:r>
              <w:t>5 с</w:t>
            </w:r>
          </w:p>
        </w:tc>
      </w:tr>
      <w:tr w:rsidR="00303DE1">
        <w:trPr>
          <w:cantSplit/>
        </w:trPr>
        <w:tc>
          <w:tcPr>
            <w:tcW w:w="1453" w:type="pct"/>
            <w:tcBorders>
              <w:bottom w:val="nil"/>
            </w:tcBorders>
            <w:vAlign w:val="center"/>
          </w:tcPr>
          <w:p w:rsidR="00303DE1" w:rsidRDefault="00303DE1" w:rsidP="00164D19">
            <w:pPr>
              <w:pStyle w:val="a7"/>
              <w:spacing w:before="40" w:after="40"/>
              <w:jc w:val="left"/>
            </w:pPr>
            <w:r>
              <w:t>Нитроглицерин</w:t>
            </w:r>
          </w:p>
        </w:tc>
        <w:tc>
          <w:tcPr>
            <w:tcW w:w="1220" w:type="pct"/>
            <w:tcBorders>
              <w:bottom w:val="nil"/>
            </w:tcBorders>
            <w:vAlign w:val="center"/>
          </w:tcPr>
          <w:p w:rsidR="00303DE1" w:rsidRDefault="00303DE1" w:rsidP="00164D19">
            <w:pPr>
              <w:pStyle w:val="a7"/>
              <w:spacing w:before="40" w:after="40"/>
            </w:pPr>
            <w:r>
              <w:t>200-205</w:t>
            </w:r>
          </w:p>
        </w:tc>
        <w:tc>
          <w:tcPr>
            <w:tcW w:w="775" w:type="pct"/>
            <w:tcBorders>
              <w:bottom w:val="nil"/>
            </w:tcBorders>
            <w:vAlign w:val="center"/>
          </w:tcPr>
          <w:p w:rsidR="00303DE1" w:rsidRDefault="00303DE1" w:rsidP="00164D19">
            <w:pPr>
              <w:pStyle w:val="a7"/>
              <w:spacing w:before="40" w:after="40"/>
            </w:pPr>
            <w:r>
              <w:t>200-205</w:t>
            </w:r>
          </w:p>
        </w:tc>
        <w:tc>
          <w:tcPr>
            <w:tcW w:w="776" w:type="pct"/>
            <w:tcBorders>
              <w:bottom w:val="nil"/>
            </w:tcBorders>
            <w:vAlign w:val="center"/>
          </w:tcPr>
          <w:p w:rsidR="00303DE1" w:rsidRDefault="00303DE1" w:rsidP="00164D19">
            <w:pPr>
              <w:pStyle w:val="a7"/>
              <w:spacing w:before="40" w:after="40"/>
            </w:pPr>
            <w:r>
              <w:t>-</w:t>
            </w:r>
          </w:p>
        </w:tc>
        <w:tc>
          <w:tcPr>
            <w:tcW w:w="775" w:type="pct"/>
            <w:tcBorders>
              <w:bottom w:val="nil"/>
            </w:tcBorders>
            <w:vAlign w:val="center"/>
          </w:tcPr>
          <w:p w:rsidR="00303DE1" w:rsidRDefault="00303DE1" w:rsidP="00164D19">
            <w:pPr>
              <w:pStyle w:val="a7"/>
              <w:spacing w:before="40" w:after="40"/>
            </w:pPr>
            <w:r>
              <w:t>222</w:t>
            </w:r>
          </w:p>
        </w:tc>
      </w:tr>
      <w:tr w:rsidR="00303DE1">
        <w:trPr>
          <w:cantSplit/>
        </w:trPr>
        <w:tc>
          <w:tcPr>
            <w:tcW w:w="1453" w:type="pct"/>
            <w:tcBorders>
              <w:top w:val="nil"/>
              <w:bottom w:val="nil"/>
            </w:tcBorders>
            <w:vAlign w:val="center"/>
          </w:tcPr>
          <w:p w:rsidR="00303DE1" w:rsidRDefault="00303DE1" w:rsidP="00164D19">
            <w:pPr>
              <w:pStyle w:val="a7"/>
              <w:spacing w:before="40" w:after="40"/>
              <w:jc w:val="left"/>
            </w:pPr>
            <w:r>
              <w:t>Аммонит 6ЖВ</w:t>
            </w:r>
          </w:p>
        </w:tc>
        <w:tc>
          <w:tcPr>
            <w:tcW w:w="1220" w:type="pct"/>
            <w:tcBorders>
              <w:top w:val="nil"/>
              <w:bottom w:val="nil"/>
            </w:tcBorders>
            <w:vAlign w:val="center"/>
          </w:tcPr>
          <w:p w:rsidR="00303DE1" w:rsidRDefault="00303DE1" w:rsidP="00164D19">
            <w:pPr>
              <w:pStyle w:val="a7"/>
              <w:spacing w:before="40" w:after="40"/>
            </w:pPr>
            <w:r>
              <w:t>280-320</w:t>
            </w:r>
          </w:p>
        </w:tc>
        <w:tc>
          <w:tcPr>
            <w:tcW w:w="775" w:type="pct"/>
            <w:tcBorders>
              <w:top w:val="nil"/>
              <w:bottom w:val="nil"/>
            </w:tcBorders>
            <w:vAlign w:val="center"/>
          </w:tcPr>
          <w:p w:rsidR="00303DE1" w:rsidRDefault="00303DE1" w:rsidP="00164D19">
            <w:pPr>
              <w:pStyle w:val="a7"/>
              <w:spacing w:before="40" w:after="40"/>
            </w:pPr>
            <w:r>
              <w:t>220-300</w:t>
            </w:r>
          </w:p>
        </w:tc>
        <w:tc>
          <w:tcPr>
            <w:tcW w:w="776" w:type="pct"/>
            <w:tcBorders>
              <w:top w:val="nil"/>
              <w:bottom w:val="nil"/>
            </w:tcBorders>
            <w:vAlign w:val="center"/>
          </w:tcPr>
          <w:p w:rsidR="00303DE1" w:rsidRDefault="00303DE1" w:rsidP="00164D19">
            <w:pPr>
              <w:pStyle w:val="a7"/>
              <w:spacing w:before="40" w:after="40"/>
            </w:pPr>
            <w:r>
              <w:t>336</w:t>
            </w:r>
          </w:p>
        </w:tc>
        <w:tc>
          <w:tcPr>
            <w:tcW w:w="775" w:type="pct"/>
            <w:tcBorders>
              <w:top w:val="nil"/>
              <w:bottom w:val="nil"/>
            </w:tcBorders>
            <w:vAlign w:val="center"/>
          </w:tcPr>
          <w:p w:rsidR="00303DE1" w:rsidRDefault="00303DE1" w:rsidP="00164D19">
            <w:pPr>
              <w:pStyle w:val="a7"/>
              <w:spacing w:before="40" w:after="40"/>
            </w:pPr>
            <w:r>
              <w:t>380-400</w:t>
            </w:r>
          </w:p>
        </w:tc>
      </w:tr>
      <w:tr w:rsidR="00303DE1">
        <w:trPr>
          <w:cantSplit/>
        </w:trPr>
        <w:tc>
          <w:tcPr>
            <w:tcW w:w="1453" w:type="pct"/>
            <w:tcBorders>
              <w:top w:val="nil"/>
              <w:bottom w:val="nil"/>
            </w:tcBorders>
            <w:vAlign w:val="center"/>
          </w:tcPr>
          <w:p w:rsidR="00303DE1" w:rsidRDefault="00303DE1" w:rsidP="00164D19">
            <w:pPr>
              <w:pStyle w:val="a7"/>
              <w:spacing w:before="40" w:after="40"/>
              <w:jc w:val="left"/>
            </w:pPr>
            <w:r>
              <w:t>Тротил</w:t>
            </w:r>
          </w:p>
        </w:tc>
        <w:tc>
          <w:tcPr>
            <w:tcW w:w="1220" w:type="pct"/>
            <w:tcBorders>
              <w:top w:val="nil"/>
              <w:bottom w:val="nil"/>
            </w:tcBorders>
            <w:vAlign w:val="center"/>
          </w:tcPr>
          <w:p w:rsidR="00303DE1" w:rsidRDefault="00303DE1" w:rsidP="00164D19">
            <w:pPr>
              <w:pStyle w:val="a7"/>
              <w:spacing w:before="40" w:after="40"/>
            </w:pPr>
            <w:r>
              <w:t>295-300</w:t>
            </w:r>
          </w:p>
        </w:tc>
        <w:tc>
          <w:tcPr>
            <w:tcW w:w="775" w:type="pct"/>
            <w:tcBorders>
              <w:top w:val="nil"/>
              <w:bottom w:val="nil"/>
            </w:tcBorders>
            <w:vAlign w:val="center"/>
          </w:tcPr>
          <w:p w:rsidR="00303DE1" w:rsidRDefault="00303DE1" w:rsidP="00164D19">
            <w:pPr>
              <w:pStyle w:val="a7"/>
              <w:spacing w:before="40" w:after="40"/>
            </w:pPr>
            <w:r>
              <w:t>300</w:t>
            </w:r>
          </w:p>
        </w:tc>
        <w:tc>
          <w:tcPr>
            <w:tcW w:w="776" w:type="pct"/>
            <w:tcBorders>
              <w:top w:val="nil"/>
              <w:bottom w:val="nil"/>
            </w:tcBorders>
            <w:vAlign w:val="center"/>
          </w:tcPr>
          <w:p w:rsidR="00303DE1" w:rsidRDefault="00303DE1" w:rsidP="00164D19">
            <w:pPr>
              <w:pStyle w:val="a7"/>
              <w:spacing w:before="40" w:after="40"/>
            </w:pPr>
            <w:r>
              <w:t>309</w:t>
            </w:r>
          </w:p>
        </w:tc>
        <w:tc>
          <w:tcPr>
            <w:tcW w:w="775" w:type="pct"/>
            <w:tcBorders>
              <w:top w:val="nil"/>
              <w:bottom w:val="nil"/>
            </w:tcBorders>
            <w:vAlign w:val="center"/>
          </w:tcPr>
          <w:p w:rsidR="00303DE1" w:rsidRDefault="00303DE1" w:rsidP="00164D19">
            <w:pPr>
              <w:pStyle w:val="a7"/>
              <w:spacing w:before="40" w:after="40"/>
            </w:pPr>
            <w:r>
              <w:t>475</w:t>
            </w:r>
          </w:p>
        </w:tc>
      </w:tr>
      <w:tr w:rsidR="00303DE1">
        <w:trPr>
          <w:cantSplit/>
        </w:trPr>
        <w:tc>
          <w:tcPr>
            <w:tcW w:w="1453" w:type="pct"/>
            <w:tcBorders>
              <w:top w:val="nil"/>
              <w:bottom w:val="nil"/>
            </w:tcBorders>
            <w:vAlign w:val="center"/>
          </w:tcPr>
          <w:p w:rsidR="00303DE1" w:rsidRDefault="00303DE1" w:rsidP="00164D19">
            <w:pPr>
              <w:pStyle w:val="a7"/>
              <w:spacing w:before="40" w:after="40"/>
              <w:jc w:val="left"/>
            </w:pPr>
            <w:r>
              <w:t>Алюмотол</w:t>
            </w:r>
          </w:p>
        </w:tc>
        <w:tc>
          <w:tcPr>
            <w:tcW w:w="1220" w:type="pct"/>
            <w:tcBorders>
              <w:top w:val="nil"/>
              <w:bottom w:val="nil"/>
            </w:tcBorders>
            <w:vAlign w:val="center"/>
          </w:tcPr>
          <w:p w:rsidR="00303DE1" w:rsidRDefault="00303DE1" w:rsidP="00164D19">
            <w:pPr>
              <w:pStyle w:val="a7"/>
              <w:spacing w:before="40" w:after="40"/>
            </w:pPr>
            <w:r>
              <w:t>-</w:t>
            </w:r>
          </w:p>
        </w:tc>
        <w:tc>
          <w:tcPr>
            <w:tcW w:w="775" w:type="pct"/>
            <w:tcBorders>
              <w:top w:val="nil"/>
              <w:bottom w:val="nil"/>
            </w:tcBorders>
            <w:vAlign w:val="center"/>
          </w:tcPr>
          <w:p w:rsidR="00303DE1" w:rsidRDefault="00303DE1" w:rsidP="00164D19">
            <w:pPr>
              <w:pStyle w:val="a7"/>
              <w:spacing w:before="40" w:after="40"/>
            </w:pPr>
            <w:r>
              <w:t>-</w:t>
            </w:r>
          </w:p>
        </w:tc>
        <w:tc>
          <w:tcPr>
            <w:tcW w:w="776" w:type="pct"/>
            <w:tcBorders>
              <w:top w:val="nil"/>
              <w:bottom w:val="nil"/>
            </w:tcBorders>
            <w:vAlign w:val="center"/>
          </w:tcPr>
          <w:p w:rsidR="00303DE1" w:rsidRDefault="00303DE1" w:rsidP="00164D19">
            <w:pPr>
              <w:pStyle w:val="a7"/>
              <w:spacing w:before="40" w:after="40"/>
            </w:pPr>
            <w:r>
              <w:t>315</w:t>
            </w:r>
          </w:p>
        </w:tc>
        <w:tc>
          <w:tcPr>
            <w:tcW w:w="775" w:type="pct"/>
            <w:tcBorders>
              <w:top w:val="nil"/>
              <w:bottom w:val="nil"/>
            </w:tcBorders>
            <w:vAlign w:val="center"/>
          </w:tcPr>
          <w:p w:rsidR="00303DE1" w:rsidRDefault="00303DE1" w:rsidP="00164D19">
            <w:pPr>
              <w:pStyle w:val="a7"/>
              <w:spacing w:before="40" w:after="40"/>
            </w:pPr>
            <w:r>
              <w:t>-</w:t>
            </w:r>
          </w:p>
        </w:tc>
      </w:tr>
      <w:tr w:rsidR="00303DE1">
        <w:trPr>
          <w:cantSplit/>
        </w:trPr>
        <w:tc>
          <w:tcPr>
            <w:tcW w:w="1453" w:type="pct"/>
            <w:tcBorders>
              <w:top w:val="nil"/>
            </w:tcBorders>
            <w:vAlign w:val="center"/>
          </w:tcPr>
          <w:p w:rsidR="00303DE1" w:rsidRDefault="00303DE1" w:rsidP="00164D19">
            <w:pPr>
              <w:pStyle w:val="a7"/>
              <w:spacing w:before="40" w:after="40"/>
              <w:jc w:val="left"/>
            </w:pPr>
            <w:r>
              <w:t>Аммонит ПКВ-20</w:t>
            </w:r>
          </w:p>
        </w:tc>
        <w:tc>
          <w:tcPr>
            <w:tcW w:w="1220" w:type="pct"/>
            <w:tcBorders>
              <w:top w:val="nil"/>
            </w:tcBorders>
            <w:vAlign w:val="center"/>
          </w:tcPr>
          <w:p w:rsidR="00303DE1" w:rsidRDefault="00303DE1" w:rsidP="00164D19">
            <w:pPr>
              <w:pStyle w:val="a7"/>
              <w:spacing w:before="40" w:after="40"/>
            </w:pPr>
            <w:r>
              <w:t>-</w:t>
            </w:r>
          </w:p>
        </w:tc>
        <w:tc>
          <w:tcPr>
            <w:tcW w:w="775" w:type="pct"/>
            <w:tcBorders>
              <w:top w:val="nil"/>
            </w:tcBorders>
            <w:vAlign w:val="center"/>
          </w:tcPr>
          <w:p w:rsidR="00303DE1" w:rsidRDefault="00303DE1" w:rsidP="00164D19">
            <w:pPr>
              <w:pStyle w:val="a7"/>
              <w:spacing w:before="40" w:after="40"/>
            </w:pPr>
            <w:r>
              <w:t>-</w:t>
            </w:r>
          </w:p>
        </w:tc>
        <w:tc>
          <w:tcPr>
            <w:tcW w:w="776" w:type="pct"/>
            <w:tcBorders>
              <w:top w:val="nil"/>
            </w:tcBorders>
            <w:vAlign w:val="center"/>
          </w:tcPr>
          <w:p w:rsidR="00303DE1" w:rsidRDefault="00303DE1" w:rsidP="00164D19">
            <w:pPr>
              <w:pStyle w:val="a7"/>
              <w:spacing w:before="40" w:after="40"/>
            </w:pPr>
            <w:r>
              <w:t>365</w:t>
            </w:r>
          </w:p>
        </w:tc>
        <w:tc>
          <w:tcPr>
            <w:tcW w:w="775" w:type="pct"/>
            <w:tcBorders>
              <w:top w:val="nil"/>
            </w:tcBorders>
            <w:vAlign w:val="center"/>
          </w:tcPr>
          <w:p w:rsidR="00303DE1" w:rsidRDefault="00303DE1" w:rsidP="00164D19">
            <w:pPr>
              <w:pStyle w:val="a7"/>
              <w:spacing w:before="40" w:after="40"/>
            </w:pPr>
            <w:r>
              <w:t>-</w:t>
            </w:r>
          </w:p>
        </w:tc>
      </w:tr>
    </w:tbl>
    <w:p w:rsidR="00AE2156" w:rsidRDefault="00AE2156" w:rsidP="00616594">
      <w:pPr>
        <w:pStyle w:val="a4"/>
        <w:ind w:firstLine="454"/>
      </w:pPr>
    </w:p>
    <w:p w:rsidR="00AE2156" w:rsidRDefault="00AE2156" w:rsidP="00AE2156">
      <w:pPr>
        <w:pStyle w:val="31"/>
        <w:spacing w:before="0" w:after="0"/>
        <w:ind w:firstLine="454"/>
        <w:jc w:val="left"/>
        <w:rPr>
          <w:sz w:val="20"/>
          <w:szCs w:val="20"/>
        </w:rPr>
      </w:pPr>
    </w:p>
    <w:p w:rsidR="00303DE1" w:rsidRPr="00FA7B39" w:rsidRDefault="00303DE1" w:rsidP="00AE2156">
      <w:pPr>
        <w:pStyle w:val="31"/>
        <w:spacing w:before="0" w:after="0"/>
        <w:ind w:firstLine="454"/>
        <w:jc w:val="left"/>
        <w:rPr>
          <w:sz w:val="20"/>
          <w:szCs w:val="20"/>
        </w:rPr>
      </w:pPr>
      <w:r w:rsidRPr="00FA7B39">
        <w:rPr>
          <w:sz w:val="20"/>
          <w:szCs w:val="20"/>
        </w:rPr>
        <w:t>Определение воспламеняемости ВВ</w:t>
      </w:r>
    </w:p>
    <w:p w:rsidR="00AE2156" w:rsidRDefault="00AE2156" w:rsidP="00AE2156">
      <w:pPr>
        <w:pStyle w:val="a4"/>
        <w:ind w:firstLine="454"/>
      </w:pPr>
    </w:p>
    <w:p w:rsidR="00AF04FD" w:rsidRDefault="00303DE1" w:rsidP="00AE2156">
      <w:pPr>
        <w:pStyle w:val="a4"/>
        <w:ind w:firstLine="454"/>
      </w:pPr>
      <w:r>
        <w:t>Одной из важнейших характеристик чувствительности ВВ к тепловым воздействиям является его способность воспламеняться от внешнего источника тепла. Необходимое количество подводимого</w:t>
      </w:r>
      <w:r w:rsidR="00616594">
        <w:t xml:space="preserve"> </w:t>
      </w:r>
      <w:r w:rsidR="00AF04FD">
        <w:t xml:space="preserve">тепла </w:t>
      </w:r>
      <w:r w:rsidR="00AF04FD" w:rsidRPr="00212FA4">
        <w:rPr>
          <w:i/>
        </w:rPr>
        <w:t>Q</w:t>
      </w:r>
      <w:r w:rsidR="00AF04FD">
        <w:t xml:space="preserve"> зависит от свойств ВВ и внешних условий и определ</w:t>
      </w:r>
      <w:r w:rsidR="00917CCD">
        <w:t xml:space="preserve">яется </w:t>
      </w:r>
      <w:r w:rsidR="00AF04FD">
        <w:t>выражением</w:t>
      </w:r>
      <w:r w:rsidR="00AE2156">
        <w:t>:</w:t>
      </w:r>
    </w:p>
    <w:p w:rsidR="00303DE1" w:rsidRDefault="00212FA4" w:rsidP="00AE2156">
      <w:pPr>
        <w:pStyle w:val="a4"/>
        <w:ind w:firstLine="0"/>
        <w:jc w:val="right"/>
      </w:pPr>
      <w:r w:rsidRPr="00AE2156">
        <w:rPr>
          <w:position w:val="-26"/>
        </w:rPr>
        <w:object w:dxaOrig="1460" w:dyaOrig="580">
          <v:shape id="_x0000_i1111" type="#_x0000_t75" style="width:69.75pt;height:27.75pt" o:ole="">
            <v:imagedata r:id="rId159" o:title=""/>
          </v:shape>
          <o:OLEObject Type="Embed" ProgID="Equation.3" ShapeID="_x0000_i1111" DrawAspect="Content" ObjectID="_1468517419" r:id="rId160"/>
        </w:object>
      </w:r>
      <w:r w:rsidR="00303DE1">
        <w:t>,</w:t>
      </w:r>
      <w:r w:rsidR="00303DE1">
        <w:tab/>
      </w:r>
      <w:r w:rsidR="00303DE1">
        <w:tab/>
      </w:r>
      <w:r>
        <w:t xml:space="preserve">  </w:t>
      </w:r>
      <w:r w:rsidR="00164D19">
        <w:t xml:space="preserve">   </w:t>
      </w:r>
      <w:r>
        <w:t xml:space="preserve">  </w:t>
      </w:r>
      <w:r w:rsidR="00303DE1">
        <w:t>(4.2)</w:t>
      </w:r>
    </w:p>
    <w:p w:rsidR="00303DE1" w:rsidRDefault="00303DE1" w:rsidP="000525B5">
      <w:pPr>
        <w:pStyle w:val="a4"/>
        <w:ind w:firstLine="0"/>
      </w:pPr>
      <w:r>
        <w:t xml:space="preserve">где </w:t>
      </w:r>
      <w:r w:rsidRPr="00FA7B39">
        <w:rPr>
          <w:i/>
        </w:rPr>
        <w:sym w:font="Symbol" w:char="F06C"/>
      </w:r>
      <w:r>
        <w:t xml:space="preserve"> </w:t>
      </w:r>
      <w:r w:rsidR="00AE2156">
        <w:sym w:font="Symbol" w:char="F02D"/>
      </w:r>
      <w:r>
        <w:t xml:space="preserve"> ко</w:t>
      </w:r>
      <w:r w:rsidR="00E43380">
        <w:t>эффициент теплопроводности ВВ, В</w:t>
      </w:r>
      <w:r>
        <w:t>т/(м</w:t>
      </w:r>
      <w:r w:rsidR="00E43380" w:rsidRPr="00E43380">
        <w:rPr>
          <w:b/>
        </w:rPr>
        <w:sym w:font="Symbol" w:char="F0D7"/>
      </w:r>
      <w:r>
        <w:t xml:space="preserve">К); </w:t>
      </w:r>
    </w:p>
    <w:p w:rsidR="00303DE1" w:rsidRDefault="00303DE1" w:rsidP="00AE2156">
      <w:pPr>
        <w:pStyle w:val="a4"/>
        <w:ind w:firstLine="340"/>
      </w:pPr>
      <w:smartTag w:uri="urn:schemas-microsoft-com:office:smarttags" w:element="City">
        <w:smartTag w:uri="urn:schemas-microsoft-com:office:smarttags" w:element="place">
          <w:r w:rsidRPr="00FA7B39">
            <w:rPr>
              <w:i/>
              <w:lang w:val="en-US"/>
            </w:rPr>
            <w:t>U</w:t>
          </w:r>
          <w:r w:rsidRPr="00FA7B39">
            <w:rPr>
              <w:i/>
              <w:vertAlign w:val="subscript"/>
              <w:lang w:val="en-US"/>
            </w:rPr>
            <w:t>r</w:t>
          </w:r>
        </w:smartTag>
      </w:smartTag>
      <w:r>
        <w:t xml:space="preserve"> – скорость горения ВВ, м/с; </w:t>
      </w:r>
    </w:p>
    <w:p w:rsidR="00303DE1" w:rsidRDefault="00303DE1" w:rsidP="00AE2156">
      <w:pPr>
        <w:pStyle w:val="a4"/>
        <w:ind w:firstLine="340"/>
      </w:pPr>
      <w:r w:rsidRPr="00FA7B39">
        <w:rPr>
          <w:i/>
          <w:lang w:val="en-US"/>
        </w:rPr>
        <w:t>T</w:t>
      </w:r>
      <w:r w:rsidRPr="00FA7B39">
        <w:rPr>
          <w:i/>
          <w:vertAlign w:val="subscript"/>
          <w:lang w:val="en-US"/>
        </w:rPr>
        <w:t>n</w:t>
      </w:r>
      <w:r>
        <w:t xml:space="preserve"> – температура поверхности ВВ, </w:t>
      </w:r>
      <w:r w:rsidR="00164D19" w:rsidRPr="00164D19">
        <w:t>º</w:t>
      </w:r>
      <w:r>
        <w:t xml:space="preserve">С; </w:t>
      </w:r>
    </w:p>
    <w:p w:rsidR="00303DE1" w:rsidRDefault="00303DE1" w:rsidP="00AE2156">
      <w:pPr>
        <w:pStyle w:val="a4"/>
        <w:ind w:firstLine="340"/>
      </w:pPr>
      <w:r w:rsidRPr="00FA7B39">
        <w:rPr>
          <w:i/>
          <w:lang w:val="en-US"/>
        </w:rPr>
        <w:t>T</w:t>
      </w:r>
      <w:r w:rsidRPr="00AE2156">
        <w:rPr>
          <w:vertAlign w:val="subscript"/>
        </w:rPr>
        <w:t>0</w:t>
      </w:r>
      <w:r w:rsidRPr="00AE2156">
        <w:t xml:space="preserve"> </w:t>
      </w:r>
      <w:r>
        <w:t xml:space="preserve">– начальная температура ВВ, </w:t>
      </w:r>
      <w:r w:rsidR="00164D19" w:rsidRPr="00164D19">
        <w:t>º</w:t>
      </w:r>
      <w:r>
        <w:t>С.</w:t>
      </w:r>
    </w:p>
    <w:p w:rsidR="00303DE1" w:rsidRDefault="00303DE1" w:rsidP="00616594">
      <w:pPr>
        <w:pStyle w:val="a4"/>
        <w:ind w:firstLine="454"/>
      </w:pPr>
      <w:r>
        <w:t xml:space="preserve">При порционном подводе тепла существенное значение имеет скорость его подвода к поверхности ВВ с </w:t>
      </w:r>
      <w:r w:rsidR="00B575E1">
        <w:t>учёт</w:t>
      </w:r>
      <w:r>
        <w:t>ом теплоотвода в глубь вещества, определяющего температуру на поверхности ВВ и ее градиент по толщине заряда. Исходя из этого, мерой чувствительности ВВ к поджигающему импульсу может быть либо минимальное количество тепла при заданной скорости его подвода, необходимое для поджигания при постоянных условиях опыта, либо некоторые переменные величины, определяющие режим горения при постоянном значении теплового источника.  В качестве таких переменных величин могут быть использованы начальная температура ВВ или давление окружающей газовой среды, поскольку скорость горения большинства ВВ с давлением связана линейной зависимостью. В соответствии с указанным принципом созданы и развиваются экспериментальные методы оценки воспламеняемости ВВ.</w:t>
      </w:r>
    </w:p>
    <w:p w:rsidR="00303DE1" w:rsidRDefault="00303DE1" w:rsidP="00616594">
      <w:pPr>
        <w:pStyle w:val="a4"/>
        <w:ind w:firstLine="454"/>
      </w:pPr>
      <w:r>
        <w:t xml:space="preserve">Наиболее простым в экспериментальном исполнении является метод определения чувствительности ВВ к </w:t>
      </w:r>
      <w:r>
        <w:rPr>
          <w:b/>
          <w:bCs/>
          <w:i/>
          <w:iCs/>
        </w:rPr>
        <w:t>лучу огня</w:t>
      </w:r>
      <w:r>
        <w:t xml:space="preserve"> от огнепроводного шнура. По этому методу в пробирку, укрепленную на штативе, помещают навеску испытываемого ВВ (обычно </w:t>
      </w:r>
      <w:smartTag w:uri="urn:schemas-microsoft-com:office:smarttags" w:element="metricconverter">
        <w:smartTagPr>
          <w:attr w:name="ProductID" w:val="1 г"/>
        </w:smartTagPr>
        <w:r>
          <w:t>1 г</w:t>
        </w:r>
      </w:smartTag>
      <w:r>
        <w:t xml:space="preserve">), вводят отрезок огнепроводного шнура длиной от 5 до </w:t>
      </w:r>
      <w:smartTag w:uri="urn:schemas-microsoft-com:office:smarttags" w:element="metricconverter">
        <w:smartTagPr>
          <w:attr w:name="ProductID" w:val="10 мм"/>
        </w:smartTagPr>
        <w:r>
          <w:t>10 мм</w:t>
        </w:r>
      </w:smartTag>
      <w:r>
        <w:t xml:space="preserve"> так, чтобы он касался поверхности ВВ. После зажигания огнепроводного шнура фиксируют воспламенение или отказ. В другом варианте этого метода отрезок шнура помещают на некотором расстоянии от поверхности ВВ. Мерой воспламеняемости в этом случае служит максимальное расстояние, на котором еще воспламеняется ВВ.</w:t>
      </w:r>
    </w:p>
    <w:p w:rsidR="00303DE1" w:rsidRDefault="00303DE1" w:rsidP="00616594">
      <w:pPr>
        <w:pStyle w:val="a4"/>
        <w:ind w:firstLine="454"/>
      </w:pPr>
      <w:r>
        <w:t xml:space="preserve">При сравнительной оценке чувствительности к лучу огня, кроме величины температуры вспышки, немаловажную роль играет и то минимальное количество вещества, которое необходимо воспламенить для обеспечения условий распространения процесса по всему </w:t>
      </w:r>
      <w:r w:rsidR="00B575E1">
        <w:t>объём</w:t>
      </w:r>
      <w:r>
        <w:t>у.</w:t>
      </w:r>
    </w:p>
    <w:p w:rsidR="00303DE1" w:rsidRDefault="00303DE1" w:rsidP="00616594">
      <w:pPr>
        <w:pStyle w:val="a4"/>
        <w:ind w:firstLine="454"/>
      </w:pPr>
      <w:r>
        <w:t>К.К.</w:t>
      </w:r>
      <w:r w:rsidR="00FD6916">
        <w:t xml:space="preserve"> </w:t>
      </w:r>
      <w:r>
        <w:t>Андреевым и П.П.</w:t>
      </w:r>
      <w:r w:rsidR="00FD6916">
        <w:t xml:space="preserve"> </w:t>
      </w:r>
      <w:r>
        <w:t>Поповой предложено оценивать воспламеняемость ВВ по его критическому диаметру горения. По этому методу определяется минимальный диаметр заряда исследуемого ВВ в стеклянной оболочке, при котором в подожженном с торца заряде устойчиво распространяется горение. Критический диаметр горения определяют в среде сжатого азота при давлении от  9,8 до 10,8 МПа в стальной бомбе. Заряд ВВ с торцевой поверхностью поджигается нихромовой спиралью накаливания. А.И.</w:t>
      </w:r>
      <w:r w:rsidR="00AE2156">
        <w:t xml:space="preserve"> </w:t>
      </w:r>
      <w:r>
        <w:t>Романовым и Л.В.</w:t>
      </w:r>
      <w:r w:rsidR="00AE2156">
        <w:t xml:space="preserve"> </w:t>
      </w:r>
      <w:r>
        <w:t xml:space="preserve">Дубновым предложена методика оценки воспламеняемости ВВ по так называемому давлению поджигания. Согласно этой методике, фиксируется то минимальное (критическое) давление среды, при котором поджигается и горит ВВ. По этой методике (рисунок 4.1) заряд 3 ВВ массой от 100 до </w:t>
      </w:r>
      <w:smartTag w:uri="urn:schemas-microsoft-com:office:smarttags" w:element="metricconverter">
        <w:smartTagPr>
          <w:attr w:name="ProductID" w:val="120 г"/>
        </w:smartTagPr>
        <w:r>
          <w:t>120 г</w:t>
        </w:r>
      </w:smartTag>
      <w:r>
        <w:t xml:space="preserve"> в бумажной или стеклянной оболочке диаметром от 32 до </w:t>
      </w:r>
      <w:r w:rsidR="00212FA4">
        <w:br/>
      </w:r>
      <w:r>
        <w:t xml:space="preserve">36 мм помещают в толстостенную манометрическую бомбу 2, в которой с помощью сжатого азота создано некоторое давление. В качестве постоянного источника воспламенения используются прессованные шашки из малогазового состава массой </w:t>
      </w:r>
      <w:smartTag w:uri="urn:schemas-microsoft-com:office:smarttags" w:element="metricconverter">
        <w:smartTagPr>
          <w:attr w:name="ProductID" w:val="1 г"/>
        </w:smartTagPr>
        <w:r>
          <w:t>1 г</w:t>
        </w:r>
      </w:smartTag>
      <w:r>
        <w:t xml:space="preserve"> и диаметром, равным диаметру испытываемого заряда. Воспламенитель поджигается нихромовым мостиком накаливания.</w:t>
      </w:r>
    </w:p>
    <w:p w:rsidR="00AE2156" w:rsidRDefault="00AE2156" w:rsidP="00616594">
      <w:pPr>
        <w:pStyle w:val="a4"/>
        <w:ind w:firstLine="454"/>
      </w:pPr>
    </w:p>
    <w:tbl>
      <w:tblPr>
        <w:tblW w:w="5000" w:type="pct"/>
        <w:tblLook w:val="0000" w:firstRow="0" w:lastRow="0" w:firstColumn="0" w:lastColumn="0" w:noHBand="0" w:noVBand="0"/>
      </w:tblPr>
      <w:tblGrid>
        <w:gridCol w:w="6366"/>
      </w:tblGrid>
      <w:tr w:rsidR="00303DE1">
        <w:tc>
          <w:tcPr>
            <w:tcW w:w="4497" w:type="dxa"/>
            <w:vAlign w:val="center"/>
          </w:tcPr>
          <w:p w:rsidR="00303DE1" w:rsidRDefault="005D4491" w:rsidP="00AE2156">
            <w:pPr>
              <w:pStyle w:val="a7"/>
              <w:rPr>
                <w:lang w:val="en-US"/>
              </w:rPr>
            </w:pPr>
            <w:r>
              <w:rPr>
                <w:lang w:val="en-US"/>
              </w:rPr>
              <w:pict>
                <v:shape id="_x0000_i1112" type="#_x0000_t75" style="width:222.75pt;height:123pt">
                  <v:imagedata r:id="rId161" o:title="4_1"/>
                </v:shape>
              </w:pict>
            </w:r>
          </w:p>
        </w:tc>
      </w:tr>
      <w:tr w:rsidR="00303DE1" w:rsidRPr="00AE2156">
        <w:tc>
          <w:tcPr>
            <w:tcW w:w="4497" w:type="dxa"/>
            <w:vAlign w:val="center"/>
          </w:tcPr>
          <w:p w:rsidR="00AE2156" w:rsidRDefault="00AE2156" w:rsidP="00AE2156">
            <w:pPr>
              <w:pStyle w:val="a7"/>
              <w:rPr>
                <w:sz w:val="20"/>
                <w:szCs w:val="20"/>
              </w:rPr>
            </w:pPr>
          </w:p>
          <w:p w:rsidR="00303DE1" w:rsidRPr="00AE2156" w:rsidRDefault="00303DE1" w:rsidP="00AE2156">
            <w:pPr>
              <w:pStyle w:val="a7"/>
              <w:rPr>
                <w:sz w:val="20"/>
                <w:szCs w:val="20"/>
              </w:rPr>
            </w:pPr>
            <w:r w:rsidRPr="00AE2156">
              <w:rPr>
                <w:sz w:val="20"/>
                <w:szCs w:val="20"/>
              </w:rPr>
              <w:t xml:space="preserve">1 – датчик давления; 2 – корпус бомбы; 3 – заряд ВВ; </w:t>
            </w:r>
            <w:r w:rsidR="00AE2156">
              <w:rPr>
                <w:sz w:val="20"/>
                <w:szCs w:val="20"/>
              </w:rPr>
              <w:br/>
            </w:r>
            <w:r w:rsidRPr="00AE2156">
              <w:rPr>
                <w:sz w:val="20"/>
                <w:szCs w:val="20"/>
              </w:rPr>
              <w:t>4 – электровывод; 5 – затвор бомбы</w:t>
            </w:r>
          </w:p>
          <w:p w:rsidR="00AE2156" w:rsidRDefault="00AE2156" w:rsidP="00AE2156">
            <w:pPr>
              <w:pStyle w:val="a7"/>
              <w:rPr>
                <w:sz w:val="20"/>
                <w:szCs w:val="20"/>
              </w:rPr>
            </w:pPr>
          </w:p>
          <w:p w:rsidR="00303DE1" w:rsidRPr="00AE2156" w:rsidRDefault="00303DE1" w:rsidP="00AE2156">
            <w:pPr>
              <w:pStyle w:val="a7"/>
              <w:rPr>
                <w:sz w:val="20"/>
                <w:szCs w:val="20"/>
              </w:rPr>
            </w:pPr>
            <w:r w:rsidRPr="00AE2156">
              <w:rPr>
                <w:sz w:val="20"/>
                <w:szCs w:val="20"/>
              </w:rPr>
              <w:t xml:space="preserve">Рисунок 4.1 </w:t>
            </w:r>
            <w:r w:rsidR="00AE2156">
              <w:rPr>
                <w:sz w:val="20"/>
                <w:szCs w:val="20"/>
              </w:rPr>
              <w:sym w:font="Symbol" w:char="F02D"/>
            </w:r>
            <w:r w:rsidRPr="00AE2156">
              <w:rPr>
                <w:sz w:val="20"/>
                <w:szCs w:val="20"/>
              </w:rPr>
              <w:t xml:space="preserve"> Схема установки для определения критического </w:t>
            </w:r>
            <w:r w:rsidR="00212FA4">
              <w:rPr>
                <w:sz w:val="20"/>
                <w:szCs w:val="20"/>
              </w:rPr>
              <w:br/>
            </w:r>
            <w:r w:rsidRPr="00AE2156">
              <w:rPr>
                <w:sz w:val="20"/>
                <w:szCs w:val="20"/>
              </w:rPr>
              <w:t>давления поджигания</w:t>
            </w:r>
          </w:p>
        </w:tc>
      </w:tr>
      <w:tr w:rsidR="00917CCD">
        <w:trPr>
          <w:trHeight w:val="284"/>
        </w:trPr>
        <w:tc>
          <w:tcPr>
            <w:tcW w:w="4497" w:type="dxa"/>
            <w:vAlign w:val="center"/>
          </w:tcPr>
          <w:p w:rsidR="00917CCD" w:rsidRDefault="00917CCD">
            <w:pPr>
              <w:pStyle w:val="a7"/>
              <w:ind w:firstLine="284"/>
            </w:pPr>
          </w:p>
          <w:p w:rsidR="00917CCD" w:rsidRPr="00074E56" w:rsidRDefault="00B24816" w:rsidP="00616594">
            <w:pPr>
              <w:pStyle w:val="a7"/>
              <w:ind w:firstLine="454"/>
              <w:jc w:val="both"/>
              <w:rPr>
                <w:sz w:val="20"/>
                <w:szCs w:val="20"/>
              </w:rPr>
            </w:pPr>
            <w:r w:rsidRPr="00074E56">
              <w:rPr>
                <w:sz w:val="20"/>
                <w:szCs w:val="20"/>
              </w:rPr>
              <w:t xml:space="preserve">В практике нередко происходит поджигание заряда ВВ взрывными волнами от соседних зарядов, например, при аварийных ситуациях при хранении ВВ, боеприпасов или в шпурах, когда расстояние между зарядами </w:t>
            </w:r>
            <w:r w:rsidR="00FA7B39" w:rsidRPr="00A47BCC">
              <w:rPr>
                <w:sz w:val="20"/>
                <w:szCs w:val="20"/>
              </w:rPr>
              <w:t xml:space="preserve">не </w:t>
            </w:r>
            <w:r w:rsidRPr="00A47BCC">
              <w:rPr>
                <w:sz w:val="20"/>
                <w:szCs w:val="20"/>
              </w:rPr>
              <w:t>превышает</w:t>
            </w:r>
            <w:r w:rsidRPr="00074E56">
              <w:rPr>
                <w:sz w:val="20"/>
                <w:szCs w:val="20"/>
              </w:rPr>
              <w:t xml:space="preserve"> расстояние передачи детонации. Поэтому представляет интерес оценить воспламеняемость ВВ под воздействием такого рода импульсов. Разработана методика оценки воспламеняемости ВВ под воздействием воздушной волны, получаемой в ударной трубе (рисунок 4.2).</w:t>
            </w:r>
          </w:p>
          <w:p w:rsidR="00917CCD" w:rsidRPr="0044366B" w:rsidRDefault="00917CCD" w:rsidP="00B24816">
            <w:pPr>
              <w:pStyle w:val="a7"/>
              <w:ind w:firstLine="284"/>
              <w:jc w:val="both"/>
              <w:rPr>
                <w:sz w:val="2"/>
                <w:szCs w:val="2"/>
              </w:rPr>
            </w:pPr>
          </w:p>
          <w:p w:rsidR="00917CCD" w:rsidRPr="0044366B" w:rsidRDefault="00917CCD" w:rsidP="00B24816">
            <w:pPr>
              <w:pStyle w:val="a7"/>
              <w:ind w:firstLine="284"/>
              <w:jc w:val="both"/>
              <w:rPr>
                <w:sz w:val="2"/>
                <w:szCs w:val="2"/>
              </w:rPr>
            </w:pPr>
          </w:p>
          <w:p w:rsidR="00917CCD" w:rsidRDefault="00917CCD" w:rsidP="00074E56">
            <w:pPr>
              <w:pStyle w:val="a7"/>
              <w:ind w:firstLine="284"/>
            </w:pPr>
          </w:p>
        </w:tc>
      </w:tr>
    </w:tbl>
    <w:p w:rsidR="00303DE1" w:rsidRDefault="00303DE1">
      <w:pPr>
        <w:pStyle w:val="a4"/>
        <w:spacing w:before="120"/>
        <w:ind w:firstLine="0"/>
        <w:rPr>
          <w:sz w:val="2"/>
          <w:szCs w:val="16"/>
        </w:rPr>
      </w:pPr>
    </w:p>
    <w:tbl>
      <w:tblPr>
        <w:tblW w:w="0" w:type="auto"/>
        <w:tblLook w:val="01E0" w:firstRow="1" w:lastRow="1" w:firstColumn="1" w:lastColumn="1" w:noHBand="0" w:noVBand="0"/>
      </w:tblPr>
      <w:tblGrid>
        <w:gridCol w:w="6366"/>
      </w:tblGrid>
      <w:tr w:rsidR="00303DE1">
        <w:tc>
          <w:tcPr>
            <w:tcW w:w="6367" w:type="dxa"/>
            <w:vAlign w:val="center"/>
          </w:tcPr>
          <w:p w:rsidR="00303DE1" w:rsidRDefault="005D4491" w:rsidP="00AE2156">
            <w:pPr>
              <w:pStyle w:val="a4"/>
              <w:ind w:firstLine="0"/>
              <w:jc w:val="center"/>
            </w:pPr>
            <w:r>
              <w:rPr>
                <w:lang w:val="en-US"/>
              </w:rPr>
              <w:pict>
                <v:shape id="_x0000_i1113" type="#_x0000_t75" style="width:159pt;height:102pt">
                  <v:imagedata r:id="rId162" o:title="4_2"/>
                </v:shape>
              </w:pict>
            </w:r>
          </w:p>
        </w:tc>
      </w:tr>
      <w:tr w:rsidR="00303DE1" w:rsidRPr="00AE2156">
        <w:tc>
          <w:tcPr>
            <w:tcW w:w="6367" w:type="dxa"/>
            <w:vAlign w:val="center"/>
          </w:tcPr>
          <w:p w:rsidR="00AE2156" w:rsidRDefault="00AE2156" w:rsidP="00AE2156">
            <w:pPr>
              <w:pStyle w:val="a4"/>
              <w:ind w:firstLine="0"/>
              <w:jc w:val="center"/>
              <w:rPr>
                <w:szCs w:val="20"/>
              </w:rPr>
            </w:pPr>
          </w:p>
          <w:p w:rsidR="00AE2156" w:rsidRDefault="00303DE1" w:rsidP="00AE2156">
            <w:pPr>
              <w:pStyle w:val="a4"/>
              <w:ind w:firstLine="0"/>
              <w:jc w:val="center"/>
              <w:rPr>
                <w:szCs w:val="20"/>
              </w:rPr>
            </w:pPr>
            <w:r w:rsidRPr="00AE2156">
              <w:rPr>
                <w:szCs w:val="20"/>
              </w:rPr>
              <w:t xml:space="preserve">Рисунок 4.2 </w:t>
            </w:r>
            <w:r w:rsidR="00FD6916">
              <w:rPr>
                <w:szCs w:val="20"/>
              </w:rPr>
              <w:sym w:font="Symbol" w:char="F02D"/>
            </w:r>
            <w:r w:rsidRPr="00AE2156">
              <w:rPr>
                <w:szCs w:val="20"/>
              </w:rPr>
              <w:t xml:space="preserve"> Принципиальная схема установки для оценки </w:t>
            </w:r>
          </w:p>
          <w:p w:rsidR="00303DE1" w:rsidRPr="00AE2156" w:rsidRDefault="00303DE1" w:rsidP="00AE2156">
            <w:pPr>
              <w:pStyle w:val="a4"/>
              <w:ind w:firstLine="0"/>
              <w:jc w:val="center"/>
              <w:rPr>
                <w:szCs w:val="20"/>
              </w:rPr>
            </w:pPr>
            <w:r w:rsidRPr="00AE2156">
              <w:rPr>
                <w:szCs w:val="20"/>
              </w:rPr>
              <w:t>воспламеняемости в ударной трубе</w:t>
            </w:r>
          </w:p>
        </w:tc>
      </w:tr>
    </w:tbl>
    <w:p w:rsidR="00AE2156" w:rsidRDefault="00AE2156" w:rsidP="00616594">
      <w:pPr>
        <w:pStyle w:val="a4"/>
        <w:ind w:firstLine="454"/>
      </w:pPr>
    </w:p>
    <w:p w:rsidR="00303DE1" w:rsidRDefault="00303DE1" w:rsidP="00616594">
      <w:pPr>
        <w:pStyle w:val="a4"/>
        <w:ind w:firstLine="454"/>
      </w:pPr>
      <w:r>
        <w:t>По данной методике [</w:t>
      </w:r>
      <w:r w:rsidR="00A01C48" w:rsidRPr="00A01C48">
        <w:t>7</w:t>
      </w:r>
      <w:r>
        <w:t xml:space="preserve">] навеску 3 исследуемого ВВ диаметром </w:t>
      </w:r>
      <w:r w:rsidR="00AE2156">
        <w:br/>
      </w:r>
      <w:r>
        <w:t xml:space="preserve">10 мм и массой </w:t>
      </w:r>
      <w:smartTag w:uri="urn:schemas-microsoft-com:office:smarttags" w:element="metricconverter">
        <w:smartTagPr>
          <w:attr w:name="ProductID" w:val="10 г"/>
        </w:smartTagPr>
        <w:r>
          <w:t>10 г</w:t>
        </w:r>
      </w:smartTag>
      <w:r>
        <w:t xml:space="preserve"> помещают в плексигласовую обойму, которую вставляют в секцию 2 низкого давления ударной трубы с внутренним диаметром </w:t>
      </w:r>
      <w:smartTag w:uri="urn:schemas-microsoft-com:office:smarttags" w:element="metricconverter">
        <w:smartTagPr>
          <w:attr w:name="ProductID" w:val="50 мм"/>
        </w:smartTagPr>
        <w:r>
          <w:t>50 мм</w:t>
        </w:r>
      </w:smartTag>
      <w:r>
        <w:t xml:space="preserve">. Длина секций высокого 1 и низкого 2 давлений соответственно 1130 и </w:t>
      </w:r>
      <w:smartTag w:uri="urn:schemas-microsoft-com:office:smarttags" w:element="metricconverter">
        <w:smartTagPr>
          <w:attr w:name="ProductID" w:val="2730 мм"/>
        </w:smartTagPr>
        <w:r>
          <w:t>2730 мм</w:t>
        </w:r>
      </w:smartTag>
      <w:r>
        <w:t xml:space="preserve">. На конце секции низкого давления предусмотрен отсек с плексигласовыми смотровыми окнами, через которые вакуумным фотоэлементом СЦВ-4 фиксируется момент вспышки исследуемого ВВ. Сигнал от фотоэлемента 5 через усилитель поступает на двухлучевой катодный осциллограф 7 (ОК-17М). В секции низкого давления размещены также датчики давления 4 из титаната бория для измерения скорости движения ударной волны и запуска осциллографа. Сигналы с пьезодатчиков фиксируются электронным хронографом 6 </w:t>
      </w:r>
      <w:r w:rsidR="00AE2156">
        <w:t>«</w:t>
      </w:r>
      <w:r>
        <w:t>Нептун</w:t>
      </w:r>
      <w:r w:rsidR="00AE2156">
        <w:t>»</w:t>
      </w:r>
      <w:r>
        <w:t xml:space="preserve">. Скорость ударной волны измеряют на мерной базе длиной </w:t>
      </w:r>
      <w:smartTag w:uri="urn:schemas-microsoft-com:office:smarttags" w:element="metricconverter">
        <w:smartTagPr>
          <w:attr w:name="ProductID" w:val="1380 мм"/>
        </w:smartTagPr>
        <w:r>
          <w:t>1380 мм</w:t>
        </w:r>
      </w:smartTag>
      <w:r>
        <w:t>, причем последний по ходу ударной волны пьезодатчик служит одновременно для запуска осциллографа ОК-17М, на который подается сигнал с фотоэлемента СЦВ-4. В эксперименте измеряют скорость ударной волны, по которой рассчитывают остальные параметры ударной волны и величину задержки вспышки ВВ.</w:t>
      </w:r>
    </w:p>
    <w:p w:rsidR="00AE2156" w:rsidRDefault="00AE2156" w:rsidP="00AE2156">
      <w:pPr>
        <w:pStyle w:val="20"/>
        <w:spacing w:before="0" w:after="0"/>
        <w:ind w:firstLine="454"/>
        <w:jc w:val="left"/>
      </w:pPr>
      <w:bookmarkStart w:id="16" w:name="_Toc186529878"/>
    </w:p>
    <w:p w:rsidR="00303DE1" w:rsidRPr="00F21C09" w:rsidRDefault="00303DE1" w:rsidP="00AE2156">
      <w:pPr>
        <w:pStyle w:val="20"/>
        <w:spacing w:before="0" w:after="0"/>
        <w:ind w:firstLine="454"/>
        <w:jc w:val="left"/>
        <w:rPr>
          <w:sz w:val="20"/>
          <w:szCs w:val="20"/>
        </w:rPr>
      </w:pPr>
      <w:r w:rsidRPr="00F21C09">
        <w:rPr>
          <w:sz w:val="20"/>
          <w:szCs w:val="20"/>
        </w:rPr>
        <w:t xml:space="preserve">4.2 Чувствительность </w:t>
      </w:r>
      <w:r w:rsidR="00F21C09">
        <w:rPr>
          <w:sz w:val="20"/>
          <w:szCs w:val="20"/>
        </w:rPr>
        <w:t xml:space="preserve">ВВ </w:t>
      </w:r>
      <w:r w:rsidRPr="00F21C09">
        <w:rPr>
          <w:sz w:val="20"/>
          <w:szCs w:val="20"/>
        </w:rPr>
        <w:t>к механическим воздействиям</w:t>
      </w:r>
      <w:bookmarkEnd w:id="16"/>
    </w:p>
    <w:p w:rsidR="00AE2156" w:rsidRDefault="00AE2156" w:rsidP="00AE2156">
      <w:pPr>
        <w:pStyle w:val="a4"/>
        <w:ind w:firstLine="454"/>
      </w:pPr>
    </w:p>
    <w:p w:rsidR="00303DE1" w:rsidRDefault="00303DE1" w:rsidP="00616594">
      <w:pPr>
        <w:pStyle w:val="a4"/>
        <w:ind w:firstLine="454"/>
      </w:pPr>
      <w:r>
        <w:t>При выполнении взрывных работ взрывные материалы подвергаются различного рода механическим воздействиям в процессе испытания, транспортировки, заряжания, нахождения во взорванной породе или массиве в виде отказавших изделий ВВ. При ведении взрывных работ на ВВ и средства взрывания могут оказывать влияние как статические (растирание ВВ между породой и элементами заряжающих устройств, кусками породы), так и динамические воздействия (удары по ВВ при случайном разбуривании патрона, при метании ВВ в шпур или скважину, удары кусков породы при погрузке).</w:t>
      </w:r>
    </w:p>
    <w:p w:rsidR="00303DE1" w:rsidRDefault="00303DE1" w:rsidP="00616594">
      <w:pPr>
        <w:pStyle w:val="a4"/>
        <w:ind w:firstLine="454"/>
      </w:pPr>
      <w:r>
        <w:t xml:space="preserve">Важнейшим вопросом эксплуатационной безопасности являются не только факт и уровень воздействия, ведущего к началу реакции во взрывчатом веществе, но и то, что эта реакция приводит к взрыву заряда. Известно, что у промышленных ВВ, особенно гранулированных и водонаполненных, критический диаметр заряда  от 30 до </w:t>
      </w:r>
      <w:smartTag w:uri="urn:schemas-microsoft-com:office:smarttags" w:element="metricconverter">
        <w:smartTagPr>
          <w:attr w:name="ProductID" w:val="40 мм"/>
        </w:smartTagPr>
        <w:r>
          <w:t>40 мм</w:t>
        </w:r>
      </w:smartTag>
      <w:r>
        <w:t xml:space="preserve"> и более, а минимально детонирующая величина заряда на 1-2 порядка больше, чем величины навесок, применяемых в стандартных пробах для определения чувствительности ВВ к внешним механическим воздействиям (трению, удару). Следовательно, стандартные методы испытания ВВ на чувств</w:t>
      </w:r>
      <w:r w:rsidR="00A01C48">
        <w:t>ительность к удару и трению</w:t>
      </w:r>
      <w:r>
        <w:t xml:space="preserve">, предназначенные для испытания малых навесок ВВ, неприемлемы для испытания смесевых промышленных ВВ, состоящих из нескольких компонентов, особенно крупнодисперсных. Поэтому рядом институтов и организаций были разработаны специальные пробы для промышленных ВВ и средств взрывания, принцип которых состоит в максимальном приближении условий воздействия на заряд ВВ к </w:t>
      </w:r>
      <w:r w:rsidR="00BD3642">
        <w:t>реальным</w:t>
      </w:r>
      <w:r>
        <w:t xml:space="preserve"> условиям, которые могут встретиться при взрывных работах.</w:t>
      </w:r>
    </w:p>
    <w:p w:rsidR="00303DE1" w:rsidRDefault="00303DE1" w:rsidP="00616594">
      <w:pPr>
        <w:pStyle w:val="a4"/>
        <w:ind w:firstLine="454"/>
      </w:pPr>
      <w:r>
        <w:t>Анализируя многообразие факторов, определяющих возможность взрыва в результате механических воздействий на ВВ, К.К.</w:t>
      </w:r>
      <w:r w:rsidR="00FD6916">
        <w:t xml:space="preserve"> </w:t>
      </w:r>
      <w:r>
        <w:t>Андреев и др</w:t>
      </w:r>
      <w:r w:rsidR="00F21C09">
        <w:t>угие</w:t>
      </w:r>
      <w:r>
        <w:t xml:space="preserve"> [</w:t>
      </w:r>
      <w:r w:rsidR="00A01C48" w:rsidRPr="00A01C48">
        <w:t>21</w:t>
      </w:r>
      <w:r>
        <w:t>,</w:t>
      </w:r>
      <w:r w:rsidR="00AE2156">
        <w:t xml:space="preserve"> </w:t>
      </w:r>
      <w:r w:rsidR="00A01C48" w:rsidRPr="00A01C48">
        <w:t>22</w:t>
      </w:r>
      <w:r>
        <w:t>] пришли к выводу, что чувствительность ВВ к механическим воздействиям не может быть охарактеризована одним интегральным показателем. Если при испытаниях в каких-то условиях одно из сравниваемых ВВ окажется чувствительней, чем другое, то при изменении условий испытаний эти ВВ по своей чувствительности могут поменяться местами. Например, известно, что азид свинца является несравненно более опасным по чувствительности к механическим воздействиям, чем тротил. Однако при испытании на удар по стандартной методике в хорошо подогнанном приборчике №1 азид свинца дает значительно меньше взрывов, чем тротил. Это показывает условность результатов, получаемых при испытаниях ВВ по стандартным методам, и объясняется тем, что тротил, имеющий более высокую текучесть, в тех же условиях продавливается в зазоры и взрывается.</w:t>
      </w:r>
    </w:p>
    <w:p w:rsidR="0044366B" w:rsidRDefault="00303DE1" w:rsidP="00AE2156">
      <w:pPr>
        <w:pStyle w:val="a4"/>
        <w:spacing w:line="220" w:lineRule="exact"/>
        <w:ind w:firstLine="454"/>
      </w:pPr>
      <w:r>
        <w:t>Из сказанного следует, что на основании результатов испытания данного ВВ в конкретных условиях далеко не всегда можно предвидеть, как поведет себя это ВВ в каких-то других условиях, например, при тех механических воздействиях, которым оно может подвергнуться в условиях промышленного применения. Поэтому с точки зрения безопасности технологических процессов на всех этапах производства и применения ВВ необходимо иметь полный комплекс критериев безопасности.</w:t>
      </w:r>
    </w:p>
    <w:p w:rsidR="00303DE1" w:rsidRPr="00BD3642" w:rsidRDefault="00E43380" w:rsidP="00AE2156">
      <w:pPr>
        <w:pStyle w:val="31"/>
        <w:spacing w:before="0" w:after="0"/>
        <w:ind w:firstLine="454"/>
        <w:jc w:val="left"/>
        <w:rPr>
          <w:sz w:val="20"/>
          <w:szCs w:val="20"/>
        </w:rPr>
      </w:pPr>
      <w:r>
        <w:rPr>
          <w:sz w:val="20"/>
          <w:szCs w:val="20"/>
        </w:rPr>
        <w:t xml:space="preserve">4.2.1 </w:t>
      </w:r>
      <w:r w:rsidR="00303DE1" w:rsidRPr="00BD3642">
        <w:rPr>
          <w:sz w:val="20"/>
          <w:szCs w:val="20"/>
        </w:rPr>
        <w:t>Чувствительность к удару</w:t>
      </w:r>
    </w:p>
    <w:p w:rsidR="00AE2156" w:rsidRDefault="00AE2156" w:rsidP="00AE2156">
      <w:pPr>
        <w:pStyle w:val="a4"/>
        <w:ind w:firstLine="454"/>
        <w:rPr>
          <w:b/>
          <w:i/>
        </w:rPr>
      </w:pPr>
    </w:p>
    <w:p w:rsidR="00303DE1" w:rsidRDefault="00303DE1" w:rsidP="00AE2156">
      <w:pPr>
        <w:pStyle w:val="a4"/>
        <w:ind w:firstLine="454"/>
      </w:pPr>
      <w:r>
        <w:rPr>
          <w:b/>
          <w:i/>
        </w:rPr>
        <w:t>Чувствительность ВВ к удару</w:t>
      </w:r>
      <w:r>
        <w:t xml:space="preserve"> определяют в основном на копрах, состоящих из двух, иногда из трех строго параллельных вертикальных направляющих, по которым свободно перемещается груз, производящий удар по ВВ. Груз в верхней части снабжен механическими или электромагнитными захватами, фиксирующими его на определенной высоте. На прочном фундаменте (рисунок 4.3) помещается массивная наковальня 1, на которой располагается штемпельный прибор (№1 или №2) с навеской ВВ 5. Прибор №1 состоит из металлического поддона 2, направляющей обоймы (муфты) 3 и двух поршеньков 4, между торцами которых помещена навеска (обычно от 0,02 до </w:t>
      </w:r>
      <w:r w:rsidR="00FD6916">
        <w:br/>
      </w:r>
      <w:r>
        <w:t>0,05 г) исследуемого ВВ. В качестве поршеньков применяют ролики от подшипников, отличающиеся высокой степенью постоянства механических свойств и точности размеров. Ролики в приборчике №1 точно пригнаны к каналу обоймы и не имеют фасок на торцах, так что ВВ при ударе будет сжиматься, не имея возможности свободно течь. Прибор №2</w:t>
      </w:r>
      <w:r w:rsidR="00F21C09">
        <w:t>,</w:t>
      </w:r>
      <w:r>
        <w:t xml:space="preserve"> предложенный Н.В.</w:t>
      </w:r>
      <w:r w:rsidR="00FD6916">
        <w:t xml:space="preserve"> </w:t>
      </w:r>
      <w:r>
        <w:t>Холево [</w:t>
      </w:r>
      <w:r w:rsidR="00A01C48" w:rsidRPr="00A01C48">
        <w:t>27</w:t>
      </w:r>
      <w:r>
        <w:t>]</w:t>
      </w:r>
      <w:r w:rsidR="00F21C09">
        <w:t>,</w:t>
      </w:r>
      <w:r>
        <w:t xml:space="preserve"> отличается от прибора №1 наличием кольцевой канавки в обойме на уровне расположения навески ВВ, что позволяет оценить чувствительность ВВ в условиях его истечения.</w:t>
      </w:r>
    </w:p>
    <w:p w:rsidR="00DB1093" w:rsidRDefault="00DB1093" w:rsidP="00AE2156">
      <w:pPr>
        <w:pStyle w:val="a4"/>
        <w:ind w:firstLine="454"/>
      </w:pPr>
    </w:p>
    <w:tbl>
      <w:tblPr>
        <w:tblW w:w="0" w:type="auto"/>
        <w:tblLook w:val="0000" w:firstRow="0" w:lastRow="0" w:firstColumn="0" w:lastColumn="0" w:noHBand="0" w:noVBand="0"/>
      </w:tblPr>
      <w:tblGrid>
        <w:gridCol w:w="6366"/>
      </w:tblGrid>
      <w:tr w:rsidR="00303DE1">
        <w:tc>
          <w:tcPr>
            <w:tcW w:w="9854" w:type="dxa"/>
            <w:vAlign w:val="center"/>
          </w:tcPr>
          <w:p w:rsidR="00303DE1" w:rsidRDefault="005D4491" w:rsidP="00DB1093">
            <w:pPr>
              <w:pStyle w:val="a7"/>
            </w:pPr>
            <w:r>
              <w:pict>
                <v:shape id="_x0000_i1114" type="#_x0000_t75" style="width:228.75pt;height:115.5pt">
                  <v:imagedata r:id="rId163" o:title="4_3"/>
                </v:shape>
              </w:pict>
            </w:r>
          </w:p>
        </w:tc>
      </w:tr>
      <w:tr w:rsidR="00303DE1" w:rsidRPr="00DB1093">
        <w:tc>
          <w:tcPr>
            <w:tcW w:w="9854" w:type="dxa"/>
            <w:vAlign w:val="center"/>
          </w:tcPr>
          <w:p w:rsidR="00DB1093" w:rsidRDefault="00DB1093" w:rsidP="00DB1093">
            <w:pPr>
              <w:pStyle w:val="a7"/>
              <w:rPr>
                <w:sz w:val="20"/>
                <w:szCs w:val="20"/>
              </w:rPr>
            </w:pPr>
          </w:p>
          <w:p w:rsidR="00303DE1" w:rsidRPr="00DB1093" w:rsidRDefault="00303DE1" w:rsidP="00DB1093">
            <w:pPr>
              <w:pStyle w:val="a7"/>
              <w:rPr>
                <w:sz w:val="20"/>
                <w:szCs w:val="20"/>
              </w:rPr>
            </w:pPr>
            <w:r w:rsidRPr="00DB1093">
              <w:rPr>
                <w:sz w:val="20"/>
                <w:szCs w:val="20"/>
              </w:rPr>
              <w:t xml:space="preserve">а) </w:t>
            </w:r>
            <w:r w:rsidR="00F21C09">
              <w:rPr>
                <w:sz w:val="20"/>
                <w:szCs w:val="20"/>
              </w:rPr>
              <w:t xml:space="preserve">прибор </w:t>
            </w:r>
            <w:r w:rsidRPr="00DB1093">
              <w:rPr>
                <w:sz w:val="20"/>
                <w:szCs w:val="20"/>
              </w:rPr>
              <w:t xml:space="preserve">№1; б) </w:t>
            </w:r>
            <w:r w:rsidR="00F21C09">
              <w:rPr>
                <w:sz w:val="20"/>
                <w:szCs w:val="20"/>
              </w:rPr>
              <w:t xml:space="preserve">прибор </w:t>
            </w:r>
            <w:r w:rsidRPr="00DB1093">
              <w:rPr>
                <w:sz w:val="20"/>
                <w:szCs w:val="20"/>
              </w:rPr>
              <w:t>№2</w:t>
            </w:r>
          </w:p>
          <w:p w:rsidR="00DB1093" w:rsidRDefault="00DB1093" w:rsidP="00DB1093">
            <w:pPr>
              <w:pStyle w:val="a7"/>
              <w:rPr>
                <w:sz w:val="20"/>
                <w:szCs w:val="20"/>
              </w:rPr>
            </w:pPr>
          </w:p>
          <w:p w:rsidR="00303DE1" w:rsidRPr="00DB1093" w:rsidRDefault="00303DE1" w:rsidP="00DB1093">
            <w:pPr>
              <w:pStyle w:val="a7"/>
              <w:rPr>
                <w:sz w:val="20"/>
                <w:szCs w:val="20"/>
              </w:rPr>
            </w:pPr>
            <w:r w:rsidRPr="00DB1093">
              <w:rPr>
                <w:sz w:val="20"/>
                <w:szCs w:val="20"/>
              </w:rPr>
              <w:t xml:space="preserve">Рисунок 4.3 </w:t>
            </w:r>
            <w:r w:rsidR="00DB1093">
              <w:rPr>
                <w:sz w:val="20"/>
                <w:szCs w:val="20"/>
              </w:rPr>
              <w:sym w:font="Symbol" w:char="F02D"/>
            </w:r>
            <w:r w:rsidRPr="00DB1093">
              <w:rPr>
                <w:sz w:val="20"/>
                <w:szCs w:val="20"/>
              </w:rPr>
              <w:t xml:space="preserve"> Штемпельные прибор</w:t>
            </w:r>
            <w:r w:rsidR="00E43380">
              <w:rPr>
                <w:sz w:val="20"/>
                <w:szCs w:val="20"/>
              </w:rPr>
              <w:t>ы</w:t>
            </w:r>
            <w:r w:rsidRPr="00DB1093">
              <w:rPr>
                <w:sz w:val="20"/>
                <w:szCs w:val="20"/>
              </w:rPr>
              <w:t xml:space="preserve"> для размещения навески ВВ </w:t>
            </w:r>
          </w:p>
          <w:p w:rsidR="00303DE1" w:rsidRPr="00DB1093" w:rsidRDefault="00303DE1" w:rsidP="00DB1093">
            <w:pPr>
              <w:pStyle w:val="a7"/>
              <w:rPr>
                <w:sz w:val="20"/>
                <w:szCs w:val="20"/>
              </w:rPr>
            </w:pPr>
          </w:p>
        </w:tc>
      </w:tr>
    </w:tbl>
    <w:p w:rsidR="00303DE1" w:rsidRDefault="00303DE1" w:rsidP="00616594">
      <w:pPr>
        <w:pStyle w:val="a4"/>
        <w:ind w:firstLine="454"/>
      </w:pPr>
      <w:r>
        <w:t xml:space="preserve">Некоторые малотекучие, непластичные ВВ, такие, например, как пироксилин, не дающие взрывов в приборе №1, т.е. в условиях затрудненного течения, обнаруживают высокую частость взрыва в приборе №2. Напротив, ВВ, обладающие высокой текучестью, могут проявлять большую чувствительность в приборе №1, чем в приборе №2. При испытании жидких ВВ навеску помещают в чашечку из мягкого металла, чтобы исключить выплескивание ВВ из прибора №2 при </w:t>
      </w:r>
      <w:r w:rsidR="00DB1093">
        <w:br/>
      </w:r>
      <w:r>
        <w:t>ударе.</w:t>
      </w:r>
    </w:p>
    <w:p w:rsidR="00303DE1" w:rsidRDefault="00303DE1" w:rsidP="00616594">
      <w:pPr>
        <w:pStyle w:val="a4"/>
        <w:ind w:firstLine="454"/>
      </w:pPr>
      <w:r>
        <w:t xml:space="preserve">Критерием чувствительности при испытаниях на копрах считают минимальную высоту падения груза, при которой происходит взрыв, или </w:t>
      </w:r>
      <w:r w:rsidRPr="00CD738A">
        <w:t>частость</w:t>
      </w:r>
      <w:r>
        <w:t xml:space="preserve"> взрыва при постоянной высоте груза. Эти методы определения чувствительности к удару позволяют выявить влияние условий деформации вещества на вероятность возбуждения взрыва и правильно оценить условия безопасности ВВ при ударе.</w:t>
      </w:r>
    </w:p>
    <w:p w:rsidR="00303DE1" w:rsidRDefault="00303DE1" w:rsidP="00616594">
      <w:pPr>
        <w:pStyle w:val="a4"/>
        <w:ind w:firstLine="454"/>
      </w:pPr>
      <w:r>
        <w:t>При определении чувствительности к удару по нижнему пределу навеску вещества (</w:t>
      </w:r>
      <w:smartTag w:uri="urn:schemas-microsoft-com:office:smarttags" w:element="metricconverter">
        <w:smartTagPr>
          <w:attr w:name="ProductID" w:val="0,12 г"/>
        </w:smartTagPr>
        <w:r>
          <w:t>0,12 г</w:t>
        </w:r>
      </w:smartTag>
      <w:r>
        <w:t xml:space="preserve">) подпрессовывают в штемпельном приборе под давлением до 300 МПа. По этому методу определяют максимальную высоту падения груза массой </w:t>
      </w:r>
      <w:smartTag w:uri="urn:schemas-microsoft-com:office:smarttags" w:element="metricconverter">
        <w:smartTagPr>
          <w:attr w:name="ProductID" w:val="10 кг"/>
        </w:smartTagPr>
        <w:r>
          <w:t>10 кг</w:t>
        </w:r>
      </w:smartTag>
      <w:r>
        <w:t xml:space="preserve"> (нижний предел), при которой получаются все отказы или не более одного взрыва из 25 определений. Взрывом обычно считают звуковой эффект, вспышку, дымообразование или обугливание ВВ. В том случае, когда при падающем грузе </w:t>
      </w:r>
      <w:r w:rsidR="00DB1093">
        <w:br/>
      </w:r>
      <w:r>
        <w:t xml:space="preserve">10 кг нижний предел меньше </w:t>
      </w:r>
      <w:smartTag w:uri="urn:schemas-microsoft-com:office:smarttags" w:element="metricconverter">
        <w:smartTagPr>
          <w:attr w:name="ProductID" w:val="30 мм"/>
        </w:smartTagPr>
        <w:r>
          <w:t>30 мм</w:t>
        </w:r>
      </w:smartTag>
      <w:r>
        <w:t>, определяют нижний предел с грузом массой 2</w:t>
      </w:r>
      <w:r w:rsidR="00FD6916">
        <w:t xml:space="preserve"> </w:t>
      </w:r>
      <w:r>
        <w:t xml:space="preserve">кг. Если отсутствуют взрывы при  падения груза с высоты </w:t>
      </w:r>
      <w:smartTag w:uri="urn:schemas-microsoft-com:office:smarttags" w:element="metricconverter">
        <w:smartTagPr>
          <w:attr w:name="ProductID" w:val="500 мм"/>
        </w:smartTagPr>
        <w:r>
          <w:t>500 мм</w:t>
        </w:r>
      </w:smartTag>
      <w:r>
        <w:t>, испытания прекращают и указывают, что нижний предел для испытываемого образца составляет более 500 мм.</w:t>
      </w:r>
    </w:p>
    <w:p w:rsidR="00303DE1" w:rsidRPr="0044366B" w:rsidRDefault="00303DE1" w:rsidP="00616594">
      <w:pPr>
        <w:ind w:firstLine="454"/>
        <w:jc w:val="both"/>
      </w:pPr>
      <w:r w:rsidRPr="0044366B">
        <w:t>При определении чувствительности к удару по частости взрывов испытания выполняют при постоянной высоте падения груза</w:t>
      </w:r>
      <w:r w:rsidR="00F21C09">
        <w:t xml:space="preserve">, </w:t>
      </w:r>
      <w:r w:rsidRPr="0044366B">
        <w:t xml:space="preserve">равной </w:t>
      </w:r>
      <w:smartTag w:uri="urn:schemas-microsoft-com:office:smarttags" w:element="metricconverter">
        <w:smartTagPr>
          <w:attr w:name="ProductID" w:val="250 мм"/>
        </w:smartTagPr>
        <w:r w:rsidRPr="0044366B">
          <w:t>250 мм</w:t>
        </w:r>
      </w:smartTag>
      <w:r w:rsidRPr="0044366B">
        <w:t>. Навеска ВВ составляет от 0,05</w:t>
      </w:r>
      <w:r w:rsidR="000C161D">
        <w:t>0</w:t>
      </w:r>
      <w:r w:rsidRPr="0044366B">
        <w:t xml:space="preserve"> до 0,005</w:t>
      </w:r>
      <w:r w:rsidR="000C161D">
        <w:t xml:space="preserve"> </w:t>
      </w:r>
      <w:r w:rsidRPr="0044366B">
        <w:t xml:space="preserve">г. По этому методу чувствительность ВВ характеризуется частостью взрывов </w:t>
      </w:r>
      <w:r w:rsidRPr="00BD3642">
        <w:rPr>
          <w:i/>
        </w:rPr>
        <w:t>Х</w:t>
      </w:r>
      <w:r w:rsidRPr="0044366B">
        <w:t xml:space="preserve"> (%).</w:t>
      </w:r>
    </w:p>
    <w:p w:rsidR="00CD738A" w:rsidRDefault="00CD738A">
      <w:pPr>
        <w:pStyle w:val="a4"/>
        <w:ind w:firstLine="284"/>
        <w:jc w:val="right"/>
      </w:pPr>
    </w:p>
    <w:p w:rsidR="00303DE1" w:rsidRDefault="00E43380">
      <w:pPr>
        <w:pStyle w:val="a4"/>
        <w:ind w:firstLine="284"/>
        <w:jc w:val="right"/>
      </w:pPr>
      <w:r w:rsidRPr="00DB1093">
        <w:rPr>
          <w:position w:val="-20"/>
        </w:rPr>
        <w:object w:dxaOrig="1040" w:dyaOrig="520">
          <v:shape id="_x0000_i1115" type="#_x0000_t75" style="width:51.75pt;height:26.25pt" o:ole="">
            <v:imagedata r:id="rId164" o:title=""/>
          </v:shape>
          <o:OLEObject Type="Embed" ProgID="Equation.3" ShapeID="_x0000_i1115" DrawAspect="Content" ObjectID="_1468517420" r:id="rId165"/>
        </w:object>
      </w:r>
      <w:r w:rsidR="00303DE1">
        <w:t>,</w:t>
      </w:r>
      <w:r w:rsidR="00303DE1">
        <w:tab/>
      </w:r>
      <w:r w:rsidR="00303DE1">
        <w:tab/>
      </w:r>
      <w:r w:rsidR="00303DE1">
        <w:tab/>
      </w:r>
      <w:r>
        <w:tab/>
      </w:r>
      <w:r w:rsidR="00303DE1">
        <w:t>(4.3)</w:t>
      </w:r>
    </w:p>
    <w:p w:rsidR="00303DE1" w:rsidRDefault="00303DE1" w:rsidP="00CD738A">
      <w:pPr>
        <w:pStyle w:val="a4"/>
        <w:ind w:firstLine="0"/>
      </w:pPr>
      <w:r>
        <w:t xml:space="preserve">где </w:t>
      </w:r>
      <w:r w:rsidRPr="00330B74">
        <w:rPr>
          <w:i/>
          <w:lang w:val="en-US"/>
        </w:rPr>
        <w:t>N</w:t>
      </w:r>
      <w:r>
        <w:t xml:space="preserve"> – число взрывов; </w:t>
      </w:r>
    </w:p>
    <w:p w:rsidR="00303DE1" w:rsidRDefault="00303DE1" w:rsidP="00DB1093">
      <w:pPr>
        <w:pStyle w:val="a4"/>
        <w:ind w:firstLine="340"/>
      </w:pPr>
      <w:r w:rsidRPr="00330B74">
        <w:rPr>
          <w:i/>
          <w:lang w:val="en-US"/>
        </w:rPr>
        <w:t>n</w:t>
      </w:r>
      <w:r>
        <w:t xml:space="preserve"> – число определений.</w:t>
      </w:r>
    </w:p>
    <w:p w:rsidR="00303DE1" w:rsidRDefault="00303DE1" w:rsidP="00616594">
      <w:pPr>
        <w:pStyle w:val="a4"/>
        <w:ind w:firstLine="454"/>
      </w:pPr>
      <w:r>
        <w:t>Результаты определения чувствительности некоторых веществ по описанным методикам приведены в таблице 4.2 [</w:t>
      </w:r>
      <w:r w:rsidR="00A01C48" w:rsidRPr="00A01C48">
        <w:t>7</w:t>
      </w:r>
      <w:r>
        <w:t>].</w:t>
      </w:r>
    </w:p>
    <w:p w:rsidR="00DB1093" w:rsidRDefault="00DB1093" w:rsidP="00DB1093">
      <w:pPr>
        <w:pStyle w:val="a4"/>
        <w:ind w:firstLine="454"/>
      </w:pPr>
      <w:r>
        <w:t xml:space="preserve">Зависимости частости взрывов от давления </w:t>
      </w:r>
      <w:r w:rsidRPr="00330B74">
        <w:t>прижатия</w:t>
      </w:r>
      <w:r>
        <w:t>, полученные на копре Боудена</w:t>
      </w:r>
      <w:r>
        <w:noBreakHyphen/>
        <w:t>Козлова [</w:t>
      </w:r>
      <w:r w:rsidRPr="00A01C48">
        <w:t>23</w:t>
      </w:r>
      <w:r>
        <w:t>], приведены на рисунке 4.4. Как видно из зависимостей величины давлений прижатия для вторичных ВВ, соответствующие 100 % взрывов на кривой частости лежат в интервале от 5000 (ТЭН) до 11000 атмосфер (тротил).</w:t>
      </w:r>
    </w:p>
    <w:p w:rsidR="00DB1093" w:rsidRDefault="00DB1093" w:rsidP="00DB1093">
      <w:pPr>
        <w:pStyle w:val="a4"/>
        <w:ind w:firstLine="454"/>
      </w:pPr>
      <w:r>
        <w:t xml:space="preserve">Для характеристики относительной чувствительности ВВ при имитации условий эксплуатации (падение на жесткое основание, защемление между жесткими поверхностями и др.) испытания проводят на большом копре БК-6. В этом случае используют навеску исследуемого вещества массой </w:t>
      </w:r>
      <w:smartTag w:uri="urn:schemas-microsoft-com:office:smarttags" w:element="metricconverter">
        <w:smartTagPr>
          <w:attr w:name="ProductID" w:val="3 г"/>
        </w:smartTagPr>
        <w:r>
          <w:t>3 г</w:t>
        </w:r>
      </w:smartTag>
      <w:r>
        <w:t xml:space="preserve">, диаметром </w:t>
      </w:r>
      <w:smartTag w:uri="urn:schemas-microsoft-com:office:smarttags" w:element="metricconverter">
        <w:smartTagPr>
          <w:attr w:name="ProductID" w:val="41 мм"/>
        </w:smartTagPr>
        <w:r>
          <w:t>41 мм</w:t>
        </w:r>
      </w:smartTag>
      <w:r>
        <w:t xml:space="preserve"> и толщиной </w:t>
      </w:r>
      <w:smartTag w:uri="urn:schemas-microsoft-com:office:smarttags" w:element="metricconverter">
        <w:smartTagPr>
          <w:attr w:name="ProductID" w:val="10 мм"/>
        </w:smartTagPr>
        <w:r>
          <w:t>10 мм</w:t>
        </w:r>
      </w:smartTag>
      <w:r>
        <w:t xml:space="preserve">. В качестве характеристики чувствительности принят нижний предел, выраженный максимальной высотой падения груза массой 24 кг, при которой не наблюдается разложения ВВ в 25 опытах. Характеристики относительной чувствительности некоторых веществ, определенные на большом копре БК-6, по частости взрывов (%) при высоте падения груза </w:t>
      </w:r>
      <w:smartTag w:uri="urn:schemas-microsoft-com:office:smarttags" w:element="metricconverter">
        <w:smartTagPr>
          <w:attr w:name="ProductID" w:val="2000 мм"/>
        </w:smartTagPr>
        <w:r>
          <w:t>2000 мм</w:t>
        </w:r>
      </w:smartTag>
      <w:r>
        <w:t xml:space="preserve"> массой </w:t>
      </w:r>
      <w:smartTag w:uri="urn:schemas-microsoft-com:office:smarttags" w:element="metricconverter">
        <w:smartTagPr>
          <w:attr w:name="ProductID" w:val="24 кг"/>
        </w:smartTagPr>
        <w:r>
          <w:t>24 кг</w:t>
        </w:r>
      </w:smartTag>
      <w:r>
        <w:t xml:space="preserve"> приведены в таблице 4.3.</w:t>
      </w:r>
    </w:p>
    <w:p w:rsidR="00DB1093" w:rsidRDefault="00DB1093" w:rsidP="00DB1093">
      <w:pPr>
        <w:pStyle w:val="a4"/>
        <w:ind w:firstLine="0"/>
      </w:pPr>
    </w:p>
    <w:p w:rsidR="00DB1093" w:rsidRDefault="00DB1093" w:rsidP="00DB1093">
      <w:pPr>
        <w:pStyle w:val="a4"/>
        <w:ind w:firstLine="0"/>
      </w:pPr>
      <w:r>
        <w:t>Таблица 4.2 – Чувствительность ВВ к удару</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5"/>
        <w:gridCol w:w="1171"/>
        <w:gridCol w:w="629"/>
        <w:gridCol w:w="661"/>
        <w:gridCol w:w="689"/>
        <w:gridCol w:w="633"/>
        <w:gridCol w:w="661"/>
        <w:gridCol w:w="661"/>
      </w:tblGrid>
      <w:tr w:rsidR="0044366B">
        <w:trPr>
          <w:trHeight w:val="285"/>
        </w:trPr>
        <w:tc>
          <w:tcPr>
            <w:tcW w:w="1045" w:type="dxa"/>
            <w:vMerge w:val="restart"/>
            <w:tcBorders>
              <w:top w:val="single" w:sz="4" w:space="0" w:color="auto"/>
            </w:tcBorders>
            <w:vAlign w:val="center"/>
          </w:tcPr>
          <w:p w:rsidR="0044366B" w:rsidRDefault="0044366B" w:rsidP="00FE55D8">
            <w:pPr>
              <w:pStyle w:val="a7"/>
            </w:pPr>
            <w:r>
              <w:t>Вещество</w:t>
            </w:r>
          </w:p>
        </w:tc>
        <w:tc>
          <w:tcPr>
            <w:tcW w:w="1171" w:type="dxa"/>
            <w:vMerge w:val="restart"/>
            <w:tcBorders>
              <w:top w:val="single" w:sz="4" w:space="0" w:color="auto"/>
            </w:tcBorders>
            <w:vAlign w:val="center"/>
          </w:tcPr>
          <w:p w:rsidR="0044366B" w:rsidRDefault="0044366B" w:rsidP="00FE55D8">
            <w:pPr>
              <w:pStyle w:val="a7"/>
            </w:pPr>
            <w:r>
              <w:t>Ниж</w:t>
            </w:r>
            <w:r>
              <w:softHyphen/>
              <w:t>ний пре</w:t>
            </w:r>
            <w:r>
              <w:softHyphen/>
              <w:t>дел в при</w:t>
            </w:r>
            <w:r>
              <w:softHyphen/>
              <w:t>бо</w:t>
            </w:r>
            <w:r>
              <w:softHyphen/>
              <w:t>ре №2 при гру</w:t>
            </w:r>
            <w:r>
              <w:softHyphen/>
              <w:t>зе мас</w:t>
            </w:r>
            <w:r>
              <w:softHyphen/>
              <w:t>сой 10</w:t>
            </w:r>
            <w:r w:rsidR="00DB1093">
              <w:t xml:space="preserve"> </w:t>
            </w:r>
            <w:r>
              <w:t>кг, мм</w:t>
            </w:r>
          </w:p>
        </w:tc>
        <w:tc>
          <w:tcPr>
            <w:tcW w:w="3934" w:type="dxa"/>
            <w:gridSpan w:val="6"/>
            <w:tcBorders>
              <w:top w:val="single" w:sz="4" w:space="0" w:color="auto"/>
            </w:tcBorders>
            <w:vAlign w:val="center"/>
          </w:tcPr>
          <w:p w:rsidR="0044366B" w:rsidRDefault="0044366B" w:rsidP="00FE55D8">
            <w:pPr>
              <w:pStyle w:val="a7"/>
            </w:pPr>
            <w:r>
              <w:t xml:space="preserve">Частость взрывов при высоте падения груза </w:t>
            </w:r>
          </w:p>
          <w:p w:rsidR="0044366B" w:rsidRDefault="0044366B" w:rsidP="00FE55D8">
            <w:pPr>
              <w:pStyle w:val="a7"/>
            </w:pPr>
            <w:smartTag w:uri="urn:schemas-microsoft-com:office:smarttags" w:element="metricconverter">
              <w:smartTagPr>
                <w:attr w:name="ProductID" w:val="250 мм"/>
              </w:smartTagPr>
              <w:r>
                <w:t>250 мм</w:t>
              </w:r>
            </w:smartTag>
            <w:r>
              <w:t>, %</w:t>
            </w:r>
          </w:p>
        </w:tc>
      </w:tr>
      <w:tr w:rsidR="0044366B">
        <w:trPr>
          <w:trHeight w:val="461"/>
        </w:trPr>
        <w:tc>
          <w:tcPr>
            <w:tcW w:w="1045" w:type="dxa"/>
            <w:vMerge/>
            <w:vAlign w:val="center"/>
          </w:tcPr>
          <w:p w:rsidR="0044366B" w:rsidRDefault="0044366B" w:rsidP="00FE55D8">
            <w:pPr>
              <w:pStyle w:val="a4"/>
              <w:ind w:firstLine="0"/>
              <w:jc w:val="center"/>
              <w:rPr>
                <w:sz w:val="22"/>
              </w:rPr>
            </w:pPr>
          </w:p>
        </w:tc>
        <w:tc>
          <w:tcPr>
            <w:tcW w:w="1171" w:type="dxa"/>
            <w:vMerge/>
            <w:vAlign w:val="center"/>
          </w:tcPr>
          <w:p w:rsidR="0044366B" w:rsidRDefault="0044366B" w:rsidP="00FE55D8">
            <w:pPr>
              <w:pStyle w:val="a4"/>
              <w:ind w:firstLine="0"/>
              <w:jc w:val="center"/>
              <w:rPr>
                <w:sz w:val="22"/>
              </w:rPr>
            </w:pPr>
          </w:p>
        </w:tc>
        <w:tc>
          <w:tcPr>
            <w:tcW w:w="1979" w:type="dxa"/>
            <w:gridSpan w:val="3"/>
            <w:vAlign w:val="center"/>
          </w:tcPr>
          <w:p w:rsidR="0044366B" w:rsidRDefault="0044366B" w:rsidP="00FE55D8">
            <w:pPr>
              <w:pStyle w:val="a7"/>
            </w:pPr>
            <w:r>
              <w:t>Масса прибора №2</w:t>
            </w:r>
          </w:p>
        </w:tc>
        <w:tc>
          <w:tcPr>
            <w:tcW w:w="1955" w:type="dxa"/>
            <w:gridSpan w:val="3"/>
            <w:vAlign w:val="center"/>
          </w:tcPr>
          <w:p w:rsidR="0044366B" w:rsidRDefault="0044366B" w:rsidP="00FE55D8">
            <w:pPr>
              <w:pStyle w:val="a7"/>
            </w:pPr>
            <w:r>
              <w:t>Масса стандартного прибора</w:t>
            </w:r>
          </w:p>
        </w:tc>
      </w:tr>
      <w:tr w:rsidR="0044366B">
        <w:trPr>
          <w:trHeight w:val="411"/>
        </w:trPr>
        <w:tc>
          <w:tcPr>
            <w:tcW w:w="1045" w:type="dxa"/>
            <w:vMerge/>
            <w:tcBorders>
              <w:bottom w:val="single" w:sz="4" w:space="0" w:color="auto"/>
            </w:tcBorders>
            <w:vAlign w:val="center"/>
          </w:tcPr>
          <w:p w:rsidR="0044366B" w:rsidRDefault="0044366B" w:rsidP="00FE55D8">
            <w:pPr>
              <w:pStyle w:val="a4"/>
              <w:ind w:firstLine="0"/>
              <w:jc w:val="center"/>
              <w:rPr>
                <w:sz w:val="22"/>
              </w:rPr>
            </w:pPr>
          </w:p>
        </w:tc>
        <w:tc>
          <w:tcPr>
            <w:tcW w:w="1171" w:type="dxa"/>
            <w:vMerge/>
            <w:tcBorders>
              <w:bottom w:val="single" w:sz="4" w:space="0" w:color="auto"/>
            </w:tcBorders>
            <w:vAlign w:val="center"/>
          </w:tcPr>
          <w:p w:rsidR="0044366B" w:rsidRDefault="0044366B" w:rsidP="00FE55D8">
            <w:pPr>
              <w:pStyle w:val="a4"/>
              <w:ind w:firstLine="0"/>
              <w:jc w:val="center"/>
              <w:rPr>
                <w:sz w:val="22"/>
              </w:rPr>
            </w:pPr>
          </w:p>
        </w:tc>
        <w:tc>
          <w:tcPr>
            <w:tcW w:w="629" w:type="dxa"/>
            <w:tcBorders>
              <w:bottom w:val="single" w:sz="4" w:space="0" w:color="auto"/>
            </w:tcBorders>
            <w:vAlign w:val="center"/>
          </w:tcPr>
          <w:p w:rsidR="0044366B" w:rsidRDefault="0044366B" w:rsidP="00FE55D8">
            <w:pPr>
              <w:pStyle w:val="a7"/>
            </w:pPr>
            <w:r>
              <w:t>10</w:t>
            </w:r>
            <w:r w:rsidR="00DB1093">
              <w:t xml:space="preserve"> </w:t>
            </w:r>
            <w:r>
              <w:t>кг</w:t>
            </w:r>
          </w:p>
        </w:tc>
        <w:tc>
          <w:tcPr>
            <w:tcW w:w="661" w:type="dxa"/>
            <w:tcBorders>
              <w:bottom w:val="single" w:sz="4" w:space="0" w:color="auto"/>
            </w:tcBorders>
            <w:vAlign w:val="center"/>
          </w:tcPr>
          <w:p w:rsidR="0044366B" w:rsidRDefault="0044366B" w:rsidP="00FE55D8">
            <w:pPr>
              <w:pStyle w:val="a7"/>
            </w:pPr>
            <w:r>
              <w:t>5</w:t>
            </w:r>
            <w:r w:rsidR="00DB1093">
              <w:t xml:space="preserve"> </w:t>
            </w:r>
            <w:r>
              <w:t>кг</w:t>
            </w:r>
          </w:p>
        </w:tc>
        <w:tc>
          <w:tcPr>
            <w:tcW w:w="689" w:type="dxa"/>
            <w:tcBorders>
              <w:bottom w:val="single" w:sz="4" w:space="0" w:color="auto"/>
            </w:tcBorders>
            <w:vAlign w:val="center"/>
          </w:tcPr>
          <w:p w:rsidR="0044366B" w:rsidRDefault="0044366B" w:rsidP="00FE55D8">
            <w:pPr>
              <w:pStyle w:val="a7"/>
            </w:pPr>
            <w:r>
              <w:t>2</w:t>
            </w:r>
            <w:r w:rsidR="00DB1093">
              <w:t xml:space="preserve"> </w:t>
            </w:r>
            <w:r>
              <w:t>кг</w:t>
            </w:r>
          </w:p>
        </w:tc>
        <w:tc>
          <w:tcPr>
            <w:tcW w:w="633" w:type="dxa"/>
            <w:tcBorders>
              <w:bottom w:val="single" w:sz="4" w:space="0" w:color="auto"/>
            </w:tcBorders>
            <w:vAlign w:val="center"/>
          </w:tcPr>
          <w:p w:rsidR="0044366B" w:rsidRDefault="0044366B" w:rsidP="00FE55D8">
            <w:pPr>
              <w:pStyle w:val="a7"/>
            </w:pPr>
            <w:r>
              <w:t>10</w:t>
            </w:r>
            <w:r w:rsidR="00DB1093">
              <w:t xml:space="preserve"> </w:t>
            </w:r>
            <w:r>
              <w:t>кг</w:t>
            </w:r>
          </w:p>
        </w:tc>
        <w:tc>
          <w:tcPr>
            <w:tcW w:w="661" w:type="dxa"/>
            <w:tcBorders>
              <w:bottom w:val="single" w:sz="4" w:space="0" w:color="auto"/>
            </w:tcBorders>
            <w:vAlign w:val="center"/>
          </w:tcPr>
          <w:p w:rsidR="0044366B" w:rsidRDefault="0044366B" w:rsidP="00FE55D8">
            <w:pPr>
              <w:pStyle w:val="a7"/>
            </w:pPr>
            <w:r>
              <w:t>5</w:t>
            </w:r>
            <w:r w:rsidR="00DB1093">
              <w:t xml:space="preserve"> </w:t>
            </w:r>
            <w:r>
              <w:t>кг</w:t>
            </w:r>
          </w:p>
        </w:tc>
        <w:tc>
          <w:tcPr>
            <w:tcW w:w="661" w:type="dxa"/>
            <w:tcBorders>
              <w:bottom w:val="single" w:sz="4" w:space="0" w:color="auto"/>
            </w:tcBorders>
            <w:vAlign w:val="center"/>
          </w:tcPr>
          <w:p w:rsidR="0044366B" w:rsidRDefault="0044366B" w:rsidP="00FE55D8">
            <w:pPr>
              <w:pStyle w:val="a7"/>
            </w:pPr>
            <w:r>
              <w:t>2</w:t>
            </w:r>
            <w:r w:rsidR="00DB1093">
              <w:t xml:space="preserve"> </w:t>
            </w:r>
            <w:r>
              <w:t>кг</w:t>
            </w:r>
          </w:p>
        </w:tc>
      </w:tr>
      <w:tr w:rsidR="0044366B">
        <w:tc>
          <w:tcPr>
            <w:tcW w:w="1045" w:type="dxa"/>
            <w:tcBorders>
              <w:bottom w:val="single" w:sz="4" w:space="0" w:color="auto"/>
            </w:tcBorders>
            <w:vAlign w:val="center"/>
          </w:tcPr>
          <w:p w:rsidR="0044366B" w:rsidRDefault="00F21C09" w:rsidP="00DB1093">
            <w:pPr>
              <w:pStyle w:val="a7"/>
              <w:jc w:val="left"/>
            </w:pPr>
            <w:r>
              <w:t xml:space="preserve"> </w:t>
            </w:r>
            <w:r w:rsidR="0044366B">
              <w:t>Детонит М</w:t>
            </w:r>
          </w:p>
        </w:tc>
        <w:tc>
          <w:tcPr>
            <w:tcW w:w="1171" w:type="dxa"/>
            <w:tcBorders>
              <w:bottom w:val="single" w:sz="4" w:space="0" w:color="auto"/>
            </w:tcBorders>
            <w:vAlign w:val="center"/>
          </w:tcPr>
          <w:p w:rsidR="0044366B" w:rsidRDefault="0044366B" w:rsidP="00FE55D8">
            <w:pPr>
              <w:pStyle w:val="a7"/>
            </w:pPr>
            <w:r>
              <w:t>70</w:t>
            </w:r>
          </w:p>
        </w:tc>
        <w:tc>
          <w:tcPr>
            <w:tcW w:w="629" w:type="dxa"/>
            <w:tcBorders>
              <w:bottom w:val="single" w:sz="4" w:space="0" w:color="auto"/>
            </w:tcBorders>
            <w:vAlign w:val="center"/>
          </w:tcPr>
          <w:p w:rsidR="0044366B" w:rsidRDefault="0044366B" w:rsidP="00FE55D8">
            <w:pPr>
              <w:pStyle w:val="a7"/>
            </w:pPr>
            <w:r>
              <w:t>100</w:t>
            </w:r>
          </w:p>
        </w:tc>
        <w:tc>
          <w:tcPr>
            <w:tcW w:w="661" w:type="dxa"/>
            <w:tcBorders>
              <w:bottom w:val="single" w:sz="4" w:space="0" w:color="auto"/>
            </w:tcBorders>
            <w:vAlign w:val="center"/>
          </w:tcPr>
          <w:p w:rsidR="0044366B" w:rsidRDefault="0044366B" w:rsidP="00FE55D8">
            <w:pPr>
              <w:pStyle w:val="a7"/>
            </w:pPr>
            <w:r>
              <w:t>96</w:t>
            </w:r>
          </w:p>
        </w:tc>
        <w:tc>
          <w:tcPr>
            <w:tcW w:w="689" w:type="dxa"/>
            <w:tcBorders>
              <w:bottom w:val="single" w:sz="4" w:space="0" w:color="auto"/>
            </w:tcBorders>
            <w:vAlign w:val="center"/>
          </w:tcPr>
          <w:p w:rsidR="0044366B" w:rsidRDefault="0044366B" w:rsidP="00FE55D8">
            <w:pPr>
              <w:pStyle w:val="a7"/>
            </w:pPr>
            <w:r>
              <w:t>4</w:t>
            </w:r>
          </w:p>
        </w:tc>
        <w:tc>
          <w:tcPr>
            <w:tcW w:w="633" w:type="dxa"/>
            <w:tcBorders>
              <w:bottom w:val="single" w:sz="4" w:space="0" w:color="auto"/>
            </w:tcBorders>
            <w:vAlign w:val="center"/>
          </w:tcPr>
          <w:p w:rsidR="0044366B" w:rsidRDefault="0044366B" w:rsidP="00FE55D8">
            <w:pPr>
              <w:pStyle w:val="a7"/>
            </w:pPr>
            <w:r>
              <w:t>52</w:t>
            </w:r>
          </w:p>
        </w:tc>
        <w:tc>
          <w:tcPr>
            <w:tcW w:w="661" w:type="dxa"/>
            <w:tcBorders>
              <w:bottom w:val="single" w:sz="4" w:space="0" w:color="auto"/>
            </w:tcBorders>
            <w:vAlign w:val="center"/>
          </w:tcPr>
          <w:p w:rsidR="0044366B" w:rsidRDefault="0044366B" w:rsidP="00FE55D8">
            <w:pPr>
              <w:pStyle w:val="a7"/>
            </w:pPr>
            <w:r>
              <w:t>-</w:t>
            </w:r>
          </w:p>
        </w:tc>
        <w:tc>
          <w:tcPr>
            <w:tcW w:w="661" w:type="dxa"/>
            <w:tcBorders>
              <w:bottom w:val="single" w:sz="4" w:space="0" w:color="auto"/>
            </w:tcBorders>
            <w:vAlign w:val="center"/>
          </w:tcPr>
          <w:p w:rsidR="0044366B" w:rsidRDefault="0044366B" w:rsidP="00FE55D8">
            <w:pPr>
              <w:pStyle w:val="a7"/>
            </w:pPr>
            <w:r>
              <w:t>-</w:t>
            </w:r>
          </w:p>
        </w:tc>
      </w:tr>
      <w:tr w:rsidR="0044366B">
        <w:tc>
          <w:tcPr>
            <w:tcW w:w="1045" w:type="dxa"/>
            <w:tcBorders>
              <w:top w:val="single" w:sz="4" w:space="0" w:color="auto"/>
              <w:bottom w:val="single" w:sz="4" w:space="0" w:color="auto"/>
            </w:tcBorders>
            <w:vAlign w:val="center"/>
          </w:tcPr>
          <w:p w:rsidR="0044366B" w:rsidRDefault="00F21C09" w:rsidP="00DB1093">
            <w:pPr>
              <w:pStyle w:val="a7"/>
              <w:jc w:val="left"/>
            </w:pPr>
            <w:r>
              <w:t xml:space="preserve"> </w:t>
            </w:r>
            <w:r w:rsidR="0044366B">
              <w:t xml:space="preserve">Динамит </w:t>
            </w:r>
            <w:r>
              <w:t xml:space="preserve"> </w:t>
            </w:r>
            <w:r>
              <w:br/>
              <w:t xml:space="preserve"> </w:t>
            </w:r>
            <w:r w:rsidR="0044366B">
              <w:t>62%</w:t>
            </w:r>
            <w:r w:rsidR="0044366B">
              <w:noBreakHyphen/>
              <w:t>й</w:t>
            </w:r>
          </w:p>
        </w:tc>
        <w:tc>
          <w:tcPr>
            <w:tcW w:w="1171" w:type="dxa"/>
            <w:tcBorders>
              <w:top w:val="single" w:sz="4" w:space="0" w:color="auto"/>
              <w:bottom w:val="single" w:sz="4" w:space="0" w:color="auto"/>
            </w:tcBorders>
            <w:vAlign w:val="center"/>
          </w:tcPr>
          <w:p w:rsidR="0044366B" w:rsidRDefault="0044366B" w:rsidP="00FE55D8">
            <w:pPr>
              <w:pStyle w:val="a7"/>
            </w:pPr>
            <w:r>
              <w:t>30</w:t>
            </w:r>
          </w:p>
        </w:tc>
        <w:tc>
          <w:tcPr>
            <w:tcW w:w="629" w:type="dxa"/>
            <w:tcBorders>
              <w:top w:val="single" w:sz="4" w:space="0" w:color="auto"/>
              <w:bottom w:val="single" w:sz="4" w:space="0" w:color="auto"/>
            </w:tcBorders>
            <w:vAlign w:val="center"/>
          </w:tcPr>
          <w:p w:rsidR="0044366B" w:rsidRDefault="0044366B" w:rsidP="00FE55D8">
            <w:pPr>
              <w:pStyle w:val="a7"/>
            </w:pPr>
            <w:r>
              <w:t>4</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89" w:type="dxa"/>
            <w:tcBorders>
              <w:top w:val="single" w:sz="4" w:space="0" w:color="auto"/>
              <w:bottom w:val="single" w:sz="4" w:space="0" w:color="auto"/>
            </w:tcBorders>
            <w:vAlign w:val="center"/>
          </w:tcPr>
          <w:p w:rsidR="0044366B" w:rsidRDefault="0044366B" w:rsidP="00FE55D8">
            <w:pPr>
              <w:pStyle w:val="a7"/>
            </w:pPr>
            <w:r>
              <w:t>-</w:t>
            </w:r>
          </w:p>
        </w:tc>
        <w:tc>
          <w:tcPr>
            <w:tcW w:w="633" w:type="dxa"/>
            <w:tcBorders>
              <w:top w:val="single" w:sz="4" w:space="0" w:color="auto"/>
              <w:bottom w:val="single" w:sz="4" w:space="0" w:color="auto"/>
            </w:tcBorders>
            <w:vAlign w:val="center"/>
          </w:tcPr>
          <w:p w:rsidR="0044366B" w:rsidRDefault="0044366B" w:rsidP="00FE55D8">
            <w:pPr>
              <w:pStyle w:val="a7"/>
            </w:pPr>
            <w:r>
              <w:t>100</w:t>
            </w:r>
          </w:p>
        </w:tc>
        <w:tc>
          <w:tcPr>
            <w:tcW w:w="661" w:type="dxa"/>
            <w:tcBorders>
              <w:top w:val="single" w:sz="4" w:space="0" w:color="auto"/>
              <w:bottom w:val="single" w:sz="4" w:space="0" w:color="auto"/>
            </w:tcBorders>
            <w:vAlign w:val="center"/>
          </w:tcPr>
          <w:p w:rsidR="0044366B" w:rsidRDefault="0044366B" w:rsidP="00FE55D8">
            <w:pPr>
              <w:pStyle w:val="a7"/>
            </w:pPr>
            <w:r>
              <w:t>90</w:t>
            </w:r>
          </w:p>
        </w:tc>
        <w:tc>
          <w:tcPr>
            <w:tcW w:w="661" w:type="dxa"/>
            <w:tcBorders>
              <w:top w:val="single" w:sz="4" w:space="0" w:color="auto"/>
              <w:bottom w:val="single" w:sz="4" w:space="0" w:color="auto"/>
            </w:tcBorders>
            <w:vAlign w:val="center"/>
          </w:tcPr>
          <w:p w:rsidR="0044366B" w:rsidRDefault="0044366B" w:rsidP="00FE55D8">
            <w:pPr>
              <w:pStyle w:val="a7"/>
            </w:pPr>
            <w:r>
              <w:t>40</w:t>
            </w:r>
          </w:p>
        </w:tc>
      </w:tr>
      <w:tr w:rsidR="0044366B">
        <w:tc>
          <w:tcPr>
            <w:tcW w:w="1045" w:type="dxa"/>
            <w:tcBorders>
              <w:top w:val="single" w:sz="4" w:space="0" w:color="auto"/>
              <w:bottom w:val="single" w:sz="4" w:space="0" w:color="auto"/>
            </w:tcBorders>
            <w:vAlign w:val="center"/>
          </w:tcPr>
          <w:p w:rsidR="0044366B" w:rsidRDefault="00F21C09" w:rsidP="00DB1093">
            <w:pPr>
              <w:pStyle w:val="a7"/>
              <w:jc w:val="left"/>
            </w:pPr>
            <w:r>
              <w:t xml:space="preserve"> </w:t>
            </w:r>
            <w:r w:rsidR="0044366B">
              <w:t>Тетрил эта</w:t>
            </w:r>
            <w:r>
              <w:t xml:space="preserve"> </w:t>
            </w:r>
            <w:r>
              <w:br/>
              <w:t xml:space="preserve"> </w:t>
            </w:r>
            <w:r w:rsidR="0044366B">
              <w:t>лонный</w:t>
            </w:r>
          </w:p>
        </w:tc>
        <w:tc>
          <w:tcPr>
            <w:tcW w:w="1171" w:type="dxa"/>
            <w:tcBorders>
              <w:top w:val="single" w:sz="4" w:space="0" w:color="auto"/>
              <w:bottom w:val="single" w:sz="4" w:space="0" w:color="auto"/>
            </w:tcBorders>
            <w:vAlign w:val="center"/>
          </w:tcPr>
          <w:p w:rsidR="0044366B" w:rsidRDefault="0044366B" w:rsidP="00FE55D8">
            <w:pPr>
              <w:pStyle w:val="a7"/>
            </w:pPr>
            <w:r>
              <w:t>150</w:t>
            </w:r>
          </w:p>
        </w:tc>
        <w:tc>
          <w:tcPr>
            <w:tcW w:w="629" w:type="dxa"/>
            <w:tcBorders>
              <w:top w:val="single" w:sz="4" w:space="0" w:color="auto"/>
              <w:bottom w:val="single" w:sz="4" w:space="0" w:color="auto"/>
            </w:tcBorders>
            <w:vAlign w:val="center"/>
          </w:tcPr>
          <w:p w:rsidR="0044366B" w:rsidRDefault="0044366B" w:rsidP="00FE55D8">
            <w:pPr>
              <w:pStyle w:val="a7"/>
            </w:pPr>
            <w:r>
              <w:t>24</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89" w:type="dxa"/>
            <w:tcBorders>
              <w:top w:val="single" w:sz="4" w:space="0" w:color="auto"/>
              <w:bottom w:val="single" w:sz="4" w:space="0" w:color="auto"/>
            </w:tcBorders>
            <w:vAlign w:val="center"/>
          </w:tcPr>
          <w:p w:rsidR="0044366B" w:rsidRDefault="0044366B" w:rsidP="00FE55D8">
            <w:pPr>
              <w:pStyle w:val="a7"/>
            </w:pPr>
            <w:r>
              <w:t>-</w:t>
            </w:r>
          </w:p>
        </w:tc>
        <w:tc>
          <w:tcPr>
            <w:tcW w:w="633" w:type="dxa"/>
            <w:tcBorders>
              <w:top w:val="single" w:sz="4" w:space="0" w:color="auto"/>
              <w:bottom w:val="single" w:sz="4" w:space="0" w:color="auto"/>
            </w:tcBorders>
            <w:vAlign w:val="center"/>
          </w:tcPr>
          <w:p w:rsidR="0044366B" w:rsidRDefault="0044366B" w:rsidP="00FE55D8">
            <w:pPr>
              <w:pStyle w:val="a7"/>
            </w:pPr>
            <w:r>
              <w:t>44</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61" w:type="dxa"/>
            <w:tcBorders>
              <w:top w:val="single" w:sz="4" w:space="0" w:color="auto"/>
              <w:bottom w:val="single" w:sz="4" w:space="0" w:color="auto"/>
            </w:tcBorders>
            <w:vAlign w:val="center"/>
          </w:tcPr>
          <w:p w:rsidR="0044366B" w:rsidRDefault="0044366B" w:rsidP="00FE55D8">
            <w:pPr>
              <w:pStyle w:val="a7"/>
            </w:pPr>
            <w:r>
              <w:t>-</w:t>
            </w:r>
          </w:p>
        </w:tc>
      </w:tr>
      <w:tr w:rsidR="0044366B">
        <w:tc>
          <w:tcPr>
            <w:tcW w:w="1045" w:type="dxa"/>
            <w:tcBorders>
              <w:top w:val="single" w:sz="4" w:space="0" w:color="auto"/>
              <w:bottom w:val="single" w:sz="4" w:space="0" w:color="auto"/>
            </w:tcBorders>
            <w:vAlign w:val="center"/>
          </w:tcPr>
          <w:p w:rsidR="0044366B" w:rsidRDefault="00F21C09" w:rsidP="00DB1093">
            <w:pPr>
              <w:pStyle w:val="a7"/>
              <w:jc w:val="left"/>
            </w:pPr>
            <w:r>
              <w:t xml:space="preserve"> </w:t>
            </w:r>
            <w:r w:rsidR="0044366B">
              <w:t xml:space="preserve">Аммонит </w:t>
            </w:r>
            <w:r>
              <w:br/>
              <w:t xml:space="preserve"> </w:t>
            </w:r>
            <w:r w:rsidR="0044366B">
              <w:t>ПЖВ-20</w:t>
            </w:r>
          </w:p>
        </w:tc>
        <w:tc>
          <w:tcPr>
            <w:tcW w:w="1171" w:type="dxa"/>
            <w:tcBorders>
              <w:top w:val="single" w:sz="4" w:space="0" w:color="auto"/>
              <w:bottom w:val="single" w:sz="4" w:space="0" w:color="auto"/>
            </w:tcBorders>
            <w:vAlign w:val="center"/>
          </w:tcPr>
          <w:p w:rsidR="0044366B" w:rsidRDefault="0044366B" w:rsidP="00FE55D8">
            <w:pPr>
              <w:pStyle w:val="a7"/>
            </w:pPr>
            <w:r>
              <w:t>250</w:t>
            </w:r>
          </w:p>
        </w:tc>
        <w:tc>
          <w:tcPr>
            <w:tcW w:w="629" w:type="dxa"/>
            <w:tcBorders>
              <w:top w:val="single" w:sz="4" w:space="0" w:color="auto"/>
              <w:bottom w:val="single" w:sz="4" w:space="0" w:color="auto"/>
            </w:tcBorders>
            <w:vAlign w:val="center"/>
          </w:tcPr>
          <w:p w:rsidR="0044366B" w:rsidRDefault="0044366B" w:rsidP="00FE55D8">
            <w:pPr>
              <w:pStyle w:val="a7"/>
            </w:pPr>
            <w:r>
              <w:t>12</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89" w:type="dxa"/>
            <w:tcBorders>
              <w:top w:val="single" w:sz="4" w:space="0" w:color="auto"/>
              <w:bottom w:val="single" w:sz="4" w:space="0" w:color="auto"/>
            </w:tcBorders>
            <w:vAlign w:val="center"/>
          </w:tcPr>
          <w:p w:rsidR="0044366B" w:rsidRDefault="0044366B" w:rsidP="00FE55D8">
            <w:pPr>
              <w:pStyle w:val="a7"/>
            </w:pPr>
            <w:r>
              <w:t>-</w:t>
            </w:r>
          </w:p>
        </w:tc>
        <w:tc>
          <w:tcPr>
            <w:tcW w:w="633" w:type="dxa"/>
            <w:tcBorders>
              <w:top w:val="single" w:sz="4" w:space="0" w:color="auto"/>
              <w:bottom w:val="single" w:sz="4" w:space="0" w:color="auto"/>
            </w:tcBorders>
            <w:vAlign w:val="center"/>
          </w:tcPr>
          <w:p w:rsidR="0044366B" w:rsidRDefault="0044366B" w:rsidP="00FE55D8">
            <w:pPr>
              <w:pStyle w:val="a7"/>
            </w:pPr>
            <w:r>
              <w:t>12</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61" w:type="dxa"/>
            <w:tcBorders>
              <w:top w:val="single" w:sz="4" w:space="0" w:color="auto"/>
              <w:bottom w:val="single" w:sz="4" w:space="0" w:color="auto"/>
            </w:tcBorders>
            <w:vAlign w:val="center"/>
          </w:tcPr>
          <w:p w:rsidR="0044366B" w:rsidRDefault="0044366B" w:rsidP="00FE55D8">
            <w:pPr>
              <w:pStyle w:val="a7"/>
            </w:pPr>
            <w:r>
              <w:t>-</w:t>
            </w:r>
          </w:p>
        </w:tc>
      </w:tr>
      <w:tr w:rsidR="0044366B">
        <w:tc>
          <w:tcPr>
            <w:tcW w:w="1045" w:type="dxa"/>
            <w:tcBorders>
              <w:top w:val="single" w:sz="4" w:space="0" w:color="auto"/>
              <w:bottom w:val="single" w:sz="4" w:space="0" w:color="auto"/>
            </w:tcBorders>
            <w:vAlign w:val="center"/>
          </w:tcPr>
          <w:p w:rsidR="0044366B" w:rsidRDefault="00F21C09" w:rsidP="00DB1093">
            <w:pPr>
              <w:pStyle w:val="a7"/>
              <w:jc w:val="left"/>
            </w:pPr>
            <w:r>
              <w:t xml:space="preserve"> </w:t>
            </w:r>
            <w:r w:rsidR="0044366B">
              <w:t>Тротил по</w:t>
            </w:r>
            <w:r>
              <w:t>-</w:t>
            </w:r>
            <w:r>
              <w:br/>
              <w:t xml:space="preserve"> </w:t>
            </w:r>
            <w:r w:rsidR="0044366B">
              <w:t>рошко-</w:t>
            </w:r>
          </w:p>
          <w:p w:rsidR="0044366B" w:rsidRDefault="00F21C09" w:rsidP="00DB1093">
            <w:pPr>
              <w:pStyle w:val="a7"/>
              <w:jc w:val="left"/>
            </w:pPr>
            <w:r>
              <w:t xml:space="preserve"> образный</w:t>
            </w:r>
          </w:p>
        </w:tc>
        <w:tc>
          <w:tcPr>
            <w:tcW w:w="1171" w:type="dxa"/>
            <w:tcBorders>
              <w:top w:val="single" w:sz="4" w:space="0" w:color="auto"/>
              <w:bottom w:val="single" w:sz="4" w:space="0" w:color="auto"/>
            </w:tcBorders>
            <w:vAlign w:val="center"/>
          </w:tcPr>
          <w:p w:rsidR="0044366B" w:rsidRDefault="0044366B" w:rsidP="00FE55D8">
            <w:pPr>
              <w:pStyle w:val="a7"/>
            </w:pPr>
            <w:r>
              <w:t>500</w:t>
            </w:r>
          </w:p>
        </w:tc>
        <w:tc>
          <w:tcPr>
            <w:tcW w:w="629" w:type="dxa"/>
            <w:tcBorders>
              <w:top w:val="single" w:sz="4" w:space="0" w:color="auto"/>
              <w:bottom w:val="single" w:sz="4" w:space="0" w:color="auto"/>
            </w:tcBorders>
            <w:vAlign w:val="center"/>
          </w:tcPr>
          <w:p w:rsidR="0044366B" w:rsidRDefault="0044366B" w:rsidP="00FE55D8">
            <w:pPr>
              <w:pStyle w:val="a7"/>
            </w:pPr>
            <w:r>
              <w:t>0</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89" w:type="dxa"/>
            <w:tcBorders>
              <w:top w:val="single" w:sz="4" w:space="0" w:color="auto"/>
              <w:bottom w:val="single" w:sz="4" w:space="0" w:color="auto"/>
            </w:tcBorders>
            <w:vAlign w:val="center"/>
          </w:tcPr>
          <w:p w:rsidR="0044366B" w:rsidRDefault="0044366B" w:rsidP="00FE55D8">
            <w:pPr>
              <w:pStyle w:val="a7"/>
            </w:pPr>
            <w:r>
              <w:t>-</w:t>
            </w:r>
          </w:p>
        </w:tc>
        <w:tc>
          <w:tcPr>
            <w:tcW w:w="633" w:type="dxa"/>
            <w:tcBorders>
              <w:top w:val="single" w:sz="4" w:space="0" w:color="auto"/>
              <w:bottom w:val="single" w:sz="4" w:space="0" w:color="auto"/>
            </w:tcBorders>
            <w:vAlign w:val="center"/>
          </w:tcPr>
          <w:p w:rsidR="0044366B" w:rsidRDefault="0044366B" w:rsidP="00FE55D8">
            <w:pPr>
              <w:pStyle w:val="a7"/>
            </w:pPr>
            <w:r>
              <w:t>28</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61" w:type="dxa"/>
            <w:tcBorders>
              <w:top w:val="single" w:sz="4" w:space="0" w:color="auto"/>
              <w:bottom w:val="single" w:sz="4" w:space="0" w:color="auto"/>
            </w:tcBorders>
            <w:vAlign w:val="center"/>
          </w:tcPr>
          <w:p w:rsidR="0044366B" w:rsidRDefault="0044366B" w:rsidP="00FE55D8">
            <w:pPr>
              <w:pStyle w:val="a7"/>
            </w:pPr>
            <w:r>
              <w:t>-</w:t>
            </w:r>
          </w:p>
        </w:tc>
      </w:tr>
      <w:tr w:rsidR="0044366B">
        <w:tc>
          <w:tcPr>
            <w:tcW w:w="1045" w:type="dxa"/>
            <w:tcBorders>
              <w:top w:val="single" w:sz="4" w:space="0" w:color="auto"/>
              <w:bottom w:val="single" w:sz="4" w:space="0" w:color="auto"/>
            </w:tcBorders>
            <w:vAlign w:val="center"/>
          </w:tcPr>
          <w:p w:rsidR="0044366B" w:rsidRDefault="00F21C09" w:rsidP="00DB1093">
            <w:pPr>
              <w:pStyle w:val="a7"/>
              <w:jc w:val="left"/>
            </w:pPr>
            <w:r>
              <w:t xml:space="preserve"> </w:t>
            </w:r>
            <w:r w:rsidR="0044366B">
              <w:t>Алюмотол</w:t>
            </w:r>
          </w:p>
        </w:tc>
        <w:tc>
          <w:tcPr>
            <w:tcW w:w="1171" w:type="dxa"/>
            <w:tcBorders>
              <w:top w:val="single" w:sz="4" w:space="0" w:color="auto"/>
              <w:bottom w:val="single" w:sz="4" w:space="0" w:color="auto"/>
            </w:tcBorders>
            <w:vAlign w:val="center"/>
          </w:tcPr>
          <w:p w:rsidR="0044366B" w:rsidRDefault="0044366B" w:rsidP="00FE55D8">
            <w:pPr>
              <w:pStyle w:val="a7"/>
            </w:pPr>
            <w:r>
              <w:t>500</w:t>
            </w:r>
          </w:p>
        </w:tc>
        <w:tc>
          <w:tcPr>
            <w:tcW w:w="629" w:type="dxa"/>
            <w:tcBorders>
              <w:top w:val="single" w:sz="4" w:space="0" w:color="auto"/>
              <w:bottom w:val="single" w:sz="4" w:space="0" w:color="auto"/>
            </w:tcBorders>
            <w:vAlign w:val="center"/>
          </w:tcPr>
          <w:p w:rsidR="0044366B" w:rsidRDefault="0044366B" w:rsidP="00FE55D8">
            <w:pPr>
              <w:pStyle w:val="a7"/>
            </w:pPr>
            <w:r>
              <w:t>0</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89" w:type="dxa"/>
            <w:tcBorders>
              <w:top w:val="single" w:sz="4" w:space="0" w:color="auto"/>
              <w:bottom w:val="single" w:sz="4" w:space="0" w:color="auto"/>
            </w:tcBorders>
            <w:vAlign w:val="center"/>
          </w:tcPr>
          <w:p w:rsidR="0044366B" w:rsidRDefault="0044366B" w:rsidP="00FE55D8">
            <w:pPr>
              <w:pStyle w:val="a7"/>
            </w:pPr>
            <w:r>
              <w:t>-</w:t>
            </w:r>
          </w:p>
        </w:tc>
        <w:tc>
          <w:tcPr>
            <w:tcW w:w="633" w:type="dxa"/>
            <w:tcBorders>
              <w:top w:val="single" w:sz="4" w:space="0" w:color="auto"/>
              <w:bottom w:val="single" w:sz="4" w:space="0" w:color="auto"/>
            </w:tcBorders>
            <w:vAlign w:val="center"/>
          </w:tcPr>
          <w:p w:rsidR="0044366B" w:rsidRDefault="0044366B" w:rsidP="00FE55D8">
            <w:pPr>
              <w:pStyle w:val="a7"/>
            </w:pPr>
            <w:r>
              <w:t>44</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61" w:type="dxa"/>
            <w:tcBorders>
              <w:top w:val="single" w:sz="4" w:space="0" w:color="auto"/>
              <w:bottom w:val="single" w:sz="4" w:space="0" w:color="auto"/>
            </w:tcBorders>
            <w:vAlign w:val="center"/>
          </w:tcPr>
          <w:p w:rsidR="0044366B" w:rsidRDefault="0044366B" w:rsidP="00FE55D8">
            <w:pPr>
              <w:pStyle w:val="a7"/>
            </w:pPr>
            <w:r>
              <w:t>-</w:t>
            </w:r>
          </w:p>
        </w:tc>
      </w:tr>
      <w:tr w:rsidR="0044366B">
        <w:tc>
          <w:tcPr>
            <w:tcW w:w="1045" w:type="dxa"/>
            <w:tcBorders>
              <w:top w:val="single" w:sz="4" w:space="0" w:color="auto"/>
              <w:bottom w:val="single" w:sz="4" w:space="0" w:color="auto"/>
            </w:tcBorders>
            <w:vAlign w:val="center"/>
          </w:tcPr>
          <w:p w:rsidR="0044366B" w:rsidRDefault="00F21C09" w:rsidP="00DB1093">
            <w:pPr>
              <w:pStyle w:val="a7"/>
              <w:jc w:val="left"/>
            </w:pPr>
            <w:r>
              <w:t xml:space="preserve"> </w:t>
            </w:r>
            <w:r w:rsidR="0044366B">
              <w:t xml:space="preserve">Аммонит </w:t>
            </w:r>
            <w:r>
              <w:br/>
              <w:t xml:space="preserve"> </w:t>
            </w:r>
            <w:r w:rsidR="0044366B">
              <w:t>6ЖВ</w:t>
            </w:r>
          </w:p>
        </w:tc>
        <w:tc>
          <w:tcPr>
            <w:tcW w:w="1171" w:type="dxa"/>
            <w:tcBorders>
              <w:top w:val="single" w:sz="4" w:space="0" w:color="auto"/>
              <w:bottom w:val="single" w:sz="4" w:space="0" w:color="auto"/>
            </w:tcBorders>
            <w:vAlign w:val="center"/>
          </w:tcPr>
          <w:p w:rsidR="0044366B" w:rsidRDefault="0044366B" w:rsidP="00FE55D8">
            <w:pPr>
              <w:pStyle w:val="a7"/>
            </w:pPr>
            <w:r>
              <w:t>500</w:t>
            </w:r>
          </w:p>
        </w:tc>
        <w:tc>
          <w:tcPr>
            <w:tcW w:w="629" w:type="dxa"/>
            <w:tcBorders>
              <w:top w:val="single" w:sz="4" w:space="0" w:color="auto"/>
              <w:bottom w:val="single" w:sz="4" w:space="0" w:color="auto"/>
            </w:tcBorders>
            <w:vAlign w:val="center"/>
          </w:tcPr>
          <w:p w:rsidR="0044366B" w:rsidRDefault="0044366B" w:rsidP="00FE55D8">
            <w:pPr>
              <w:pStyle w:val="a7"/>
            </w:pPr>
            <w:r>
              <w:t>0</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89" w:type="dxa"/>
            <w:tcBorders>
              <w:top w:val="single" w:sz="4" w:space="0" w:color="auto"/>
              <w:bottom w:val="single" w:sz="4" w:space="0" w:color="auto"/>
            </w:tcBorders>
            <w:vAlign w:val="center"/>
          </w:tcPr>
          <w:p w:rsidR="0044366B" w:rsidRDefault="0044366B" w:rsidP="00FE55D8">
            <w:pPr>
              <w:pStyle w:val="a7"/>
            </w:pPr>
            <w:r>
              <w:t>-</w:t>
            </w:r>
          </w:p>
        </w:tc>
        <w:tc>
          <w:tcPr>
            <w:tcW w:w="633" w:type="dxa"/>
            <w:tcBorders>
              <w:top w:val="single" w:sz="4" w:space="0" w:color="auto"/>
              <w:bottom w:val="single" w:sz="4" w:space="0" w:color="auto"/>
            </w:tcBorders>
            <w:vAlign w:val="center"/>
          </w:tcPr>
          <w:p w:rsidR="0044366B" w:rsidRDefault="0044366B" w:rsidP="00FE55D8">
            <w:pPr>
              <w:pStyle w:val="a7"/>
            </w:pPr>
            <w:r>
              <w:t>20</w:t>
            </w:r>
          </w:p>
        </w:tc>
        <w:tc>
          <w:tcPr>
            <w:tcW w:w="661" w:type="dxa"/>
            <w:tcBorders>
              <w:top w:val="single" w:sz="4" w:space="0" w:color="auto"/>
              <w:bottom w:val="single" w:sz="4" w:space="0" w:color="auto"/>
            </w:tcBorders>
            <w:vAlign w:val="center"/>
          </w:tcPr>
          <w:p w:rsidR="0044366B" w:rsidRDefault="0044366B" w:rsidP="00FE55D8">
            <w:pPr>
              <w:pStyle w:val="a7"/>
            </w:pPr>
            <w:r>
              <w:t>-</w:t>
            </w:r>
          </w:p>
        </w:tc>
        <w:tc>
          <w:tcPr>
            <w:tcW w:w="661" w:type="dxa"/>
            <w:tcBorders>
              <w:top w:val="single" w:sz="4" w:space="0" w:color="auto"/>
              <w:bottom w:val="single" w:sz="4" w:space="0" w:color="auto"/>
            </w:tcBorders>
            <w:vAlign w:val="center"/>
          </w:tcPr>
          <w:p w:rsidR="0044366B" w:rsidRDefault="0044366B" w:rsidP="00FE55D8">
            <w:pPr>
              <w:pStyle w:val="a7"/>
            </w:pPr>
            <w:r>
              <w:t>-</w:t>
            </w:r>
          </w:p>
        </w:tc>
      </w:tr>
      <w:tr w:rsidR="0044366B">
        <w:tc>
          <w:tcPr>
            <w:tcW w:w="1045" w:type="dxa"/>
            <w:tcBorders>
              <w:top w:val="single" w:sz="4" w:space="0" w:color="auto"/>
              <w:bottom w:val="single" w:sz="4" w:space="0" w:color="auto"/>
            </w:tcBorders>
            <w:vAlign w:val="center"/>
          </w:tcPr>
          <w:p w:rsidR="0044366B" w:rsidRDefault="00F21C09" w:rsidP="00DB1093">
            <w:pPr>
              <w:pStyle w:val="a7"/>
              <w:jc w:val="left"/>
            </w:pPr>
            <w:r>
              <w:t xml:space="preserve"> </w:t>
            </w:r>
            <w:r w:rsidR="0044366B">
              <w:t xml:space="preserve">Граммонит </w:t>
            </w:r>
            <w:r>
              <w:br/>
              <w:t xml:space="preserve"> </w:t>
            </w:r>
            <w:r w:rsidR="0044366B">
              <w:t>79/21</w:t>
            </w:r>
          </w:p>
        </w:tc>
        <w:tc>
          <w:tcPr>
            <w:tcW w:w="1171" w:type="dxa"/>
            <w:tcBorders>
              <w:top w:val="single" w:sz="4" w:space="0" w:color="auto"/>
              <w:bottom w:val="single" w:sz="4" w:space="0" w:color="auto"/>
            </w:tcBorders>
            <w:vAlign w:val="center"/>
          </w:tcPr>
          <w:p w:rsidR="0044366B" w:rsidRDefault="0044366B" w:rsidP="00FE55D8">
            <w:pPr>
              <w:pStyle w:val="a7"/>
              <w:jc w:val="left"/>
            </w:pPr>
            <w:r>
              <w:t xml:space="preserve">         500</w:t>
            </w:r>
          </w:p>
        </w:tc>
        <w:tc>
          <w:tcPr>
            <w:tcW w:w="629" w:type="dxa"/>
            <w:tcBorders>
              <w:top w:val="single" w:sz="4" w:space="0" w:color="auto"/>
              <w:bottom w:val="single" w:sz="4" w:space="0" w:color="auto"/>
            </w:tcBorders>
            <w:vAlign w:val="center"/>
          </w:tcPr>
          <w:p w:rsidR="0044366B" w:rsidRDefault="0044366B" w:rsidP="00FE55D8">
            <w:pPr>
              <w:pStyle w:val="a7"/>
              <w:ind w:firstLine="284"/>
              <w:jc w:val="left"/>
            </w:pPr>
            <w:r>
              <w:t>0</w:t>
            </w:r>
          </w:p>
        </w:tc>
        <w:tc>
          <w:tcPr>
            <w:tcW w:w="661" w:type="dxa"/>
            <w:tcBorders>
              <w:top w:val="single" w:sz="4" w:space="0" w:color="auto"/>
              <w:bottom w:val="single" w:sz="4" w:space="0" w:color="auto"/>
            </w:tcBorders>
            <w:vAlign w:val="center"/>
          </w:tcPr>
          <w:p w:rsidR="0044366B" w:rsidRDefault="0044366B" w:rsidP="00FE55D8">
            <w:pPr>
              <w:pStyle w:val="a7"/>
              <w:ind w:firstLine="284"/>
            </w:pPr>
            <w:r>
              <w:t>-</w:t>
            </w:r>
          </w:p>
        </w:tc>
        <w:tc>
          <w:tcPr>
            <w:tcW w:w="689" w:type="dxa"/>
            <w:tcBorders>
              <w:top w:val="single" w:sz="4" w:space="0" w:color="auto"/>
              <w:bottom w:val="single" w:sz="4" w:space="0" w:color="auto"/>
            </w:tcBorders>
            <w:vAlign w:val="center"/>
          </w:tcPr>
          <w:p w:rsidR="0044366B" w:rsidRDefault="0044366B" w:rsidP="00FE55D8">
            <w:pPr>
              <w:pStyle w:val="a7"/>
              <w:ind w:firstLine="284"/>
            </w:pPr>
            <w:r>
              <w:t>-</w:t>
            </w:r>
          </w:p>
        </w:tc>
        <w:tc>
          <w:tcPr>
            <w:tcW w:w="633" w:type="dxa"/>
            <w:tcBorders>
              <w:top w:val="single" w:sz="4" w:space="0" w:color="auto"/>
              <w:bottom w:val="single" w:sz="4" w:space="0" w:color="auto"/>
            </w:tcBorders>
            <w:vAlign w:val="center"/>
          </w:tcPr>
          <w:p w:rsidR="0044366B" w:rsidRDefault="0044366B" w:rsidP="00FE55D8">
            <w:pPr>
              <w:pStyle w:val="a7"/>
              <w:ind w:firstLine="284"/>
              <w:jc w:val="left"/>
            </w:pPr>
            <w:r>
              <w:t>4</w:t>
            </w:r>
          </w:p>
        </w:tc>
        <w:tc>
          <w:tcPr>
            <w:tcW w:w="661" w:type="dxa"/>
            <w:tcBorders>
              <w:top w:val="single" w:sz="4" w:space="0" w:color="auto"/>
              <w:bottom w:val="single" w:sz="4" w:space="0" w:color="auto"/>
            </w:tcBorders>
            <w:vAlign w:val="center"/>
          </w:tcPr>
          <w:p w:rsidR="0044366B" w:rsidRDefault="0044366B" w:rsidP="00FE55D8">
            <w:pPr>
              <w:pStyle w:val="a7"/>
              <w:ind w:firstLine="284"/>
            </w:pPr>
            <w:r>
              <w:t>-</w:t>
            </w:r>
          </w:p>
        </w:tc>
        <w:tc>
          <w:tcPr>
            <w:tcW w:w="661" w:type="dxa"/>
            <w:tcBorders>
              <w:top w:val="single" w:sz="4" w:space="0" w:color="auto"/>
              <w:bottom w:val="single" w:sz="4" w:space="0" w:color="auto"/>
            </w:tcBorders>
            <w:vAlign w:val="center"/>
          </w:tcPr>
          <w:p w:rsidR="0044366B" w:rsidRDefault="0044366B" w:rsidP="00FE55D8">
            <w:pPr>
              <w:pStyle w:val="a7"/>
              <w:ind w:firstLine="284"/>
            </w:pPr>
            <w:r>
              <w:t>-</w:t>
            </w:r>
          </w:p>
        </w:tc>
      </w:tr>
    </w:tbl>
    <w:p w:rsidR="0044366B" w:rsidRDefault="0044366B">
      <w:pPr>
        <w:pStyle w:val="a4"/>
        <w:ind w:firstLine="284"/>
      </w:pPr>
    </w:p>
    <w:p w:rsidR="00DB1093" w:rsidRDefault="00DB1093" w:rsidP="00DB1093">
      <w:pPr>
        <w:pStyle w:val="a4"/>
        <w:ind w:firstLine="0"/>
        <w:jc w:val="left"/>
      </w:pPr>
      <w:r>
        <w:t xml:space="preserve">Таблица 4.3 – Относительная чувствительность некоторых ВВ </w:t>
      </w:r>
      <w:r>
        <w:br/>
        <w:t>на копре БК-6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955"/>
        <w:gridCol w:w="2228"/>
        <w:gridCol w:w="955"/>
      </w:tblGrid>
      <w:tr w:rsidR="00DB1093">
        <w:trPr>
          <w:jc w:val="center"/>
        </w:trPr>
        <w:tc>
          <w:tcPr>
            <w:tcW w:w="2120" w:type="dxa"/>
            <w:tcBorders>
              <w:top w:val="single" w:sz="4" w:space="0" w:color="auto"/>
              <w:bottom w:val="single" w:sz="4" w:space="0" w:color="auto"/>
            </w:tcBorders>
            <w:vAlign w:val="center"/>
          </w:tcPr>
          <w:p w:rsidR="00DB1093" w:rsidRDefault="00DB1093" w:rsidP="0086740E">
            <w:pPr>
              <w:pStyle w:val="a7"/>
            </w:pPr>
            <w:r>
              <w:t>ВВ</w:t>
            </w:r>
          </w:p>
        </w:tc>
        <w:tc>
          <w:tcPr>
            <w:tcW w:w="955" w:type="dxa"/>
            <w:tcBorders>
              <w:top w:val="single" w:sz="4" w:space="0" w:color="auto"/>
              <w:bottom w:val="single" w:sz="4" w:space="0" w:color="auto"/>
            </w:tcBorders>
            <w:vAlign w:val="center"/>
          </w:tcPr>
          <w:p w:rsidR="00DB1093" w:rsidRDefault="00DB1093" w:rsidP="0086740E">
            <w:pPr>
              <w:pStyle w:val="a7"/>
            </w:pPr>
            <w:r>
              <w:t>Частость, %</w:t>
            </w:r>
          </w:p>
        </w:tc>
        <w:tc>
          <w:tcPr>
            <w:tcW w:w="2228" w:type="dxa"/>
            <w:tcBorders>
              <w:top w:val="single" w:sz="4" w:space="0" w:color="auto"/>
              <w:bottom w:val="single" w:sz="4" w:space="0" w:color="auto"/>
            </w:tcBorders>
            <w:vAlign w:val="center"/>
          </w:tcPr>
          <w:p w:rsidR="00DB1093" w:rsidRDefault="00DB1093" w:rsidP="0086740E">
            <w:pPr>
              <w:pStyle w:val="a7"/>
            </w:pPr>
            <w:r>
              <w:t>ВВ</w:t>
            </w:r>
          </w:p>
        </w:tc>
        <w:tc>
          <w:tcPr>
            <w:tcW w:w="955" w:type="dxa"/>
            <w:tcBorders>
              <w:top w:val="single" w:sz="4" w:space="0" w:color="auto"/>
              <w:bottom w:val="single" w:sz="4" w:space="0" w:color="auto"/>
            </w:tcBorders>
            <w:vAlign w:val="center"/>
          </w:tcPr>
          <w:p w:rsidR="00DB1093" w:rsidRDefault="00DB1093" w:rsidP="0086740E">
            <w:pPr>
              <w:pStyle w:val="a7"/>
            </w:pPr>
            <w:r>
              <w:t>Частость, %</w:t>
            </w:r>
          </w:p>
        </w:tc>
      </w:tr>
      <w:tr w:rsidR="00DB1093">
        <w:trPr>
          <w:jc w:val="center"/>
        </w:trPr>
        <w:tc>
          <w:tcPr>
            <w:tcW w:w="2120" w:type="dxa"/>
            <w:tcBorders>
              <w:bottom w:val="single" w:sz="4" w:space="0" w:color="auto"/>
            </w:tcBorders>
            <w:vAlign w:val="center"/>
          </w:tcPr>
          <w:p w:rsidR="00DB1093" w:rsidRDefault="00DB1093" w:rsidP="00F21C09">
            <w:pPr>
              <w:pStyle w:val="a7"/>
              <w:spacing w:before="40" w:after="40"/>
              <w:jc w:val="left"/>
            </w:pPr>
            <w:r>
              <w:t>ТЭН</w:t>
            </w:r>
          </w:p>
        </w:tc>
        <w:tc>
          <w:tcPr>
            <w:tcW w:w="955" w:type="dxa"/>
            <w:tcBorders>
              <w:bottom w:val="single" w:sz="4" w:space="0" w:color="auto"/>
            </w:tcBorders>
            <w:vAlign w:val="center"/>
          </w:tcPr>
          <w:p w:rsidR="00DB1093" w:rsidRDefault="00DB1093" w:rsidP="00F21C09">
            <w:pPr>
              <w:pStyle w:val="a7"/>
              <w:spacing w:before="40" w:after="40"/>
            </w:pPr>
            <w:r>
              <w:t>100</w:t>
            </w:r>
          </w:p>
        </w:tc>
        <w:tc>
          <w:tcPr>
            <w:tcW w:w="2228" w:type="dxa"/>
            <w:tcBorders>
              <w:bottom w:val="single" w:sz="4" w:space="0" w:color="auto"/>
            </w:tcBorders>
            <w:vAlign w:val="center"/>
          </w:tcPr>
          <w:p w:rsidR="00DB1093" w:rsidRDefault="00DB1093" w:rsidP="00F21C09">
            <w:pPr>
              <w:pStyle w:val="a7"/>
              <w:spacing w:before="40" w:after="40"/>
              <w:jc w:val="left"/>
            </w:pPr>
            <w:r>
              <w:t>Тротил чешуированный</w:t>
            </w:r>
          </w:p>
        </w:tc>
        <w:tc>
          <w:tcPr>
            <w:tcW w:w="955" w:type="dxa"/>
            <w:tcBorders>
              <w:bottom w:val="single" w:sz="4" w:space="0" w:color="auto"/>
            </w:tcBorders>
            <w:vAlign w:val="center"/>
          </w:tcPr>
          <w:p w:rsidR="00DB1093" w:rsidRDefault="00DB1093" w:rsidP="00F21C09">
            <w:pPr>
              <w:pStyle w:val="a7"/>
              <w:spacing w:before="40" w:after="40"/>
            </w:pPr>
            <w:r>
              <w:t>20</w:t>
            </w:r>
          </w:p>
        </w:tc>
      </w:tr>
      <w:tr w:rsidR="00DB1093">
        <w:trPr>
          <w:jc w:val="center"/>
        </w:trPr>
        <w:tc>
          <w:tcPr>
            <w:tcW w:w="2120" w:type="dxa"/>
            <w:tcBorders>
              <w:top w:val="single" w:sz="4" w:space="0" w:color="auto"/>
              <w:bottom w:val="single" w:sz="4" w:space="0" w:color="auto"/>
            </w:tcBorders>
            <w:vAlign w:val="center"/>
          </w:tcPr>
          <w:p w:rsidR="00DB1093" w:rsidRDefault="00DB1093" w:rsidP="00F21C09">
            <w:pPr>
              <w:pStyle w:val="a7"/>
              <w:spacing w:before="40" w:after="40"/>
              <w:jc w:val="left"/>
            </w:pPr>
            <w:r>
              <w:t>Динамит 62%</w:t>
            </w:r>
            <w:r>
              <w:noBreakHyphen/>
              <w:t>й</w:t>
            </w:r>
          </w:p>
        </w:tc>
        <w:tc>
          <w:tcPr>
            <w:tcW w:w="955" w:type="dxa"/>
            <w:tcBorders>
              <w:top w:val="single" w:sz="4" w:space="0" w:color="auto"/>
              <w:bottom w:val="single" w:sz="4" w:space="0" w:color="auto"/>
            </w:tcBorders>
            <w:vAlign w:val="center"/>
          </w:tcPr>
          <w:p w:rsidR="00DB1093" w:rsidRDefault="00DB1093" w:rsidP="00F21C09">
            <w:pPr>
              <w:pStyle w:val="a7"/>
              <w:spacing w:before="40" w:after="40"/>
            </w:pPr>
            <w:r>
              <w:t>100</w:t>
            </w:r>
          </w:p>
        </w:tc>
        <w:tc>
          <w:tcPr>
            <w:tcW w:w="2228" w:type="dxa"/>
            <w:tcBorders>
              <w:top w:val="single" w:sz="4" w:space="0" w:color="auto"/>
              <w:bottom w:val="single" w:sz="4" w:space="0" w:color="auto"/>
            </w:tcBorders>
            <w:vAlign w:val="center"/>
          </w:tcPr>
          <w:p w:rsidR="00DB1093" w:rsidRDefault="00DB1093" w:rsidP="00F21C09">
            <w:pPr>
              <w:pStyle w:val="a7"/>
              <w:spacing w:before="40" w:after="40"/>
              <w:ind w:right="-113"/>
              <w:jc w:val="left"/>
            </w:pPr>
            <w:r>
              <w:t>Тротил порошкообразный</w:t>
            </w:r>
          </w:p>
        </w:tc>
        <w:tc>
          <w:tcPr>
            <w:tcW w:w="955" w:type="dxa"/>
            <w:tcBorders>
              <w:top w:val="single" w:sz="4" w:space="0" w:color="auto"/>
              <w:bottom w:val="single" w:sz="4" w:space="0" w:color="auto"/>
            </w:tcBorders>
            <w:vAlign w:val="center"/>
          </w:tcPr>
          <w:p w:rsidR="00DB1093" w:rsidRDefault="00DB1093" w:rsidP="00F21C09">
            <w:pPr>
              <w:pStyle w:val="a7"/>
              <w:spacing w:before="40" w:after="40"/>
            </w:pPr>
            <w:r>
              <w:t>24</w:t>
            </w:r>
          </w:p>
        </w:tc>
      </w:tr>
      <w:tr w:rsidR="00DB1093">
        <w:trPr>
          <w:jc w:val="center"/>
        </w:trPr>
        <w:tc>
          <w:tcPr>
            <w:tcW w:w="2120" w:type="dxa"/>
            <w:tcBorders>
              <w:top w:val="single" w:sz="4" w:space="0" w:color="auto"/>
              <w:bottom w:val="single" w:sz="4" w:space="0" w:color="auto"/>
            </w:tcBorders>
            <w:vAlign w:val="center"/>
          </w:tcPr>
          <w:p w:rsidR="00DB1093" w:rsidRDefault="00DB1093" w:rsidP="00F21C09">
            <w:pPr>
              <w:pStyle w:val="a7"/>
              <w:spacing w:before="40" w:after="40"/>
              <w:jc w:val="left"/>
            </w:pPr>
            <w:r>
              <w:t>Алюмотол</w:t>
            </w:r>
          </w:p>
        </w:tc>
        <w:tc>
          <w:tcPr>
            <w:tcW w:w="955" w:type="dxa"/>
            <w:tcBorders>
              <w:top w:val="single" w:sz="4" w:space="0" w:color="auto"/>
              <w:bottom w:val="single" w:sz="4" w:space="0" w:color="auto"/>
            </w:tcBorders>
            <w:vAlign w:val="center"/>
          </w:tcPr>
          <w:p w:rsidR="00DB1093" w:rsidRDefault="00DB1093" w:rsidP="00F21C09">
            <w:pPr>
              <w:pStyle w:val="a7"/>
              <w:spacing w:before="40" w:after="40"/>
            </w:pPr>
            <w:r>
              <w:t>84</w:t>
            </w:r>
          </w:p>
        </w:tc>
        <w:tc>
          <w:tcPr>
            <w:tcW w:w="2228" w:type="dxa"/>
            <w:tcBorders>
              <w:top w:val="single" w:sz="4" w:space="0" w:color="auto"/>
              <w:bottom w:val="single" w:sz="4" w:space="0" w:color="auto"/>
            </w:tcBorders>
            <w:vAlign w:val="center"/>
          </w:tcPr>
          <w:p w:rsidR="00DB1093" w:rsidRDefault="00DB1093" w:rsidP="00F21C09">
            <w:pPr>
              <w:pStyle w:val="a7"/>
              <w:spacing w:before="40" w:after="40"/>
              <w:jc w:val="left"/>
            </w:pPr>
            <w:r>
              <w:t>Аммонит ПЖВ-20</w:t>
            </w:r>
          </w:p>
        </w:tc>
        <w:tc>
          <w:tcPr>
            <w:tcW w:w="955" w:type="dxa"/>
            <w:tcBorders>
              <w:top w:val="single" w:sz="4" w:space="0" w:color="auto"/>
              <w:bottom w:val="single" w:sz="4" w:space="0" w:color="auto"/>
            </w:tcBorders>
            <w:vAlign w:val="center"/>
          </w:tcPr>
          <w:p w:rsidR="00DB1093" w:rsidRDefault="00DB1093" w:rsidP="00F21C09">
            <w:pPr>
              <w:pStyle w:val="a7"/>
              <w:spacing w:before="40" w:after="40"/>
            </w:pPr>
            <w:r>
              <w:t>28</w:t>
            </w:r>
          </w:p>
        </w:tc>
      </w:tr>
      <w:tr w:rsidR="00DB1093">
        <w:trPr>
          <w:jc w:val="center"/>
        </w:trPr>
        <w:tc>
          <w:tcPr>
            <w:tcW w:w="2120" w:type="dxa"/>
            <w:tcBorders>
              <w:top w:val="single" w:sz="4" w:space="0" w:color="auto"/>
              <w:bottom w:val="single" w:sz="4" w:space="0" w:color="auto"/>
            </w:tcBorders>
            <w:vAlign w:val="center"/>
          </w:tcPr>
          <w:p w:rsidR="00DB1093" w:rsidRDefault="00DB1093" w:rsidP="00F21C09">
            <w:pPr>
              <w:pStyle w:val="a7"/>
              <w:spacing w:before="40" w:after="40"/>
              <w:jc w:val="left"/>
            </w:pPr>
            <w:r>
              <w:t>Детонит</w:t>
            </w:r>
          </w:p>
        </w:tc>
        <w:tc>
          <w:tcPr>
            <w:tcW w:w="955" w:type="dxa"/>
            <w:tcBorders>
              <w:top w:val="single" w:sz="4" w:space="0" w:color="auto"/>
              <w:bottom w:val="single" w:sz="4" w:space="0" w:color="auto"/>
            </w:tcBorders>
            <w:vAlign w:val="center"/>
          </w:tcPr>
          <w:p w:rsidR="00DB1093" w:rsidRDefault="00DB1093" w:rsidP="00F21C09">
            <w:pPr>
              <w:pStyle w:val="a7"/>
              <w:spacing w:before="40" w:after="40"/>
            </w:pPr>
            <w:r>
              <w:t>84</w:t>
            </w:r>
          </w:p>
        </w:tc>
        <w:tc>
          <w:tcPr>
            <w:tcW w:w="2228" w:type="dxa"/>
            <w:tcBorders>
              <w:top w:val="single" w:sz="4" w:space="0" w:color="auto"/>
              <w:bottom w:val="single" w:sz="4" w:space="0" w:color="auto"/>
            </w:tcBorders>
            <w:vAlign w:val="center"/>
          </w:tcPr>
          <w:p w:rsidR="00DB1093" w:rsidRDefault="00DB1093" w:rsidP="00F21C09">
            <w:pPr>
              <w:pStyle w:val="a7"/>
              <w:spacing w:before="40" w:after="40"/>
              <w:jc w:val="left"/>
            </w:pPr>
            <w:r>
              <w:t>Аммонит 6ЖВ-24</w:t>
            </w:r>
          </w:p>
        </w:tc>
        <w:tc>
          <w:tcPr>
            <w:tcW w:w="955" w:type="dxa"/>
            <w:tcBorders>
              <w:top w:val="single" w:sz="4" w:space="0" w:color="auto"/>
              <w:bottom w:val="single" w:sz="4" w:space="0" w:color="auto"/>
            </w:tcBorders>
            <w:vAlign w:val="center"/>
          </w:tcPr>
          <w:p w:rsidR="00DB1093" w:rsidRDefault="00DB1093" w:rsidP="00F21C09">
            <w:pPr>
              <w:pStyle w:val="a7"/>
              <w:spacing w:before="40" w:after="40"/>
            </w:pPr>
            <w:r>
              <w:t>24</w:t>
            </w:r>
          </w:p>
        </w:tc>
      </w:tr>
      <w:tr w:rsidR="00DB1093">
        <w:trPr>
          <w:jc w:val="center"/>
        </w:trPr>
        <w:tc>
          <w:tcPr>
            <w:tcW w:w="2120" w:type="dxa"/>
            <w:tcBorders>
              <w:top w:val="single" w:sz="4" w:space="0" w:color="auto"/>
            </w:tcBorders>
            <w:vAlign w:val="center"/>
          </w:tcPr>
          <w:p w:rsidR="00DB1093" w:rsidRDefault="00DB1093" w:rsidP="00F21C09">
            <w:pPr>
              <w:pStyle w:val="a7"/>
              <w:spacing w:before="40" w:after="40"/>
              <w:jc w:val="left"/>
            </w:pPr>
            <w:r>
              <w:t>Граммонит 79/21</w:t>
            </w:r>
          </w:p>
        </w:tc>
        <w:tc>
          <w:tcPr>
            <w:tcW w:w="955" w:type="dxa"/>
            <w:tcBorders>
              <w:top w:val="single" w:sz="4" w:space="0" w:color="auto"/>
            </w:tcBorders>
            <w:vAlign w:val="center"/>
          </w:tcPr>
          <w:p w:rsidR="00DB1093" w:rsidRDefault="00DB1093" w:rsidP="00F21C09">
            <w:pPr>
              <w:pStyle w:val="a7"/>
              <w:spacing w:before="40" w:after="40"/>
            </w:pPr>
            <w:r>
              <w:t>48</w:t>
            </w:r>
          </w:p>
        </w:tc>
        <w:tc>
          <w:tcPr>
            <w:tcW w:w="2228" w:type="dxa"/>
            <w:tcBorders>
              <w:top w:val="single" w:sz="4" w:space="0" w:color="auto"/>
            </w:tcBorders>
            <w:vAlign w:val="center"/>
          </w:tcPr>
          <w:p w:rsidR="00DB1093" w:rsidRDefault="00DB1093" w:rsidP="00F21C09">
            <w:pPr>
              <w:pStyle w:val="a7"/>
              <w:spacing w:before="40" w:after="40"/>
              <w:jc w:val="left"/>
            </w:pPr>
            <w:r>
              <w:t>Аммиачная селитра</w:t>
            </w:r>
          </w:p>
        </w:tc>
        <w:tc>
          <w:tcPr>
            <w:tcW w:w="955" w:type="dxa"/>
            <w:tcBorders>
              <w:top w:val="single" w:sz="4" w:space="0" w:color="auto"/>
            </w:tcBorders>
            <w:vAlign w:val="center"/>
          </w:tcPr>
          <w:p w:rsidR="00DB1093" w:rsidRDefault="00DB1093" w:rsidP="00F21C09">
            <w:pPr>
              <w:pStyle w:val="a7"/>
              <w:spacing w:before="40" w:after="40"/>
            </w:pPr>
            <w:r>
              <w:t>0-4</w:t>
            </w:r>
          </w:p>
        </w:tc>
      </w:tr>
    </w:tbl>
    <w:p w:rsidR="00DB1093" w:rsidRDefault="00DB1093">
      <w:pPr>
        <w:pStyle w:val="a4"/>
        <w:ind w:firstLine="284"/>
      </w:pPr>
    </w:p>
    <w:tbl>
      <w:tblPr>
        <w:tblW w:w="0" w:type="auto"/>
        <w:tblLook w:val="0000" w:firstRow="0" w:lastRow="0" w:firstColumn="0" w:lastColumn="0" w:noHBand="0" w:noVBand="0"/>
      </w:tblPr>
      <w:tblGrid>
        <w:gridCol w:w="6366"/>
      </w:tblGrid>
      <w:tr w:rsidR="00303DE1">
        <w:tc>
          <w:tcPr>
            <w:tcW w:w="6366" w:type="dxa"/>
            <w:vAlign w:val="center"/>
          </w:tcPr>
          <w:p w:rsidR="00303DE1" w:rsidRDefault="005D4491" w:rsidP="00DB1093">
            <w:pPr>
              <w:pStyle w:val="a7"/>
            </w:pPr>
            <w:r>
              <w:pict>
                <v:shape id="_x0000_i1116" type="#_x0000_t75" style="width:213.75pt;height:122.25pt">
                  <v:imagedata r:id="rId166" o:title="Фрагмент1" gain="72818f" blacklevel="655f"/>
                </v:shape>
              </w:pict>
            </w:r>
          </w:p>
        </w:tc>
      </w:tr>
      <w:tr w:rsidR="00303DE1" w:rsidRPr="00DB1093">
        <w:tc>
          <w:tcPr>
            <w:tcW w:w="6366" w:type="dxa"/>
            <w:vAlign w:val="center"/>
          </w:tcPr>
          <w:p w:rsidR="00DB1093" w:rsidRDefault="00DB1093" w:rsidP="00DB1093">
            <w:pPr>
              <w:pStyle w:val="a7"/>
              <w:rPr>
                <w:sz w:val="20"/>
                <w:szCs w:val="20"/>
              </w:rPr>
            </w:pPr>
          </w:p>
          <w:p w:rsidR="003E015F" w:rsidRPr="00DB1093" w:rsidRDefault="00303DE1" w:rsidP="00DB1093">
            <w:pPr>
              <w:pStyle w:val="a7"/>
              <w:rPr>
                <w:sz w:val="20"/>
                <w:szCs w:val="20"/>
              </w:rPr>
            </w:pPr>
            <w:r w:rsidRPr="00DB1093">
              <w:rPr>
                <w:sz w:val="20"/>
                <w:szCs w:val="20"/>
              </w:rPr>
              <w:t xml:space="preserve">1 – гремучая ртуть; 2 – тетразен; 3 – ТНРС; 4 – азид свинца; 5 – ТЭН; </w:t>
            </w:r>
          </w:p>
          <w:p w:rsidR="00303DE1" w:rsidRPr="00DB1093" w:rsidRDefault="00303DE1" w:rsidP="00DB1093">
            <w:pPr>
              <w:pStyle w:val="a7"/>
              <w:rPr>
                <w:sz w:val="20"/>
                <w:szCs w:val="20"/>
              </w:rPr>
            </w:pPr>
            <w:r w:rsidRPr="00DB1093">
              <w:rPr>
                <w:sz w:val="20"/>
                <w:szCs w:val="20"/>
              </w:rPr>
              <w:t>6 – гексоген; 7 – тетрил; 8 – п</w:t>
            </w:r>
            <w:r w:rsidR="003E015F" w:rsidRPr="00DB1093">
              <w:rPr>
                <w:sz w:val="20"/>
                <w:szCs w:val="20"/>
              </w:rPr>
              <w:t>и</w:t>
            </w:r>
            <w:r w:rsidRPr="00DB1093">
              <w:rPr>
                <w:sz w:val="20"/>
                <w:szCs w:val="20"/>
              </w:rPr>
              <w:t xml:space="preserve">криновая кислота; 9 </w:t>
            </w:r>
            <w:r w:rsidR="00DB1093">
              <w:rPr>
                <w:sz w:val="20"/>
                <w:szCs w:val="20"/>
              </w:rPr>
              <w:sym w:font="Symbol" w:char="F02D"/>
            </w:r>
            <w:r w:rsidRPr="00DB1093">
              <w:rPr>
                <w:sz w:val="20"/>
                <w:szCs w:val="20"/>
              </w:rPr>
              <w:t xml:space="preserve"> тротил</w:t>
            </w:r>
          </w:p>
          <w:p w:rsidR="00DB1093" w:rsidRPr="00DB1093" w:rsidRDefault="00DB1093" w:rsidP="00DB1093">
            <w:pPr>
              <w:pStyle w:val="a7"/>
              <w:rPr>
                <w:sz w:val="20"/>
                <w:szCs w:val="20"/>
              </w:rPr>
            </w:pPr>
          </w:p>
          <w:p w:rsidR="00303DE1" w:rsidRPr="00DB1093" w:rsidRDefault="00303DE1" w:rsidP="00DB1093">
            <w:pPr>
              <w:pStyle w:val="a7"/>
              <w:rPr>
                <w:sz w:val="20"/>
                <w:szCs w:val="20"/>
              </w:rPr>
            </w:pPr>
            <w:r w:rsidRPr="00DB1093">
              <w:rPr>
                <w:sz w:val="20"/>
                <w:szCs w:val="20"/>
              </w:rPr>
              <w:t xml:space="preserve">Рисунок 4.4 </w:t>
            </w:r>
            <w:r w:rsidR="00DB1093">
              <w:rPr>
                <w:sz w:val="20"/>
                <w:szCs w:val="20"/>
              </w:rPr>
              <w:sym w:font="Symbol" w:char="F02D"/>
            </w:r>
            <w:r w:rsidRPr="00DB1093">
              <w:rPr>
                <w:sz w:val="20"/>
                <w:szCs w:val="20"/>
              </w:rPr>
              <w:t xml:space="preserve"> Зависимости частости взрывов </w:t>
            </w:r>
            <w:r w:rsidR="00B0750F" w:rsidRPr="00DB1093">
              <w:rPr>
                <w:i/>
                <w:sz w:val="20"/>
                <w:szCs w:val="20"/>
              </w:rPr>
              <w:t>Х</w:t>
            </w:r>
            <w:r w:rsidR="00B0750F" w:rsidRPr="00DB1093">
              <w:rPr>
                <w:i/>
                <w:sz w:val="20"/>
                <w:szCs w:val="20"/>
                <w:vertAlign w:val="superscript"/>
              </w:rPr>
              <w:t>/</w:t>
            </w:r>
            <w:r w:rsidR="00B0750F" w:rsidRPr="00DB1093">
              <w:rPr>
                <w:sz w:val="20"/>
                <w:szCs w:val="20"/>
              </w:rPr>
              <w:t xml:space="preserve"> </w:t>
            </w:r>
            <w:r w:rsidRPr="00DB1093">
              <w:rPr>
                <w:sz w:val="20"/>
                <w:szCs w:val="20"/>
              </w:rPr>
              <w:t>от давления прижатия, полученные на копре Боудена</w:t>
            </w:r>
            <w:r w:rsidRPr="00DB1093">
              <w:rPr>
                <w:sz w:val="20"/>
                <w:szCs w:val="20"/>
              </w:rPr>
              <w:noBreakHyphen/>
              <w:t>Козлова</w:t>
            </w:r>
          </w:p>
        </w:tc>
      </w:tr>
    </w:tbl>
    <w:p w:rsidR="00DB1093" w:rsidRDefault="00DB1093" w:rsidP="00616594">
      <w:pPr>
        <w:pStyle w:val="a4"/>
        <w:ind w:firstLine="454"/>
      </w:pPr>
    </w:p>
    <w:p w:rsidR="00303DE1" w:rsidRDefault="00303DE1" w:rsidP="00616594">
      <w:pPr>
        <w:pStyle w:val="a4"/>
        <w:ind w:firstLine="454"/>
      </w:pPr>
      <w:r>
        <w:t>Для большинства испытанных ВВ относительная чувствительность, определенная при испытаниях на большом копре БК-6, согласуется с рядом по чувствительности, полученным при испытаниях на копре с малыми навесками. В то же время у некоторых ВВ, например</w:t>
      </w:r>
      <w:r w:rsidR="00F21C09">
        <w:t>,</w:t>
      </w:r>
      <w:r>
        <w:t xml:space="preserve"> алюмотола, чувствительность к удару при испытаниях на большом копре БК-6 выше, чем при испытании на копре с малыми навесками.</w:t>
      </w:r>
    </w:p>
    <w:p w:rsidR="00303DE1" w:rsidRDefault="00303DE1" w:rsidP="00616594">
      <w:pPr>
        <w:pStyle w:val="a4"/>
        <w:ind w:firstLine="454"/>
      </w:pPr>
      <w:r>
        <w:t xml:space="preserve">В последнее время рядом исследователей разработаны методы оценки характеристик чувствительности ВВ к удару, связанных с передачей взрыва из-под бойка несжатому веществу. По этому методу навеску ВВ помещают в приборчик таким образом, чтобы она полностью заполняла кольцевой канал и пространство между роликами. При ударе под бойком ВВ сжимается и вытесняется в кольцевой канал. Между роликами остается тонкий слой ВВ, в котором и возникает первичный очаг разложения. Показателями чувствительности ВВ по этому методу служат предельный диаметр и минимальный подпор. Предельным диаметром называют минимальный диаметр ролика, при котором хотя бы в одном из десяти испытаний происходит взрыв. Подпор </w:t>
      </w:r>
      <w:r w:rsidRPr="00330B74">
        <w:rPr>
          <w:i/>
        </w:rPr>
        <w:t>Р</w:t>
      </w:r>
      <w:r>
        <w:t xml:space="preserve"> характеризует сопротивление ВВ вытеканию из-под роликов, его изменяют варьированием массы навески </w:t>
      </w:r>
      <w:r w:rsidRPr="00330B74">
        <w:rPr>
          <w:i/>
          <w:lang w:val="en-US"/>
        </w:rPr>
        <w:t>m</w:t>
      </w:r>
      <w:r w:rsidRPr="00F21C09">
        <w:rPr>
          <w:vertAlign w:val="subscript"/>
        </w:rPr>
        <w:t>1</w:t>
      </w:r>
      <w:r>
        <w:t xml:space="preserve"> исследуемого ВВ, при которой получены взрывы:</w:t>
      </w:r>
    </w:p>
    <w:p w:rsidR="00303DE1" w:rsidRDefault="00F21C09" w:rsidP="00DB1093">
      <w:pPr>
        <w:pStyle w:val="a4"/>
        <w:ind w:firstLine="0"/>
        <w:jc w:val="center"/>
      </w:pPr>
      <w:r w:rsidRPr="00DB1093">
        <w:rPr>
          <w:position w:val="-26"/>
        </w:rPr>
        <w:object w:dxaOrig="1620" w:dyaOrig="600">
          <v:shape id="_x0000_i1117" type="#_x0000_t75" style="width:81pt;height:30pt" o:ole="">
            <v:imagedata r:id="rId167" o:title=""/>
          </v:shape>
          <o:OLEObject Type="Embed" ProgID="Equation.3" ShapeID="_x0000_i1117" DrawAspect="Content" ObjectID="_1468517421" r:id="rId168"/>
        </w:object>
      </w:r>
      <w:r w:rsidR="00303DE1">
        <w:t>,</w:t>
      </w:r>
    </w:p>
    <w:p w:rsidR="00303DE1" w:rsidRDefault="00303DE1" w:rsidP="00AD5148">
      <w:pPr>
        <w:pStyle w:val="a4"/>
        <w:ind w:firstLine="0"/>
      </w:pPr>
      <w:r>
        <w:t xml:space="preserve">где </w:t>
      </w:r>
      <w:r w:rsidRPr="00330B74">
        <w:rPr>
          <w:i/>
          <w:lang w:val="en-US"/>
        </w:rPr>
        <w:t>m</w:t>
      </w:r>
      <w:r w:rsidRPr="00330B74">
        <w:rPr>
          <w:i/>
          <w:vertAlign w:val="subscript"/>
          <w:lang w:val="en-US"/>
        </w:rPr>
        <w:t>min</w:t>
      </w:r>
      <w:r>
        <w:t xml:space="preserve"> – минимальная навеска исследуемого ВВ, при которой происходит полный взрыв, г; </w:t>
      </w:r>
    </w:p>
    <w:p w:rsidR="00303DE1" w:rsidRDefault="00303DE1" w:rsidP="00DB1093">
      <w:pPr>
        <w:pStyle w:val="a4"/>
        <w:ind w:firstLine="340"/>
      </w:pPr>
      <w:r w:rsidRPr="00330B74">
        <w:rPr>
          <w:i/>
          <w:lang w:val="en-US"/>
        </w:rPr>
        <w:t>V</w:t>
      </w:r>
      <w:r w:rsidR="00F21C09">
        <w:rPr>
          <w:i/>
          <w:vertAlign w:val="subscript"/>
        </w:rPr>
        <w:t>К</w:t>
      </w:r>
      <w:r>
        <w:t xml:space="preserve"> – </w:t>
      </w:r>
      <w:r w:rsidR="00B575E1">
        <w:t>объём</w:t>
      </w:r>
      <w:r>
        <w:t xml:space="preserve"> кольцевого канала, мм</w:t>
      </w:r>
      <w:r>
        <w:rPr>
          <w:vertAlign w:val="superscript"/>
        </w:rPr>
        <w:t>3</w:t>
      </w:r>
      <w:r>
        <w:t xml:space="preserve">; </w:t>
      </w:r>
    </w:p>
    <w:p w:rsidR="00303DE1" w:rsidRDefault="00303DE1" w:rsidP="00DB1093">
      <w:pPr>
        <w:pStyle w:val="a4"/>
        <w:ind w:firstLine="340"/>
      </w:pPr>
      <w:r w:rsidRPr="00DB1093">
        <w:sym w:font="Symbol" w:char="F072"/>
      </w:r>
      <w:r w:rsidRPr="00DB1093">
        <w:t xml:space="preserve"> </w:t>
      </w:r>
      <w:r w:rsidR="00DB1093">
        <w:sym w:font="Symbol" w:char="F02D"/>
      </w:r>
      <w:r>
        <w:t xml:space="preserve"> плотность кристаллов ВВ, г/см</w:t>
      </w:r>
      <w:r>
        <w:rPr>
          <w:vertAlign w:val="superscript"/>
        </w:rPr>
        <w:t>3</w:t>
      </w:r>
      <w:r>
        <w:t>.</w:t>
      </w:r>
    </w:p>
    <w:p w:rsidR="00303DE1" w:rsidRDefault="00303DE1" w:rsidP="00616594">
      <w:pPr>
        <w:pStyle w:val="a4"/>
        <w:ind w:firstLine="454"/>
      </w:pPr>
      <w:r>
        <w:t xml:space="preserve">Для приборов с роликами диаметром 10, 20, </w:t>
      </w:r>
      <w:smartTag w:uri="urn:schemas-microsoft-com:office:smarttags" w:element="metricconverter">
        <w:smartTagPr>
          <w:attr w:name="ProductID" w:val="40 мм"/>
        </w:smartTagPr>
        <w:r>
          <w:t>40 мм</w:t>
        </w:r>
      </w:smartTag>
      <w:r>
        <w:t xml:space="preserve"> значение </w:t>
      </w:r>
      <w:r w:rsidRPr="00330B74">
        <w:rPr>
          <w:i/>
          <w:lang w:val="en-US"/>
        </w:rPr>
        <w:t>m</w:t>
      </w:r>
      <w:r w:rsidRPr="00DB1093">
        <w:rPr>
          <w:vertAlign w:val="subscript"/>
        </w:rPr>
        <w:t>1</w:t>
      </w:r>
      <w:r>
        <w:t xml:space="preserve"> равно соответственно 0,1; 0,3; </w:t>
      </w:r>
      <w:smartTag w:uri="urn:schemas-microsoft-com:office:smarttags" w:element="metricconverter">
        <w:smartTagPr>
          <w:attr w:name="ProductID" w:val="0,9 г"/>
        </w:smartTagPr>
        <w:r>
          <w:t>0,9 г</w:t>
        </w:r>
      </w:smartTag>
      <w:r>
        <w:t>.</w:t>
      </w:r>
    </w:p>
    <w:p w:rsidR="00F21C09" w:rsidRDefault="00F21C09" w:rsidP="00F21C09">
      <w:pPr>
        <w:pStyle w:val="a4"/>
        <w:ind w:firstLine="454"/>
      </w:pPr>
      <w:r>
        <w:t>Наиболее объективную информацию о безопасных величинах ударных нагрузок при механическом воздействии на ВВ можно получить при испытаниях, приближенных к реальным условиям эксплуатации. В МакНИИ (Украина) разработаны стенды [</w:t>
      </w:r>
      <w:r w:rsidRPr="00A01C48">
        <w:t>24</w:t>
      </w:r>
      <w:r>
        <w:t xml:space="preserve">] для определения чувствительности ВВ к ударным нагрузкам. Ударным нагрузкам при эксплуатации могут подвергаться отказавшие заряды, а также патроны ВВ в процессе механизированного заряжания. Конструкция стенда для определения опасности взрыва ВВ при ударных нагрузках показана на рисунке 4.5. </w:t>
      </w:r>
    </w:p>
    <w:p w:rsidR="00DB1093" w:rsidRDefault="00DB1093" w:rsidP="00616594">
      <w:pPr>
        <w:pStyle w:val="a4"/>
        <w:ind w:firstLine="454"/>
      </w:pPr>
    </w:p>
    <w:tbl>
      <w:tblPr>
        <w:tblW w:w="5682" w:type="dxa"/>
        <w:jc w:val="center"/>
        <w:tblCellMar>
          <w:left w:w="0" w:type="dxa"/>
          <w:right w:w="0" w:type="dxa"/>
        </w:tblCellMar>
        <w:tblLook w:val="0000" w:firstRow="0" w:lastRow="0" w:firstColumn="0" w:lastColumn="0" w:noHBand="0" w:noVBand="0"/>
      </w:tblPr>
      <w:tblGrid>
        <w:gridCol w:w="5682"/>
      </w:tblGrid>
      <w:tr w:rsidR="00303DE1">
        <w:trPr>
          <w:jc w:val="center"/>
        </w:trPr>
        <w:tc>
          <w:tcPr>
            <w:tcW w:w="5682" w:type="dxa"/>
            <w:vAlign w:val="center"/>
          </w:tcPr>
          <w:p w:rsidR="00303DE1" w:rsidRDefault="005D4491" w:rsidP="00DB1093">
            <w:pPr>
              <w:pStyle w:val="a7"/>
              <w:rPr>
                <w:lang w:val="en-US"/>
              </w:rPr>
            </w:pPr>
            <w:r>
              <w:rPr>
                <w:lang w:val="en-US"/>
              </w:rPr>
              <w:pict>
                <v:shape id="_x0000_i1118" type="#_x0000_t75" style="width:155.25pt;height:254.25pt">
                  <v:imagedata r:id="rId169" o:title="4_5"/>
                </v:shape>
              </w:pict>
            </w:r>
          </w:p>
        </w:tc>
      </w:tr>
      <w:tr w:rsidR="00303DE1" w:rsidRPr="00DB1093">
        <w:trPr>
          <w:jc w:val="center"/>
        </w:trPr>
        <w:tc>
          <w:tcPr>
            <w:tcW w:w="5682" w:type="dxa"/>
            <w:vAlign w:val="center"/>
          </w:tcPr>
          <w:p w:rsidR="00DB1093" w:rsidRDefault="00DB1093" w:rsidP="00DB1093">
            <w:pPr>
              <w:pStyle w:val="a7"/>
              <w:rPr>
                <w:sz w:val="20"/>
                <w:szCs w:val="20"/>
              </w:rPr>
            </w:pPr>
          </w:p>
          <w:p w:rsidR="00303DE1" w:rsidRPr="00DB1093" w:rsidRDefault="00303DE1" w:rsidP="00DB1093">
            <w:pPr>
              <w:pStyle w:val="a7"/>
              <w:rPr>
                <w:sz w:val="20"/>
                <w:szCs w:val="20"/>
              </w:rPr>
            </w:pPr>
            <w:r w:rsidRPr="00DB1093">
              <w:rPr>
                <w:sz w:val="20"/>
                <w:szCs w:val="20"/>
              </w:rPr>
              <w:t xml:space="preserve">Рисунок 4.5 </w:t>
            </w:r>
            <w:r w:rsidR="00DB1093">
              <w:rPr>
                <w:sz w:val="20"/>
                <w:szCs w:val="20"/>
              </w:rPr>
              <w:sym w:font="Symbol" w:char="F02D"/>
            </w:r>
            <w:r w:rsidRPr="00DB1093">
              <w:rPr>
                <w:sz w:val="20"/>
                <w:szCs w:val="20"/>
              </w:rPr>
              <w:t xml:space="preserve"> Стенд МакНИИ для оценки чувствительности ВВ </w:t>
            </w:r>
            <w:r w:rsidR="00DB1093">
              <w:rPr>
                <w:sz w:val="20"/>
                <w:szCs w:val="20"/>
              </w:rPr>
              <w:br/>
            </w:r>
            <w:r w:rsidRPr="00DB1093">
              <w:rPr>
                <w:sz w:val="20"/>
                <w:szCs w:val="20"/>
              </w:rPr>
              <w:t>к ударным нагрузкам</w:t>
            </w:r>
          </w:p>
        </w:tc>
      </w:tr>
    </w:tbl>
    <w:p w:rsidR="00303DE1" w:rsidRDefault="00303DE1" w:rsidP="00616594">
      <w:pPr>
        <w:pStyle w:val="a4"/>
        <w:ind w:firstLine="454"/>
      </w:pPr>
      <w:r>
        <w:t>Стенд состоит из бронекабины 1, внутри которой по направляющим с помощью ходового винта 2 перемещается захватывающий механизм 3 с грузом 4. При набегании роликов захватывающего механизма на сбрасывающие кулачки 5, установленные на заданной высоте, груз 4 освобождается и падает, ударяя по бойку 6, подвешенному на пружинах. Цикличность воздействий осуществляется реверсивным двигателем 7. Перемещая сбрасывающие кулачки вдоль направляющих, а также изменяя массу груза, можно регулировать энергию удара в пределах от 3 до 70 кгс·м. Под бронекабиной имеется бронениша 8 с массивной дверью. В броненише устанавливаются образцы ВВ 9.</w:t>
      </w:r>
    </w:p>
    <w:p w:rsidR="00DB1093" w:rsidRDefault="00DB1093" w:rsidP="00616594">
      <w:pPr>
        <w:pStyle w:val="a4"/>
        <w:ind w:firstLine="454"/>
      </w:pPr>
    </w:p>
    <w:tbl>
      <w:tblPr>
        <w:tblW w:w="0" w:type="auto"/>
        <w:tblLook w:val="0000" w:firstRow="0" w:lastRow="0" w:firstColumn="0" w:lastColumn="0" w:noHBand="0" w:noVBand="0"/>
      </w:tblPr>
      <w:tblGrid>
        <w:gridCol w:w="3183"/>
        <w:gridCol w:w="3183"/>
      </w:tblGrid>
      <w:tr w:rsidR="00303DE1">
        <w:tc>
          <w:tcPr>
            <w:tcW w:w="6366" w:type="dxa"/>
            <w:gridSpan w:val="2"/>
            <w:vAlign w:val="center"/>
          </w:tcPr>
          <w:p w:rsidR="00303DE1" w:rsidRDefault="00303DE1" w:rsidP="00DB1093">
            <w:pPr>
              <w:pStyle w:val="a7"/>
            </w:pPr>
            <w:r>
              <w:object w:dxaOrig="6631" w:dyaOrig="4784">
                <v:shape id="_x0000_i1119" type="#_x0000_t75" style="width:230.25pt;height:165.75pt" o:ole="">
                  <v:imagedata r:id="rId170" o:title=""/>
                </v:shape>
                <o:OLEObject Type="Embed" ProgID="PBrush" ShapeID="_x0000_i1119" DrawAspect="Content" ObjectID="_1468517422" r:id="rId171"/>
              </w:object>
            </w:r>
          </w:p>
        </w:tc>
      </w:tr>
      <w:tr w:rsidR="00303DE1" w:rsidRPr="00DB1093">
        <w:tc>
          <w:tcPr>
            <w:tcW w:w="3183" w:type="dxa"/>
          </w:tcPr>
          <w:p w:rsidR="00303DE1" w:rsidRPr="00DB1093" w:rsidRDefault="00303DE1" w:rsidP="00DB1093">
            <w:pPr>
              <w:pStyle w:val="a7"/>
              <w:rPr>
                <w:sz w:val="20"/>
                <w:szCs w:val="20"/>
              </w:rPr>
            </w:pPr>
            <w:r w:rsidRPr="00DB1093">
              <w:rPr>
                <w:sz w:val="20"/>
                <w:szCs w:val="20"/>
              </w:rPr>
              <w:t>1 – корпус</w:t>
            </w:r>
            <w:r w:rsidR="00DB1093">
              <w:rPr>
                <w:sz w:val="20"/>
                <w:szCs w:val="20"/>
              </w:rPr>
              <w:t>;</w:t>
            </w:r>
            <w:r w:rsidRPr="00DB1093">
              <w:rPr>
                <w:sz w:val="20"/>
                <w:szCs w:val="20"/>
              </w:rPr>
              <w:t xml:space="preserve"> 2 </w:t>
            </w:r>
            <w:r w:rsidR="00DB1093">
              <w:rPr>
                <w:sz w:val="20"/>
                <w:szCs w:val="20"/>
              </w:rPr>
              <w:sym w:font="Symbol" w:char="F02D"/>
            </w:r>
            <w:r w:rsidRPr="00DB1093">
              <w:rPr>
                <w:sz w:val="20"/>
                <w:szCs w:val="20"/>
              </w:rPr>
              <w:t xml:space="preserve"> ролик</w:t>
            </w:r>
          </w:p>
        </w:tc>
        <w:tc>
          <w:tcPr>
            <w:tcW w:w="3183" w:type="dxa"/>
          </w:tcPr>
          <w:p w:rsidR="00303DE1" w:rsidRPr="00DB1093" w:rsidRDefault="00303DE1" w:rsidP="00DB1093">
            <w:pPr>
              <w:pStyle w:val="a7"/>
              <w:rPr>
                <w:sz w:val="20"/>
                <w:szCs w:val="20"/>
              </w:rPr>
            </w:pPr>
            <w:r w:rsidRPr="00DB1093">
              <w:rPr>
                <w:sz w:val="20"/>
                <w:szCs w:val="20"/>
              </w:rPr>
              <w:t>1 – основание</w:t>
            </w:r>
            <w:r w:rsidR="00DB1093">
              <w:rPr>
                <w:sz w:val="20"/>
                <w:szCs w:val="20"/>
              </w:rPr>
              <w:t>;</w:t>
            </w:r>
            <w:r w:rsidRPr="00DB1093">
              <w:rPr>
                <w:sz w:val="20"/>
                <w:szCs w:val="20"/>
              </w:rPr>
              <w:t xml:space="preserve"> 2 – оболочка</w:t>
            </w:r>
            <w:r w:rsidR="00DB1093">
              <w:rPr>
                <w:sz w:val="20"/>
                <w:szCs w:val="20"/>
              </w:rPr>
              <w:t>;</w:t>
            </w:r>
            <w:r w:rsidRPr="00DB1093">
              <w:rPr>
                <w:sz w:val="20"/>
                <w:szCs w:val="20"/>
              </w:rPr>
              <w:t xml:space="preserve"> </w:t>
            </w:r>
            <w:r w:rsidR="00DB1093">
              <w:rPr>
                <w:sz w:val="20"/>
                <w:szCs w:val="20"/>
              </w:rPr>
              <w:br/>
            </w:r>
            <w:r w:rsidRPr="00DB1093">
              <w:rPr>
                <w:sz w:val="20"/>
                <w:szCs w:val="20"/>
              </w:rPr>
              <w:t>3 – навеска ВВ</w:t>
            </w:r>
          </w:p>
        </w:tc>
      </w:tr>
      <w:tr w:rsidR="00303DE1" w:rsidRPr="00DB1093">
        <w:tc>
          <w:tcPr>
            <w:tcW w:w="6366" w:type="dxa"/>
            <w:gridSpan w:val="2"/>
            <w:vAlign w:val="center"/>
          </w:tcPr>
          <w:p w:rsidR="00303DE1" w:rsidRPr="00DB1093" w:rsidRDefault="00303DE1" w:rsidP="00DB1093">
            <w:pPr>
              <w:pStyle w:val="a7"/>
              <w:rPr>
                <w:sz w:val="20"/>
                <w:szCs w:val="20"/>
              </w:rPr>
            </w:pPr>
          </w:p>
          <w:p w:rsidR="00303DE1" w:rsidRPr="00DB1093" w:rsidRDefault="00303DE1" w:rsidP="00DB1093">
            <w:pPr>
              <w:pStyle w:val="a7"/>
              <w:rPr>
                <w:sz w:val="20"/>
                <w:szCs w:val="20"/>
              </w:rPr>
            </w:pPr>
            <w:r w:rsidRPr="00DB1093">
              <w:rPr>
                <w:sz w:val="20"/>
                <w:szCs w:val="20"/>
              </w:rPr>
              <w:t xml:space="preserve">Рисунок 4.6 – Конструкции бойка </w:t>
            </w:r>
            <w:r w:rsidR="00DB1093">
              <w:rPr>
                <w:sz w:val="20"/>
                <w:szCs w:val="20"/>
              </w:rPr>
              <w:t>(</w:t>
            </w:r>
            <w:r w:rsidRPr="00DB1093">
              <w:rPr>
                <w:sz w:val="20"/>
                <w:szCs w:val="20"/>
              </w:rPr>
              <w:t>а</w:t>
            </w:r>
            <w:r w:rsidR="00DB1093">
              <w:rPr>
                <w:sz w:val="20"/>
                <w:szCs w:val="20"/>
              </w:rPr>
              <w:t>)</w:t>
            </w:r>
            <w:r w:rsidRPr="00DB1093">
              <w:rPr>
                <w:sz w:val="20"/>
                <w:szCs w:val="20"/>
              </w:rPr>
              <w:t xml:space="preserve">, навески ВВ </w:t>
            </w:r>
            <w:r w:rsidR="00DB1093">
              <w:rPr>
                <w:sz w:val="20"/>
                <w:szCs w:val="20"/>
              </w:rPr>
              <w:t>(</w:t>
            </w:r>
            <w:r w:rsidRPr="00DB1093">
              <w:rPr>
                <w:sz w:val="20"/>
                <w:szCs w:val="20"/>
              </w:rPr>
              <w:t>б</w:t>
            </w:r>
            <w:r w:rsidR="00DB1093">
              <w:rPr>
                <w:sz w:val="20"/>
                <w:szCs w:val="20"/>
              </w:rPr>
              <w:t>)</w:t>
            </w:r>
          </w:p>
        </w:tc>
      </w:tr>
    </w:tbl>
    <w:p w:rsidR="00DB1093" w:rsidRDefault="00DB1093" w:rsidP="00616594">
      <w:pPr>
        <w:pStyle w:val="a4"/>
        <w:ind w:firstLine="454"/>
      </w:pPr>
    </w:p>
    <w:p w:rsidR="00303DE1" w:rsidRDefault="00303DE1" w:rsidP="00616594">
      <w:pPr>
        <w:pStyle w:val="a4"/>
        <w:ind w:firstLine="454"/>
      </w:pPr>
      <w:r>
        <w:t>В качестве бойков 10 используются стандартные ролики подшипников (рисунок 4.6</w:t>
      </w:r>
      <w:r w:rsidR="00DB1093">
        <w:t xml:space="preserve"> </w:t>
      </w:r>
      <w:r>
        <w:t>а). Навеска ВВ (рисунок 4.6</w:t>
      </w:r>
      <w:r w:rsidR="00DB1093">
        <w:t xml:space="preserve"> </w:t>
      </w:r>
      <w:r>
        <w:t>б) помещается в бумажный цилиндр, надетый на стальной диск</w:t>
      </w:r>
      <w:r w:rsidR="001C7566">
        <w:t>-</w:t>
      </w:r>
      <w:r>
        <w:t xml:space="preserve">подложку. В качестве диска также используется ролик от роликоподшипника. Диаметр диска от 40 до </w:t>
      </w:r>
      <w:smartTag w:uri="urn:schemas-microsoft-com:office:smarttags" w:element="metricconverter">
        <w:smartTagPr>
          <w:attr w:name="ProductID" w:val="50 мм"/>
        </w:smartTagPr>
        <w:r>
          <w:t>50 мм</w:t>
        </w:r>
      </w:smartTag>
      <w:r>
        <w:t xml:space="preserve">. Величина навески ВВ принимается такой, чтобы ее высота при насыпной плотности была равна </w:t>
      </w:r>
      <w:smartTag w:uri="urn:schemas-microsoft-com:office:smarttags" w:element="metricconverter">
        <w:smartTagPr>
          <w:attr w:name="ProductID" w:val="35 мм"/>
        </w:smartTagPr>
        <w:r>
          <w:t>35 мм</w:t>
        </w:r>
      </w:smartTag>
      <w:r>
        <w:t xml:space="preserve">, что соответствует диаметру патронов, применяемых на практике. По навеске ВВ с помощью бойка наносится удар, который может вызвать полный взрыв или вспышку. В </w:t>
      </w:r>
      <w:r w:rsidRPr="002254D6">
        <w:t>разделе 5</w:t>
      </w:r>
      <w:r>
        <w:t xml:space="preserve"> приведена оценка безопасности при механическом воздействии на данном стенде.</w:t>
      </w:r>
    </w:p>
    <w:p w:rsidR="00303DE1" w:rsidRPr="000E71C2" w:rsidRDefault="00E43380" w:rsidP="00DB1093">
      <w:pPr>
        <w:pStyle w:val="31"/>
        <w:spacing w:before="0" w:after="0"/>
        <w:ind w:firstLine="454"/>
        <w:jc w:val="left"/>
        <w:rPr>
          <w:sz w:val="20"/>
          <w:szCs w:val="20"/>
        </w:rPr>
      </w:pPr>
      <w:r>
        <w:rPr>
          <w:sz w:val="20"/>
          <w:szCs w:val="20"/>
        </w:rPr>
        <w:t xml:space="preserve">4.2.2 </w:t>
      </w:r>
      <w:r w:rsidR="00303DE1" w:rsidRPr="000E71C2">
        <w:rPr>
          <w:sz w:val="20"/>
          <w:szCs w:val="20"/>
        </w:rPr>
        <w:t>Чувствительность к трению</w:t>
      </w:r>
    </w:p>
    <w:p w:rsidR="00DB1093" w:rsidRPr="00FD6916" w:rsidRDefault="00DB1093" w:rsidP="00616594">
      <w:pPr>
        <w:pStyle w:val="a4"/>
        <w:ind w:firstLine="454"/>
        <w:rPr>
          <w:sz w:val="16"/>
          <w:szCs w:val="16"/>
        </w:rPr>
      </w:pPr>
    </w:p>
    <w:p w:rsidR="00303DE1" w:rsidRDefault="00303DE1" w:rsidP="00616594">
      <w:pPr>
        <w:pStyle w:val="a4"/>
        <w:ind w:firstLine="454"/>
      </w:pPr>
      <w:r>
        <w:t>Чувствительность ВВ к трению определяют применительно к требованиям техники безопасности при изготовлении и использовании ВВ. Применяемые методы в той или иной мере имитируют трение ВВ при смешивании, патронировании, транспортировании по трубам и шнекам и выполнении других технологических операций.</w:t>
      </w:r>
    </w:p>
    <w:p w:rsidR="001C7566" w:rsidRDefault="001C7566" w:rsidP="001C7566">
      <w:pPr>
        <w:pStyle w:val="a4"/>
        <w:ind w:firstLine="454"/>
      </w:pPr>
      <w:r>
        <w:t>В лабораторных условиях чувствительность к трению определяют в основном тремя методами: при помощи фрикционного маятника (рисунок 4.7); на приборе Боудена-Козлова [</w:t>
      </w:r>
      <w:r w:rsidRPr="00A01C48">
        <w:t>7</w:t>
      </w:r>
      <w:r>
        <w:t>]; истиранием ВВ между двумя стальными поверхностями, одна из которых вращается, например, на приборе И-6-2 [</w:t>
      </w:r>
      <w:r w:rsidRPr="00A01C48">
        <w:t>25</w:t>
      </w:r>
      <w:r>
        <w:t xml:space="preserve">]. </w:t>
      </w:r>
    </w:p>
    <w:p w:rsidR="00DB1093" w:rsidRDefault="00DB1093" w:rsidP="00616594">
      <w:pPr>
        <w:pStyle w:val="a4"/>
        <w:ind w:firstLine="454"/>
      </w:pPr>
    </w:p>
    <w:p w:rsidR="001C7566" w:rsidRDefault="001C7566" w:rsidP="00616594">
      <w:pPr>
        <w:pStyle w:val="a4"/>
        <w:ind w:firstLine="454"/>
      </w:pPr>
    </w:p>
    <w:tbl>
      <w:tblPr>
        <w:tblW w:w="0" w:type="auto"/>
        <w:jc w:val="center"/>
        <w:tblCellMar>
          <w:left w:w="0" w:type="dxa"/>
          <w:right w:w="0" w:type="dxa"/>
        </w:tblCellMar>
        <w:tblLook w:val="0000" w:firstRow="0" w:lastRow="0" w:firstColumn="0" w:lastColumn="0" w:noHBand="0" w:noVBand="0"/>
      </w:tblPr>
      <w:tblGrid>
        <w:gridCol w:w="4242"/>
      </w:tblGrid>
      <w:tr w:rsidR="00303DE1">
        <w:trPr>
          <w:jc w:val="center"/>
        </w:trPr>
        <w:tc>
          <w:tcPr>
            <w:tcW w:w="4242" w:type="dxa"/>
            <w:vAlign w:val="center"/>
          </w:tcPr>
          <w:p w:rsidR="00303DE1" w:rsidRDefault="005D4491" w:rsidP="00DB1093">
            <w:pPr>
              <w:pStyle w:val="a7"/>
            </w:pPr>
            <w:r>
              <w:pict>
                <v:shape id="_x0000_i1120" type="#_x0000_t75" style="width:144.75pt;height:123.75pt">
                  <v:imagedata r:id="rId172" o:title="4_7"/>
                </v:shape>
              </w:pict>
            </w:r>
          </w:p>
        </w:tc>
      </w:tr>
      <w:tr w:rsidR="00303DE1" w:rsidRPr="00DB1093">
        <w:trPr>
          <w:jc w:val="center"/>
        </w:trPr>
        <w:tc>
          <w:tcPr>
            <w:tcW w:w="4242" w:type="dxa"/>
            <w:vAlign w:val="center"/>
          </w:tcPr>
          <w:p w:rsidR="00DB1093" w:rsidRPr="00DB1093" w:rsidRDefault="00DB1093" w:rsidP="00DB1093">
            <w:pPr>
              <w:pStyle w:val="a7"/>
              <w:rPr>
                <w:sz w:val="20"/>
                <w:szCs w:val="20"/>
              </w:rPr>
            </w:pPr>
          </w:p>
          <w:p w:rsidR="00303DE1" w:rsidRPr="00DB1093" w:rsidRDefault="00303DE1" w:rsidP="00DB1093">
            <w:pPr>
              <w:pStyle w:val="a7"/>
              <w:rPr>
                <w:sz w:val="20"/>
                <w:szCs w:val="20"/>
              </w:rPr>
            </w:pPr>
            <w:r w:rsidRPr="00DB1093">
              <w:rPr>
                <w:sz w:val="20"/>
                <w:szCs w:val="20"/>
              </w:rPr>
              <w:t xml:space="preserve">Рисунок 4.7 </w:t>
            </w:r>
            <w:r w:rsidR="00DB1093">
              <w:rPr>
                <w:sz w:val="20"/>
                <w:szCs w:val="20"/>
              </w:rPr>
              <w:sym w:font="Symbol" w:char="F02D"/>
            </w:r>
            <w:r w:rsidRPr="00DB1093">
              <w:rPr>
                <w:sz w:val="20"/>
                <w:szCs w:val="20"/>
              </w:rPr>
              <w:t xml:space="preserve"> Схема фрикционного маятника</w:t>
            </w:r>
          </w:p>
        </w:tc>
      </w:tr>
    </w:tbl>
    <w:p w:rsidR="00DB1093" w:rsidRDefault="00DB1093" w:rsidP="00AE2156">
      <w:pPr>
        <w:pStyle w:val="a4"/>
        <w:ind w:firstLine="454"/>
      </w:pPr>
    </w:p>
    <w:p w:rsidR="001C7566" w:rsidRDefault="001C7566" w:rsidP="00AE2156">
      <w:pPr>
        <w:pStyle w:val="a4"/>
        <w:ind w:firstLine="454"/>
      </w:pPr>
    </w:p>
    <w:p w:rsidR="00303DE1" w:rsidRDefault="00303DE1" w:rsidP="00AE2156">
      <w:pPr>
        <w:pStyle w:val="a4"/>
        <w:ind w:firstLine="454"/>
      </w:pPr>
      <w:r>
        <w:t xml:space="preserve">Фрикционный маятник состоит их стальной наковальни 1, на которой помещается навеска испытываемого вещества 2 (обычно </w:t>
      </w:r>
      <w:smartTag w:uri="urn:schemas-microsoft-com:office:smarttags" w:element="metricconverter">
        <w:smartTagPr>
          <w:attr w:name="ProductID" w:val="7 г"/>
        </w:smartTagPr>
        <w:r>
          <w:t>7 г</w:t>
        </w:r>
      </w:smartTag>
      <w:r>
        <w:t xml:space="preserve">), и маятника в виде стального стержня с укрепленным на конце его башмаком 3. На наковальне имеются три поперечные канавки, в которых удерживается ВВ при прохождении над ней башмака маятника. Силу трения между башмаком и наковальней можно регулировать изменением высоты подъема маятника, массой добавочного груза и применением башмаков с трущейся поверхностью из различных материалов. ВВ считается выдержавшим испытание, если оно в десяти опытах при башмаке из твердой фибры с дополнительным грузом массой </w:t>
      </w:r>
      <w:smartTag w:uri="urn:schemas-microsoft-com:office:smarttags" w:element="metricconverter">
        <w:smartTagPr>
          <w:attr w:name="ProductID" w:val="20 кг"/>
        </w:smartTagPr>
        <w:r>
          <w:t>20 кг</w:t>
        </w:r>
      </w:smartTag>
      <w:r>
        <w:t xml:space="preserve"> и высоте подвеса маятника </w:t>
      </w:r>
      <w:smartTag w:uri="urn:schemas-microsoft-com:office:smarttags" w:element="metricconverter">
        <w:smartTagPr>
          <w:attr w:name="ProductID" w:val="1,5 м"/>
        </w:smartTagPr>
        <w:r>
          <w:t>1,5 м</w:t>
        </w:r>
      </w:smartTag>
      <w:r>
        <w:t xml:space="preserve"> не взрывается и не горит. Результаты сравнительных испытаний некоторых веществ по этому методу приведены в таблице 4.4.</w:t>
      </w:r>
    </w:p>
    <w:p w:rsidR="00E13C6D" w:rsidRDefault="00E13C6D" w:rsidP="00E43380">
      <w:pPr>
        <w:pStyle w:val="a4"/>
        <w:ind w:firstLine="0"/>
        <w:jc w:val="left"/>
      </w:pPr>
      <w:r>
        <w:t xml:space="preserve">Таблица 4.4 – Результаты испытаний </w:t>
      </w:r>
      <w:r w:rsidR="00E43380">
        <w:t xml:space="preserve">чувствительности </w:t>
      </w:r>
      <w:r>
        <w:t>некоторых ВВ к трению</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19"/>
        <w:gridCol w:w="859"/>
        <w:gridCol w:w="820"/>
        <w:gridCol w:w="888"/>
        <w:gridCol w:w="14"/>
        <w:gridCol w:w="863"/>
        <w:gridCol w:w="862"/>
        <w:gridCol w:w="825"/>
      </w:tblGrid>
      <w:tr w:rsidR="00303DE1">
        <w:trPr>
          <w:trHeight w:val="550"/>
        </w:trPr>
        <w:tc>
          <w:tcPr>
            <w:tcW w:w="1019" w:type="dxa"/>
            <w:tcBorders>
              <w:top w:val="single" w:sz="4" w:space="0" w:color="auto"/>
            </w:tcBorders>
            <w:vAlign w:val="center"/>
          </w:tcPr>
          <w:p w:rsidR="00303DE1" w:rsidRDefault="00303DE1">
            <w:pPr>
              <w:pStyle w:val="a7"/>
            </w:pPr>
            <w:r>
              <w:t>Вещество</w:t>
            </w:r>
          </w:p>
        </w:tc>
        <w:tc>
          <w:tcPr>
            <w:tcW w:w="859" w:type="dxa"/>
            <w:tcBorders>
              <w:top w:val="single" w:sz="4" w:space="0" w:color="auto"/>
            </w:tcBorders>
            <w:vAlign w:val="center"/>
          </w:tcPr>
          <w:p w:rsidR="00303DE1" w:rsidRDefault="00303DE1">
            <w:pPr>
              <w:pStyle w:val="a7"/>
            </w:pPr>
            <w:r>
              <w:t>Тротил</w:t>
            </w:r>
          </w:p>
        </w:tc>
        <w:tc>
          <w:tcPr>
            <w:tcW w:w="820" w:type="dxa"/>
            <w:tcBorders>
              <w:top w:val="single" w:sz="4" w:space="0" w:color="auto"/>
            </w:tcBorders>
            <w:vAlign w:val="center"/>
          </w:tcPr>
          <w:p w:rsidR="00303DE1" w:rsidRDefault="00303DE1">
            <w:pPr>
              <w:pStyle w:val="a7"/>
            </w:pPr>
            <w:r>
              <w:t>Тетрил</w:t>
            </w:r>
          </w:p>
        </w:tc>
        <w:tc>
          <w:tcPr>
            <w:tcW w:w="902" w:type="dxa"/>
            <w:gridSpan w:val="2"/>
            <w:tcBorders>
              <w:top w:val="single" w:sz="4" w:space="0" w:color="auto"/>
            </w:tcBorders>
            <w:vAlign w:val="center"/>
          </w:tcPr>
          <w:p w:rsidR="00303DE1" w:rsidRDefault="00303DE1">
            <w:pPr>
              <w:pStyle w:val="a7"/>
            </w:pPr>
            <w:r>
              <w:t>Гексоген</w:t>
            </w:r>
          </w:p>
        </w:tc>
        <w:tc>
          <w:tcPr>
            <w:tcW w:w="863" w:type="dxa"/>
            <w:tcBorders>
              <w:top w:val="single" w:sz="4" w:space="0" w:color="auto"/>
            </w:tcBorders>
            <w:vAlign w:val="center"/>
          </w:tcPr>
          <w:p w:rsidR="00303DE1" w:rsidRDefault="00303DE1">
            <w:pPr>
              <w:pStyle w:val="a7"/>
            </w:pPr>
            <w:r>
              <w:t>ТЭН</w:t>
            </w:r>
          </w:p>
        </w:tc>
        <w:tc>
          <w:tcPr>
            <w:tcW w:w="862" w:type="dxa"/>
            <w:tcBorders>
              <w:top w:val="single" w:sz="4" w:space="0" w:color="auto"/>
            </w:tcBorders>
            <w:vAlign w:val="center"/>
          </w:tcPr>
          <w:p w:rsidR="00303DE1" w:rsidRDefault="00303DE1">
            <w:pPr>
              <w:pStyle w:val="a7"/>
            </w:pPr>
            <w:r>
              <w:t>Нитрогли</w:t>
            </w:r>
            <w:r>
              <w:softHyphen/>
              <w:t>коль</w:t>
            </w:r>
          </w:p>
        </w:tc>
        <w:tc>
          <w:tcPr>
            <w:tcW w:w="825" w:type="dxa"/>
            <w:tcBorders>
              <w:top w:val="single" w:sz="4" w:space="0" w:color="auto"/>
            </w:tcBorders>
            <w:vAlign w:val="center"/>
          </w:tcPr>
          <w:p w:rsidR="00303DE1" w:rsidRDefault="00303DE1">
            <w:pPr>
              <w:pStyle w:val="a7"/>
            </w:pPr>
            <w:r>
              <w:t>Нитрогли</w:t>
            </w:r>
            <w:r>
              <w:softHyphen/>
              <w:t>церин</w:t>
            </w:r>
          </w:p>
        </w:tc>
      </w:tr>
      <w:tr w:rsidR="00303DE1">
        <w:tc>
          <w:tcPr>
            <w:tcW w:w="1019" w:type="dxa"/>
            <w:vAlign w:val="center"/>
          </w:tcPr>
          <w:p w:rsidR="00303DE1" w:rsidRDefault="00303DE1" w:rsidP="00E13C6D">
            <w:pPr>
              <w:pStyle w:val="a7"/>
              <w:jc w:val="left"/>
            </w:pPr>
            <w:r>
              <w:t>Чис</w:t>
            </w:r>
            <w:r>
              <w:softHyphen/>
              <w:t>ло взры</w:t>
            </w:r>
            <w:r>
              <w:softHyphen/>
              <w:t>вов из 10 опы</w:t>
            </w:r>
            <w:r>
              <w:softHyphen/>
              <w:t>тов</w:t>
            </w:r>
          </w:p>
        </w:tc>
        <w:tc>
          <w:tcPr>
            <w:tcW w:w="859" w:type="dxa"/>
            <w:vAlign w:val="center"/>
          </w:tcPr>
          <w:p w:rsidR="00303DE1" w:rsidRDefault="00303DE1">
            <w:pPr>
              <w:pStyle w:val="a7"/>
            </w:pPr>
            <w:r>
              <w:t>0</w:t>
            </w:r>
          </w:p>
        </w:tc>
        <w:tc>
          <w:tcPr>
            <w:tcW w:w="820" w:type="dxa"/>
            <w:vAlign w:val="center"/>
          </w:tcPr>
          <w:p w:rsidR="00303DE1" w:rsidRDefault="00303DE1">
            <w:pPr>
              <w:pStyle w:val="a7"/>
            </w:pPr>
            <w:r>
              <w:t>0</w:t>
            </w:r>
          </w:p>
        </w:tc>
        <w:tc>
          <w:tcPr>
            <w:tcW w:w="888" w:type="dxa"/>
            <w:vAlign w:val="center"/>
          </w:tcPr>
          <w:p w:rsidR="00303DE1" w:rsidRDefault="00303DE1">
            <w:pPr>
              <w:pStyle w:val="a7"/>
            </w:pPr>
            <w:r>
              <w:t>2</w:t>
            </w:r>
          </w:p>
        </w:tc>
        <w:tc>
          <w:tcPr>
            <w:tcW w:w="877" w:type="dxa"/>
            <w:gridSpan w:val="2"/>
            <w:vAlign w:val="center"/>
          </w:tcPr>
          <w:p w:rsidR="00303DE1" w:rsidRDefault="00303DE1">
            <w:pPr>
              <w:pStyle w:val="a7"/>
            </w:pPr>
            <w:r>
              <w:t>5</w:t>
            </w:r>
          </w:p>
        </w:tc>
        <w:tc>
          <w:tcPr>
            <w:tcW w:w="862" w:type="dxa"/>
            <w:vAlign w:val="center"/>
          </w:tcPr>
          <w:p w:rsidR="00303DE1" w:rsidRDefault="00303DE1">
            <w:pPr>
              <w:pStyle w:val="a7"/>
            </w:pPr>
            <w:r>
              <w:t>7</w:t>
            </w:r>
          </w:p>
        </w:tc>
        <w:tc>
          <w:tcPr>
            <w:tcW w:w="825" w:type="dxa"/>
            <w:vAlign w:val="center"/>
          </w:tcPr>
          <w:p w:rsidR="00303DE1" w:rsidRDefault="00303DE1">
            <w:pPr>
              <w:pStyle w:val="a7"/>
            </w:pPr>
            <w:r>
              <w:t>10</w:t>
            </w:r>
          </w:p>
        </w:tc>
      </w:tr>
    </w:tbl>
    <w:p w:rsidR="00E13C6D" w:rsidRDefault="00E13C6D" w:rsidP="00AE2156">
      <w:pPr>
        <w:pStyle w:val="a4"/>
        <w:ind w:firstLine="454"/>
      </w:pPr>
    </w:p>
    <w:p w:rsidR="00303DE1" w:rsidRDefault="00303DE1" w:rsidP="00AE2156">
      <w:pPr>
        <w:pStyle w:val="a4"/>
        <w:ind w:firstLine="454"/>
      </w:pPr>
      <w:r>
        <w:t xml:space="preserve">При испытании на приборе Боудена и Гартона навеску ВВ к верхней поверхности прямоугольного стержня прижимают стальным роликом, который, в свою очередь, прижимается болтом. Груз маятника поднимают на определенную высоту и затем дают ему свободно ударить по стержню, подвергая ВВ быстрому сдвигу. В видоизмененном приборе Козлова для поджатия ВВ применяется гидравлический пресс. Навеска ВВ сжимается между двумя стальными роликами диаметром </w:t>
      </w:r>
      <w:smartTag w:uri="urn:schemas-microsoft-com:office:smarttags" w:element="metricconverter">
        <w:smartTagPr>
          <w:attr w:name="ProductID" w:val="10 мм"/>
        </w:smartTagPr>
        <w:r>
          <w:t>10 мм</w:t>
        </w:r>
      </w:smartTag>
      <w:r>
        <w:t>. Удар маятника передается верхнему подвижному ролику, который перемещается между неподвижными упорами и нижним роликом, закрепленн</w:t>
      </w:r>
      <w:r w:rsidR="001C7566">
        <w:t>ы</w:t>
      </w:r>
      <w:r>
        <w:t xml:space="preserve">м в муфте. Характеристикой чувствительности при этом испытании является давление прижатия ВВ при заданной частости взрывов или же частость воспламенения от работы трения. Работа трения </w:t>
      </w:r>
      <w:r w:rsidR="001C7566" w:rsidRPr="00E13C6D">
        <w:rPr>
          <w:i/>
          <w:lang w:val="en-US"/>
        </w:rPr>
        <w:t>A</w:t>
      </w:r>
      <w:r w:rsidR="001C7566">
        <w:t xml:space="preserve"> (кг·см) </w:t>
      </w:r>
      <w:r>
        <w:t>вычисляется по формуле В.С.</w:t>
      </w:r>
      <w:r w:rsidR="001C7566">
        <w:t xml:space="preserve"> </w:t>
      </w:r>
      <w:r>
        <w:t>Козлова [5]</w:t>
      </w:r>
      <w:r w:rsidR="001C7566">
        <w:t>:</w:t>
      </w:r>
    </w:p>
    <w:p w:rsidR="00303DE1" w:rsidRDefault="00E13C6D" w:rsidP="00E43380">
      <w:pPr>
        <w:pStyle w:val="a4"/>
        <w:spacing w:before="120" w:line="360" w:lineRule="auto"/>
        <w:ind w:firstLine="284"/>
        <w:jc w:val="right"/>
      </w:pPr>
      <w:r w:rsidRPr="00E13C6D">
        <w:rPr>
          <w:position w:val="-20"/>
        </w:rPr>
        <w:object w:dxaOrig="1359" w:dyaOrig="560">
          <v:shape id="_x0000_i1121" type="#_x0000_t75" style="width:68.25pt;height:27.75pt" o:ole="">
            <v:imagedata r:id="rId173" o:title=""/>
          </v:shape>
          <o:OLEObject Type="Embed" ProgID="Equation.3" ShapeID="_x0000_i1121" DrawAspect="Content" ObjectID="_1468517423" r:id="rId174"/>
        </w:object>
      </w:r>
      <w:r w:rsidR="00303DE1">
        <w:t>,</w:t>
      </w:r>
      <w:r w:rsidR="00303DE1">
        <w:tab/>
      </w:r>
      <w:r w:rsidR="00303DE1">
        <w:tab/>
      </w:r>
      <w:r w:rsidR="00303DE1">
        <w:tab/>
        <w:t>(4.4)</w:t>
      </w:r>
    </w:p>
    <w:p w:rsidR="00303DE1" w:rsidRDefault="00303DE1" w:rsidP="001C7566">
      <w:pPr>
        <w:pStyle w:val="a4"/>
        <w:tabs>
          <w:tab w:val="left" w:pos="4536"/>
        </w:tabs>
        <w:ind w:firstLine="0"/>
      </w:pPr>
      <w:r>
        <w:t>где</w:t>
      </w:r>
      <w:r w:rsidR="001C7566">
        <w:t xml:space="preserve"> </w:t>
      </w:r>
      <w:r>
        <w:sym w:font="Symbol" w:char="F06D"/>
      </w:r>
      <w:r>
        <w:t xml:space="preserve"> </w:t>
      </w:r>
      <w:r w:rsidR="00E13C6D">
        <w:sym w:font="Symbol" w:char="F02D"/>
      </w:r>
      <w:r>
        <w:t xml:space="preserve"> коэффициент внешнего трения между поверхностью ролика и ВВ; </w:t>
      </w:r>
    </w:p>
    <w:p w:rsidR="00303DE1" w:rsidRDefault="00BA4F1E" w:rsidP="00E13C6D">
      <w:pPr>
        <w:pStyle w:val="a4"/>
        <w:ind w:firstLine="340"/>
      </w:pPr>
      <w:r w:rsidRPr="00BA4F1E">
        <w:rPr>
          <w:i/>
        </w:rPr>
        <w:t>Р</w:t>
      </w:r>
      <w:r w:rsidRPr="00BA4F1E">
        <w:rPr>
          <w:i/>
          <w:vertAlign w:val="subscript"/>
        </w:rPr>
        <w:t>пр</w:t>
      </w:r>
      <w:r w:rsidR="00303DE1">
        <w:t xml:space="preserve"> – усилие нормального прижатия (давление), кг/см</w:t>
      </w:r>
      <w:r w:rsidR="00303DE1">
        <w:rPr>
          <w:vertAlign w:val="superscript"/>
        </w:rPr>
        <w:t>2</w:t>
      </w:r>
      <w:r w:rsidR="00303DE1">
        <w:t xml:space="preserve">; </w:t>
      </w:r>
    </w:p>
    <w:p w:rsidR="00303DE1" w:rsidRDefault="00303DE1" w:rsidP="00E13C6D">
      <w:pPr>
        <w:pStyle w:val="a4"/>
        <w:ind w:firstLine="340"/>
      </w:pPr>
      <w:r>
        <w:rPr>
          <w:lang w:val="en-US"/>
        </w:rPr>
        <w:t>S</w:t>
      </w:r>
      <w:r>
        <w:t xml:space="preserve"> – площадь ролика, см</w:t>
      </w:r>
      <w:r>
        <w:rPr>
          <w:vertAlign w:val="superscript"/>
        </w:rPr>
        <w:t>2</w:t>
      </w:r>
      <w:r>
        <w:t xml:space="preserve">; </w:t>
      </w:r>
    </w:p>
    <w:p w:rsidR="00303DE1" w:rsidRDefault="00E13C6D" w:rsidP="00E13C6D">
      <w:pPr>
        <w:pStyle w:val="a4"/>
        <w:ind w:firstLine="340"/>
      </w:pPr>
      <w:r w:rsidRPr="00E13C6D">
        <w:rPr>
          <w:position w:val="-6"/>
        </w:rPr>
        <w:object w:dxaOrig="139" w:dyaOrig="240">
          <v:shape id="_x0000_i1122" type="#_x0000_t75" style="width:6.75pt;height:12pt" o:ole="">
            <v:imagedata r:id="rId175" o:title=""/>
          </v:shape>
          <o:OLEObject Type="Embed" ProgID="Equation.3" ShapeID="_x0000_i1122" DrawAspect="Content" ObjectID="_1468517424" r:id="rId176"/>
        </w:object>
      </w:r>
      <w:r w:rsidR="00303DE1">
        <w:t>– величина смещения ролика, см.</w:t>
      </w:r>
    </w:p>
    <w:p w:rsidR="005200D9" w:rsidRPr="0044366B" w:rsidRDefault="00303DE1" w:rsidP="00AE2156">
      <w:pPr>
        <w:pStyle w:val="a4"/>
        <w:ind w:firstLine="454"/>
      </w:pPr>
      <w:r>
        <w:t>Определение чувствительности ВВ к трению на приборе И-6-2 основано на истирании навески ВВ, помещенной в специальный прибор между двумя стальными плоскими или шарообразными поверхностями, одна из которых вращается с частотой 5,4 с</w:t>
      </w:r>
      <w:r>
        <w:rPr>
          <w:vertAlign w:val="superscript"/>
        </w:rPr>
        <w:t>-1</w:t>
      </w:r>
      <w:r>
        <w:t>. При таком испытании навеску вещества в измельченном виде массой 0,3</w:t>
      </w:r>
      <w:r w:rsidR="00A47582">
        <w:t>0</w:t>
      </w:r>
      <w:r>
        <w:sym w:font="Symbol" w:char="F0B1"/>
      </w:r>
      <w:r>
        <w:t xml:space="preserve">0,05 г помещают в сборку, закрепляемую в держателе. При этом создается нужное давление прижатия, измеряемое динамометром, после чего включают вращение пуансона, которое автоматически выключается по истечении 3 с. За характеристику чувствительности ВВ к трению принимают максимальное давление прижатия, при котором еще не возникает взрывного разложения в 10 последовательных определениях. В случае отсутствия взрывов при давлении 300 МПа испытания повторяют в более жестких условиях – с добавкой к ВВ кварцевого песка (в количестве </w:t>
      </w:r>
      <w:smartTag w:uri="urn:schemas-microsoft-com:office:smarttags" w:element="metricconverter">
        <w:smartTagPr>
          <w:attr w:name="ProductID" w:val="0,01 г"/>
        </w:smartTagPr>
        <w:r>
          <w:t>0,01 г</w:t>
        </w:r>
      </w:smartTag>
      <w:r>
        <w:t>). Результаты испытаний некоторых веществ с кварцевым песком по этому методу приведены в таблице 4.5.</w:t>
      </w:r>
    </w:p>
    <w:p w:rsidR="0086740E" w:rsidRDefault="0086740E" w:rsidP="0086740E">
      <w:pPr>
        <w:pStyle w:val="a4"/>
        <w:ind w:firstLine="0"/>
      </w:pPr>
    </w:p>
    <w:p w:rsidR="00303DE1" w:rsidRDefault="0086740E" w:rsidP="0086740E">
      <w:pPr>
        <w:pStyle w:val="a4"/>
        <w:ind w:firstLine="0"/>
        <w:jc w:val="left"/>
      </w:pPr>
      <w:r>
        <w:t xml:space="preserve">Таблица 4.5 – Результаты определения чувствительности к трению </w:t>
      </w:r>
      <w:r>
        <w:br/>
        <w:t>некоторых ВВ</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6"/>
        <w:gridCol w:w="1612"/>
        <w:gridCol w:w="1787"/>
        <w:gridCol w:w="1765"/>
      </w:tblGrid>
      <w:tr w:rsidR="00303DE1">
        <w:tc>
          <w:tcPr>
            <w:tcW w:w="996" w:type="dxa"/>
            <w:tcBorders>
              <w:top w:val="single" w:sz="4" w:space="0" w:color="auto"/>
              <w:bottom w:val="single" w:sz="4" w:space="0" w:color="auto"/>
            </w:tcBorders>
          </w:tcPr>
          <w:p w:rsidR="00303DE1" w:rsidRDefault="00303DE1" w:rsidP="001C7566">
            <w:pPr>
              <w:pStyle w:val="a7"/>
            </w:pPr>
            <w:r>
              <w:t>Вещество</w:t>
            </w:r>
          </w:p>
        </w:tc>
        <w:tc>
          <w:tcPr>
            <w:tcW w:w="1612" w:type="dxa"/>
            <w:tcBorders>
              <w:top w:val="single" w:sz="4" w:space="0" w:color="auto"/>
              <w:bottom w:val="single" w:sz="4" w:space="0" w:color="auto"/>
            </w:tcBorders>
          </w:tcPr>
          <w:p w:rsidR="00303DE1" w:rsidRDefault="00303DE1" w:rsidP="001C7566">
            <w:pPr>
              <w:pStyle w:val="a7"/>
            </w:pPr>
            <w:r>
              <w:t>Нижний предел чувствительности, МПа</w:t>
            </w:r>
          </w:p>
        </w:tc>
        <w:tc>
          <w:tcPr>
            <w:tcW w:w="1787" w:type="dxa"/>
            <w:tcBorders>
              <w:top w:val="single" w:sz="4" w:space="0" w:color="auto"/>
              <w:bottom w:val="single" w:sz="4" w:space="0" w:color="auto"/>
            </w:tcBorders>
          </w:tcPr>
          <w:p w:rsidR="00303DE1" w:rsidRDefault="00303DE1" w:rsidP="001C7566">
            <w:pPr>
              <w:pStyle w:val="a7"/>
            </w:pPr>
            <w:r>
              <w:t>Вещество</w:t>
            </w:r>
          </w:p>
        </w:tc>
        <w:tc>
          <w:tcPr>
            <w:tcW w:w="1765" w:type="dxa"/>
            <w:tcBorders>
              <w:top w:val="single" w:sz="4" w:space="0" w:color="auto"/>
              <w:bottom w:val="single" w:sz="4" w:space="0" w:color="auto"/>
            </w:tcBorders>
          </w:tcPr>
          <w:p w:rsidR="00303DE1" w:rsidRDefault="00303DE1" w:rsidP="001C7566">
            <w:pPr>
              <w:pStyle w:val="a7"/>
            </w:pPr>
            <w:r>
              <w:t>Нижний предел чувствительности, МПа</w:t>
            </w:r>
          </w:p>
        </w:tc>
      </w:tr>
      <w:tr w:rsidR="00303DE1">
        <w:trPr>
          <w:trHeight w:val="518"/>
        </w:trPr>
        <w:tc>
          <w:tcPr>
            <w:tcW w:w="996" w:type="dxa"/>
            <w:tcBorders>
              <w:bottom w:val="single" w:sz="4" w:space="0" w:color="auto"/>
            </w:tcBorders>
            <w:vAlign w:val="center"/>
          </w:tcPr>
          <w:p w:rsidR="00303DE1" w:rsidRDefault="002021C9" w:rsidP="002021C9">
            <w:pPr>
              <w:pStyle w:val="a7"/>
              <w:jc w:val="left"/>
            </w:pPr>
            <w:r>
              <w:rPr>
                <w:lang w:val="en-US"/>
              </w:rPr>
              <w:t xml:space="preserve">  </w:t>
            </w:r>
            <w:r w:rsidR="00303DE1">
              <w:t>ТЭН</w:t>
            </w:r>
          </w:p>
        </w:tc>
        <w:tc>
          <w:tcPr>
            <w:tcW w:w="1612" w:type="dxa"/>
            <w:tcBorders>
              <w:bottom w:val="single" w:sz="4" w:space="0" w:color="auto"/>
            </w:tcBorders>
            <w:vAlign w:val="center"/>
          </w:tcPr>
          <w:p w:rsidR="00303DE1" w:rsidRDefault="00303DE1">
            <w:pPr>
              <w:pStyle w:val="a7"/>
            </w:pPr>
            <w:r>
              <w:t>31</w:t>
            </w:r>
          </w:p>
        </w:tc>
        <w:tc>
          <w:tcPr>
            <w:tcW w:w="1787" w:type="dxa"/>
            <w:tcBorders>
              <w:bottom w:val="single" w:sz="4" w:space="0" w:color="auto"/>
            </w:tcBorders>
            <w:vAlign w:val="center"/>
          </w:tcPr>
          <w:p w:rsidR="00303DE1" w:rsidRPr="002021C9" w:rsidRDefault="00303DE1" w:rsidP="0085693F">
            <w:pPr>
              <w:pStyle w:val="a7"/>
              <w:ind w:left="68"/>
              <w:jc w:val="left"/>
              <w:rPr>
                <w:lang w:val="en-US"/>
              </w:rPr>
            </w:pPr>
            <w:r>
              <w:t>Аммонит ПЖВ-</w:t>
            </w:r>
            <w:r w:rsidR="002021C9">
              <w:rPr>
                <w:lang w:val="en-US"/>
              </w:rPr>
              <w:t>20</w:t>
            </w:r>
          </w:p>
        </w:tc>
        <w:tc>
          <w:tcPr>
            <w:tcW w:w="1765" w:type="dxa"/>
            <w:tcBorders>
              <w:bottom w:val="single" w:sz="4" w:space="0" w:color="auto"/>
            </w:tcBorders>
            <w:vAlign w:val="center"/>
          </w:tcPr>
          <w:p w:rsidR="00303DE1" w:rsidRDefault="00303DE1">
            <w:pPr>
              <w:pStyle w:val="a7"/>
            </w:pPr>
            <w:r>
              <w:t>215</w:t>
            </w:r>
          </w:p>
        </w:tc>
      </w:tr>
      <w:tr w:rsidR="00303DE1">
        <w:trPr>
          <w:trHeight w:val="435"/>
        </w:trPr>
        <w:tc>
          <w:tcPr>
            <w:tcW w:w="996" w:type="dxa"/>
            <w:tcBorders>
              <w:top w:val="single" w:sz="4" w:space="0" w:color="auto"/>
              <w:bottom w:val="single" w:sz="4" w:space="0" w:color="auto"/>
            </w:tcBorders>
            <w:vAlign w:val="center"/>
          </w:tcPr>
          <w:p w:rsidR="00303DE1" w:rsidRDefault="002021C9" w:rsidP="002021C9">
            <w:pPr>
              <w:pStyle w:val="a7"/>
              <w:jc w:val="left"/>
            </w:pPr>
            <w:r>
              <w:rPr>
                <w:lang w:val="en-US"/>
              </w:rPr>
              <w:t xml:space="preserve">  </w:t>
            </w:r>
            <w:r w:rsidR="00303DE1">
              <w:t>Гексоген</w:t>
            </w:r>
          </w:p>
        </w:tc>
        <w:tc>
          <w:tcPr>
            <w:tcW w:w="1612" w:type="dxa"/>
            <w:tcBorders>
              <w:top w:val="single" w:sz="4" w:space="0" w:color="auto"/>
              <w:bottom w:val="single" w:sz="4" w:space="0" w:color="auto"/>
            </w:tcBorders>
            <w:vAlign w:val="center"/>
          </w:tcPr>
          <w:p w:rsidR="00303DE1" w:rsidRDefault="00303DE1">
            <w:pPr>
              <w:pStyle w:val="a7"/>
            </w:pPr>
            <w:r>
              <w:t>49</w:t>
            </w:r>
          </w:p>
        </w:tc>
        <w:tc>
          <w:tcPr>
            <w:tcW w:w="1787" w:type="dxa"/>
            <w:tcBorders>
              <w:top w:val="single" w:sz="4" w:space="0" w:color="auto"/>
              <w:bottom w:val="single" w:sz="4" w:space="0" w:color="auto"/>
            </w:tcBorders>
            <w:vAlign w:val="center"/>
          </w:tcPr>
          <w:p w:rsidR="00303DE1" w:rsidRDefault="002021C9" w:rsidP="002021C9">
            <w:pPr>
              <w:pStyle w:val="a7"/>
              <w:jc w:val="left"/>
            </w:pPr>
            <w:r>
              <w:rPr>
                <w:lang w:val="en-US"/>
              </w:rPr>
              <w:t xml:space="preserve"> </w:t>
            </w:r>
            <w:r w:rsidR="00303DE1">
              <w:t>Детонит М</w:t>
            </w:r>
          </w:p>
        </w:tc>
        <w:tc>
          <w:tcPr>
            <w:tcW w:w="1765" w:type="dxa"/>
            <w:tcBorders>
              <w:top w:val="single" w:sz="4" w:space="0" w:color="auto"/>
              <w:bottom w:val="single" w:sz="4" w:space="0" w:color="auto"/>
            </w:tcBorders>
            <w:vAlign w:val="center"/>
          </w:tcPr>
          <w:p w:rsidR="00303DE1" w:rsidRDefault="00303DE1">
            <w:pPr>
              <w:pStyle w:val="a7"/>
            </w:pPr>
            <w:r>
              <w:t>231</w:t>
            </w:r>
          </w:p>
        </w:tc>
      </w:tr>
      <w:tr w:rsidR="00303DE1">
        <w:trPr>
          <w:trHeight w:val="569"/>
        </w:trPr>
        <w:tc>
          <w:tcPr>
            <w:tcW w:w="996" w:type="dxa"/>
            <w:tcBorders>
              <w:top w:val="single" w:sz="4" w:space="0" w:color="auto"/>
              <w:bottom w:val="single" w:sz="4" w:space="0" w:color="auto"/>
            </w:tcBorders>
            <w:vAlign w:val="center"/>
          </w:tcPr>
          <w:p w:rsidR="00303DE1" w:rsidRDefault="002021C9" w:rsidP="002021C9">
            <w:pPr>
              <w:pStyle w:val="a7"/>
              <w:jc w:val="left"/>
            </w:pPr>
            <w:r>
              <w:rPr>
                <w:lang w:val="en-US"/>
              </w:rPr>
              <w:t xml:space="preserve">  </w:t>
            </w:r>
            <w:r w:rsidR="00303DE1">
              <w:t>Тетрил</w:t>
            </w:r>
          </w:p>
        </w:tc>
        <w:tc>
          <w:tcPr>
            <w:tcW w:w="1612" w:type="dxa"/>
            <w:tcBorders>
              <w:top w:val="single" w:sz="4" w:space="0" w:color="auto"/>
              <w:bottom w:val="single" w:sz="4" w:space="0" w:color="auto"/>
            </w:tcBorders>
            <w:vAlign w:val="center"/>
          </w:tcPr>
          <w:p w:rsidR="00303DE1" w:rsidRDefault="00303DE1">
            <w:pPr>
              <w:pStyle w:val="a7"/>
            </w:pPr>
            <w:r>
              <w:t>65</w:t>
            </w:r>
          </w:p>
        </w:tc>
        <w:tc>
          <w:tcPr>
            <w:tcW w:w="1787" w:type="dxa"/>
            <w:tcBorders>
              <w:top w:val="single" w:sz="4" w:space="0" w:color="auto"/>
              <w:bottom w:val="single" w:sz="4" w:space="0" w:color="auto"/>
            </w:tcBorders>
            <w:vAlign w:val="center"/>
          </w:tcPr>
          <w:p w:rsidR="00303DE1" w:rsidRDefault="002021C9" w:rsidP="0085693F">
            <w:pPr>
              <w:pStyle w:val="a7"/>
              <w:ind w:left="68" w:hanging="68"/>
              <w:jc w:val="left"/>
            </w:pPr>
            <w:r>
              <w:rPr>
                <w:lang w:val="en-US"/>
              </w:rPr>
              <w:t xml:space="preserve"> </w:t>
            </w:r>
            <w:r w:rsidR="00303DE1">
              <w:t>Граммонит 79/21</w:t>
            </w:r>
          </w:p>
        </w:tc>
        <w:tc>
          <w:tcPr>
            <w:tcW w:w="1765" w:type="dxa"/>
            <w:tcBorders>
              <w:top w:val="single" w:sz="4" w:space="0" w:color="auto"/>
              <w:bottom w:val="single" w:sz="4" w:space="0" w:color="auto"/>
            </w:tcBorders>
            <w:vAlign w:val="center"/>
          </w:tcPr>
          <w:p w:rsidR="00303DE1" w:rsidRDefault="00303DE1">
            <w:pPr>
              <w:pStyle w:val="a7"/>
            </w:pPr>
            <w:r>
              <w:t>250</w:t>
            </w:r>
          </w:p>
        </w:tc>
      </w:tr>
      <w:tr w:rsidR="00303DE1">
        <w:trPr>
          <w:trHeight w:val="301"/>
        </w:trPr>
        <w:tc>
          <w:tcPr>
            <w:tcW w:w="996" w:type="dxa"/>
            <w:tcBorders>
              <w:top w:val="single" w:sz="4" w:space="0" w:color="auto"/>
              <w:bottom w:val="single" w:sz="4" w:space="0" w:color="auto"/>
            </w:tcBorders>
            <w:vAlign w:val="center"/>
          </w:tcPr>
          <w:p w:rsidR="00303DE1" w:rsidRPr="005200D9" w:rsidRDefault="002021C9" w:rsidP="002021C9">
            <w:pPr>
              <w:pStyle w:val="a7"/>
              <w:jc w:val="left"/>
              <w:rPr>
                <w:lang w:val="en-US"/>
              </w:rPr>
            </w:pPr>
            <w:r>
              <w:rPr>
                <w:lang w:val="en-US"/>
              </w:rPr>
              <w:t xml:space="preserve">  </w:t>
            </w:r>
            <w:r w:rsidR="00303DE1">
              <w:t>Динамит</w:t>
            </w:r>
          </w:p>
        </w:tc>
        <w:tc>
          <w:tcPr>
            <w:tcW w:w="1612" w:type="dxa"/>
            <w:tcBorders>
              <w:top w:val="single" w:sz="4" w:space="0" w:color="auto"/>
              <w:bottom w:val="single" w:sz="4" w:space="0" w:color="auto"/>
            </w:tcBorders>
            <w:vAlign w:val="center"/>
          </w:tcPr>
          <w:p w:rsidR="00303DE1" w:rsidRDefault="00303DE1">
            <w:pPr>
              <w:pStyle w:val="a7"/>
            </w:pPr>
            <w:r>
              <w:t>88,5</w:t>
            </w:r>
          </w:p>
        </w:tc>
        <w:tc>
          <w:tcPr>
            <w:tcW w:w="1787" w:type="dxa"/>
            <w:tcBorders>
              <w:top w:val="single" w:sz="4" w:space="0" w:color="auto"/>
              <w:bottom w:val="single" w:sz="4" w:space="0" w:color="auto"/>
            </w:tcBorders>
            <w:vAlign w:val="center"/>
          </w:tcPr>
          <w:p w:rsidR="00303DE1" w:rsidRDefault="0085693F" w:rsidP="002021C9">
            <w:pPr>
              <w:pStyle w:val="a7"/>
              <w:jc w:val="left"/>
            </w:pPr>
            <w:r>
              <w:rPr>
                <w:lang w:val="en-US"/>
              </w:rPr>
              <w:t xml:space="preserve"> </w:t>
            </w:r>
            <w:r w:rsidR="00303DE1">
              <w:t>Аммонит 6ЖВ</w:t>
            </w:r>
          </w:p>
        </w:tc>
        <w:tc>
          <w:tcPr>
            <w:tcW w:w="1765" w:type="dxa"/>
            <w:tcBorders>
              <w:top w:val="single" w:sz="4" w:space="0" w:color="auto"/>
              <w:bottom w:val="single" w:sz="4" w:space="0" w:color="auto"/>
            </w:tcBorders>
            <w:vAlign w:val="center"/>
          </w:tcPr>
          <w:p w:rsidR="00303DE1" w:rsidRDefault="00303DE1">
            <w:pPr>
              <w:pStyle w:val="a7"/>
            </w:pPr>
            <w:r>
              <w:t>250</w:t>
            </w:r>
          </w:p>
        </w:tc>
      </w:tr>
      <w:tr w:rsidR="00303DE1">
        <w:trPr>
          <w:trHeight w:val="539"/>
        </w:trPr>
        <w:tc>
          <w:tcPr>
            <w:tcW w:w="996" w:type="dxa"/>
            <w:tcBorders>
              <w:top w:val="single" w:sz="4" w:space="0" w:color="auto"/>
              <w:bottom w:val="single" w:sz="4" w:space="0" w:color="auto"/>
            </w:tcBorders>
            <w:vAlign w:val="center"/>
          </w:tcPr>
          <w:p w:rsidR="00303DE1" w:rsidRDefault="002021C9" w:rsidP="002021C9">
            <w:pPr>
              <w:pStyle w:val="a7"/>
              <w:jc w:val="left"/>
            </w:pPr>
            <w:r>
              <w:rPr>
                <w:lang w:val="en-US"/>
              </w:rPr>
              <w:t xml:space="preserve">  </w:t>
            </w:r>
            <w:r w:rsidR="00303DE1">
              <w:t>Тротил</w:t>
            </w:r>
          </w:p>
        </w:tc>
        <w:tc>
          <w:tcPr>
            <w:tcW w:w="1612" w:type="dxa"/>
            <w:tcBorders>
              <w:top w:val="single" w:sz="4" w:space="0" w:color="auto"/>
              <w:bottom w:val="single" w:sz="4" w:space="0" w:color="auto"/>
            </w:tcBorders>
            <w:vAlign w:val="center"/>
          </w:tcPr>
          <w:p w:rsidR="00303DE1" w:rsidRDefault="00303DE1">
            <w:pPr>
              <w:pStyle w:val="a7"/>
            </w:pPr>
            <w:r>
              <w:t>190</w:t>
            </w:r>
          </w:p>
        </w:tc>
        <w:tc>
          <w:tcPr>
            <w:tcW w:w="1787" w:type="dxa"/>
            <w:tcBorders>
              <w:top w:val="single" w:sz="4" w:space="0" w:color="auto"/>
              <w:bottom w:val="single" w:sz="4" w:space="0" w:color="auto"/>
            </w:tcBorders>
            <w:vAlign w:val="center"/>
          </w:tcPr>
          <w:p w:rsidR="00303DE1" w:rsidRDefault="0085693F" w:rsidP="0085693F">
            <w:pPr>
              <w:pStyle w:val="a7"/>
              <w:ind w:left="68" w:hanging="68"/>
              <w:jc w:val="left"/>
            </w:pPr>
            <w:r>
              <w:rPr>
                <w:lang w:val="en-US"/>
              </w:rPr>
              <w:t xml:space="preserve"> </w:t>
            </w:r>
            <w:r w:rsidR="00303DE1">
              <w:t>Аммиачная селитра</w:t>
            </w:r>
          </w:p>
        </w:tc>
        <w:tc>
          <w:tcPr>
            <w:tcW w:w="1765" w:type="dxa"/>
            <w:tcBorders>
              <w:top w:val="single" w:sz="4" w:space="0" w:color="auto"/>
              <w:bottom w:val="single" w:sz="4" w:space="0" w:color="auto"/>
            </w:tcBorders>
            <w:vAlign w:val="center"/>
          </w:tcPr>
          <w:p w:rsidR="00303DE1" w:rsidRDefault="00303DE1">
            <w:pPr>
              <w:pStyle w:val="a7"/>
            </w:pPr>
            <w:r>
              <w:t>300</w:t>
            </w:r>
          </w:p>
        </w:tc>
      </w:tr>
      <w:tr w:rsidR="00303DE1">
        <w:trPr>
          <w:trHeight w:val="511"/>
        </w:trPr>
        <w:tc>
          <w:tcPr>
            <w:tcW w:w="996" w:type="dxa"/>
            <w:tcBorders>
              <w:top w:val="single" w:sz="4" w:space="0" w:color="auto"/>
            </w:tcBorders>
            <w:vAlign w:val="center"/>
          </w:tcPr>
          <w:p w:rsidR="00303DE1" w:rsidRDefault="002021C9" w:rsidP="002021C9">
            <w:pPr>
              <w:pStyle w:val="a7"/>
              <w:jc w:val="left"/>
            </w:pPr>
            <w:r>
              <w:rPr>
                <w:lang w:val="en-US"/>
              </w:rPr>
              <w:t xml:space="preserve">  </w:t>
            </w:r>
            <w:r w:rsidR="00303DE1">
              <w:t>Алюмотол</w:t>
            </w:r>
          </w:p>
        </w:tc>
        <w:tc>
          <w:tcPr>
            <w:tcW w:w="1612" w:type="dxa"/>
            <w:tcBorders>
              <w:top w:val="single" w:sz="4" w:space="0" w:color="auto"/>
            </w:tcBorders>
            <w:vAlign w:val="center"/>
          </w:tcPr>
          <w:p w:rsidR="00303DE1" w:rsidRDefault="00303DE1">
            <w:pPr>
              <w:pStyle w:val="a7"/>
            </w:pPr>
            <w:r>
              <w:t>210</w:t>
            </w:r>
          </w:p>
        </w:tc>
        <w:tc>
          <w:tcPr>
            <w:tcW w:w="1787" w:type="dxa"/>
            <w:tcBorders>
              <w:top w:val="single" w:sz="4" w:space="0" w:color="auto"/>
            </w:tcBorders>
            <w:vAlign w:val="center"/>
          </w:tcPr>
          <w:p w:rsidR="00303DE1" w:rsidRDefault="00303DE1">
            <w:pPr>
              <w:pStyle w:val="a4"/>
              <w:ind w:firstLine="0"/>
              <w:jc w:val="center"/>
              <w:rPr>
                <w:sz w:val="22"/>
              </w:rPr>
            </w:pPr>
          </w:p>
        </w:tc>
        <w:tc>
          <w:tcPr>
            <w:tcW w:w="1765" w:type="dxa"/>
            <w:tcBorders>
              <w:top w:val="single" w:sz="4" w:space="0" w:color="auto"/>
            </w:tcBorders>
            <w:vAlign w:val="center"/>
          </w:tcPr>
          <w:p w:rsidR="00303DE1" w:rsidRDefault="00303DE1">
            <w:pPr>
              <w:pStyle w:val="a4"/>
              <w:ind w:firstLine="0"/>
              <w:jc w:val="center"/>
              <w:rPr>
                <w:sz w:val="22"/>
              </w:rPr>
            </w:pPr>
          </w:p>
        </w:tc>
      </w:tr>
    </w:tbl>
    <w:p w:rsidR="00303DE1" w:rsidRDefault="00303DE1">
      <w:pPr>
        <w:pStyle w:val="a4"/>
        <w:ind w:firstLine="0"/>
        <w:rPr>
          <w:sz w:val="16"/>
        </w:rPr>
      </w:pPr>
    </w:p>
    <w:p w:rsidR="00303DE1" w:rsidRDefault="00303DE1" w:rsidP="00AE2156">
      <w:pPr>
        <w:pStyle w:val="a4"/>
        <w:ind w:firstLine="454"/>
      </w:pPr>
      <w:r>
        <w:t>Без кварцевого песка для ТЭНа, гексогена и тетрила нижний предел чувствительности составил соответственно 170, 150 и 250 МПа, для остальных веществ – 300 МПа.</w:t>
      </w:r>
    </w:p>
    <w:p w:rsidR="0086740E" w:rsidRDefault="0086740E" w:rsidP="00AE2156">
      <w:pPr>
        <w:pStyle w:val="31"/>
        <w:spacing w:before="0" w:after="0"/>
        <w:ind w:firstLine="454"/>
        <w:jc w:val="left"/>
        <w:rPr>
          <w:sz w:val="20"/>
          <w:szCs w:val="20"/>
        </w:rPr>
      </w:pPr>
    </w:p>
    <w:p w:rsidR="00303DE1" w:rsidRPr="0086740E" w:rsidRDefault="00E43380" w:rsidP="00AE2156">
      <w:pPr>
        <w:pStyle w:val="31"/>
        <w:spacing w:before="0" w:after="0"/>
        <w:ind w:firstLine="454"/>
        <w:jc w:val="left"/>
        <w:rPr>
          <w:sz w:val="20"/>
          <w:szCs w:val="20"/>
        </w:rPr>
      </w:pPr>
      <w:r>
        <w:rPr>
          <w:sz w:val="20"/>
          <w:szCs w:val="20"/>
        </w:rPr>
        <w:t xml:space="preserve">4.2.3 </w:t>
      </w:r>
      <w:r w:rsidR="00303DE1" w:rsidRPr="0086740E">
        <w:rPr>
          <w:sz w:val="20"/>
          <w:szCs w:val="20"/>
        </w:rPr>
        <w:t>Чувствительность к разбуриванию</w:t>
      </w:r>
    </w:p>
    <w:p w:rsidR="0086740E" w:rsidRDefault="0086740E" w:rsidP="00AE2156">
      <w:pPr>
        <w:pStyle w:val="a4"/>
        <w:ind w:firstLine="454"/>
      </w:pPr>
    </w:p>
    <w:p w:rsidR="00FD6916" w:rsidRDefault="00303DE1" w:rsidP="00AE2156">
      <w:pPr>
        <w:pStyle w:val="a4"/>
        <w:ind w:firstLine="454"/>
      </w:pPr>
      <w:r>
        <w:t xml:space="preserve">Чувствительность ВВ к разбуриванию имеет особенно важное значение, так как при взрывании в шахтах зачастую остаются так называемые </w:t>
      </w:r>
      <w:r w:rsidR="0086740E">
        <w:t>«</w:t>
      </w:r>
      <w:r>
        <w:t>стаканы</w:t>
      </w:r>
      <w:r w:rsidR="0086740E">
        <w:t>»</w:t>
      </w:r>
      <w:r>
        <w:t xml:space="preserve"> с остатками отказавшего ВВ, не обнаруживаемые при осмотре забоя. При попадании бура на остатки ВВ во время бурения возможен взрыв ВВ. В МакНИИ предложен метод оценки чувствительности промышленных ВВ к разбуриванию, по которому в шпур, пробуренный в блоке песчаника, помещают патрон испытываемого ВВ массой от 100 до </w:t>
      </w:r>
      <w:smartTag w:uri="urn:schemas-microsoft-com:office:smarttags" w:element="metricconverter">
        <w:smartTagPr>
          <w:attr w:name="ProductID" w:val="200 г"/>
        </w:smartTagPr>
        <w:r>
          <w:t>200 г</w:t>
        </w:r>
      </w:smartTag>
      <w:r>
        <w:t>. Сверху по направляющим в шпур опускается буровая штанга со стандартными угольными или породными коронками, приводимая во вращение электродвигателем. Установка позволяет вести разбуривание с частотой вращения 8,3; 16,6; 25 с</w:t>
      </w:r>
      <w:r>
        <w:rPr>
          <w:vertAlign w:val="superscript"/>
        </w:rPr>
        <w:t>-1</w:t>
      </w:r>
      <w:r>
        <w:t xml:space="preserve">, т.е. позволяет испытывать ВВ при нормальных и форсированных режимах работы. Осевое усилие регулируется сменными грузами. </w:t>
      </w:r>
    </w:p>
    <w:p w:rsidR="00303DE1" w:rsidRDefault="00303DE1" w:rsidP="00AE2156">
      <w:pPr>
        <w:pStyle w:val="a4"/>
        <w:ind w:firstLine="454"/>
      </w:pPr>
      <w:r>
        <w:t xml:space="preserve">Первоначальное осевое усилие (масса подвижной системы </w:t>
      </w:r>
      <w:smartTag w:uri="urn:schemas-microsoft-com:office:smarttags" w:element="metricconverter">
        <w:smartTagPr>
          <w:attr w:name="ProductID" w:val="35 кг"/>
        </w:smartTagPr>
        <w:r>
          <w:t>35 кг</w:t>
        </w:r>
      </w:smartTag>
      <w:r>
        <w:t>) подобрано таким образом, что обеспечивается максимальная возможная нагрузка на сверло, при которой частота вращения еще не снижается. Результаты испытаний определяются частостью взрывов, число опытов выбирается в зависимости от требуемой точности оценки.</w:t>
      </w:r>
    </w:p>
    <w:p w:rsidR="0086740E" w:rsidRDefault="0086740E" w:rsidP="0086740E">
      <w:pPr>
        <w:pStyle w:val="20"/>
        <w:spacing w:before="0" w:after="0"/>
        <w:ind w:firstLine="454"/>
        <w:jc w:val="left"/>
      </w:pPr>
      <w:bookmarkStart w:id="17" w:name="_Toc186529879"/>
    </w:p>
    <w:p w:rsidR="00303DE1" w:rsidRPr="0086740E" w:rsidRDefault="00303DE1" w:rsidP="0086740E">
      <w:pPr>
        <w:pStyle w:val="20"/>
        <w:spacing w:before="0" w:after="0"/>
        <w:ind w:firstLine="454"/>
        <w:jc w:val="left"/>
        <w:rPr>
          <w:sz w:val="20"/>
          <w:szCs w:val="20"/>
        </w:rPr>
      </w:pPr>
      <w:r w:rsidRPr="0086740E">
        <w:rPr>
          <w:sz w:val="20"/>
          <w:szCs w:val="20"/>
        </w:rPr>
        <w:t>4.3 Критерии оценки взрывоопасности при вибрации</w:t>
      </w:r>
      <w:bookmarkEnd w:id="17"/>
    </w:p>
    <w:p w:rsidR="0086740E" w:rsidRDefault="0086740E" w:rsidP="00AE2156">
      <w:pPr>
        <w:pStyle w:val="a4"/>
        <w:ind w:firstLine="454"/>
      </w:pPr>
    </w:p>
    <w:p w:rsidR="00303DE1" w:rsidRDefault="00303DE1" w:rsidP="00AE2156">
      <w:pPr>
        <w:pStyle w:val="a4"/>
        <w:ind w:firstLine="454"/>
      </w:pPr>
      <w:r>
        <w:t>Критерии оценки взрывоопасности при получении и переработке взрывчатых материалов с применением вибрации существенно отличаются от рассмотренных выше критериев механических воздействий. Оценка критических и безопасных параметров механического воздействия на ВВ часто проводятся по критериям, взятым из тепловой теории воспламенения [</w:t>
      </w:r>
      <w:r w:rsidR="00A01C48">
        <w:t>4</w:t>
      </w:r>
      <w:r>
        <w:t>], или по критериям, определяющим переход горения во взрыв [3,</w:t>
      </w:r>
      <w:r w:rsidR="0086740E">
        <w:t xml:space="preserve"> </w:t>
      </w:r>
      <w:r w:rsidR="00A01C48" w:rsidRPr="00A01C48">
        <w:t>26</w:t>
      </w:r>
      <w:r>
        <w:t>]. При этом не учитывается специфика процесса разложения ВВ под действием механической нагрузки, в частности, возможность ускорения разложения твердых ВВ за счет механоактивации их частиц, понижения химической и физической стабильности ВВ при достаточно длительной обработке.</w:t>
      </w:r>
    </w:p>
    <w:p w:rsidR="00303DE1" w:rsidRDefault="00303DE1" w:rsidP="00AE2156">
      <w:pPr>
        <w:pStyle w:val="a4"/>
        <w:ind w:firstLine="454"/>
      </w:pPr>
      <w:r>
        <w:t>Одной из главных причин возникновения нештатных ситуаций при работе с взрывоопасными материалами является способность ВВ разлагаться, загораться или взрываться под действием внешних механических и тепловых нагрузок</w:t>
      </w:r>
      <w:r w:rsidR="0039359A">
        <w:t>.</w:t>
      </w:r>
      <w:r>
        <w:t xml:space="preserve">  Длительная практика обращения с ВВ позволила установить их относительную взрывоопасность при механических воздействиях и расположить их в ряд по мере возрастания взрывоопасности при изготовлении и применении. В результате получен опорный ряд ВВ </w:t>
      </w:r>
      <w:r w:rsidR="001C7566">
        <w:t>(</w:t>
      </w:r>
      <w:r>
        <w:t xml:space="preserve">гремучая ртуть, азид свинца, ТЭН, октоген, гексоген, тетрил, тротил [3, </w:t>
      </w:r>
      <w:r w:rsidR="00A01C48" w:rsidRPr="00A01C48">
        <w:t>20</w:t>
      </w:r>
      <w:r>
        <w:t xml:space="preserve">, </w:t>
      </w:r>
      <w:r w:rsidR="00A01C48" w:rsidRPr="00A01C48">
        <w:t>23</w:t>
      </w:r>
      <w:r>
        <w:t>]</w:t>
      </w:r>
      <w:r w:rsidR="001C7566">
        <w:t>)</w:t>
      </w:r>
      <w:r>
        <w:t>, который построен преимущественно по оценкам чувствительности к удару и трению.</w:t>
      </w:r>
    </w:p>
    <w:p w:rsidR="00303DE1" w:rsidRDefault="00303DE1" w:rsidP="00AE2156">
      <w:pPr>
        <w:pStyle w:val="a4"/>
        <w:ind w:firstLine="454"/>
      </w:pPr>
      <w:r>
        <w:t>Разные методы оценки с применением различных типов испытательных устройств и приборов часто дают неоднозначные ряды чувствительности, не совпадающие с опорным рядом. Причинами такого несоответствия являются разные условия нагружения ВВ, что приводит к различию деформационных и усталостных процессов и механизмов их разрушения. При этом во многих случаях не учитываются химическая стойкость, кинетические, физико-химические и электрические характеристики ВВ, а о чувствительности к удару и трению судят по частости появления взрывов, по высоте падения груза определенной массы в заданных конструкциях роликовых приборов (</w:t>
      </w:r>
      <w:r w:rsidR="001C7566">
        <w:t xml:space="preserve">см. </w:t>
      </w:r>
      <w:r>
        <w:t xml:space="preserve">рисунок 4.3), на которой взрыв еще не возбуждается (нижний предел); по удельной работе удара или трения (4.4) либо напряжению, способному вызвать взрыв при ударе по открытому </w:t>
      </w:r>
      <w:r w:rsidR="00B575E1">
        <w:t>объём</w:t>
      </w:r>
      <w:r>
        <w:t>у ВВ [</w:t>
      </w:r>
      <w:r w:rsidR="00A01C48" w:rsidRPr="00A01C48">
        <w:t>7</w:t>
      </w:r>
      <w:r>
        <w:t xml:space="preserve">]. Механизмы возбуждения взрыва при разных видах воздействия существенно отличаются и остаются еще не изученными, но ясно одно: из-за неоднородности твердых и жидких ВВ имеет место локализация деформационных и тепловых процессов на дефектах кристаллической структуры твердых ВВ, на пустотах и пузырьках газа в </w:t>
      </w:r>
      <w:r w:rsidR="00B575E1">
        <w:t>объём</w:t>
      </w:r>
      <w:r>
        <w:t>е жидких ВВ, при высокой неоднородности смесевых ВВ.</w:t>
      </w:r>
    </w:p>
    <w:p w:rsidR="00303DE1" w:rsidRDefault="00303DE1" w:rsidP="00AE2156">
      <w:pPr>
        <w:pStyle w:val="a4"/>
        <w:ind w:firstLine="454"/>
      </w:pPr>
      <w:r>
        <w:t xml:space="preserve">Взрывоопасность ВВ зависит не только от способности к возбуждению взрыва, но и от способности к его распространению, т.е. от передачи химической реакции на другие участки образца, находящиеся под нагрузкой, или на ненагруженную часть, расположенную рядом с </w:t>
      </w:r>
      <w:r w:rsidR="00F10E4E">
        <w:t>образуемой</w:t>
      </w:r>
      <w:r>
        <w:t>. Существующие методы оценки чувствительности, рассмотренные выше (к удару, сдвигу, трению) неприменимы для оценки чувствительности ВВ к вибрации, поскольку не учитывают ее основных особенностей</w:t>
      </w:r>
      <w:r w:rsidR="001C7566">
        <w:t>:</w:t>
      </w:r>
      <w:r>
        <w:t xml:space="preserve"> периодичности изменения напряжений и деформаций, большой общей продолжительности процесса и малой длительности каждого цикла нагружения.</w:t>
      </w:r>
    </w:p>
    <w:p w:rsidR="00303DE1" w:rsidRDefault="00303DE1" w:rsidP="00AE2156">
      <w:pPr>
        <w:pStyle w:val="a4"/>
        <w:spacing w:after="240"/>
        <w:ind w:firstLine="454"/>
      </w:pPr>
      <w:r>
        <w:t>При работе с ВВ необходимо надежно определить параметры внешнего механического воздействия, при которых возника</w:t>
      </w:r>
      <w:r w:rsidR="001C7566">
        <w:t>ю</w:t>
      </w:r>
      <w:r>
        <w:t xml:space="preserve">т прогрессивное разложение, горение и взрыв, т.е. установить зависимости степени разложения </w:t>
      </w:r>
      <w:r w:rsidRPr="001C7566">
        <w:sym w:font="Symbol" w:char="F061"/>
      </w:r>
      <w:r w:rsidRPr="001C7566">
        <w:t xml:space="preserve"> </w:t>
      </w:r>
      <w:r>
        <w:t xml:space="preserve">и вероятности взрыва </w:t>
      </w:r>
      <w:r w:rsidRPr="00FD6916">
        <w:rPr>
          <w:i/>
          <w:lang w:val="en-US"/>
        </w:rPr>
        <w:t>W</w:t>
      </w:r>
      <w:r w:rsidRPr="00FD6916">
        <w:rPr>
          <w:i/>
          <w:vertAlign w:val="subscript"/>
          <w:lang w:val="en-US"/>
        </w:rPr>
        <w:t>i</w:t>
      </w:r>
      <w:r>
        <w:t xml:space="preserve"> от частоты </w:t>
      </w:r>
      <w:r>
        <w:sym w:font="Symbol" w:char="F077"/>
      </w:r>
      <w:r>
        <w:t xml:space="preserve">, амплитуды </w:t>
      </w:r>
      <w:r w:rsidRPr="00FD6916">
        <w:rPr>
          <w:i/>
          <w:lang w:val="en-US"/>
        </w:rPr>
        <w:t>A</w:t>
      </w:r>
      <w:r>
        <w:t xml:space="preserve">, ускорения колебаний </w:t>
      </w:r>
      <w:r>
        <w:rPr>
          <w:position w:val="-6"/>
        </w:rPr>
        <w:object w:dxaOrig="200" w:dyaOrig="220">
          <v:shape id="_x0000_i1123" type="#_x0000_t75" style="width:9.75pt;height:11.25pt" o:ole="">
            <v:imagedata r:id="rId177" o:title=""/>
          </v:shape>
          <o:OLEObject Type="Embed" ProgID="Equation.3" ShapeID="_x0000_i1123" DrawAspect="Content" ObjectID="_1468517425" r:id="rId178"/>
        </w:object>
      </w:r>
      <w:r>
        <w:t xml:space="preserve">, динамической нагрузки </w:t>
      </w:r>
      <w:r w:rsidRPr="00FD6916">
        <w:rPr>
          <w:i/>
        </w:rPr>
        <w:t>Р</w:t>
      </w:r>
      <w:r w:rsidR="00FD6916">
        <w:rPr>
          <w:i/>
          <w:vertAlign w:val="subscript"/>
        </w:rPr>
        <w:t>Д</w:t>
      </w:r>
      <w:r>
        <w:t xml:space="preserve"> и ее отношения к статической составляющей общей нагрузки (</w:t>
      </w:r>
      <w:r w:rsidRPr="00FD6916">
        <w:rPr>
          <w:i/>
        </w:rPr>
        <w:t>Р</w:t>
      </w:r>
      <w:r w:rsidR="00FD6916">
        <w:rPr>
          <w:i/>
          <w:vertAlign w:val="subscript"/>
        </w:rPr>
        <w:t>Д</w:t>
      </w:r>
      <w:r>
        <w:t>/</w:t>
      </w:r>
      <w:r w:rsidRPr="00FD6916">
        <w:rPr>
          <w:i/>
        </w:rPr>
        <w:t>Р</w:t>
      </w:r>
      <w:r w:rsidR="00FD6916">
        <w:rPr>
          <w:i/>
          <w:vertAlign w:val="subscript"/>
        </w:rPr>
        <w:t>СТ</w:t>
      </w:r>
      <w:r>
        <w:t xml:space="preserve">), энергии вибрации </w:t>
      </w:r>
      <w:r w:rsidRPr="00FD6916">
        <w:rPr>
          <w:i/>
        </w:rPr>
        <w:t>Е</w:t>
      </w:r>
      <w:r>
        <w:t xml:space="preserve">, поглощенной образцом, общего времени вибрации </w:t>
      </w:r>
      <w:r w:rsidRPr="001C7566">
        <w:rPr>
          <w:i/>
          <w:lang w:val="en-US"/>
        </w:rPr>
        <w:t>t</w:t>
      </w:r>
      <w:r w:rsidRPr="001C7566">
        <w:rPr>
          <w:i/>
        </w:rPr>
        <w:t xml:space="preserve"> </w:t>
      </w:r>
      <w:r>
        <w:t>[</w:t>
      </w:r>
      <w:r w:rsidR="00A01C48" w:rsidRPr="00A01C48">
        <w:t>28</w:t>
      </w:r>
      <w:r>
        <w:t>]:</w:t>
      </w:r>
    </w:p>
    <w:tbl>
      <w:tblPr>
        <w:tblW w:w="0" w:type="auto"/>
        <w:tblLook w:val="0000" w:firstRow="0" w:lastRow="0" w:firstColumn="0" w:lastColumn="0" w:noHBand="0" w:noVBand="0"/>
      </w:tblPr>
      <w:tblGrid>
        <w:gridCol w:w="4503"/>
        <w:gridCol w:w="1863"/>
      </w:tblGrid>
      <w:tr w:rsidR="00303DE1">
        <w:trPr>
          <w:cantSplit/>
        </w:trPr>
        <w:tc>
          <w:tcPr>
            <w:tcW w:w="4503" w:type="dxa"/>
          </w:tcPr>
          <w:p w:rsidR="00303DE1" w:rsidRDefault="00303DE1">
            <w:pPr>
              <w:pStyle w:val="a4"/>
              <w:ind w:firstLine="284"/>
              <w:jc w:val="right"/>
              <w:rPr>
                <w:lang w:val="en-US"/>
              </w:rPr>
            </w:pPr>
            <w:r w:rsidRPr="00FD6916">
              <w:rPr>
                <w:i/>
                <w:lang w:val="en-US"/>
              </w:rPr>
              <w:t>W</w:t>
            </w:r>
            <w:r w:rsidRPr="00FD6916">
              <w:rPr>
                <w:i/>
                <w:vertAlign w:val="subscript"/>
                <w:lang w:val="en-US"/>
              </w:rPr>
              <w:t>i</w:t>
            </w:r>
            <w:r>
              <w:rPr>
                <w:lang w:val="en-US"/>
              </w:rPr>
              <w:t>=</w:t>
            </w:r>
            <w:r w:rsidRPr="00FD6916">
              <w:rPr>
                <w:i/>
                <w:lang w:val="en-US"/>
              </w:rPr>
              <w:t>U</w:t>
            </w:r>
            <w:r>
              <w:rPr>
                <w:vertAlign w:val="subscript"/>
                <w:lang w:val="en-US"/>
              </w:rPr>
              <w:t>1</w:t>
            </w:r>
            <w:r>
              <w:rPr>
                <w:lang w:val="en-US"/>
              </w:rPr>
              <w:t>(</w:t>
            </w:r>
            <w:r>
              <w:sym w:font="Symbol" w:char="F077"/>
            </w:r>
            <w:r>
              <w:rPr>
                <w:lang w:val="en-US"/>
              </w:rPr>
              <w:t>,</w:t>
            </w:r>
            <w:r w:rsidR="00FD6916" w:rsidRPr="00FD6916">
              <w:rPr>
                <w:lang w:val="en-US"/>
              </w:rPr>
              <w:t xml:space="preserve"> </w:t>
            </w:r>
            <w:r w:rsidRPr="00FD6916">
              <w:rPr>
                <w:i/>
                <w:lang w:val="en-US"/>
              </w:rPr>
              <w:t>A</w:t>
            </w:r>
            <w:r>
              <w:rPr>
                <w:lang w:val="en-US"/>
              </w:rPr>
              <w:t>,</w:t>
            </w:r>
            <w:r w:rsidR="00FD6916" w:rsidRPr="00FD6916">
              <w:rPr>
                <w:lang w:val="en-US"/>
              </w:rPr>
              <w:t xml:space="preserve"> </w:t>
            </w:r>
            <w:r>
              <w:rPr>
                <w:position w:val="-6"/>
              </w:rPr>
              <w:object w:dxaOrig="200" w:dyaOrig="220">
                <v:shape id="_x0000_i1124" type="#_x0000_t75" style="width:9.75pt;height:11.25pt" o:ole="">
                  <v:imagedata r:id="rId177" o:title=""/>
                </v:shape>
                <o:OLEObject Type="Embed" ProgID="Equation.3" ShapeID="_x0000_i1124" DrawAspect="Content" ObjectID="_1468517426" r:id="rId179"/>
              </w:object>
            </w:r>
            <w:r>
              <w:rPr>
                <w:lang w:val="en-US"/>
              </w:rPr>
              <w:t xml:space="preserve">, </w:t>
            </w:r>
            <w:r w:rsidRPr="00FD6916">
              <w:rPr>
                <w:i/>
              </w:rPr>
              <w:t>Р</w:t>
            </w:r>
            <w:r w:rsidR="00FD6916">
              <w:rPr>
                <w:i/>
                <w:vertAlign w:val="subscript"/>
              </w:rPr>
              <w:t>Д</w:t>
            </w:r>
            <w:r>
              <w:rPr>
                <w:lang w:val="en-US"/>
              </w:rPr>
              <w:t xml:space="preserve">, </w:t>
            </w:r>
            <w:r w:rsidRPr="00FD6916">
              <w:rPr>
                <w:i/>
              </w:rPr>
              <w:t>Р</w:t>
            </w:r>
            <w:r w:rsidR="00FD6916">
              <w:rPr>
                <w:i/>
                <w:vertAlign w:val="subscript"/>
              </w:rPr>
              <w:t>Д</w:t>
            </w:r>
            <w:r>
              <w:rPr>
                <w:lang w:val="en-US"/>
              </w:rPr>
              <w:t>/</w:t>
            </w:r>
            <w:r w:rsidRPr="00FD6916">
              <w:rPr>
                <w:i/>
              </w:rPr>
              <w:t>Р</w:t>
            </w:r>
            <w:r w:rsidR="00FD6916">
              <w:rPr>
                <w:i/>
                <w:vertAlign w:val="subscript"/>
              </w:rPr>
              <w:t>СТ</w:t>
            </w:r>
            <w:r>
              <w:rPr>
                <w:lang w:val="en-US"/>
              </w:rPr>
              <w:t xml:space="preserve">, </w:t>
            </w:r>
            <w:r w:rsidRPr="00FD6916">
              <w:rPr>
                <w:i/>
                <w:lang w:val="en-US"/>
              </w:rPr>
              <w:t>Е</w:t>
            </w:r>
            <w:r>
              <w:rPr>
                <w:lang w:val="en-US"/>
              </w:rPr>
              <w:t xml:space="preserve">, </w:t>
            </w:r>
            <w:r w:rsidRPr="00FD6916">
              <w:rPr>
                <w:i/>
                <w:lang w:val="en-US"/>
              </w:rPr>
              <w:t>t</w:t>
            </w:r>
            <w:r>
              <w:rPr>
                <w:lang w:val="en-US"/>
              </w:rPr>
              <w:t>),</w:t>
            </w:r>
          </w:p>
        </w:tc>
        <w:tc>
          <w:tcPr>
            <w:tcW w:w="1863" w:type="dxa"/>
            <w:vMerge w:val="restart"/>
            <w:vAlign w:val="center"/>
          </w:tcPr>
          <w:p w:rsidR="00303DE1" w:rsidRDefault="00303DE1">
            <w:pPr>
              <w:pStyle w:val="a4"/>
              <w:ind w:firstLine="284"/>
              <w:jc w:val="right"/>
              <w:rPr>
                <w:lang w:val="en-US"/>
              </w:rPr>
            </w:pPr>
            <w:r>
              <w:rPr>
                <w:lang w:val="en-US"/>
              </w:rPr>
              <w:t>(4.5)</w:t>
            </w:r>
          </w:p>
        </w:tc>
      </w:tr>
      <w:tr w:rsidR="00303DE1">
        <w:trPr>
          <w:cantSplit/>
          <w:trHeight w:val="148"/>
        </w:trPr>
        <w:tc>
          <w:tcPr>
            <w:tcW w:w="4503" w:type="dxa"/>
          </w:tcPr>
          <w:p w:rsidR="00303DE1" w:rsidRDefault="00303DE1">
            <w:pPr>
              <w:pStyle w:val="a4"/>
              <w:ind w:firstLine="284"/>
              <w:jc w:val="right"/>
            </w:pPr>
            <w:r w:rsidRPr="00FD6916">
              <w:sym w:font="Symbol" w:char="F061"/>
            </w:r>
            <w:r w:rsidR="00BA4F1E">
              <w:rPr>
                <w:i/>
              </w:rPr>
              <w:t xml:space="preserve"> </w:t>
            </w:r>
            <w:r>
              <w:rPr>
                <w:lang w:val="en-US"/>
              </w:rPr>
              <w:t>=</w:t>
            </w:r>
            <w:r w:rsidRPr="00FD6916">
              <w:rPr>
                <w:i/>
                <w:lang w:val="en-US"/>
              </w:rPr>
              <w:t>U</w:t>
            </w:r>
            <w:r>
              <w:rPr>
                <w:vertAlign w:val="subscript"/>
                <w:lang w:val="en-US"/>
              </w:rPr>
              <w:t>2</w:t>
            </w:r>
            <w:r>
              <w:rPr>
                <w:lang w:val="en-US"/>
              </w:rPr>
              <w:t>(</w:t>
            </w:r>
            <w:r>
              <w:sym w:font="Symbol" w:char="F077"/>
            </w:r>
            <w:r>
              <w:rPr>
                <w:lang w:val="en-US"/>
              </w:rPr>
              <w:t>,</w:t>
            </w:r>
            <w:r w:rsidR="00FD6916">
              <w:t xml:space="preserve"> </w:t>
            </w:r>
            <w:r w:rsidRPr="00FD6916">
              <w:rPr>
                <w:i/>
                <w:lang w:val="en-US"/>
              </w:rPr>
              <w:t>A</w:t>
            </w:r>
            <w:r>
              <w:rPr>
                <w:lang w:val="en-US"/>
              </w:rPr>
              <w:t>,</w:t>
            </w:r>
            <w:r w:rsidR="00FD6916">
              <w:t xml:space="preserve"> </w:t>
            </w:r>
            <w:r>
              <w:rPr>
                <w:position w:val="-6"/>
              </w:rPr>
              <w:object w:dxaOrig="200" w:dyaOrig="220">
                <v:shape id="_x0000_i1125" type="#_x0000_t75" style="width:9.75pt;height:11.25pt" o:ole="">
                  <v:imagedata r:id="rId177" o:title=""/>
                </v:shape>
                <o:OLEObject Type="Embed" ProgID="Equation.3" ShapeID="_x0000_i1125" DrawAspect="Content" ObjectID="_1468517427" r:id="rId180"/>
              </w:object>
            </w:r>
            <w:r>
              <w:rPr>
                <w:lang w:val="en-US"/>
              </w:rPr>
              <w:t xml:space="preserve">, </w:t>
            </w:r>
            <w:r w:rsidRPr="00FD6916">
              <w:rPr>
                <w:i/>
              </w:rPr>
              <w:t>Р</w:t>
            </w:r>
            <w:r w:rsidR="00FD6916">
              <w:rPr>
                <w:i/>
                <w:vertAlign w:val="subscript"/>
              </w:rPr>
              <w:t>Д</w:t>
            </w:r>
            <w:r>
              <w:rPr>
                <w:lang w:val="en-US"/>
              </w:rPr>
              <w:t xml:space="preserve">, </w:t>
            </w:r>
            <w:r w:rsidRPr="00FD6916">
              <w:rPr>
                <w:i/>
              </w:rPr>
              <w:t>Р</w:t>
            </w:r>
            <w:r w:rsidR="00FD6916">
              <w:rPr>
                <w:i/>
                <w:vertAlign w:val="subscript"/>
              </w:rPr>
              <w:t>Д</w:t>
            </w:r>
            <w:r>
              <w:rPr>
                <w:lang w:val="en-US"/>
              </w:rPr>
              <w:t>/</w:t>
            </w:r>
            <w:r w:rsidRPr="00FD6916">
              <w:rPr>
                <w:i/>
              </w:rPr>
              <w:t>Р</w:t>
            </w:r>
            <w:r w:rsidR="00FD6916">
              <w:rPr>
                <w:i/>
                <w:vertAlign w:val="subscript"/>
              </w:rPr>
              <w:t>СТ</w:t>
            </w:r>
            <w:r>
              <w:rPr>
                <w:lang w:val="en-US"/>
              </w:rPr>
              <w:t xml:space="preserve">, </w:t>
            </w:r>
            <w:r w:rsidRPr="00FD6916">
              <w:rPr>
                <w:i/>
                <w:lang w:val="en-US"/>
              </w:rPr>
              <w:t>Е</w:t>
            </w:r>
            <w:r>
              <w:rPr>
                <w:lang w:val="en-US"/>
              </w:rPr>
              <w:t xml:space="preserve">, </w:t>
            </w:r>
            <w:r w:rsidRPr="00FD6916">
              <w:rPr>
                <w:i/>
                <w:lang w:val="en-US"/>
              </w:rPr>
              <w:t>t</w:t>
            </w:r>
            <w:r>
              <w:rPr>
                <w:lang w:val="en-US"/>
              </w:rPr>
              <w:t>)</w:t>
            </w:r>
            <w:r>
              <w:t>.</w:t>
            </w:r>
          </w:p>
        </w:tc>
        <w:tc>
          <w:tcPr>
            <w:tcW w:w="1863" w:type="dxa"/>
            <w:vMerge/>
          </w:tcPr>
          <w:p w:rsidR="00303DE1" w:rsidRDefault="00303DE1">
            <w:pPr>
              <w:pStyle w:val="a4"/>
              <w:ind w:firstLine="284"/>
              <w:jc w:val="center"/>
              <w:rPr>
                <w:lang w:val="en-US"/>
              </w:rPr>
            </w:pPr>
          </w:p>
        </w:tc>
      </w:tr>
    </w:tbl>
    <w:p w:rsidR="0086740E" w:rsidRDefault="0086740E" w:rsidP="00AE2156">
      <w:pPr>
        <w:pStyle w:val="a4"/>
        <w:ind w:firstLine="454"/>
      </w:pPr>
    </w:p>
    <w:p w:rsidR="00303DE1" w:rsidRDefault="00303DE1" w:rsidP="00AE2156">
      <w:pPr>
        <w:pStyle w:val="a4"/>
        <w:ind w:firstLine="454"/>
      </w:pPr>
      <w:r>
        <w:t>Для нахождения этих зависимостей Н.П.</w:t>
      </w:r>
      <w:r w:rsidR="0086740E">
        <w:t xml:space="preserve"> </w:t>
      </w:r>
      <w:r>
        <w:t>Логиновым разработана и</w:t>
      </w:r>
      <w:r w:rsidR="00A01C48">
        <w:t xml:space="preserve"> предложена следующая методика</w:t>
      </w:r>
      <w:r>
        <w:t xml:space="preserve">. Навеска ВВ массой </w:t>
      </w:r>
      <w:smartTag w:uri="urn:schemas-microsoft-com:office:smarttags" w:element="metricconverter">
        <w:smartTagPr>
          <w:attr w:name="ProductID" w:val="0,05 г"/>
        </w:smartTagPr>
        <w:r>
          <w:t>0,05 г</w:t>
        </w:r>
      </w:smartTag>
      <w:r>
        <w:t xml:space="preserve"> подвергается воздействию вибрационной и статической нагрузок с заданными параметрами на вибростенде. Перед началом испытаний ВВ помещают между двумя стальными роликами в роликовом приборе (</w:t>
      </w:r>
      <w:r w:rsidR="001C7566">
        <w:t xml:space="preserve">см. </w:t>
      </w:r>
      <w:r>
        <w:t xml:space="preserve">рисунок 4.3), подпрессовывают до определенного статического давления и включают вибратор, который в течение некоторого времени создает циклическую нагрузку с заданными параметрами. В процессе эксперимента с помощью термопары, введенной через нижний ролик или муфту в зону контакта ВВ с поверхностью ролика или муфты, непрерывно измеряют температуру образца. Вероятность взрыва </w:t>
      </w:r>
      <w:r w:rsidRPr="00FD6916">
        <w:rPr>
          <w:i/>
          <w:lang w:val="en-US"/>
        </w:rPr>
        <w:t>W</w:t>
      </w:r>
      <w:r w:rsidRPr="00FD6916">
        <w:rPr>
          <w:i/>
          <w:vertAlign w:val="subscript"/>
          <w:lang w:val="en-US"/>
        </w:rPr>
        <w:t>i</w:t>
      </w:r>
      <w:r w:rsidRPr="00FD6916">
        <w:rPr>
          <w:i/>
        </w:rPr>
        <w:t xml:space="preserve"> </w:t>
      </w:r>
      <w:r>
        <w:t>определяют по результатам десяти параллельных опытов, в которых регистрируются взрыв или отказ.</w:t>
      </w:r>
    </w:p>
    <w:p w:rsidR="00303DE1" w:rsidRDefault="00303DE1" w:rsidP="00AE2156">
      <w:pPr>
        <w:pStyle w:val="a4"/>
        <w:ind w:firstLine="454"/>
      </w:pPr>
      <w:r>
        <w:t xml:space="preserve">Степень разложения </w:t>
      </w:r>
      <w:r w:rsidRPr="001C7566">
        <w:sym w:font="Symbol" w:char="F061"/>
      </w:r>
      <w:r w:rsidRPr="001C7566">
        <w:t xml:space="preserve"> </w:t>
      </w:r>
      <w:r>
        <w:t>определяют по результатам опытов с образцами ВВ путем размещения роликового прибора в герметичной камере, установленной на вибростенде. Камера обеспечивает накопле</w:t>
      </w:r>
      <w:r w:rsidR="00212FA4">
        <w:t>-</w:t>
      </w:r>
      <w:r>
        <w:t>ние газообразных продуктов, выделяющихся из образцов ВВ в ходе его разложения, вызванного вибрацией, при заданных параметрах вибрационного, статического и термического воздействий.</w:t>
      </w:r>
    </w:p>
    <w:p w:rsidR="00EB732F" w:rsidRPr="00A26659" w:rsidRDefault="00303DE1" w:rsidP="00AE2156">
      <w:pPr>
        <w:pStyle w:val="a4"/>
        <w:ind w:firstLine="454"/>
      </w:pPr>
      <w:r>
        <w:t xml:space="preserve">Для ускорения определения </w:t>
      </w:r>
      <w:r w:rsidRPr="00FD6916">
        <w:rPr>
          <w:i/>
          <w:lang w:val="en-US"/>
        </w:rPr>
        <w:t>W</w:t>
      </w:r>
      <w:r w:rsidRPr="00FD6916">
        <w:rPr>
          <w:i/>
          <w:vertAlign w:val="subscript"/>
          <w:lang w:val="en-US"/>
        </w:rPr>
        <w:t>i</w:t>
      </w:r>
      <w:r>
        <w:rPr>
          <w:vertAlign w:val="subscript"/>
        </w:rPr>
        <w:t xml:space="preserve"> </w:t>
      </w:r>
      <w:r>
        <w:t>при массовых</w:t>
      </w:r>
      <w:r>
        <w:rPr>
          <w:vertAlign w:val="subscript"/>
        </w:rPr>
        <w:t xml:space="preserve"> </w:t>
      </w:r>
      <w:r>
        <w:t>испытаниях время вибронагружения ограничивалось до 30 с. В проведенных опытах установлена зависимость вероятности взрыва от определяющих параметров некоторых широко используемых ВВ. Исходя из этих данных установлены критические параметры вибрации для сравнительно чувствительных  к вибрации ВВ, способных взрываться при частотах колебаний от 40 до 200</w:t>
      </w:r>
      <w:r w:rsidR="00F10E4E">
        <w:t xml:space="preserve"> </w:t>
      </w:r>
      <w:r>
        <w:t xml:space="preserve">Гц, амплитудах колебаний от 0,05 до </w:t>
      </w:r>
      <w:smartTag w:uri="urn:schemas-microsoft-com:office:smarttags" w:element="metricconverter">
        <w:smartTagPr>
          <w:attr w:name="ProductID" w:val="6 мм"/>
        </w:smartTagPr>
        <w:r>
          <w:t>6</w:t>
        </w:r>
        <w:r w:rsidR="00F10E4E">
          <w:t xml:space="preserve"> </w:t>
        </w:r>
        <w:r>
          <w:t>мм</w:t>
        </w:r>
      </w:smartTag>
      <w:r>
        <w:t>. Но некоторые ВВ, например,  тринитротолуол (ТНТ), тринитробензол (ТНБ</w:t>
      </w:r>
      <w:r w:rsidR="00A26659">
        <w:t>), аммонит 6ЖВ,</w:t>
      </w:r>
      <w:r>
        <w:t xml:space="preserve"> игданит, аммиачно-</w:t>
      </w:r>
      <w:r w:rsidRPr="002254D6">
        <w:t>селитр</w:t>
      </w:r>
      <w:r w:rsidR="004616F1">
        <w:t>енные</w:t>
      </w:r>
      <w:r>
        <w:t xml:space="preserve"> ВВ с добавлением нефтепродуктов в указанных условиях механического воздействия не взрываются. Поэтому для них вместо вероятности возникновения взрыва использованы в качестве критериев степень (</w:t>
      </w:r>
      <w:r w:rsidRPr="001C7566">
        <w:sym w:font="Symbol" w:char="F061"/>
      </w:r>
      <w:r>
        <w:t>) или скорость (</w:t>
      </w:r>
      <w:r w:rsidRPr="00BA4F1E">
        <w:rPr>
          <w:i/>
          <w:lang w:val="en-US"/>
        </w:rPr>
        <w:t>d</w:t>
      </w:r>
      <w:r w:rsidRPr="001C7566">
        <w:sym w:font="Symbol" w:char="F061"/>
      </w:r>
      <w:r w:rsidRPr="00BA4F1E">
        <w:rPr>
          <w:i/>
        </w:rPr>
        <w:t>/</w:t>
      </w:r>
      <w:r w:rsidRPr="00BA4F1E">
        <w:rPr>
          <w:i/>
          <w:lang w:val="en-US"/>
        </w:rPr>
        <w:t>dt</w:t>
      </w:r>
      <w:r>
        <w:t xml:space="preserve">) разложения с целью классификации их по чувствительности к вибрации. Степень разложения </w:t>
      </w:r>
      <w:r w:rsidRPr="00BA4F1E">
        <w:rPr>
          <w:i/>
        </w:rPr>
        <w:sym w:font="Symbol" w:char="F061"/>
      </w:r>
      <w:r>
        <w:t xml:space="preserve"> находят из уравнения</w:t>
      </w:r>
    </w:p>
    <w:p w:rsidR="00303DE1" w:rsidRDefault="00303DE1" w:rsidP="00FD6916">
      <w:pPr>
        <w:pStyle w:val="a4"/>
        <w:spacing w:before="120" w:after="120"/>
        <w:ind w:firstLine="284"/>
        <w:jc w:val="right"/>
      </w:pPr>
      <w:r w:rsidRPr="00FD6916">
        <w:sym w:font="Symbol" w:char="F061"/>
      </w:r>
      <w:r>
        <w:t>=(</w:t>
      </w:r>
      <w:r>
        <w:rPr>
          <w:lang w:val="en-US"/>
        </w:rPr>
        <w:sym w:font="Symbol" w:char="F044"/>
      </w:r>
      <w:r w:rsidRPr="00FD6916">
        <w:rPr>
          <w:i/>
          <w:lang w:val="en-US"/>
        </w:rPr>
        <w:t>P</w:t>
      </w:r>
      <w:r w:rsidRPr="00FD6916">
        <w:rPr>
          <w:i/>
          <w:vertAlign w:val="subscript"/>
          <w:lang w:val="en-US"/>
        </w:rPr>
        <w:t>i</w:t>
      </w:r>
      <w:r>
        <w:t>/</w:t>
      </w:r>
      <w:r>
        <w:rPr>
          <w:lang w:val="en-US"/>
        </w:rPr>
        <w:sym w:font="Symbol" w:char="F044"/>
      </w:r>
      <w:r w:rsidRPr="00FD6916">
        <w:rPr>
          <w:i/>
          <w:lang w:val="en-US"/>
        </w:rPr>
        <w:t>P</w:t>
      </w:r>
      <w:r w:rsidR="00FD6916">
        <w:rPr>
          <w:i/>
          <w:vertAlign w:val="subscript"/>
        </w:rPr>
        <w:t>П</w:t>
      </w:r>
      <w:r w:rsidRPr="00FD6916">
        <w:rPr>
          <w:i/>
        </w:rPr>
        <w:t>)</w:t>
      </w:r>
      <w:r>
        <w:rPr>
          <w:lang w:val="en-US"/>
        </w:rPr>
        <w:sym w:font="Symbol" w:char="F0D7"/>
      </w:r>
      <w:r>
        <w:t>100%,</w:t>
      </w:r>
      <w:r>
        <w:tab/>
      </w:r>
      <w:r>
        <w:tab/>
      </w:r>
      <w:r>
        <w:tab/>
        <w:t>(4.6)</w:t>
      </w:r>
    </w:p>
    <w:p w:rsidR="00303DE1" w:rsidRDefault="00303DE1" w:rsidP="00DD5279">
      <w:pPr>
        <w:pStyle w:val="a4"/>
        <w:ind w:firstLine="0"/>
      </w:pPr>
      <w:r>
        <w:t xml:space="preserve">где </w:t>
      </w:r>
      <w:r>
        <w:rPr>
          <w:lang w:val="en-US"/>
        </w:rPr>
        <w:sym w:font="Symbol" w:char="F044"/>
      </w:r>
      <w:r w:rsidRPr="00FD6916">
        <w:rPr>
          <w:i/>
          <w:lang w:val="en-US"/>
        </w:rPr>
        <w:t>P</w:t>
      </w:r>
      <w:r w:rsidRPr="00FD6916">
        <w:rPr>
          <w:i/>
          <w:vertAlign w:val="subscript"/>
          <w:lang w:val="en-US"/>
        </w:rPr>
        <w:t>i</w:t>
      </w:r>
      <w:r>
        <w:t xml:space="preserve"> – избыточное давление газов за определенное время (с точностью до 10 Па);</w:t>
      </w:r>
    </w:p>
    <w:p w:rsidR="00303DE1" w:rsidRDefault="00303DE1" w:rsidP="00FD6916">
      <w:pPr>
        <w:pStyle w:val="a4"/>
        <w:ind w:firstLine="340"/>
      </w:pPr>
      <w:r>
        <w:rPr>
          <w:lang w:val="en-US"/>
        </w:rPr>
        <w:sym w:font="Symbol" w:char="F044"/>
      </w:r>
      <w:r w:rsidRPr="00FD6916">
        <w:rPr>
          <w:i/>
          <w:lang w:val="en-US"/>
        </w:rPr>
        <w:t>P</w:t>
      </w:r>
      <w:r w:rsidR="00FD6916">
        <w:rPr>
          <w:i/>
          <w:vertAlign w:val="subscript"/>
        </w:rPr>
        <w:t>П</w:t>
      </w:r>
      <w:r>
        <w:t xml:space="preserve"> </w:t>
      </w:r>
      <w:r w:rsidR="00801A27">
        <w:sym w:font="Symbol" w:char="F02D"/>
      </w:r>
      <w:r>
        <w:t xml:space="preserve"> избыточное давление газов при полном разложении того же количества ВВ в такой же герметичной камере или при его полном сгорании. </w:t>
      </w:r>
    </w:p>
    <w:p w:rsidR="00303DE1" w:rsidRDefault="00303DE1" w:rsidP="00AE2156">
      <w:pPr>
        <w:pStyle w:val="a4"/>
        <w:ind w:firstLine="454"/>
      </w:pPr>
      <w:r>
        <w:t>Некоторые данные по оценке чувствительности ВВ к вибрации представлены в таблице 4.6.</w:t>
      </w:r>
    </w:p>
    <w:p w:rsidR="00801A27" w:rsidRDefault="00801A27" w:rsidP="00801A27">
      <w:pPr>
        <w:pStyle w:val="a4"/>
        <w:ind w:firstLine="454"/>
      </w:pPr>
      <w:r>
        <w:t>Из таблицы 4.6 следует, что чувствительность гексогена, ТНТ и аммонита 6ЖВ зависит от частоты, амплитуды, ускорения колебаний и отношения динамической нагрузки к статической. При высоких значениях этих параметров достигаются пороговые значения параметров вибронагружения, при которых происходит переход медленного разложения во взрыв. Однако до достижения критических значений указанных параметров вибронагружения классификация ВВ по чувствительности к вибрации, не превышающей критических значений ее параметров, неосуществима, потому что эти ВВ не взрываются при реально достижимых значениях параметров вибрации.</w:t>
      </w:r>
    </w:p>
    <w:p w:rsidR="0044366B" w:rsidRDefault="0044366B">
      <w:pPr>
        <w:pStyle w:val="a4"/>
        <w:ind w:firstLine="284"/>
      </w:pPr>
    </w:p>
    <w:p w:rsidR="00FD6916" w:rsidRDefault="00FD6916">
      <w:pPr>
        <w:pStyle w:val="a4"/>
        <w:ind w:firstLine="284"/>
      </w:pPr>
    </w:p>
    <w:p w:rsidR="0044366B" w:rsidRDefault="00801A27" w:rsidP="00801A27">
      <w:pPr>
        <w:pStyle w:val="a4"/>
        <w:ind w:firstLine="0"/>
      </w:pPr>
      <w:r>
        <w:t>Таблица 4.6 – Чувствительность некоторых ВВ к вибрации</w:t>
      </w:r>
    </w:p>
    <w:tbl>
      <w:tblPr>
        <w:tblW w:w="62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675"/>
        <w:gridCol w:w="676"/>
        <w:gridCol w:w="676"/>
        <w:gridCol w:w="676"/>
        <w:gridCol w:w="676"/>
        <w:gridCol w:w="676"/>
        <w:gridCol w:w="676"/>
        <w:gridCol w:w="676"/>
      </w:tblGrid>
      <w:tr w:rsidR="00303DE1">
        <w:tc>
          <w:tcPr>
            <w:tcW w:w="851" w:type="dxa"/>
            <w:tcBorders>
              <w:top w:val="single" w:sz="4" w:space="0" w:color="auto"/>
            </w:tcBorders>
            <w:tcMar>
              <w:left w:w="0" w:type="dxa"/>
              <w:right w:w="0" w:type="dxa"/>
            </w:tcMar>
            <w:vAlign w:val="center"/>
          </w:tcPr>
          <w:p w:rsidR="00303DE1" w:rsidRDefault="00303DE1">
            <w:pPr>
              <w:pStyle w:val="a7"/>
            </w:pPr>
            <w:r>
              <w:t>ВМ</w:t>
            </w:r>
          </w:p>
        </w:tc>
        <w:tc>
          <w:tcPr>
            <w:tcW w:w="675" w:type="dxa"/>
            <w:tcBorders>
              <w:top w:val="single" w:sz="4" w:space="0" w:color="auto"/>
            </w:tcBorders>
            <w:tcMar>
              <w:left w:w="0" w:type="dxa"/>
              <w:right w:w="0" w:type="dxa"/>
            </w:tcMar>
            <w:vAlign w:val="center"/>
          </w:tcPr>
          <w:p w:rsidR="00303DE1" w:rsidRDefault="00303DE1">
            <w:pPr>
              <w:pStyle w:val="a7"/>
            </w:pPr>
            <w:r>
              <w:sym w:font="Symbol" w:char="F077"/>
            </w:r>
            <w:r>
              <w:t>, Гц</w:t>
            </w:r>
          </w:p>
        </w:tc>
        <w:tc>
          <w:tcPr>
            <w:tcW w:w="676" w:type="dxa"/>
            <w:tcBorders>
              <w:top w:val="single" w:sz="4" w:space="0" w:color="auto"/>
            </w:tcBorders>
            <w:tcMar>
              <w:left w:w="0" w:type="dxa"/>
              <w:right w:w="0" w:type="dxa"/>
            </w:tcMar>
            <w:vAlign w:val="center"/>
          </w:tcPr>
          <w:p w:rsidR="00303DE1" w:rsidRDefault="00303DE1">
            <w:pPr>
              <w:pStyle w:val="a7"/>
            </w:pPr>
            <w:r w:rsidRPr="001C7566">
              <w:rPr>
                <w:i/>
              </w:rPr>
              <w:t>А</w:t>
            </w:r>
            <w:r>
              <w:t>, мм</w:t>
            </w:r>
          </w:p>
        </w:tc>
        <w:tc>
          <w:tcPr>
            <w:tcW w:w="676" w:type="dxa"/>
            <w:tcBorders>
              <w:top w:val="single" w:sz="4" w:space="0" w:color="auto"/>
            </w:tcBorders>
            <w:tcMar>
              <w:left w:w="0" w:type="dxa"/>
              <w:right w:w="0" w:type="dxa"/>
            </w:tcMar>
            <w:vAlign w:val="center"/>
          </w:tcPr>
          <w:p w:rsidR="00303DE1" w:rsidRDefault="00DD5279">
            <w:pPr>
              <w:pStyle w:val="a7"/>
            </w:pPr>
            <w:r w:rsidRPr="001C7566">
              <w:rPr>
                <w:i/>
              </w:rPr>
              <w:t>а</w:t>
            </w:r>
            <w:r w:rsidR="00303DE1">
              <w:t xml:space="preserve">, </w:t>
            </w:r>
            <w:r>
              <w:t>м</w:t>
            </w:r>
            <w:r w:rsidR="00303DE1">
              <w:t>/</w:t>
            </w:r>
            <w:r>
              <w:t>с</w:t>
            </w:r>
            <w:r w:rsidR="00303DE1">
              <w:rPr>
                <w:vertAlign w:val="superscript"/>
              </w:rPr>
              <w:t>2</w:t>
            </w:r>
          </w:p>
        </w:tc>
        <w:tc>
          <w:tcPr>
            <w:tcW w:w="676" w:type="dxa"/>
            <w:tcBorders>
              <w:top w:val="single" w:sz="4" w:space="0" w:color="auto"/>
            </w:tcBorders>
            <w:tcMar>
              <w:left w:w="0" w:type="dxa"/>
              <w:right w:w="0" w:type="dxa"/>
            </w:tcMar>
            <w:vAlign w:val="center"/>
          </w:tcPr>
          <w:p w:rsidR="00303DE1" w:rsidRDefault="00303DE1">
            <w:pPr>
              <w:pStyle w:val="a7"/>
            </w:pPr>
            <w:r w:rsidRPr="001C7566">
              <w:rPr>
                <w:i/>
              </w:rPr>
              <w:t>Р</w:t>
            </w:r>
            <w:r w:rsidR="001C7566">
              <w:rPr>
                <w:i/>
                <w:vertAlign w:val="subscript"/>
              </w:rPr>
              <w:t>Д</w:t>
            </w:r>
            <w:r>
              <w:t>, МПа</w:t>
            </w:r>
          </w:p>
        </w:tc>
        <w:tc>
          <w:tcPr>
            <w:tcW w:w="676" w:type="dxa"/>
            <w:tcBorders>
              <w:top w:val="single" w:sz="4" w:space="0" w:color="auto"/>
            </w:tcBorders>
            <w:tcMar>
              <w:left w:w="0" w:type="dxa"/>
              <w:right w:w="0" w:type="dxa"/>
            </w:tcMar>
            <w:vAlign w:val="center"/>
          </w:tcPr>
          <w:p w:rsidR="00303DE1" w:rsidRDefault="00303DE1">
            <w:pPr>
              <w:pStyle w:val="a7"/>
            </w:pPr>
            <w:r w:rsidRPr="001C7566">
              <w:rPr>
                <w:i/>
              </w:rPr>
              <w:t>Р</w:t>
            </w:r>
            <w:r w:rsidR="001C7566">
              <w:rPr>
                <w:i/>
                <w:vertAlign w:val="subscript"/>
              </w:rPr>
              <w:t>СТ</w:t>
            </w:r>
            <w:r>
              <w:t>, МПа</w:t>
            </w:r>
          </w:p>
        </w:tc>
        <w:tc>
          <w:tcPr>
            <w:tcW w:w="676" w:type="dxa"/>
            <w:tcBorders>
              <w:top w:val="single" w:sz="4" w:space="0" w:color="auto"/>
            </w:tcBorders>
            <w:tcMar>
              <w:left w:w="0" w:type="dxa"/>
              <w:right w:w="0" w:type="dxa"/>
            </w:tcMar>
            <w:vAlign w:val="center"/>
          </w:tcPr>
          <w:p w:rsidR="00303DE1" w:rsidRDefault="00303DE1">
            <w:pPr>
              <w:pStyle w:val="a7"/>
              <w:rPr>
                <w:vertAlign w:val="subscript"/>
              </w:rPr>
            </w:pPr>
            <w:r w:rsidRPr="001C7566">
              <w:rPr>
                <w:i/>
              </w:rPr>
              <w:t>Р</w:t>
            </w:r>
            <w:r w:rsidR="001C7566">
              <w:rPr>
                <w:i/>
                <w:vertAlign w:val="subscript"/>
              </w:rPr>
              <w:t>Д</w:t>
            </w:r>
            <w:r>
              <w:t xml:space="preserve"> / </w:t>
            </w:r>
            <w:r w:rsidRPr="001C7566">
              <w:rPr>
                <w:i/>
              </w:rPr>
              <w:t>Р</w:t>
            </w:r>
            <w:r w:rsidR="001C7566">
              <w:rPr>
                <w:i/>
                <w:vertAlign w:val="subscript"/>
              </w:rPr>
              <w:t>СТ</w:t>
            </w:r>
          </w:p>
        </w:tc>
        <w:tc>
          <w:tcPr>
            <w:tcW w:w="676" w:type="dxa"/>
            <w:tcBorders>
              <w:top w:val="single" w:sz="4" w:space="0" w:color="auto"/>
            </w:tcBorders>
            <w:tcMar>
              <w:left w:w="0" w:type="dxa"/>
              <w:right w:w="0" w:type="dxa"/>
            </w:tcMar>
            <w:vAlign w:val="center"/>
          </w:tcPr>
          <w:p w:rsidR="00303DE1" w:rsidRDefault="00303DE1">
            <w:pPr>
              <w:pStyle w:val="a7"/>
            </w:pPr>
            <w:r w:rsidRPr="001C7566">
              <w:rPr>
                <w:i/>
                <w:lang w:val="en-US"/>
              </w:rPr>
              <w:t>W</w:t>
            </w:r>
            <w:r w:rsidRPr="001C7566">
              <w:rPr>
                <w:i/>
                <w:vertAlign w:val="subscript"/>
                <w:lang w:val="en-US"/>
              </w:rPr>
              <w:t>i</w:t>
            </w:r>
            <w:r>
              <w:t>, %</w:t>
            </w:r>
          </w:p>
        </w:tc>
        <w:tc>
          <w:tcPr>
            <w:tcW w:w="676" w:type="dxa"/>
            <w:tcBorders>
              <w:top w:val="single" w:sz="4" w:space="0" w:color="auto"/>
            </w:tcBorders>
            <w:tcMar>
              <w:left w:w="0" w:type="dxa"/>
              <w:right w:w="0" w:type="dxa"/>
            </w:tcMar>
            <w:vAlign w:val="center"/>
          </w:tcPr>
          <w:p w:rsidR="00303DE1" w:rsidRDefault="00303DE1">
            <w:pPr>
              <w:pStyle w:val="a7"/>
            </w:pPr>
            <w:r w:rsidRPr="001C7566">
              <w:rPr>
                <w:sz w:val="20"/>
              </w:rPr>
              <w:sym w:font="Symbol" w:char="F061"/>
            </w:r>
            <w:r>
              <w:t>, %</w:t>
            </w:r>
          </w:p>
        </w:tc>
      </w:tr>
      <w:tr w:rsidR="00303DE1">
        <w:trPr>
          <w:cantSplit/>
        </w:trPr>
        <w:tc>
          <w:tcPr>
            <w:tcW w:w="851" w:type="dxa"/>
            <w:vMerge w:val="restart"/>
            <w:tcMar>
              <w:left w:w="0" w:type="dxa"/>
              <w:right w:w="0" w:type="dxa"/>
            </w:tcMar>
            <w:vAlign w:val="center"/>
          </w:tcPr>
          <w:p w:rsidR="00303DE1" w:rsidRDefault="001C7566" w:rsidP="00801A27">
            <w:pPr>
              <w:pStyle w:val="a7"/>
              <w:jc w:val="left"/>
            </w:pPr>
            <w:r>
              <w:t xml:space="preserve"> </w:t>
            </w:r>
            <w:r w:rsidR="00303DE1">
              <w:t>Гексоген</w:t>
            </w:r>
          </w:p>
        </w:tc>
        <w:tc>
          <w:tcPr>
            <w:tcW w:w="675" w:type="dxa"/>
            <w:tcMar>
              <w:left w:w="0" w:type="dxa"/>
              <w:right w:w="0" w:type="dxa"/>
            </w:tcMar>
            <w:vAlign w:val="center"/>
          </w:tcPr>
          <w:p w:rsidR="00303DE1" w:rsidRDefault="00303DE1">
            <w:pPr>
              <w:pStyle w:val="a7"/>
            </w:pPr>
            <w:r>
              <w:t>150</w:t>
            </w:r>
          </w:p>
        </w:tc>
        <w:tc>
          <w:tcPr>
            <w:tcW w:w="676" w:type="dxa"/>
            <w:tcMar>
              <w:left w:w="0" w:type="dxa"/>
              <w:right w:w="0" w:type="dxa"/>
            </w:tcMar>
            <w:vAlign w:val="center"/>
          </w:tcPr>
          <w:p w:rsidR="00303DE1" w:rsidRDefault="00303DE1">
            <w:pPr>
              <w:pStyle w:val="a7"/>
            </w:pPr>
            <w:r>
              <w:t>0,60</w:t>
            </w:r>
          </w:p>
        </w:tc>
        <w:tc>
          <w:tcPr>
            <w:tcW w:w="676"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350</w:t>
            </w:r>
          </w:p>
        </w:tc>
        <w:tc>
          <w:tcPr>
            <w:tcW w:w="676" w:type="dxa"/>
            <w:tcMar>
              <w:left w:w="0" w:type="dxa"/>
              <w:right w:w="0" w:type="dxa"/>
            </w:tcMar>
            <w:vAlign w:val="center"/>
          </w:tcPr>
          <w:p w:rsidR="00303DE1" w:rsidRDefault="00303DE1">
            <w:pPr>
              <w:pStyle w:val="a7"/>
            </w:pPr>
            <w:r>
              <w:t>21</w:t>
            </w:r>
          </w:p>
        </w:tc>
        <w:tc>
          <w:tcPr>
            <w:tcW w:w="676" w:type="dxa"/>
            <w:tcMar>
              <w:left w:w="0" w:type="dxa"/>
              <w:right w:w="0" w:type="dxa"/>
            </w:tcMar>
            <w:vAlign w:val="center"/>
          </w:tcPr>
          <w:p w:rsidR="00303DE1" w:rsidRDefault="00303DE1">
            <w:pPr>
              <w:pStyle w:val="a7"/>
            </w:pPr>
            <w:r>
              <w:t>16,7</w:t>
            </w:r>
          </w:p>
        </w:tc>
        <w:tc>
          <w:tcPr>
            <w:tcW w:w="676" w:type="dxa"/>
            <w:tcMar>
              <w:left w:w="0" w:type="dxa"/>
              <w:right w:w="0" w:type="dxa"/>
            </w:tcMar>
            <w:vAlign w:val="center"/>
          </w:tcPr>
          <w:p w:rsidR="00303DE1" w:rsidRDefault="00303DE1">
            <w:pPr>
              <w:pStyle w:val="a7"/>
            </w:pPr>
            <w:r>
              <w:t>100</w:t>
            </w:r>
          </w:p>
        </w:tc>
        <w:tc>
          <w:tcPr>
            <w:tcW w:w="676" w:type="dxa"/>
            <w:tcMar>
              <w:left w:w="0" w:type="dxa"/>
              <w:right w:w="0" w:type="dxa"/>
            </w:tcMar>
            <w:vAlign w:val="center"/>
          </w:tcPr>
          <w:p w:rsidR="00303DE1" w:rsidRDefault="00303DE1">
            <w:pPr>
              <w:pStyle w:val="a7"/>
            </w:pPr>
            <w:r>
              <w:t>100</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0,62</w:t>
            </w:r>
          </w:p>
        </w:tc>
        <w:tc>
          <w:tcPr>
            <w:tcW w:w="676" w:type="dxa"/>
            <w:tcMar>
              <w:left w:w="0" w:type="dxa"/>
              <w:right w:w="0" w:type="dxa"/>
            </w:tcMar>
            <w:vAlign w:val="center"/>
          </w:tcPr>
          <w:p w:rsidR="00303DE1" w:rsidRDefault="00303DE1">
            <w:pPr>
              <w:pStyle w:val="a7"/>
            </w:pPr>
            <w:r>
              <w:t>11,4</w:t>
            </w:r>
          </w:p>
        </w:tc>
        <w:tc>
          <w:tcPr>
            <w:tcW w:w="676" w:type="dxa"/>
            <w:tcMar>
              <w:left w:w="0" w:type="dxa"/>
              <w:right w:w="0" w:type="dxa"/>
            </w:tcMar>
            <w:vAlign w:val="center"/>
          </w:tcPr>
          <w:p w:rsidR="00303DE1" w:rsidRDefault="00303DE1">
            <w:pPr>
              <w:pStyle w:val="a7"/>
            </w:pPr>
            <w:r>
              <w:t>364</w:t>
            </w:r>
          </w:p>
        </w:tc>
        <w:tc>
          <w:tcPr>
            <w:tcW w:w="676" w:type="dxa"/>
            <w:tcMar>
              <w:left w:w="0" w:type="dxa"/>
              <w:right w:w="0" w:type="dxa"/>
            </w:tcMar>
            <w:vAlign w:val="center"/>
          </w:tcPr>
          <w:p w:rsidR="00303DE1" w:rsidRDefault="00303DE1">
            <w:pPr>
              <w:pStyle w:val="a7"/>
            </w:pPr>
            <w:r>
              <w:t>42</w:t>
            </w:r>
          </w:p>
        </w:tc>
        <w:tc>
          <w:tcPr>
            <w:tcW w:w="676" w:type="dxa"/>
            <w:tcMar>
              <w:left w:w="0" w:type="dxa"/>
              <w:right w:w="0" w:type="dxa"/>
            </w:tcMar>
            <w:vAlign w:val="center"/>
          </w:tcPr>
          <w:p w:rsidR="00303DE1" w:rsidRDefault="00303DE1">
            <w:pPr>
              <w:pStyle w:val="a7"/>
            </w:pPr>
            <w:r>
              <w:t>8,7</w:t>
            </w:r>
          </w:p>
        </w:tc>
        <w:tc>
          <w:tcPr>
            <w:tcW w:w="676" w:type="dxa"/>
            <w:tcMar>
              <w:left w:w="0" w:type="dxa"/>
              <w:right w:w="0" w:type="dxa"/>
            </w:tcMar>
            <w:vAlign w:val="center"/>
          </w:tcPr>
          <w:p w:rsidR="00303DE1" w:rsidRDefault="00303DE1">
            <w:pPr>
              <w:pStyle w:val="a7"/>
            </w:pPr>
            <w:r>
              <w:t>80</w:t>
            </w:r>
          </w:p>
        </w:tc>
        <w:tc>
          <w:tcPr>
            <w:tcW w:w="676" w:type="dxa"/>
            <w:tcMar>
              <w:left w:w="0" w:type="dxa"/>
              <w:right w:w="0" w:type="dxa"/>
            </w:tcMar>
            <w:vAlign w:val="center"/>
          </w:tcPr>
          <w:p w:rsidR="00303DE1" w:rsidRDefault="00303DE1">
            <w:pPr>
              <w:pStyle w:val="a7"/>
            </w:pPr>
            <w:r>
              <w:t>80</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0,52</w:t>
            </w:r>
          </w:p>
        </w:tc>
        <w:tc>
          <w:tcPr>
            <w:tcW w:w="676" w:type="dxa"/>
            <w:tcMar>
              <w:left w:w="0" w:type="dxa"/>
              <w:right w:w="0" w:type="dxa"/>
            </w:tcMar>
            <w:vAlign w:val="center"/>
          </w:tcPr>
          <w:p w:rsidR="00303DE1" w:rsidRDefault="00303DE1">
            <w:pPr>
              <w:pStyle w:val="a7"/>
            </w:pPr>
            <w:r>
              <w:t>9,6</w:t>
            </w:r>
          </w:p>
        </w:tc>
        <w:tc>
          <w:tcPr>
            <w:tcW w:w="676" w:type="dxa"/>
            <w:tcMar>
              <w:left w:w="0" w:type="dxa"/>
              <w:right w:w="0" w:type="dxa"/>
            </w:tcMar>
            <w:vAlign w:val="center"/>
          </w:tcPr>
          <w:p w:rsidR="00303DE1" w:rsidRDefault="00303DE1">
            <w:pPr>
              <w:pStyle w:val="a7"/>
            </w:pPr>
            <w:r>
              <w:t>347</w:t>
            </w:r>
          </w:p>
        </w:tc>
        <w:tc>
          <w:tcPr>
            <w:tcW w:w="676" w:type="dxa"/>
            <w:tcMar>
              <w:left w:w="0" w:type="dxa"/>
              <w:right w:w="0" w:type="dxa"/>
            </w:tcMar>
            <w:vAlign w:val="center"/>
          </w:tcPr>
          <w:p w:rsidR="00303DE1" w:rsidRDefault="00303DE1">
            <w:pPr>
              <w:pStyle w:val="a7"/>
            </w:pPr>
            <w:r>
              <w:t>67</w:t>
            </w:r>
          </w:p>
        </w:tc>
        <w:tc>
          <w:tcPr>
            <w:tcW w:w="676" w:type="dxa"/>
            <w:tcMar>
              <w:left w:w="0" w:type="dxa"/>
              <w:right w:w="0" w:type="dxa"/>
            </w:tcMar>
            <w:vAlign w:val="center"/>
          </w:tcPr>
          <w:p w:rsidR="00303DE1" w:rsidRDefault="00303DE1">
            <w:pPr>
              <w:pStyle w:val="a7"/>
            </w:pPr>
            <w:r>
              <w:t>5,2</w:t>
            </w:r>
          </w:p>
        </w:tc>
        <w:tc>
          <w:tcPr>
            <w:tcW w:w="676" w:type="dxa"/>
            <w:tcMar>
              <w:left w:w="0" w:type="dxa"/>
              <w:right w:w="0" w:type="dxa"/>
            </w:tcMar>
            <w:vAlign w:val="center"/>
          </w:tcPr>
          <w:p w:rsidR="00303DE1" w:rsidRDefault="00303DE1">
            <w:pPr>
              <w:pStyle w:val="a7"/>
            </w:pPr>
            <w:r>
              <w:t>10</w:t>
            </w:r>
          </w:p>
        </w:tc>
        <w:tc>
          <w:tcPr>
            <w:tcW w:w="676" w:type="dxa"/>
            <w:tcMar>
              <w:left w:w="0" w:type="dxa"/>
              <w:right w:w="0" w:type="dxa"/>
            </w:tcMar>
            <w:vAlign w:val="center"/>
          </w:tcPr>
          <w:p w:rsidR="00303DE1" w:rsidRDefault="00303DE1">
            <w:pPr>
              <w:pStyle w:val="a7"/>
            </w:pPr>
            <w:r>
              <w:t>10</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0,40</w:t>
            </w:r>
          </w:p>
        </w:tc>
        <w:tc>
          <w:tcPr>
            <w:tcW w:w="676" w:type="dxa"/>
            <w:tcMar>
              <w:left w:w="0" w:type="dxa"/>
              <w:right w:w="0" w:type="dxa"/>
            </w:tcMar>
            <w:vAlign w:val="center"/>
          </w:tcPr>
          <w:p w:rsidR="00303DE1" w:rsidRDefault="00303DE1">
            <w:pPr>
              <w:pStyle w:val="a7"/>
            </w:pPr>
            <w:r>
              <w:t>7,3</w:t>
            </w:r>
          </w:p>
        </w:tc>
        <w:tc>
          <w:tcPr>
            <w:tcW w:w="676" w:type="dxa"/>
            <w:tcMar>
              <w:left w:w="0" w:type="dxa"/>
              <w:right w:w="0" w:type="dxa"/>
            </w:tcMar>
            <w:vAlign w:val="center"/>
          </w:tcPr>
          <w:p w:rsidR="00303DE1" w:rsidRDefault="00303DE1">
            <w:pPr>
              <w:pStyle w:val="a7"/>
            </w:pPr>
            <w:r>
              <w:t>342</w:t>
            </w:r>
          </w:p>
        </w:tc>
        <w:tc>
          <w:tcPr>
            <w:tcW w:w="676" w:type="dxa"/>
            <w:tcMar>
              <w:left w:w="0" w:type="dxa"/>
              <w:right w:w="0" w:type="dxa"/>
            </w:tcMar>
            <w:vAlign w:val="center"/>
          </w:tcPr>
          <w:p w:rsidR="00303DE1" w:rsidRDefault="00303DE1">
            <w:pPr>
              <w:pStyle w:val="a7"/>
            </w:pPr>
            <w:r>
              <w:t>84</w:t>
            </w:r>
          </w:p>
        </w:tc>
        <w:tc>
          <w:tcPr>
            <w:tcW w:w="676" w:type="dxa"/>
            <w:tcMar>
              <w:left w:w="0" w:type="dxa"/>
              <w:right w:w="0" w:type="dxa"/>
            </w:tcMar>
            <w:vAlign w:val="center"/>
          </w:tcPr>
          <w:p w:rsidR="00303DE1" w:rsidRDefault="00303DE1">
            <w:pPr>
              <w:pStyle w:val="a7"/>
            </w:pPr>
            <w:r>
              <w:t>4,1</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1,7</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100</w:t>
            </w:r>
          </w:p>
        </w:tc>
        <w:tc>
          <w:tcPr>
            <w:tcW w:w="676" w:type="dxa"/>
            <w:tcMar>
              <w:left w:w="0" w:type="dxa"/>
              <w:right w:w="0" w:type="dxa"/>
            </w:tcMar>
            <w:vAlign w:val="center"/>
          </w:tcPr>
          <w:p w:rsidR="00303DE1" w:rsidRDefault="00303DE1">
            <w:pPr>
              <w:pStyle w:val="a7"/>
            </w:pPr>
            <w:r>
              <w:t>0,15</w:t>
            </w:r>
          </w:p>
        </w:tc>
        <w:tc>
          <w:tcPr>
            <w:tcW w:w="676" w:type="dxa"/>
            <w:tcMar>
              <w:left w:w="0" w:type="dxa"/>
              <w:right w:w="0" w:type="dxa"/>
            </w:tcMar>
            <w:vAlign w:val="center"/>
          </w:tcPr>
          <w:p w:rsidR="00303DE1" w:rsidRDefault="00303DE1">
            <w:pPr>
              <w:pStyle w:val="a7"/>
            </w:pPr>
            <w:r>
              <w:t>1,5</w:t>
            </w:r>
          </w:p>
        </w:tc>
        <w:tc>
          <w:tcPr>
            <w:tcW w:w="676" w:type="dxa"/>
            <w:tcMar>
              <w:left w:w="0" w:type="dxa"/>
              <w:right w:w="0" w:type="dxa"/>
            </w:tcMar>
            <w:vAlign w:val="center"/>
          </w:tcPr>
          <w:p w:rsidR="00303DE1" w:rsidRDefault="00303DE1">
            <w:pPr>
              <w:pStyle w:val="a7"/>
            </w:pPr>
            <w:r>
              <w:t>300</w:t>
            </w:r>
          </w:p>
        </w:tc>
        <w:tc>
          <w:tcPr>
            <w:tcW w:w="676" w:type="dxa"/>
            <w:tcMar>
              <w:left w:w="0" w:type="dxa"/>
              <w:right w:w="0" w:type="dxa"/>
            </w:tcMar>
            <w:vAlign w:val="center"/>
          </w:tcPr>
          <w:p w:rsidR="00303DE1" w:rsidRDefault="00303DE1">
            <w:pPr>
              <w:pStyle w:val="a7"/>
            </w:pPr>
            <w:r>
              <w:t>600</w:t>
            </w:r>
          </w:p>
        </w:tc>
        <w:tc>
          <w:tcPr>
            <w:tcW w:w="676" w:type="dxa"/>
            <w:tcMar>
              <w:left w:w="0" w:type="dxa"/>
              <w:right w:w="0" w:type="dxa"/>
            </w:tcMar>
            <w:vAlign w:val="center"/>
          </w:tcPr>
          <w:p w:rsidR="00303DE1" w:rsidRDefault="00303DE1">
            <w:pPr>
              <w:pStyle w:val="a7"/>
            </w:pPr>
            <w:r>
              <w:t>0,5</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0,7</w:t>
            </w:r>
          </w:p>
        </w:tc>
      </w:tr>
      <w:tr w:rsidR="00303DE1">
        <w:trPr>
          <w:cantSplit/>
        </w:trPr>
        <w:tc>
          <w:tcPr>
            <w:tcW w:w="851" w:type="dxa"/>
            <w:vMerge w:val="restart"/>
            <w:tcMar>
              <w:left w:w="0" w:type="dxa"/>
              <w:right w:w="0" w:type="dxa"/>
            </w:tcMar>
            <w:vAlign w:val="center"/>
          </w:tcPr>
          <w:p w:rsidR="00303DE1" w:rsidRDefault="001C7566" w:rsidP="00801A27">
            <w:pPr>
              <w:pStyle w:val="a7"/>
              <w:jc w:val="left"/>
            </w:pPr>
            <w:r>
              <w:t xml:space="preserve"> </w:t>
            </w:r>
            <w:r w:rsidR="00303DE1">
              <w:t>Тротил</w:t>
            </w:r>
          </w:p>
        </w:tc>
        <w:tc>
          <w:tcPr>
            <w:tcW w:w="675" w:type="dxa"/>
            <w:tcMar>
              <w:left w:w="0" w:type="dxa"/>
              <w:right w:w="0" w:type="dxa"/>
            </w:tcMar>
            <w:vAlign w:val="center"/>
          </w:tcPr>
          <w:p w:rsidR="00303DE1" w:rsidRDefault="00303DE1">
            <w:pPr>
              <w:pStyle w:val="a7"/>
            </w:pPr>
            <w:r>
              <w:t>150</w:t>
            </w:r>
          </w:p>
        </w:tc>
        <w:tc>
          <w:tcPr>
            <w:tcW w:w="676" w:type="dxa"/>
            <w:tcMar>
              <w:left w:w="0" w:type="dxa"/>
              <w:right w:w="0" w:type="dxa"/>
            </w:tcMar>
            <w:vAlign w:val="center"/>
          </w:tcPr>
          <w:p w:rsidR="00303DE1" w:rsidRDefault="00303DE1">
            <w:pPr>
              <w:pStyle w:val="a7"/>
            </w:pPr>
            <w:r>
              <w:t>0,60</w:t>
            </w:r>
          </w:p>
        </w:tc>
        <w:tc>
          <w:tcPr>
            <w:tcW w:w="676"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350</w:t>
            </w:r>
          </w:p>
        </w:tc>
        <w:tc>
          <w:tcPr>
            <w:tcW w:w="676" w:type="dxa"/>
            <w:tcMar>
              <w:left w:w="0" w:type="dxa"/>
              <w:right w:w="0" w:type="dxa"/>
            </w:tcMar>
            <w:vAlign w:val="center"/>
          </w:tcPr>
          <w:p w:rsidR="00303DE1" w:rsidRDefault="00303DE1">
            <w:pPr>
              <w:pStyle w:val="a7"/>
            </w:pPr>
            <w:r>
              <w:t>21</w:t>
            </w:r>
          </w:p>
        </w:tc>
        <w:tc>
          <w:tcPr>
            <w:tcW w:w="676" w:type="dxa"/>
            <w:tcMar>
              <w:left w:w="0" w:type="dxa"/>
              <w:right w:w="0" w:type="dxa"/>
            </w:tcMar>
            <w:vAlign w:val="center"/>
          </w:tcPr>
          <w:p w:rsidR="00303DE1" w:rsidRDefault="00303DE1">
            <w:pPr>
              <w:pStyle w:val="a7"/>
            </w:pPr>
            <w:r>
              <w:t>16,7</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1,1</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0,65</w:t>
            </w:r>
          </w:p>
        </w:tc>
        <w:tc>
          <w:tcPr>
            <w:tcW w:w="676" w:type="dxa"/>
            <w:tcMar>
              <w:left w:w="0" w:type="dxa"/>
              <w:right w:w="0" w:type="dxa"/>
            </w:tcMar>
            <w:vAlign w:val="center"/>
          </w:tcPr>
          <w:p w:rsidR="00303DE1" w:rsidRDefault="00303DE1">
            <w:pPr>
              <w:pStyle w:val="a7"/>
            </w:pPr>
            <w:r>
              <w:t>11,9</w:t>
            </w:r>
          </w:p>
        </w:tc>
        <w:tc>
          <w:tcPr>
            <w:tcW w:w="676" w:type="dxa"/>
            <w:tcMar>
              <w:left w:w="0" w:type="dxa"/>
              <w:right w:w="0" w:type="dxa"/>
            </w:tcMar>
            <w:vAlign w:val="center"/>
          </w:tcPr>
          <w:p w:rsidR="00303DE1" w:rsidRDefault="00303DE1">
            <w:pPr>
              <w:pStyle w:val="a7"/>
            </w:pPr>
            <w:r>
              <w:t>58</w:t>
            </w:r>
          </w:p>
        </w:tc>
        <w:tc>
          <w:tcPr>
            <w:tcW w:w="676" w:type="dxa"/>
            <w:tcMar>
              <w:left w:w="0" w:type="dxa"/>
              <w:right w:w="0" w:type="dxa"/>
            </w:tcMar>
            <w:vAlign w:val="center"/>
          </w:tcPr>
          <w:p w:rsidR="00303DE1" w:rsidRDefault="00303DE1">
            <w:pPr>
              <w:pStyle w:val="a7"/>
            </w:pPr>
            <w:r>
              <w:t>12</w:t>
            </w:r>
          </w:p>
        </w:tc>
        <w:tc>
          <w:tcPr>
            <w:tcW w:w="676" w:type="dxa"/>
            <w:tcMar>
              <w:left w:w="0" w:type="dxa"/>
              <w:right w:w="0" w:type="dxa"/>
            </w:tcMar>
            <w:vAlign w:val="center"/>
          </w:tcPr>
          <w:p w:rsidR="00303DE1" w:rsidRDefault="00303DE1">
            <w:pPr>
              <w:pStyle w:val="a7"/>
            </w:pPr>
            <w:r>
              <w:t>4,8</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0,7</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0,50</w:t>
            </w:r>
          </w:p>
        </w:tc>
        <w:tc>
          <w:tcPr>
            <w:tcW w:w="676" w:type="dxa"/>
            <w:tcMar>
              <w:left w:w="0" w:type="dxa"/>
              <w:right w:w="0" w:type="dxa"/>
            </w:tcMar>
            <w:vAlign w:val="center"/>
          </w:tcPr>
          <w:p w:rsidR="00303DE1" w:rsidRDefault="00303DE1">
            <w:pPr>
              <w:pStyle w:val="a7"/>
            </w:pPr>
            <w:r>
              <w:t>9,1</w:t>
            </w:r>
          </w:p>
        </w:tc>
        <w:tc>
          <w:tcPr>
            <w:tcW w:w="676" w:type="dxa"/>
            <w:tcMar>
              <w:left w:w="0" w:type="dxa"/>
              <w:right w:w="0" w:type="dxa"/>
            </w:tcMar>
            <w:vAlign w:val="center"/>
          </w:tcPr>
          <w:p w:rsidR="00303DE1" w:rsidRDefault="00303DE1">
            <w:pPr>
              <w:pStyle w:val="a7"/>
            </w:pPr>
            <w:r>
              <w:t>58</w:t>
            </w:r>
          </w:p>
        </w:tc>
        <w:tc>
          <w:tcPr>
            <w:tcW w:w="676" w:type="dxa"/>
            <w:tcMar>
              <w:left w:w="0" w:type="dxa"/>
              <w:right w:w="0" w:type="dxa"/>
            </w:tcMar>
            <w:vAlign w:val="center"/>
          </w:tcPr>
          <w:p w:rsidR="00303DE1" w:rsidRDefault="00303DE1">
            <w:pPr>
              <w:pStyle w:val="a7"/>
            </w:pPr>
            <w:r>
              <w:t>24</w:t>
            </w:r>
          </w:p>
        </w:tc>
        <w:tc>
          <w:tcPr>
            <w:tcW w:w="676" w:type="dxa"/>
            <w:tcMar>
              <w:left w:w="0" w:type="dxa"/>
              <w:right w:w="0" w:type="dxa"/>
            </w:tcMar>
            <w:vAlign w:val="center"/>
          </w:tcPr>
          <w:p w:rsidR="00303DE1" w:rsidRDefault="00303DE1">
            <w:pPr>
              <w:pStyle w:val="a7"/>
            </w:pPr>
            <w:r>
              <w:t>2,5</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0,5</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90</w:t>
            </w:r>
          </w:p>
        </w:tc>
        <w:tc>
          <w:tcPr>
            <w:tcW w:w="676" w:type="dxa"/>
            <w:tcMar>
              <w:left w:w="0" w:type="dxa"/>
              <w:right w:w="0" w:type="dxa"/>
            </w:tcMar>
            <w:vAlign w:val="center"/>
          </w:tcPr>
          <w:p w:rsidR="00303DE1" w:rsidRDefault="00303DE1">
            <w:pPr>
              <w:pStyle w:val="a7"/>
            </w:pPr>
            <w:r>
              <w:t>0,65</w:t>
            </w:r>
          </w:p>
        </w:tc>
        <w:tc>
          <w:tcPr>
            <w:tcW w:w="676" w:type="dxa"/>
            <w:tcMar>
              <w:left w:w="0" w:type="dxa"/>
              <w:right w:w="0" w:type="dxa"/>
            </w:tcMar>
            <w:vAlign w:val="center"/>
          </w:tcPr>
          <w:p w:rsidR="00303DE1" w:rsidRDefault="00303DE1">
            <w:pPr>
              <w:pStyle w:val="a7"/>
            </w:pPr>
            <w:r>
              <w:t>5,3</w:t>
            </w:r>
          </w:p>
        </w:tc>
        <w:tc>
          <w:tcPr>
            <w:tcW w:w="676" w:type="dxa"/>
            <w:tcMar>
              <w:left w:w="0" w:type="dxa"/>
              <w:right w:w="0" w:type="dxa"/>
            </w:tcMar>
            <w:vAlign w:val="center"/>
          </w:tcPr>
          <w:p w:rsidR="00303DE1" w:rsidRDefault="00303DE1">
            <w:pPr>
              <w:pStyle w:val="a7"/>
            </w:pPr>
            <w:r>
              <w:t>26</w:t>
            </w:r>
          </w:p>
        </w:tc>
        <w:tc>
          <w:tcPr>
            <w:tcW w:w="676" w:type="dxa"/>
            <w:tcMar>
              <w:left w:w="0" w:type="dxa"/>
              <w:right w:w="0" w:type="dxa"/>
            </w:tcMar>
            <w:vAlign w:val="center"/>
          </w:tcPr>
          <w:p w:rsidR="00303DE1" w:rsidRDefault="00303DE1">
            <w:pPr>
              <w:pStyle w:val="a7"/>
            </w:pPr>
            <w:r>
              <w:t>12</w:t>
            </w:r>
          </w:p>
        </w:tc>
        <w:tc>
          <w:tcPr>
            <w:tcW w:w="676" w:type="dxa"/>
            <w:tcMar>
              <w:left w:w="0" w:type="dxa"/>
              <w:right w:w="0" w:type="dxa"/>
            </w:tcMar>
            <w:vAlign w:val="center"/>
          </w:tcPr>
          <w:p w:rsidR="00303DE1" w:rsidRDefault="00303DE1">
            <w:pPr>
              <w:pStyle w:val="a7"/>
            </w:pPr>
            <w:r>
              <w:t>2,2</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0,3</w:t>
            </w:r>
          </w:p>
        </w:tc>
      </w:tr>
      <w:tr w:rsidR="00303DE1">
        <w:trPr>
          <w:cantSplit/>
        </w:trPr>
        <w:tc>
          <w:tcPr>
            <w:tcW w:w="851" w:type="dxa"/>
            <w:vMerge/>
            <w:tcMar>
              <w:left w:w="0" w:type="dxa"/>
              <w:right w:w="0" w:type="dxa"/>
            </w:tcMar>
            <w:vAlign w:val="center"/>
          </w:tcPr>
          <w:p w:rsidR="00303DE1" w:rsidRDefault="00303DE1" w:rsidP="00801A27">
            <w:pPr>
              <w:pStyle w:val="a4"/>
              <w:ind w:firstLine="0"/>
              <w:jc w:val="left"/>
              <w:rPr>
                <w:sz w:val="22"/>
              </w:rPr>
            </w:pPr>
          </w:p>
        </w:tc>
        <w:tc>
          <w:tcPr>
            <w:tcW w:w="675" w:type="dxa"/>
            <w:tcMar>
              <w:left w:w="0" w:type="dxa"/>
              <w:right w:w="0" w:type="dxa"/>
            </w:tcMar>
            <w:vAlign w:val="center"/>
          </w:tcPr>
          <w:p w:rsidR="00303DE1" w:rsidRDefault="00303DE1">
            <w:pPr>
              <w:pStyle w:val="a7"/>
            </w:pPr>
            <w:r>
              <w:t>50</w:t>
            </w:r>
          </w:p>
        </w:tc>
        <w:tc>
          <w:tcPr>
            <w:tcW w:w="676" w:type="dxa"/>
            <w:tcMar>
              <w:left w:w="0" w:type="dxa"/>
              <w:right w:w="0" w:type="dxa"/>
            </w:tcMar>
            <w:vAlign w:val="center"/>
          </w:tcPr>
          <w:p w:rsidR="00303DE1" w:rsidRDefault="00303DE1">
            <w:pPr>
              <w:pStyle w:val="a7"/>
            </w:pPr>
            <w:r>
              <w:t>0,40</w:t>
            </w:r>
          </w:p>
        </w:tc>
        <w:tc>
          <w:tcPr>
            <w:tcW w:w="676" w:type="dxa"/>
            <w:tcMar>
              <w:left w:w="0" w:type="dxa"/>
              <w:right w:w="0" w:type="dxa"/>
            </w:tcMar>
            <w:vAlign w:val="center"/>
          </w:tcPr>
          <w:p w:rsidR="00303DE1" w:rsidRDefault="00303DE1">
            <w:pPr>
              <w:pStyle w:val="a7"/>
            </w:pPr>
            <w:r>
              <w:t>3,2</w:t>
            </w:r>
          </w:p>
        </w:tc>
        <w:tc>
          <w:tcPr>
            <w:tcW w:w="676" w:type="dxa"/>
            <w:tcMar>
              <w:left w:w="0" w:type="dxa"/>
              <w:right w:w="0" w:type="dxa"/>
            </w:tcMar>
            <w:vAlign w:val="center"/>
          </w:tcPr>
          <w:p w:rsidR="00303DE1" w:rsidRDefault="00303DE1">
            <w:pPr>
              <w:pStyle w:val="a7"/>
            </w:pPr>
            <w:r>
              <w:t>26</w:t>
            </w:r>
          </w:p>
        </w:tc>
        <w:tc>
          <w:tcPr>
            <w:tcW w:w="676" w:type="dxa"/>
            <w:tcMar>
              <w:left w:w="0" w:type="dxa"/>
              <w:right w:w="0" w:type="dxa"/>
            </w:tcMar>
            <w:vAlign w:val="center"/>
          </w:tcPr>
          <w:p w:rsidR="00303DE1" w:rsidRDefault="00303DE1">
            <w:pPr>
              <w:pStyle w:val="a7"/>
            </w:pPr>
            <w:r>
              <w:t>36</w:t>
            </w:r>
          </w:p>
        </w:tc>
        <w:tc>
          <w:tcPr>
            <w:tcW w:w="676" w:type="dxa"/>
            <w:tcMar>
              <w:left w:w="0" w:type="dxa"/>
              <w:right w:w="0" w:type="dxa"/>
            </w:tcMar>
            <w:vAlign w:val="center"/>
          </w:tcPr>
          <w:p w:rsidR="00303DE1" w:rsidRDefault="00303DE1">
            <w:pPr>
              <w:pStyle w:val="a7"/>
            </w:pPr>
            <w:r>
              <w:t>0,7</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0,2</w:t>
            </w:r>
          </w:p>
        </w:tc>
      </w:tr>
      <w:tr w:rsidR="00303DE1">
        <w:trPr>
          <w:cantSplit/>
        </w:trPr>
        <w:tc>
          <w:tcPr>
            <w:tcW w:w="851" w:type="dxa"/>
            <w:vMerge w:val="restart"/>
            <w:tcMar>
              <w:left w:w="0" w:type="dxa"/>
              <w:right w:w="0" w:type="dxa"/>
            </w:tcMar>
            <w:vAlign w:val="center"/>
          </w:tcPr>
          <w:p w:rsidR="00303DE1" w:rsidRDefault="001C7566" w:rsidP="00801A27">
            <w:pPr>
              <w:pStyle w:val="a7"/>
              <w:jc w:val="left"/>
            </w:pPr>
            <w:r>
              <w:t xml:space="preserve"> </w:t>
            </w:r>
            <w:r w:rsidR="00303DE1">
              <w:t xml:space="preserve">Аммонит </w:t>
            </w:r>
            <w:r>
              <w:t xml:space="preserve"> </w:t>
            </w:r>
            <w:r>
              <w:br/>
              <w:t xml:space="preserve"> </w:t>
            </w:r>
            <w:r w:rsidR="00303DE1">
              <w:t>6ЖВ</w:t>
            </w:r>
          </w:p>
        </w:tc>
        <w:tc>
          <w:tcPr>
            <w:tcW w:w="675" w:type="dxa"/>
            <w:tcMar>
              <w:left w:w="0" w:type="dxa"/>
              <w:right w:w="0" w:type="dxa"/>
            </w:tcMar>
            <w:vAlign w:val="center"/>
          </w:tcPr>
          <w:p w:rsidR="00303DE1" w:rsidRDefault="00303DE1">
            <w:pPr>
              <w:pStyle w:val="a7"/>
            </w:pPr>
            <w:r>
              <w:t>150</w:t>
            </w:r>
          </w:p>
        </w:tc>
        <w:tc>
          <w:tcPr>
            <w:tcW w:w="676" w:type="dxa"/>
            <w:tcMar>
              <w:left w:w="0" w:type="dxa"/>
              <w:right w:w="0" w:type="dxa"/>
            </w:tcMar>
            <w:vAlign w:val="center"/>
          </w:tcPr>
          <w:p w:rsidR="00303DE1" w:rsidRDefault="00303DE1">
            <w:pPr>
              <w:pStyle w:val="a7"/>
            </w:pPr>
            <w:r>
              <w:t>0,60</w:t>
            </w:r>
          </w:p>
        </w:tc>
        <w:tc>
          <w:tcPr>
            <w:tcW w:w="676"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350</w:t>
            </w:r>
          </w:p>
        </w:tc>
        <w:tc>
          <w:tcPr>
            <w:tcW w:w="676" w:type="dxa"/>
            <w:tcMar>
              <w:left w:w="0" w:type="dxa"/>
              <w:right w:w="0" w:type="dxa"/>
            </w:tcMar>
            <w:vAlign w:val="center"/>
          </w:tcPr>
          <w:p w:rsidR="00303DE1" w:rsidRDefault="00303DE1">
            <w:pPr>
              <w:pStyle w:val="a7"/>
            </w:pPr>
            <w:r>
              <w:t>21</w:t>
            </w:r>
          </w:p>
        </w:tc>
        <w:tc>
          <w:tcPr>
            <w:tcW w:w="676" w:type="dxa"/>
            <w:tcMar>
              <w:left w:w="0" w:type="dxa"/>
              <w:right w:w="0" w:type="dxa"/>
            </w:tcMar>
            <w:vAlign w:val="center"/>
          </w:tcPr>
          <w:p w:rsidR="00303DE1" w:rsidRDefault="00303DE1">
            <w:pPr>
              <w:pStyle w:val="a7"/>
            </w:pPr>
            <w:r>
              <w:t>16,7</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0,7</w:t>
            </w:r>
          </w:p>
        </w:tc>
      </w:tr>
      <w:tr w:rsidR="00303DE1">
        <w:trPr>
          <w:cantSplit/>
        </w:trPr>
        <w:tc>
          <w:tcPr>
            <w:tcW w:w="851" w:type="dxa"/>
            <w:vMerge/>
            <w:tcMar>
              <w:left w:w="0" w:type="dxa"/>
              <w:right w:w="0" w:type="dxa"/>
            </w:tcMar>
            <w:vAlign w:val="center"/>
          </w:tcPr>
          <w:p w:rsidR="00303DE1" w:rsidRDefault="00303DE1">
            <w:pPr>
              <w:pStyle w:val="a4"/>
              <w:ind w:firstLine="0"/>
              <w:jc w:val="center"/>
              <w:rPr>
                <w:sz w:val="22"/>
              </w:rPr>
            </w:pPr>
          </w:p>
        </w:tc>
        <w:tc>
          <w:tcPr>
            <w:tcW w:w="675" w:type="dxa"/>
            <w:tcMar>
              <w:left w:w="0" w:type="dxa"/>
              <w:right w:w="0" w:type="dxa"/>
            </w:tcMar>
            <w:vAlign w:val="center"/>
          </w:tcPr>
          <w:p w:rsidR="00303DE1" w:rsidRDefault="00303DE1">
            <w:pPr>
              <w:pStyle w:val="a7"/>
            </w:pPr>
            <w:r>
              <w:t>135</w:t>
            </w:r>
          </w:p>
        </w:tc>
        <w:tc>
          <w:tcPr>
            <w:tcW w:w="676" w:type="dxa"/>
            <w:tcMar>
              <w:left w:w="0" w:type="dxa"/>
              <w:right w:w="0" w:type="dxa"/>
            </w:tcMar>
            <w:vAlign w:val="center"/>
          </w:tcPr>
          <w:p w:rsidR="00303DE1" w:rsidRDefault="00303DE1">
            <w:pPr>
              <w:pStyle w:val="a7"/>
            </w:pPr>
            <w:r>
              <w:t>0,62</w:t>
            </w:r>
          </w:p>
        </w:tc>
        <w:tc>
          <w:tcPr>
            <w:tcW w:w="676" w:type="dxa"/>
            <w:tcMar>
              <w:left w:w="0" w:type="dxa"/>
              <w:right w:w="0" w:type="dxa"/>
            </w:tcMar>
            <w:vAlign w:val="center"/>
          </w:tcPr>
          <w:p w:rsidR="00303DE1" w:rsidRDefault="00303DE1">
            <w:pPr>
              <w:pStyle w:val="a7"/>
            </w:pPr>
            <w:r>
              <w:t>11,4</w:t>
            </w:r>
          </w:p>
        </w:tc>
        <w:tc>
          <w:tcPr>
            <w:tcW w:w="676" w:type="dxa"/>
            <w:tcMar>
              <w:left w:w="0" w:type="dxa"/>
              <w:right w:w="0" w:type="dxa"/>
            </w:tcMar>
            <w:vAlign w:val="center"/>
          </w:tcPr>
          <w:p w:rsidR="00303DE1" w:rsidRDefault="00303DE1">
            <w:pPr>
              <w:pStyle w:val="a7"/>
            </w:pPr>
            <w:r>
              <w:t>58</w:t>
            </w:r>
          </w:p>
        </w:tc>
        <w:tc>
          <w:tcPr>
            <w:tcW w:w="676" w:type="dxa"/>
            <w:tcMar>
              <w:left w:w="0" w:type="dxa"/>
              <w:right w:w="0" w:type="dxa"/>
            </w:tcMar>
            <w:vAlign w:val="center"/>
          </w:tcPr>
          <w:p w:rsidR="00303DE1" w:rsidRDefault="00303DE1">
            <w:pPr>
              <w:pStyle w:val="a7"/>
            </w:pPr>
            <w:r>
              <w:t>12</w:t>
            </w:r>
          </w:p>
        </w:tc>
        <w:tc>
          <w:tcPr>
            <w:tcW w:w="676" w:type="dxa"/>
            <w:tcMar>
              <w:left w:w="0" w:type="dxa"/>
              <w:right w:w="0" w:type="dxa"/>
            </w:tcMar>
            <w:vAlign w:val="center"/>
          </w:tcPr>
          <w:p w:rsidR="00303DE1" w:rsidRDefault="00303DE1">
            <w:pPr>
              <w:pStyle w:val="a7"/>
            </w:pPr>
            <w:r>
              <w:t>4,7</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0,3</w:t>
            </w:r>
          </w:p>
        </w:tc>
      </w:tr>
      <w:tr w:rsidR="00303DE1">
        <w:trPr>
          <w:cantSplit/>
        </w:trPr>
        <w:tc>
          <w:tcPr>
            <w:tcW w:w="851" w:type="dxa"/>
            <w:vMerge/>
            <w:tcMar>
              <w:left w:w="0" w:type="dxa"/>
              <w:right w:w="0" w:type="dxa"/>
            </w:tcMar>
            <w:vAlign w:val="center"/>
          </w:tcPr>
          <w:p w:rsidR="00303DE1" w:rsidRDefault="00303DE1">
            <w:pPr>
              <w:pStyle w:val="a4"/>
              <w:ind w:firstLine="0"/>
              <w:jc w:val="center"/>
              <w:rPr>
                <w:sz w:val="22"/>
              </w:rPr>
            </w:pPr>
          </w:p>
        </w:tc>
        <w:tc>
          <w:tcPr>
            <w:tcW w:w="675" w:type="dxa"/>
            <w:tcMar>
              <w:left w:w="0" w:type="dxa"/>
              <w:right w:w="0" w:type="dxa"/>
            </w:tcMar>
            <w:vAlign w:val="center"/>
          </w:tcPr>
          <w:p w:rsidR="00303DE1" w:rsidRDefault="00303DE1">
            <w:pPr>
              <w:pStyle w:val="a7"/>
            </w:pPr>
            <w:r>
              <w:t>90</w:t>
            </w:r>
          </w:p>
        </w:tc>
        <w:tc>
          <w:tcPr>
            <w:tcW w:w="676" w:type="dxa"/>
            <w:tcMar>
              <w:left w:w="0" w:type="dxa"/>
              <w:right w:w="0" w:type="dxa"/>
            </w:tcMar>
            <w:vAlign w:val="center"/>
          </w:tcPr>
          <w:p w:rsidR="00303DE1" w:rsidRDefault="00303DE1">
            <w:pPr>
              <w:pStyle w:val="a7"/>
            </w:pPr>
            <w:r>
              <w:t>0,65</w:t>
            </w:r>
          </w:p>
        </w:tc>
        <w:tc>
          <w:tcPr>
            <w:tcW w:w="676" w:type="dxa"/>
            <w:tcMar>
              <w:left w:w="0" w:type="dxa"/>
              <w:right w:w="0" w:type="dxa"/>
            </w:tcMar>
            <w:vAlign w:val="center"/>
          </w:tcPr>
          <w:p w:rsidR="00303DE1" w:rsidRDefault="00303DE1">
            <w:pPr>
              <w:pStyle w:val="a7"/>
            </w:pPr>
            <w:r>
              <w:t>5,2</w:t>
            </w:r>
          </w:p>
        </w:tc>
        <w:tc>
          <w:tcPr>
            <w:tcW w:w="676" w:type="dxa"/>
            <w:tcMar>
              <w:left w:w="0" w:type="dxa"/>
              <w:right w:w="0" w:type="dxa"/>
            </w:tcMar>
            <w:vAlign w:val="center"/>
          </w:tcPr>
          <w:p w:rsidR="00303DE1" w:rsidRDefault="00303DE1">
            <w:pPr>
              <w:pStyle w:val="a7"/>
            </w:pPr>
            <w:r>
              <w:t>26</w:t>
            </w:r>
          </w:p>
        </w:tc>
        <w:tc>
          <w:tcPr>
            <w:tcW w:w="676" w:type="dxa"/>
            <w:tcMar>
              <w:left w:w="0" w:type="dxa"/>
              <w:right w:w="0" w:type="dxa"/>
            </w:tcMar>
            <w:vAlign w:val="center"/>
          </w:tcPr>
          <w:p w:rsidR="00303DE1" w:rsidRDefault="00303DE1">
            <w:pPr>
              <w:pStyle w:val="a7"/>
            </w:pPr>
            <w:r>
              <w:t>12</w:t>
            </w:r>
          </w:p>
        </w:tc>
        <w:tc>
          <w:tcPr>
            <w:tcW w:w="676" w:type="dxa"/>
            <w:tcMar>
              <w:left w:w="0" w:type="dxa"/>
              <w:right w:w="0" w:type="dxa"/>
            </w:tcMar>
            <w:vAlign w:val="center"/>
          </w:tcPr>
          <w:p w:rsidR="00303DE1" w:rsidRDefault="00303DE1">
            <w:pPr>
              <w:pStyle w:val="a7"/>
            </w:pPr>
            <w:r>
              <w:t>2,2</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0,2</w:t>
            </w:r>
          </w:p>
        </w:tc>
      </w:tr>
      <w:tr w:rsidR="00303DE1">
        <w:trPr>
          <w:cantSplit/>
        </w:trPr>
        <w:tc>
          <w:tcPr>
            <w:tcW w:w="851" w:type="dxa"/>
            <w:vMerge/>
            <w:tcMar>
              <w:left w:w="0" w:type="dxa"/>
              <w:right w:w="0" w:type="dxa"/>
            </w:tcMar>
            <w:vAlign w:val="center"/>
          </w:tcPr>
          <w:p w:rsidR="00303DE1" w:rsidRDefault="00303DE1">
            <w:pPr>
              <w:pStyle w:val="a4"/>
              <w:ind w:firstLine="0"/>
              <w:jc w:val="center"/>
              <w:rPr>
                <w:sz w:val="22"/>
              </w:rPr>
            </w:pPr>
          </w:p>
        </w:tc>
        <w:tc>
          <w:tcPr>
            <w:tcW w:w="675" w:type="dxa"/>
            <w:tcMar>
              <w:left w:w="0" w:type="dxa"/>
              <w:right w:w="0" w:type="dxa"/>
            </w:tcMar>
            <w:vAlign w:val="center"/>
          </w:tcPr>
          <w:p w:rsidR="00303DE1" w:rsidRDefault="00303DE1">
            <w:pPr>
              <w:pStyle w:val="a7"/>
            </w:pPr>
            <w:r>
              <w:t>50</w:t>
            </w:r>
          </w:p>
        </w:tc>
        <w:tc>
          <w:tcPr>
            <w:tcW w:w="676" w:type="dxa"/>
            <w:tcMar>
              <w:left w:w="0" w:type="dxa"/>
              <w:right w:w="0" w:type="dxa"/>
            </w:tcMar>
            <w:vAlign w:val="center"/>
          </w:tcPr>
          <w:p w:rsidR="00303DE1" w:rsidRDefault="00303DE1">
            <w:pPr>
              <w:pStyle w:val="a7"/>
            </w:pPr>
            <w:r>
              <w:t>0,65</w:t>
            </w:r>
          </w:p>
        </w:tc>
        <w:tc>
          <w:tcPr>
            <w:tcW w:w="676" w:type="dxa"/>
            <w:tcMar>
              <w:left w:w="0" w:type="dxa"/>
              <w:right w:w="0" w:type="dxa"/>
            </w:tcMar>
            <w:vAlign w:val="center"/>
          </w:tcPr>
          <w:p w:rsidR="00303DE1" w:rsidRDefault="00303DE1">
            <w:pPr>
              <w:pStyle w:val="a7"/>
            </w:pPr>
            <w:r>
              <w:t>3,2</w:t>
            </w:r>
          </w:p>
        </w:tc>
        <w:tc>
          <w:tcPr>
            <w:tcW w:w="676" w:type="dxa"/>
            <w:tcMar>
              <w:left w:w="0" w:type="dxa"/>
              <w:right w:w="0" w:type="dxa"/>
            </w:tcMar>
            <w:vAlign w:val="center"/>
          </w:tcPr>
          <w:p w:rsidR="00303DE1" w:rsidRDefault="00303DE1">
            <w:pPr>
              <w:pStyle w:val="a7"/>
            </w:pPr>
            <w:r>
              <w:t>26</w:t>
            </w:r>
          </w:p>
        </w:tc>
        <w:tc>
          <w:tcPr>
            <w:tcW w:w="676" w:type="dxa"/>
            <w:tcMar>
              <w:left w:w="0" w:type="dxa"/>
              <w:right w:w="0" w:type="dxa"/>
            </w:tcMar>
            <w:vAlign w:val="center"/>
          </w:tcPr>
          <w:p w:rsidR="00303DE1" w:rsidRDefault="00303DE1">
            <w:pPr>
              <w:pStyle w:val="a7"/>
            </w:pPr>
            <w:r>
              <w:t>21</w:t>
            </w:r>
          </w:p>
        </w:tc>
        <w:tc>
          <w:tcPr>
            <w:tcW w:w="676" w:type="dxa"/>
            <w:tcMar>
              <w:left w:w="0" w:type="dxa"/>
              <w:right w:w="0" w:type="dxa"/>
            </w:tcMar>
            <w:vAlign w:val="center"/>
          </w:tcPr>
          <w:p w:rsidR="00303DE1" w:rsidRDefault="00303DE1">
            <w:pPr>
              <w:pStyle w:val="a7"/>
            </w:pPr>
            <w:r>
              <w:t>1,2</w:t>
            </w:r>
          </w:p>
        </w:tc>
        <w:tc>
          <w:tcPr>
            <w:tcW w:w="676" w:type="dxa"/>
            <w:tcMar>
              <w:left w:w="0" w:type="dxa"/>
              <w:right w:w="0" w:type="dxa"/>
            </w:tcMar>
            <w:vAlign w:val="center"/>
          </w:tcPr>
          <w:p w:rsidR="00303DE1" w:rsidRDefault="00303DE1">
            <w:pPr>
              <w:pStyle w:val="a7"/>
            </w:pPr>
            <w:r>
              <w:t>0</w:t>
            </w:r>
          </w:p>
        </w:tc>
        <w:tc>
          <w:tcPr>
            <w:tcW w:w="676" w:type="dxa"/>
            <w:tcMar>
              <w:left w:w="0" w:type="dxa"/>
              <w:right w:w="0" w:type="dxa"/>
            </w:tcMar>
            <w:vAlign w:val="center"/>
          </w:tcPr>
          <w:p w:rsidR="00303DE1" w:rsidRDefault="00303DE1">
            <w:pPr>
              <w:pStyle w:val="a7"/>
            </w:pPr>
            <w:r>
              <w:t>0,1</w:t>
            </w:r>
          </w:p>
        </w:tc>
      </w:tr>
    </w:tbl>
    <w:p w:rsidR="00801A27" w:rsidRDefault="00801A27" w:rsidP="00AE2156">
      <w:pPr>
        <w:pStyle w:val="a4"/>
        <w:ind w:firstLine="454"/>
      </w:pPr>
    </w:p>
    <w:p w:rsidR="00303DE1" w:rsidRDefault="00303DE1" w:rsidP="00AE2156">
      <w:pPr>
        <w:pStyle w:val="a4"/>
        <w:ind w:firstLine="454"/>
      </w:pPr>
      <w:r>
        <w:t xml:space="preserve">Из данных таблицы 4.6 следует также, что только гексоген при частоте </w:t>
      </w:r>
      <w:r>
        <w:sym w:font="Symbol" w:char="F077"/>
      </w:r>
      <w:r>
        <w:t xml:space="preserve"> от 135 до 150 Гц имеет вероятность взрывов </w:t>
      </w:r>
      <w:r w:rsidRPr="004D0CF2">
        <w:rPr>
          <w:i/>
          <w:lang w:val="en-US"/>
        </w:rPr>
        <w:t>W</w:t>
      </w:r>
      <w:r w:rsidRPr="004D0CF2">
        <w:rPr>
          <w:i/>
          <w:vertAlign w:val="subscript"/>
          <w:lang w:val="en-US"/>
        </w:rPr>
        <w:t>i</w:t>
      </w:r>
      <w:r>
        <w:t xml:space="preserve"> от 0 до </w:t>
      </w:r>
      <w:r w:rsidR="00801A27">
        <w:br/>
      </w:r>
      <w:r>
        <w:t xml:space="preserve">100 %, а ТНТ и аммонит 6ЖВ не взрываются даже при повышении частоты колебаний до 150 Гц, но все </w:t>
      </w:r>
      <w:r w:rsidR="00DD5279">
        <w:t>они</w:t>
      </w:r>
      <w:r>
        <w:t xml:space="preserve">  при вибронагружении даже с низкими параметрами вибрации химически разлагаются. Поскольку степень разложения для любого ВВ можно измерить предлагаемым в данной методике способом, этот показатель вполне пригоден для определения безопасных или критических параметров вибровоздействия при использовании вибрационной технологии в ходе получения и переработки ВВ. По аналогии со степенью разложения ВВ при тепловых воздействиях, используемой в качестве характеристики химической стабильности ВВ при нагревании, допустимое значение степени разложения за время пребывания ВВ в активной зоне виброустановки не должно превышать 1 % массы единовременной загрузки ВВ. Вибрационную нагрузку, способную вызвать разложение более 1 % ВВ в ходе технологической операции, следует считать недопустимой по соображениям безопасности и сохранения эксплуатационных свойств ВВ.</w:t>
      </w:r>
    </w:p>
    <w:p w:rsidR="00303DE1" w:rsidRDefault="00303DE1" w:rsidP="00AE2156">
      <w:pPr>
        <w:pStyle w:val="a4"/>
        <w:ind w:firstLine="454"/>
      </w:pPr>
      <w:r>
        <w:t>В качестве характеристики безопасности технологических операций с ВВ при вибрационном воздействии Н.П.</w:t>
      </w:r>
      <w:r w:rsidR="00801A27">
        <w:t xml:space="preserve"> </w:t>
      </w:r>
      <w:r>
        <w:t>Логиновым [</w:t>
      </w:r>
      <w:r w:rsidR="00A01C48" w:rsidRPr="00A01C48">
        <w:t>28</w:t>
      </w:r>
      <w:r>
        <w:t xml:space="preserve">] предложен новый критерий, называемый </w:t>
      </w:r>
      <w:r>
        <w:rPr>
          <w:b/>
          <w:bCs/>
          <w:i/>
          <w:iCs/>
        </w:rPr>
        <w:t>коэффициентом взрывобезопасности</w:t>
      </w:r>
      <w:r>
        <w:t xml:space="preserve"> </w:t>
      </w:r>
      <w:r w:rsidRPr="00212FA4">
        <w:rPr>
          <w:i/>
        </w:rPr>
        <w:t>К</w:t>
      </w:r>
      <w:r w:rsidRPr="00212FA4">
        <w:rPr>
          <w:i/>
          <w:vertAlign w:val="subscript"/>
        </w:rPr>
        <w:t>б</w:t>
      </w:r>
      <w:r>
        <w:t>, который характеризует степень удаленности энергетических показателей, соответствующих конкретному виду механического воздействия, от критических значений энергетических параметров, найденных для данного ВВ при испытаниях на виброустановке.</w:t>
      </w:r>
    </w:p>
    <w:p w:rsidR="00303DE1" w:rsidRDefault="00303DE1" w:rsidP="00AE2156">
      <w:pPr>
        <w:pStyle w:val="a4"/>
        <w:ind w:firstLine="454"/>
      </w:pPr>
      <w:r>
        <w:t>Для определения энергонапряженности работы любой виброустановки необходимо установить средний уровень затрат энергии на совершение определенной работы, достаточной для достижения требуемого технического эффекта, а затем сравнить его с критическим уровнем энергонапряженности, который соответствует уровню энергонапряженности, вызывающему разложение более 1 % ВВ за время воздействия вибронагрузки на одну и ту же порцию ВВ либо вызывающему воспламенение или взрыв. Кроме того, коэффициент безопасности должен учитывать физические, физико-химические, механические свойства конкретных ВВ или их наиболее взрывоопасных компонентов.</w:t>
      </w:r>
    </w:p>
    <w:p w:rsidR="00303DE1" w:rsidRDefault="00303DE1" w:rsidP="00AE2156">
      <w:pPr>
        <w:pStyle w:val="a4"/>
        <w:ind w:firstLine="454"/>
      </w:pPr>
      <w:r>
        <w:t>В общем виде предполагаемый коэффициент безопасности выражается зависимостью</w:t>
      </w:r>
    </w:p>
    <w:p w:rsidR="00303DE1" w:rsidRDefault="00303DE1">
      <w:pPr>
        <w:pStyle w:val="a4"/>
        <w:spacing w:before="120" w:after="120"/>
        <w:ind w:firstLine="284"/>
        <w:jc w:val="right"/>
      </w:pPr>
      <w:r w:rsidRPr="00E14726">
        <w:rPr>
          <w:i/>
        </w:rPr>
        <w:t>К</w:t>
      </w:r>
      <w:r w:rsidRPr="00E14726">
        <w:rPr>
          <w:i/>
          <w:vertAlign w:val="subscript"/>
        </w:rPr>
        <w:t>б</w:t>
      </w:r>
      <w:r w:rsidRPr="004D0CF2">
        <w:t>=</w:t>
      </w:r>
      <w:r w:rsidRPr="00E14726">
        <w:rPr>
          <w:i/>
        </w:rPr>
        <w:t>К</w:t>
      </w:r>
      <w:r w:rsidRPr="004D0CF2">
        <w:rPr>
          <w:i/>
          <w:vertAlign w:val="subscript"/>
        </w:rPr>
        <w:t>э</w:t>
      </w:r>
      <w:r w:rsidR="006724B2" w:rsidRPr="006724B2">
        <w:rPr>
          <w:b/>
          <w:sz w:val="22"/>
          <w:szCs w:val="22"/>
        </w:rPr>
        <w:sym w:font="Symbol" w:char="F0D7"/>
      </w:r>
      <w:r w:rsidRPr="00E14726">
        <w:rPr>
          <w:i/>
        </w:rPr>
        <w:t>К</w:t>
      </w:r>
      <w:r w:rsidRPr="00E14726">
        <w:rPr>
          <w:i/>
          <w:vertAlign w:val="subscript"/>
        </w:rPr>
        <w:t>в</w:t>
      </w:r>
      <w:r w:rsidR="006724B2" w:rsidRPr="006724B2">
        <w:rPr>
          <w:b/>
          <w:sz w:val="22"/>
          <w:szCs w:val="22"/>
        </w:rPr>
        <w:sym w:font="Symbol" w:char="F0D7"/>
      </w:r>
      <w:r w:rsidRPr="00E14726">
        <w:rPr>
          <w:i/>
        </w:rPr>
        <w:t>К</w:t>
      </w:r>
      <w:r w:rsidRPr="00E14726">
        <w:rPr>
          <w:i/>
          <w:vertAlign w:val="subscript"/>
        </w:rPr>
        <w:t>т</w:t>
      </w:r>
      <w:r w:rsidR="006724B2" w:rsidRPr="006724B2">
        <w:rPr>
          <w:b/>
          <w:sz w:val="22"/>
          <w:szCs w:val="22"/>
        </w:rPr>
        <w:sym w:font="Symbol" w:char="F0D7"/>
      </w:r>
      <w:r w:rsidRPr="00E14726">
        <w:rPr>
          <w:i/>
        </w:rPr>
        <w:t>К</w:t>
      </w:r>
      <w:r w:rsidRPr="00E14726">
        <w:rPr>
          <w:i/>
          <w:vertAlign w:val="subscript"/>
        </w:rPr>
        <w:t>м</w:t>
      </w:r>
      <w:r w:rsidRPr="00E14726">
        <w:rPr>
          <w:i/>
        </w:rPr>
        <w:t>,</w:t>
      </w:r>
      <w:r>
        <w:tab/>
      </w:r>
      <w:r>
        <w:tab/>
      </w:r>
      <w:r>
        <w:tab/>
        <w:t>(4.7)</w:t>
      </w:r>
    </w:p>
    <w:p w:rsidR="00303DE1" w:rsidRDefault="00303DE1" w:rsidP="00DD5279">
      <w:pPr>
        <w:pStyle w:val="a4"/>
        <w:ind w:firstLine="0"/>
      </w:pPr>
      <w:r>
        <w:t xml:space="preserve">где </w:t>
      </w:r>
      <w:r w:rsidRPr="00E14726">
        <w:rPr>
          <w:i/>
        </w:rPr>
        <w:t>К</w:t>
      </w:r>
      <w:r w:rsidRPr="00E14726">
        <w:rPr>
          <w:i/>
          <w:vertAlign w:val="subscript"/>
        </w:rPr>
        <w:t>э</w:t>
      </w:r>
      <w:r>
        <w:t xml:space="preserve"> – коэффициент энергонапряженности при вибрационной обработке; </w:t>
      </w:r>
    </w:p>
    <w:p w:rsidR="00303DE1" w:rsidRDefault="00303DE1" w:rsidP="004D0CF2">
      <w:pPr>
        <w:pStyle w:val="a4"/>
        <w:ind w:firstLine="340"/>
      </w:pPr>
      <w:r w:rsidRPr="00E14726">
        <w:rPr>
          <w:i/>
        </w:rPr>
        <w:t>К</w:t>
      </w:r>
      <w:r w:rsidRPr="00E14726">
        <w:rPr>
          <w:i/>
          <w:vertAlign w:val="subscript"/>
        </w:rPr>
        <w:t>в</w:t>
      </w:r>
      <w:r>
        <w:t xml:space="preserve"> – коэффициент, учитывающий удаленность заданной температуры от начальной температуры ВВ и температуры его вспышки; </w:t>
      </w:r>
    </w:p>
    <w:p w:rsidR="00303DE1" w:rsidRDefault="00303DE1" w:rsidP="004D0CF2">
      <w:pPr>
        <w:pStyle w:val="a4"/>
        <w:ind w:firstLine="340"/>
      </w:pPr>
      <w:r w:rsidRPr="00E14726">
        <w:rPr>
          <w:i/>
        </w:rPr>
        <w:t>К</w:t>
      </w:r>
      <w:r w:rsidRPr="00E14726">
        <w:rPr>
          <w:i/>
          <w:vertAlign w:val="subscript"/>
        </w:rPr>
        <w:t>т</w:t>
      </w:r>
      <w:r>
        <w:t xml:space="preserve"> – коэффициент, который учитывает удаленность фактической температуры переработки от температуры плавления ВВ; </w:t>
      </w:r>
    </w:p>
    <w:p w:rsidR="00303DE1" w:rsidRDefault="00303DE1" w:rsidP="004D0CF2">
      <w:pPr>
        <w:pStyle w:val="a4"/>
        <w:ind w:firstLine="340"/>
      </w:pPr>
      <w:r w:rsidRPr="00E14726">
        <w:rPr>
          <w:i/>
        </w:rPr>
        <w:t>К</w:t>
      </w:r>
      <w:r w:rsidRPr="00E14726">
        <w:rPr>
          <w:i/>
          <w:vertAlign w:val="subscript"/>
        </w:rPr>
        <w:t>м</w:t>
      </w:r>
      <w:r w:rsidR="004D0CF2">
        <w:t xml:space="preserve"> </w:t>
      </w:r>
      <w:r w:rsidR="004D0CF2">
        <w:sym w:font="Symbol" w:char="F02D"/>
      </w:r>
      <w:r>
        <w:t xml:space="preserve"> коэффициент, учитывающий изменение механических характеристик ВВ при вибрационной обработке. </w:t>
      </w:r>
    </w:p>
    <w:p w:rsidR="00303DE1" w:rsidRDefault="00303DE1" w:rsidP="00AE2156">
      <w:pPr>
        <w:pStyle w:val="a4"/>
        <w:ind w:firstLine="454"/>
      </w:pPr>
      <w:r>
        <w:t>Коэффициенты рассчитывают по следующим зависимостям</w:t>
      </w:r>
      <w:r w:rsidR="00E43380">
        <w:t>:</w:t>
      </w:r>
    </w:p>
    <w:p w:rsidR="00303DE1" w:rsidRDefault="004D0CF2">
      <w:pPr>
        <w:pStyle w:val="a4"/>
        <w:ind w:firstLine="284"/>
        <w:jc w:val="right"/>
      </w:pPr>
      <w:r w:rsidRPr="004D0CF2">
        <w:rPr>
          <w:position w:val="-26"/>
        </w:rPr>
        <w:object w:dxaOrig="1359" w:dyaOrig="620">
          <v:shape id="_x0000_i1126" type="#_x0000_t75" style="width:68.25pt;height:30.75pt" o:ole="">
            <v:imagedata r:id="rId181" o:title=""/>
          </v:shape>
          <o:OLEObject Type="Embed" ProgID="Equation.3" ShapeID="_x0000_i1126" DrawAspect="Content" ObjectID="_1468517428" r:id="rId182"/>
        </w:object>
      </w:r>
      <w:r w:rsidR="00E43380">
        <w:t>,</w:t>
      </w:r>
      <w:r w:rsidR="00303DE1">
        <w:tab/>
      </w:r>
      <w:r w:rsidRPr="004D0CF2">
        <w:tab/>
      </w:r>
      <w:r w:rsidRPr="004D0CF2">
        <w:tab/>
      </w:r>
      <w:r w:rsidR="00303DE1">
        <w:t>(4.8)</w:t>
      </w:r>
    </w:p>
    <w:p w:rsidR="00303DE1" w:rsidRDefault="00E43380" w:rsidP="00E43380">
      <w:pPr>
        <w:pStyle w:val="a4"/>
        <w:ind w:firstLine="0"/>
      </w:pPr>
      <w:r>
        <w:t>д</w:t>
      </w:r>
      <w:r w:rsidR="00303DE1">
        <w:t>ля виброустановки с электромеханическим вибратором</w:t>
      </w:r>
    </w:p>
    <w:p w:rsidR="00303DE1" w:rsidRDefault="00303DE1" w:rsidP="004D0CF2">
      <w:pPr>
        <w:pStyle w:val="a4"/>
        <w:spacing w:before="120"/>
        <w:ind w:firstLine="284"/>
        <w:jc w:val="right"/>
      </w:pPr>
      <w:r w:rsidRPr="004D0CF2">
        <w:rPr>
          <w:i/>
          <w:lang w:val="en-US"/>
        </w:rPr>
        <w:t>W</w:t>
      </w:r>
      <w:r w:rsidRPr="004D0CF2">
        <w:rPr>
          <w:i/>
          <w:vertAlign w:val="subscript"/>
        </w:rPr>
        <w:t>кр</w:t>
      </w:r>
      <w:r>
        <w:t>=2</w:t>
      </w:r>
      <w:r w:rsidRPr="004D0CF2">
        <w:rPr>
          <w:i/>
          <w:lang w:val="en-US"/>
        </w:rPr>
        <w:t>m</w:t>
      </w:r>
      <w:r w:rsidRPr="004D0CF2">
        <w:rPr>
          <w:i/>
          <w:vertAlign w:val="subscript"/>
          <w:lang w:val="en-US"/>
        </w:rPr>
        <w:t>e</w:t>
      </w:r>
      <w:r w:rsidRPr="004D0CF2">
        <w:rPr>
          <w:i/>
        </w:rPr>
        <w:t>А</w:t>
      </w:r>
      <w:r>
        <w:rPr>
          <w:lang w:val="en-US"/>
        </w:rPr>
        <w:sym w:font="Symbol" w:char="F077"/>
      </w:r>
      <w:r w:rsidRPr="004D0CF2">
        <w:rPr>
          <w:i/>
          <w:vertAlign w:val="subscript"/>
        </w:rPr>
        <w:t>кр</w:t>
      </w:r>
      <w:r>
        <w:rPr>
          <w:vertAlign w:val="superscript"/>
        </w:rPr>
        <w:t>2</w:t>
      </w:r>
      <w:r w:rsidR="004D0CF2">
        <w:t>,</w:t>
      </w:r>
      <w:r w:rsidR="004D0CF2">
        <w:tab/>
      </w:r>
      <w:r w:rsidR="004D0CF2">
        <w:tab/>
      </w:r>
      <w:r w:rsidR="004D0CF2">
        <w:tab/>
      </w:r>
      <w:r>
        <w:t>(4.9)</w:t>
      </w:r>
    </w:p>
    <w:p w:rsidR="00303DE1" w:rsidRDefault="00303DE1" w:rsidP="004D0CF2">
      <w:pPr>
        <w:pStyle w:val="a4"/>
        <w:ind w:left="720" w:firstLine="0"/>
        <w:jc w:val="right"/>
      </w:pPr>
      <w:r w:rsidRPr="004D0CF2">
        <w:rPr>
          <w:i/>
          <w:lang w:val="en-US"/>
        </w:rPr>
        <w:t>W</w:t>
      </w:r>
      <w:r w:rsidRPr="004D0CF2">
        <w:rPr>
          <w:i/>
          <w:vertAlign w:val="subscript"/>
        </w:rPr>
        <w:t>ф</w:t>
      </w:r>
      <w:r>
        <w:t>=2</w:t>
      </w:r>
      <w:r w:rsidRPr="004D0CF2">
        <w:rPr>
          <w:i/>
          <w:lang w:val="en-US"/>
        </w:rPr>
        <w:t>m</w:t>
      </w:r>
      <w:r w:rsidRPr="004D0CF2">
        <w:rPr>
          <w:i/>
          <w:vertAlign w:val="subscript"/>
          <w:lang w:val="en-US"/>
        </w:rPr>
        <w:t>e</w:t>
      </w:r>
      <w:r w:rsidRPr="004D0CF2">
        <w:rPr>
          <w:i/>
        </w:rPr>
        <w:t>А</w:t>
      </w:r>
      <w:r>
        <w:rPr>
          <w:lang w:val="en-US"/>
        </w:rPr>
        <w:sym w:font="Symbol" w:char="F077"/>
      </w:r>
      <w:r w:rsidR="00E43380" w:rsidRPr="00E43380">
        <w:rPr>
          <w:i/>
          <w:vertAlign w:val="subscript"/>
        </w:rPr>
        <w:t>ф</w:t>
      </w:r>
      <w:r>
        <w:t>.</w:t>
      </w:r>
      <w:r>
        <w:tab/>
      </w:r>
      <w:r>
        <w:tab/>
      </w:r>
      <w:r w:rsidR="004D0CF2">
        <w:tab/>
        <w:t xml:space="preserve">      </w:t>
      </w:r>
      <w:r>
        <w:t>(4.10)</w:t>
      </w:r>
    </w:p>
    <w:p w:rsidR="00303DE1" w:rsidRDefault="00303DE1" w:rsidP="00DD5279">
      <w:pPr>
        <w:pStyle w:val="a4"/>
        <w:ind w:firstLine="0"/>
      </w:pPr>
      <w:r>
        <w:t xml:space="preserve">где </w:t>
      </w:r>
      <w:r w:rsidRPr="004D0CF2">
        <w:rPr>
          <w:i/>
          <w:lang w:val="en-US"/>
        </w:rPr>
        <w:t>W</w:t>
      </w:r>
      <w:r w:rsidRPr="004D0CF2">
        <w:rPr>
          <w:i/>
          <w:vertAlign w:val="subscript"/>
        </w:rPr>
        <w:t>кр</w:t>
      </w:r>
      <w:r>
        <w:t xml:space="preserve"> и </w:t>
      </w:r>
      <w:r w:rsidRPr="004D0CF2">
        <w:rPr>
          <w:i/>
          <w:lang w:val="en-US"/>
        </w:rPr>
        <w:t>W</w:t>
      </w:r>
      <w:r w:rsidRPr="004D0CF2">
        <w:rPr>
          <w:i/>
          <w:vertAlign w:val="subscript"/>
        </w:rPr>
        <w:t>ф</w:t>
      </w:r>
      <w:r>
        <w:t xml:space="preserve"> – соответственно критическое и фактическое значени</w:t>
      </w:r>
      <w:r w:rsidR="00853727">
        <w:t>е</w:t>
      </w:r>
      <w:r>
        <w:t xml:space="preserve"> энергии, затраченной при виброобработке ВВ, отнесенн</w:t>
      </w:r>
      <w:r w:rsidR="00853727">
        <w:t>ой</w:t>
      </w:r>
      <w:r>
        <w:t xml:space="preserve"> к его массе, кДж/кг; </w:t>
      </w:r>
    </w:p>
    <w:p w:rsidR="00303DE1" w:rsidRDefault="00303DE1" w:rsidP="004D0CF2">
      <w:pPr>
        <w:pStyle w:val="a4"/>
        <w:ind w:firstLine="340"/>
      </w:pPr>
      <w:r w:rsidRPr="004D0CF2">
        <w:rPr>
          <w:i/>
          <w:lang w:val="en-US"/>
        </w:rPr>
        <w:t>m</w:t>
      </w:r>
      <w:r w:rsidRPr="004D0CF2">
        <w:rPr>
          <w:i/>
          <w:vertAlign w:val="subscript"/>
          <w:lang w:val="en-US"/>
        </w:rPr>
        <w:t>e</w:t>
      </w:r>
      <w:r>
        <w:t xml:space="preserve"> – масса дисбаланса вибратора (масса эксцентрикового вала, центр тяжести которого смещен от его горизонтальной оси вращения на величину эксцентриситета), кг; </w:t>
      </w:r>
    </w:p>
    <w:p w:rsidR="00303DE1" w:rsidRDefault="00303DE1" w:rsidP="004D0CF2">
      <w:pPr>
        <w:pStyle w:val="a4"/>
        <w:ind w:firstLine="340"/>
      </w:pPr>
      <w:r>
        <w:rPr>
          <w:lang w:val="en-US"/>
        </w:rPr>
        <w:sym w:font="Symbol" w:char="F077"/>
      </w:r>
      <w:r w:rsidR="00E43380" w:rsidRPr="00E43380">
        <w:rPr>
          <w:i/>
          <w:vertAlign w:val="subscript"/>
        </w:rPr>
        <w:t>кр</w:t>
      </w:r>
      <w:r w:rsidR="00E43380">
        <w:t xml:space="preserve">, </w:t>
      </w:r>
      <w:r w:rsidR="00E43380">
        <w:rPr>
          <w:lang w:val="en-US"/>
        </w:rPr>
        <w:sym w:font="Symbol" w:char="F077"/>
      </w:r>
      <w:r w:rsidR="00E43380" w:rsidRPr="00E43380">
        <w:rPr>
          <w:i/>
          <w:vertAlign w:val="subscript"/>
        </w:rPr>
        <w:t>ф</w:t>
      </w:r>
      <w:r>
        <w:t xml:space="preserve"> </w:t>
      </w:r>
      <w:r w:rsidR="006724B2">
        <w:sym w:font="Symbol" w:char="F02D"/>
      </w:r>
      <w:r>
        <w:t xml:space="preserve"> </w:t>
      </w:r>
      <w:r w:rsidR="00E43380">
        <w:t>соответственно критическ</w:t>
      </w:r>
      <w:r w:rsidR="00853727">
        <w:t>ое</w:t>
      </w:r>
      <w:r w:rsidR="00E43380">
        <w:t xml:space="preserve"> и фактическ</w:t>
      </w:r>
      <w:r w:rsidR="00853727">
        <w:t>ое</w:t>
      </w:r>
      <w:r w:rsidR="00E43380">
        <w:t xml:space="preserve"> </w:t>
      </w:r>
      <w:r w:rsidR="00FF3D27">
        <w:t>значени</w:t>
      </w:r>
      <w:r w:rsidR="00853727">
        <w:t>е</w:t>
      </w:r>
      <w:r w:rsidR="00FF3D27">
        <w:t xml:space="preserve"> </w:t>
      </w:r>
      <w:r>
        <w:t>углов</w:t>
      </w:r>
      <w:r w:rsidR="00FF3D27">
        <w:t xml:space="preserve">ой </w:t>
      </w:r>
      <w:r>
        <w:t>частот</w:t>
      </w:r>
      <w:r w:rsidR="00FF3D27">
        <w:t>ы</w:t>
      </w:r>
      <w:r>
        <w:t xml:space="preserve"> колебаний, Гц; </w:t>
      </w:r>
    </w:p>
    <w:p w:rsidR="00303DE1" w:rsidRDefault="00303DE1" w:rsidP="004D0CF2">
      <w:pPr>
        <w:pStyle w:val="a4"/>
        <w:ind w:firstLine="340"/>
      </w:pPr>
      <w:r w:rsidRPr="004D0CF2">
        <w:rPr>
          <w:i/>
        </w:rPr>
        <w:t>А</w:t>
      </w:r>
      <w:r>
        <w:t xml:space="preserve"> – амплитуда, м; </w:t>
      </w:r>
    </w:p>
    <w:p w:rsidR="00303DE1" w:rsidRDefault="00303DE1" w:rsidP="004D0CF2">
      <w:pPr>
        <w:pStyle w:val="a4"/>
        <w:ind w:firstLine="340"/>
      </w:pPr>
      <w:r w:rsidRPr="004D0CF2">
        <w:rPr>
          <w:i/>
          <w:lang w:val="en-US"/>
        </w:rPr>
        <w:t>m</w:t>
      </w:r>
      <w:r>
        <w:rPr>
          <w:vertAlign w:val="subscript"/>
        </w:rPr>
        <w:t>1</w:t>
      </w:r>
      <w:r>
        <w:t xml:space="preserve"> – масса ВВ в испытательном приборе на виброустановке,</w:t>
      </w:r>
      <w:r w:rsidR="00E14726" w:rsidRPr="00E14726">
        <w:t xml:space="preserve"> </w:t>
      </w:r>
      <w:r w:rsidR="00E14726">
        <w:t>кг;</w:t>
      </w:r>
      <w:r>
        <w:t xml:space="preserve"> </w:t>
      </w:r>
    </w:p>
    <w:p w:rsidR="00303DE1" w:rsidRDefault="00303DE1" w:rsidP="004D0CF2">
      <w:pPr>
        <w:pStyle w:val="a4"/>
        <w:ind w:firstLine="340"/>
      </w:pPr>
      <w:r w:rsidRPr="004D0CF2">
        <w:rPr>
          <w:i/>
          <w:lang w:val="en-US"/>
        </w:rPr>
        <w:t>m</w:t>
      </w:r>
      <w:r>
        <w:rPr>
          <w:vertAlign w:val="subscript"/>
        </w:rPr>
        <w:t>2</w:t>
      </w:r>
      <w:r>
        <w:t xml:space="preserve"> – масса ВВ в натурном виброаппарате, кг.</w:t>
      </w:r>
    </w:p>
    <w:p w:rsidR="00303DE1" w:rsidRDefault="00B575E1" w:rsidP="00AE2156">
      <w:pPr>
        <w:pStyle w:val="a4"/>
        <w:ind w:firstLine="454"/>
      </w:pPr>
      <w:r>
        <w:t>Учёт</w:t>
      </w:r>
      <w:r w:rsidR="00303DE1">
        <w:t xml:space="preserve"> свойств и реакционной способности ВВ при определении значения </w:t>
      </w:r>
      <w:r w:rsidR="00303DE1" w:rsidRPr="004D0CF2">
        <w:rPr>
          <w:i/>
        </w:rPr>
        <w:t>К</w:t>
      </w:r>
      <w:r w:rsidR="00303DE1" w:rsidRPr="004D0CF2">
        <w:rPr>
          <w:i/>
          <w:vertAlign w:val="subscript"/>
        </w:rPr>
        <w:t>б</w:t>
      </w:r>
      <w:r w:rsidR="00303DE1">
        <w:t xml:space="preserve"> осуществляется путем введения коэффициента </w:t>
      </w:r>
      <w:r w:rsidR="00303DE1" w:rsidRPr="004D0CF2">
        <w:rPr>
          <w:i/>
        </w:rPr>
        <w:t>К</w:t>
      </w:r>
      <w:r w:rsidR="00303DE1" w:rsidRPr="004D0CF2">
        <w:rPr>
          <w:i/>
          <w:vertAlign w:val="subscript"/>
        </w:rPr>
        <w:t>в</w:t>
      </w:r>
      <w:r w:rsidR="00303DE1">
        <w:t xml:space="preserve">, связанного с температурой вспышки </w:t>
      </w:r>
      <w:r w:rsidR="00303DE1" w:rsidRPr="004D0CF2">
        <w:rPr>
          <w:i/>
        </w:rPr>
        <w:t>Т</w:t>
      </w:r>
      <w:r w:rsidR="00303DE1" w:rsidRPr="004D0CF2">
        <w:rPr>
          <w:i/>
          <w:vertAlign w:val="subscript"/>
        </w:rPr>
        <w:t>в</w:t>
      </w:r>
      <w:r w:rsidR="00303DE1">
        <w:t xml:space="preserve">, начальной </w:t>
      </w:r>
      <w:r w:rsidR="00303DE1" w:rsidRPr="004D0CF2">
        <w:rPr>
          <w:i/>
        </w:rPr>
        <w:t>Т</w:t>
      </w:r>
      <w:r w:rsidR="00303DE1">
        <w:rPr>
          <w:vertAlign w:val="subscript"/>
        </w:rPr>
        <w:t>0</w:t>
      </w:r>
      <w:r w:rsidR="00303DE1">
        <w:t xml:space="preserve"> и максимальной </w:t>
      </w:r>
      <w:r w:rsidR="00303DE1" w:rsidRPr="004D0CF2">
        <w:rPr>
          <w:i/>
        </w:rPr>
        <w:t>Т</w:t>
      </w:r>
      <w:r w:rsidR="00303DE1" w:rsidRPr="004D0CF2">
        <w:rPr>
          <w:i/>
          <w:vertAlign w:val="subscript"/>
          <w:lang w:val="en-US"/>
        </w:rPr>
        <w:t>i</w:t>
      </w:r>
      <w:r w:rsidR="00303DE1">
        <w:t xml:space="preserve"> температурами вибрационной обработки:</w:t>
      </w:r>
    </w:p>
    <w:p w:rsidR="00303DE1" w:rsidRDefault="004D0CF2">
      <w:pPr>
        <w:pStyle w:val="a4"/>
        <w:ind w:firstLine="284"/>
        <w:jc w:val="right"/>
      </w:pPr>
      <w:r w:rsidRPr="004D0CF2">
        <w:rPr>
          <w:position w:val="-26"/>
        </w:rPr>
        <w:object w:dxaOrig="1140" w:dyaOrig="600">
          <v:shape id="_x0000_i1127" type="#_x0000_t75" style="width:57pt;height:30pt" o:ole="">
            <v:imagedata r:id="rId183" o:title=""/>
          </v:shape>
          <o:OLEObject Type="Embed" ProgID="Equation.3" ShapeID="_x0000_i1127" DrawAspect="Content" ObjectID="_1468517429" r:id="rId184"/>
        </w:object>
      </w:r>
      <w:r w:rsidR="00303DE1">
        <w:t>.</w:t>
      </w:r>
      <w:r w:rsidR="00303DE1">
        <w:tab/>
      </w:r>
      <w:r w:rsidR="00303DE1">
        <w:tab/>
      </w:r>
      <w:r w:rsidR="00212FA4">
        <w:t xml:space="preserve">      </w:t>
      </w:r>
      <w:r w:rsidR="00303DE1">
        <w:t>(4.11)</w:t>
      </w:r>
    </w:p>
    <w:p w:rsidR="00303DE1" w:rsidRDefault="00303DE1" w:rsidP="00AE2156">
      <w:pPr>
        <w:pStyle w:val="a4"/>
        <w:ind w:firstLine="454"/>
      </w:pPr>
      <w:r>
        <w:t xml:space="preserve">Таким же образом с помощью коэффициента </w:t>
      </w:r>
      <w:r w:rsidRPr="004D0CF2">
        <w:rPr>
          <w:i/>
        </w:rPr>
        <w:t>К</w:t>
      </w:r>
      <w:r w:rsidRPr="004D0CF2">
        <w:rPr>
          <w:i/>
          <w:vertAlign w:val="subscript"/>
        </w:rPr>
        <w:t>т</w:t>
      </w:r>
      <w:r>
        <w:t xml:space="preserve"> учитывается влияние перехода из твердого фазового состояния ВВ (или его компонентов) в жидкое или пластическое состояние, что может привести при вибрации к появлению кавитационного эффекта в жидкой среде, схлопыванию газовых полостей и к локальному резкому повышению температуры и давления с нежелательными последст</w:t>
      </w:r>
      <w:r w:rsidR="00212FA4">
        <w:t>-</w:t>
      </w:r>
      <w:r>
        <w:t>виями для данного производства:</w:t>
      </w:r>
    </w:p>
    <w:p w:rsidR="00303DE1" w:rsidRDefault="006724B2">
      <w:pPr>
        <w:pStyle w:val="a4"/>
        <w:ind w:firstLine="284"/>
        <w:jc w:val="right"/>
      </w:pPr>
      <w:r w:rsidRPr="00212FA4">
        <w:rPr>
          <w:position w:val="-28"/>
        </w:rPr>
        <w:object w:dxaOrig="1340" w:dyaOrig="620">
          <v:shape id="_x0000_i1128" type="#_x0000_t75" style="width:66.75pt;height:30.75pt" o:ole="">
            <v:imagedata r:id="rId185" o:title=""/>
          </v:shape>
          <o:OLEObject Type="Embed" ProgID="Equation.3" ShapeID="_x0000_i1128" DrawAspect="Content" ObjectID="_1468517430" r:id="rId186"/>
        </w:object>
      </w:r>
      <w:r w:rsidR="00212FA4">
        <w:t xml:space="preserve">, </w:t>
      </w:r>
      <w:r w:rsidR="00212FA4">
        <w:tab/>
      </w:r>
      <w:r w:rsidR="00212FA4">
        <w:tab/>
        <w:t xml:space="preserve">        </w:t>
      </w:r>
      <w:r w:rsidR="00303DE1">
        <w:t>(4.12)</w:t>
      </w:r>
    </w:p>
    <w:p w:rsidR="00303DE1" w:rsidRDefault="00303DE1" w:rsidP="00E20BF1">
      <w:pPr>
        <w:pStyle w:val="a4"/>
        <w:ind w:firstLine="0"/>
      </w:pPr>
      <w:r>
        <w:t xml:space="preserve">где </w:t>
      </w:r>
      <w:r w:rsidRPr="006848B3">
        <w:rPr>
          <w:i/>
        </w:rPr>
        <w:t>Т</w:t>
      </w:r>
      <w:r w:rsidRPr="006848B3">
        <w:rPr>
          <w:i/>
          <w:vertAlign w:val="subscript"/>
        </w:rPr>
        <w:t>пл</w:t>
      </w:r>
      <w:r>
        <w:t xml:space="preserve"> – температура плавления ВВ, К; </w:t>
      </w:r>
    </w:p>
    <w:p w:rsidR="00303DE1" w:rsidRDefault="00303DE1" w:rsidP="004D0CF2">
      <w:pPr>
        <w:pStyle w:val="a4"/>
        <w:ind w:firstLine="340"/>
      </w:pPr>
      <w:r w:rsidRPr="006848B3">
        <w:rPr>
          <w:i/>
        </w:rPr>
        <w:t>Т</w:t>
      </w:r>
      <w:r w:rsidRPr="006848B3">
        <w:rPr>
          <w:i/>
          <w:vertAlign w:val="subscript"/>
        </w:rPr>
        <w:t>ф</w:t>
      </w:r>
      <w:r>
        <w:t xml:space="preserve"> – фактически достигаемая температура ВВ.</w:t>
      </w:r>
    </w:p>
    <w:p w:rsidR="00303DE1" w:rsidRDefault="00303DE1" w:rsidP="00AE2156">
      <w:pPr>
        <w:pStyle w:val="a4"/>
        <w:ind w:firstLine="454"/>
      </w:pPr>
      <w:r>
        <w:t xml:space="preserve">Коэффициент </w:t>
      </w:r>
      <w:r w:rsidRPr="00E14726">
        <w:rPr>
          <w:i/>
          <w:lang w:val="en-US"/>
        </w:rPr>
        <w:t>K</w:t>
      </w:r>
      <w:r w:rsidR="006724B2">
        <w:rPr>
          <w:i/>
          <w:vertAlign w:val="subscript"/>
        </w:rPr>
        <w:t>м</w:t>
      </w:r>
      <w:r>
        <w:t xml:space="preserve"> оказывает влияние таких физико-механических показателей ВВ, как предел прочности при растяжении, сжатии, сдвиге, а также относительной неупругой деформации образца ВВ до момента разрушения:</w:t>
      </w:r>
    </w:p>
    <w:p w:rsidR="00303DE1" w:rsidRDefault="006724B2">
      <w:pPr>
        <w:pStyle w:val="a4"/>
        <w:ind w:firstLine="284"/>
        <w:jc w:val="right"/>
      </w:pPr>
      <w:r w:rsidRPr="004D0CF2">
        <w:rPr>
          <w:position w:val="-28"/>
        </w:rPr>
        <w:object w:dxaOrig="2100" w:dyaOrig="639">
          <v:shape id="_x0000_i1129" type="#_x0000_t75" style="width:105pt;height:32.25pt" o:ole="">
            <v:imagedata r:id="rId187" o:title=""/>
          </v:shape>
          <o:OLEObject Type="Embed" ProgID="Equation.3" ShapeID="_x0000_i1129" DrawAspect="Content" ObjectID="_1468517431" r:id="rId188"/>
        </w:object>
      </w:r>
      <w:r w:rsidR="00303DE1">
        <w:t>,</w:t>
      </w:r>
      <w:r w:rsidR="00303DE1">
        <w:tab/>
      </w:r>
      <w:r w:rsidR="00303DE1">
        <w:rPr>
          <w:lang w:val="en-US"/>
        </w:rPr>
        <w:tab/>
      </w:r>
      <w:r w:rsidR="004D0CF2">
        <w:t xml:space="preserve"> </w:t>
      </w:r>
      <w:r w:rsidR="00212FA4">
        <w:t>(</w:t>
      </w:r>
      <w:r w:rsidR="00303DE1">
        <w:t>4.13)</w:t>
      </w:r>
    </w:p>
    <w:p w:rsidR="00303DE1" w:rsidRDefault="00303DE1" w:rsidP="00E20BF1">
      <w:pPr>
        <w:pStyle w:val="a4"/>
        <w:ind w:firstLine="0"/>
      </w:pPr>
      <w:r>
        <w:t xml:space="preserve">где </w:t>
      </w:r>
      <w:r w:rsidRPr="004D0CF2">
        <w:sym w:font="Symbol" w:char="F073"/>
      </w:r>
      <w:r w:rsidRPr="006848B3">
        <w:rPr>
          <w:i/>
          <w:vertAlign w:val="subscript"/>
        </w:rPr>
        <w:t>пр</w:t>
      </w:r>
      <w:r>
        <w:t xml:space="preserve"> – предел прочности при растяжении, Н/м</w:t>
      </w:r>
      <w:r>
        <w:rPr>
          <w:vertAlign w:val="superscript"/>
        </w:rPr>
        <w:t>2</w:t>
      </w:r>
      <w:r>
        <w:t xml:space="preserve">; </w:t>
      </w:r>
    </w:p>
    <w:p w:rsidR="00303DE1" w:rsidRDefault="00303DE1" w:rsidP="004D0CF2">
      <w:pPr>
        <w:pStyle w:val="a4"/>
        <w:ind w:firstLine="340"/>
      </w:pPr>
      <w:r w:rsidRPr="004D0CF2">
        <w:sym w:font="Symbol" w:char="F073"/>
      </w:r>
      <w:r w:rsidRPr="004D0CF2">
        <w:rPr>
          <w:vertAlign w:val="subscript"/>
        </w:rPr>
        <w:t>0</w:t>
      </w:r>
      <w:r>
        <w:t xml:space="preserve"> – начальное напряжение, действующее на образец ВВ до вибрации</w:t>
      </w:r>
      <w:r w:rsidR="00E14726">
        <w:t>,</w:t>
      </w:r>
      <w:r w:rsidR="00E14726" w:rsidRPr="00E14726">
        <w:t xml:space="preserve"> </w:t>
      </w:r>
      <w:r w:rsidR="00E14726">
        <w:t>Н/м</w:t>
      </w:r>
      <w:r w:rsidR="00E14726">
        <w:rPr>
          <w:vertAlign w:val="superscript"/>
        </w:rPr>
        <w:t>2</w:t>
      </w:r>
      <w:r>
        <w:t xml:space="preserve">; </w:t>
      </w:r>
    </w:p>
    <w:p w:rsidR="00303DE1" w:rsidRDefault="00303DE1" w:rsidP="004D0CF2">
      <w:pPr>
        <w:pStyle w:val="a4"/>
        <w:ind w:firstLine="340"/>
      </w:pPr>
      <w:r w:rsidRPr="004D0CF2">
        <w:sym w:font="Symbol" w:char="F073"/>
      </w:r>
      <w:r w:rsidRPr="006848B3">
        <w:rPr>
          <w:i/>
          <w:vertAlign w:val="subscript"/>
          <w:lang w:val="en-US"/>
        </w:rPr>
        <w:t>i</w:t>
      </w:r>
      <w:r>
        <w:t xml:space="preserve"> – максимальное напряжение, действующее при виброобработке</w:t>
      </w:r>
      <w:r w:rsidR="00E14726">
        <w:t>,</w:t>
      </w:r>
      <w:r w:rsidR="00E14726" w:rsidRPr="00E14726">
        <w:t xml:space="preserve"> </w:t>
      </w:r>
      <w:r w:rsidR="00E14726">
        <w:t>Н/м</w:t>
      </w:r>
      <w:r w:rsidR="00E14726">
        <w:rPr>
          <w:vertAlign w:val="superscript"/>
        </w:rPr>
        <w:t>2</w:t>
      </w:r>
      <w:r>
        <w:t>;</w:t>
      </w:r>
    </w:p>
    <w:p w:rsidR="00303DE1" w:rsidRDefault="00303DE1" w:rsidP="004D0CF2">
      <w:pPr>
        <w:pStyle w:val="a4"/>
        <w:ind w:firstLine="340"/>
      </w:pPr>
      <w:r w:rsidRPr="004D0CF2">
        <w:sym w:font="Symbol" w:char="F065"/>
      </w:r>
      <w:r w:rsidRPr="004D0CF2">
        <w:rPr>
          <w:vertAlign w:val="subscript"/>
        </w:rPr>
        <w:t>0</w:t>
      </w:r>
      <w:r w:rsidRPr="00212FA4">
        <w:t>,</w:t>
      </w:r>
      <w:r w:rsidRPr="006848B3">
        <w:rPr>
          <w:i/>
        </w:rPr>
        <w:t xml:space="preserve"> </w:t>
      </w:r>
      <w:r w:rsidRPr="004D0CF2">
        <w:sym w:font="Symbol" w:char="F065"/>
      </w:r>
      <w:r w:rsidRPr="006848B3">
        <w:rPr>
          <w:i/>
          <w:vertAlign w:val="subscript"/>
          <w:lang w:val="en-US"/>
        </w:rPr>
        <w:t>i</w:t>
      </w:r>
      <w:r>
        <w:t xml:space="preserve"> – относительная деформация образца ВВ в начальный момент времени и в текущий момент виброобработки; </w:t>
      </w:r>
    </w:p>
    <w:p w:rsidR="00303DE1" w:rsidRDefault="00303DE1" w:rsidP="004D0CF2">
      <w:pPr>
        <w:pStyle w:val="a4"/>
        <w:ind w:firstLine="340"/>
      </w:pPr>
      <w:r w:rsidRPr="004D0CF2">
        <w:sym w:font="Symbol" w:char="F065"/>
      </w:r>
      <w:r w:rsidRPr="006848B3">
        <w:rPr>
          <w:i/>
          <w:vertAlign w:val="subscript"/>
        </w:rPr>
        <w:t>п</w:t>
      </w:r>
      <w:r>
        <w:t xml:space="preserve"> – предельная относительная деформация ВВ перед разрушением.</w:t>
      </w:r>
    </w:p>
    <w:p w:rsidR="00303DE1" w:rsidRDefault="00303DE1" w:rsidP="00AE2156">
      <w:pPr>
        <w:pStyle w:val="a4"/>
        <w:ind w:firstLine="454"/>
      </w:pPr>
      <w:r>
        <w:t>При подстановке значений коэффициентов в уравнение (4.7) получен обобщенный коэффициент взрывоопасности для различных технологических операций с применением вибрации.</w:t>
      </w:r>
    </w:p>
    <w:p w:rsidR="00303DE1" w:rsidRDefault="00303DE1" w:rsidP="00AE2156">
      <w:pPr>
        <w:pStyle w:val="a4"/>
        <w:ind w:firstLine="454"/>
      </w:pPr>
      <w:r>
        <w:t xml:space="preserve">Экспериментально установлено, что при </w:t>
      </w:r>
      <w:r w:rsidRPr="00E14726">
        <w:rPr>
          <w:i/>
        </w:rPr>
        <w:t>К</w:t>
      </w:r>
      <w:r w:rsidRPr="00E14726">
        <w:rPr>
          <w:i/>
          <w:vertAlign w:val="subscript"/>
        </w:rPr>
        <w:t>б</w:t>
      </w:r>
      <w:r>
        <w:t>&gt;&gt;1 технологическая безопасность обеспечивается полностью, с большим запасом, а при 1&lt;</w:t>
      </w:r>
      <w:r w:rsidRPr="004D0CF2">
        <w:rPr>
          <w:i/>
        </w:rPr>
        <w:t>К</w:t>
      </w:r>
      <w:r w:rsidRPr="004D0CF2">
        <w:rPr>
          <w:i/>
          <w:vertAlign w:val="subscript"/>
        </w:rPr>
        <w:t>б</w:t>
      </w:r>
      <w:r>
        <w:t>&lt;10 ее недостаточно для обеспечения безаварийной работы с ВВ, и поэтому необходимо либо уменьшить параметры вибронагрузки и температуру, либо заменить технологическое оборудование более безопасным.</w:t>
      </w:r>
    </w:p>
    <w:p w:rsidR="00303DE1" w:rsidRDefault="00303DE1" w:rsidP="00AE2156">
      <w:pPr>
        <w:pStyle w:val="a4"/>
        <w:ind w:firstLine="454"/>
      </w:pPr>
      <w:r>
        <w:t xml:space="preserve">Результаты экспериментов и вычисленные значения </w:t>
      </w:r>
      <w:r w:rsidRPr="00E14726">
        <w:rPr>
          <w:i/>
        </w:rPr>
        <w:t>К</w:t>
      </w:r>
      <w:r w:rsidRPr="00E14726">
        <w:rPr>
          <w:i/>
          <w:vertAlign w:val="subscript"/>
        </w:rPr>
        <w:t>б</w:t>
      </w:r>
      <w:r>
        <w:t xml:space="preserve"> с </w:t>
      </w:r>
      <w:r w:rsidR="00B575E1">
        <w:t>учёт</w:t>
      </w:r>
      <w:r>
        <w:t>ом уравнений (4.7)</w:t>
      </w:r>
      <w:r>
        <w:noBreakHyphen/>
        <w:t>(4.13) приведены в т</w:t>
      </w:r>
      <w:r w:rsidR="00A01C48">
        <w:t>аблице 4.7 для некоторых ВВ</w:t>
      </w:r>
      <w:r>
        <w:t>.</w:t>
      </w:r>
    </w:p>
    <w:p w:rsidR="006724B2" w:rsidRDefault="006724B2" w:rsidP="006724B2"/>
    <w:p w:rsidR="006724B2" w:rsidRDefault="006724B2" w:rsidP="006724B2">
      <w:r>
        <w:t xml:space="preserve">Таблица 4.7 – Параметры некоторых взрывчатых веществ </w:t>
      </w:r>
      <w:r>
        <w:br/>
        <w:t>при вибротранспортировании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2"/>
        <w:gridCol w:w="1012"/>
        <w:gridCol w:w="389"/>
        <w:gridCol w:w="359"/>
        <w:gridCol w:w="421"/>
        <w:gridCol w:w="460"/>
        <w:gridCol w:w="460"/>
        <w:gridCol w:w="522"/>
        <w:gridCol w:w="312"/>
        <w:gridCol w:w="357"/>
        <w:gridCol w:w="374"/>
        <w:gridCol w:w="421"/>
        <w:gridCol w:w="421"/>
      </w:tblGrid>
      <w:tr w:rsidR="006724B2">
        <w:tc>
          <w:tcPr>
            <w:tcW w:w="642" w:type="dxa"/>
            <w:tcBorders>
              <w:top w:val="single" w:sz="4" w:space="0" w:color="auto"/>
            </w:tcBorders>
            <w:vAlign w:val="center"/>
          </w:tcPr>
          <w:p w:rsidR="006724B2" w:rsidRDefault="006724B2" w:rsidP="006B3CA1">
            <w:pPr>
              <w:pStyle w:val="a7"/>
              <w:rPr>
                <w:sz w:val="16"/>
              </w:rPr>
            </w:pPr>
            <w:r>
              <w:rPr>
                <w:sz w:val="16"/>
              </w:rPr>
              <w:t>Номер опыта</w:t>
            </w:r>
          </w:p>
        </w:tc>
        <w:tc>
          <w:tcPr>
            <w:tcW w:w="1012" w:type="dxa"/>
            <w:tcBorders>
              <w:top w:val="single" w:sz="4" w:space="0" w:color="auto"/>
            </w:tcBorders>
            <w:vAlign w:val="center"/>
          </w:tcPr>
          <w:p w:rsidR="006724B2" w:rsidRDefault="006724B2" w:rsidP="006B3CA1">
            <w:pPr>
              <w:pStyle w:val="a7"/>
              <w:rPr>
                <w:sz w:val="16"/>
              </w:rPr>
            </w:pPr>
            <w:r>
              <w:rPr>
                <w:sz w:val="16"/>
              </w:rPr>
              <w:t>ВМ</w:t>
            </w:r>
          </w:p>
        </w:tc>
        <w:tc>
          <w:tcPr>
            <w:tcW w:w="389" w:type="dxa"/>
            <w:tcBorders>
              <w:top w:val="single" w:sz="4" w:space="0" w:color="auto"/>
            </w:tcBorders>
            <w:vAlign w:val="center"/>
          </w:tcPr>
          <w:p w:rsidR="006724B2" w:rsidRDefault="006724B2" w:rsidP="006B3CA1">
            <w:pPr>
              <w:pStyle w:val="a7"/>
              <w:rPr>
                <w:sz w:val="16"/>
              </w:rPr>
            </w:pPr>
            <w:r>
              <w:rPr>
                <w:sz w:val="16"/>
              </w:rPr>
              <w:sym w:font="Symbol" w:char="F077"/>
            </w:r>
            <w:r>
              <w:rPr>
                <w:sz w:val="16"/>
              </w:rPr>
              <w:t>, Гц</w:t>
            </w:r>
          </w:p>
        </w:tc>
        <w:tc>
          <w:tcPr>
            <w:tcW w:w="359" w:type="dxa"/>
            <w:tcBorders>
              <w:top w:val="single" w:sz="4" w:space="0" w:color="auto"/>
            </w:tcBorders>
            <w:vAlign w:val="center"/>
          </w:tcPr>
          <w:p w:rsidR="006724B2" w:rsidRDefault="006724B2" w:rsidP="006B3CA1">
            <w:pPr>
              <w:pStyle w:val="a7"/>
              <w:rPr>
                <w:sz w:val="16"/>
              </w:rPr>
            </w:pPr>
            <w:r w:rsidRPr="00212FA4">
              <w:rPr>
                <w:i/>
                <w:sz w:val="16"/>
              </w:rPr>
              <w:t>А</w:t>
            </w:r>
            <w:r>
              <w:rPr>
                <w:sz w:val="16"/>
              </w:rPr>
              <w:t>, мм</w:t>
            </w:r>
          </w:p>
        </w:tc>
        <w:tc>
          <w:tcPr>
            <w:tcW w:w="421" w:type="dxa"/>
            <w:tcBorders>
              <w:top w:val="single" w:sz="4" w:space="0" w:color="auto"/>
            </w:tcBorders>
            <w:vAlign w:val="center"/>
          </w:tcPr>
          <w:p w:rsidR="006724B2" w:rsidRDefault="006724B2" w:rsidP="006B3CA1">
            <w:pPr>
              <w:pStyle w:val="a7"/>
              <w:rPr>
                <w:sz w:val="16"/>
              </w:rPr>
            </w:pPr>
            <w:r w:rsidRPr="00212FA4">
              <w:rPr>
                <w:i/>
                <w:sz w:val="16"/>
              </w:rPr>
              <w:t>а</w:t>
            </w:r>
            <w:r>
              <w:rPr>
                <w:sz w:val="16"/>
              </w:rPr>
              <w:t>, м/с</w:t>
            </w:r>
            <w:r>
              <w:rPr>
                <w:sz w:val="16"/>
                <w:vertAlign w:val="superscript"/>
              </w:rPr>
              <w:t>2</w:t>
            </w:r>
          </w:p>
        </w:tc>
        <w:tc>
          <w:tcPr>
            <w:tcW w:w="460" w:type="dxa"/>
            <w:tcBorders>
              <w:top w:val="single" w:sz="4" w:space="0" w:color="auto"/>
            </w:tcBorders>
            <w:vAlign w:val="center"/>
          </w:tcPr>
          <w:p w:rsidR="006724B2" w:rsidRDefault="006724B2" w:rsidP="006B3CA1">
            <w:pPr>
              <w:pStyle w:val="a7"/>
              <w:rPr>
                <w:sz w:val="16"/>
              </w:rPr>
            </w:pPr>
            <w:r w:rsidRPr="00212FA4">
              <w:rPr>
                <w:i/>
                <w:sz w:val="16"/>
              </w:rPr>
              <w:t>Р</w:t>
            </w:r>
            <w:r>
              <w:rPr>
                <w:i/>
                <w:sz w:val="16"/>
                <w:vertAlign w:val="subscript"/>
              </w:rPr>
              <w:t>Д</w:t>
            </w:r>
            <w:r>
              <w:rPr>
                <w:sz w:val="16"/>
              </w:rPr>
              <w:t>, МПа</w:t>
            </w:r>
          </w:p>
        </w:tc>
        <w:tc>
          <w:tcPr>
            <w:tcW w:w="460" w:type="dxa"/>
            <w:tcBorders>
              <w:top w:val="single" w:sz="4" w:space="0" w:color="auto"/>
            </w:tcBorders>
            <w:vAlign w:val="center"/>
          </w:tcPr>
          <w:p w:rsidR="006724B2" w:rsidRDefault="006724B2" w:rsidP="006B3CA1">
            <w:pPr>
              <w:pStyle w:val="a7"/>
              <w:rPr>
                <w:sz w:val="16"/>
              </w:rPr>
            </w:pPr>
            <w:r w:rsidRPr="00212FA4">
              <w:rPr>
                <w:i/>
                <w:sz w:val="16"/>
              </w:rPr>
              <w:t>Р</w:t>
            </w:r>
            <w:r>
              <w:rPr>
                <w:i/>
                <w:sz w:val="16"/>
                <w:vertAlign w:val="subscript"/>
              </w:rPr>
              <w:t>СТ</w:t>
            </w:r>
            <w:r>
              <w:rPr>
                <w:sz w:val="16"/>
              </w:rPr>
              <w:t>, МПа</w:t>
            </w:r>
          </w:p>
        </w:tc>
        <w:tc>
          <w:tcPr>
            <w:tcW w:w="522" w:type="dxa"/>
            <w:tcBorders>
              <w:top w:val="single" w:sz="4" w:space="0" w:color="auto"/>
            </w:tcBorders>
            <w:vAlign w:val="center"/>
          </w:tcPr>
          <w:p w:rsidR="006724B2" w:rsidRDefault="006724B2" w:rsidP="006B3CA1">
            <w:pPr>
              <w:pStyle w:val="a4"/>
              <w:ind w:firstLine="0"/>
              <w:jc w:val="center"/>
              <w:rPr>
                <w:sz w:val="16"/>
              </w:rPr>
            </w:pPr>
            <w:r w:rsidRPr="00212FA4">
              <w:rPr>
                <w:position w:val="-26"/>
                <w:sz w:val="16"/>
              </w:rPr>
              <w:object w:dxaOrig="420" w:dyaOrig="620">
                <v:shape id="_x0000_i1130" type="#_x0000_t75" style="width:16.5pt;height:24.75pt" o:ole="">
                  <v:imagedata r:id="rId189" o:title=""/>
                </v:shape>
                <o:OLEObject Type="Embed" ProgID="Equation.3" ShapeID="_x0000_i1130" DrawAspect="Content" ObjectID="_1468517432" r:id="rId190"/>
              </w:object>
            </w:r>
          </w:p>
        </w:tc>
        <w:tc>
          <w:tcPr>
            <w:tcW w:w="312" w:type="dxa"/>
            <w:tcBorders>
              <w:top w:val="single" w:sz="4" w:space="0" w:color="auto"/>
            </w:tcBorders>
            <w:vAlign w:val="center"/>
          </w:tcPr>
          <w:p w:rsidR="006724B2" w:rsidRDefault="006724B2" w:rsidP="006B3CA1">
            <w:pPr>
              <w:pStyle w:val="a7"/>
              <w:rPr>
                <w:sz w:val="16"/>
              </w:rPr>
            </w:pPr>
            <w:r w:rsidRPr="00212FA4">
              <w:rPr>
                <w:i/>
                <w:sz w:val="16"/>
                <w:lang w:val="en-US"/>
              </w:rPr>
              <w:t>t</w:t>
            </w:r>
            <w:r>
              <w:rPr>
                <w:sz w:val="16"/>
              </w:rPr>
              <w:t xml:space="preserve">, </w:t>
            </w:r>
            <w:r>
              <w:rPr>
                <w:sz w:val="16"/>
                <w:lang w:val="en-US"/>
              </w:rPr>
              <w:t>c</w:t>
            </w:r>
          </w:p>
        </w:tc>
        <w:tc>
          <w:tcPr>
            <w:tcW w:w="357" w:type="dxa"/>
            <w:tcBorders>
              <w:top w:val="single" w:sz="4" w:space="0" w:color="auto"/>
            </w:tcBorders>
            <w:vAlign w:val="center"/>
          </w:tcPr>
          <w:p w:rsidR="006724B2" w:rsidRDefault="006724B2" w:rsidP="006B3CA1">
            <w:pPr>
              <w:pStyle w:val="a7"/>
              <w:rPr>
                <w:sz w:val="16"/>
              </w:rPr>
            </w:pPr>
            <w:r w:rsidRPr="00212FA4">
              <w:rPr>
                <w:i/>
                <w:sz w:val="16"/>
                <w:lang w:val="en-US"/>
              </w:rPr>
              <w:t>m</w:t>
            </w:r>
            <w:r>
              <w:rPr>
                <w:sz w:val="16"/>
              </w:rPr>
              <w:t>, г</w:t>
            </w:r>
          </w:p>
        </w:tc>
        <w:tc>
          <w:tcPr>
            <w:tcW w:w="374" w:type="dxa"/>
            <w:tcBorders>
              <w:top w:val="single" w:sz="4" w:space="0" w:color="auto"/>
            </w:tcBorders>
            <w:vAlign w:val="center"/>
          </w:tcPr>
          <w:p w:rsidR="006724B2" w:rsidRDefault="006724B2" w:rsidP="006B3CA1">
            <w:pPr>
              <w:pStyle w:val="a7"/>
              <w:rPr>
                <w:sz w:val="16"/>
              </w:rPr>
            </w:pPr>
            <w:r w:rsidRPr="00212FA4">
              <w:rPr>
                <w:i/>
                <w:sz w:val="16"/>
                <w:lang w:val="en-US"/>
              </w:rPr>
              <w:t>W</w:t>
            </w:r>
            <w:r w:rsidRPr="00212FA4">
              <w:rPr>
                <w:i/>
                <w:sz w:val="16"/>
                <w:vertAlign w:val="subscript"/>
                <w:lang w:val="en-US"/>
              </w:rPr>
              <w:t>i</w:t>
            </w:r>
            <w:r>
              <w:rPr>
                <w:sz w:val="16"/>
              </w:rPr>
              <w:t>, %</w:t>
            </w:r>
          </w:p>
        </w:tc>
        <w:tc>
          <w:tcPr>
            <w:tcW w:w="421" w:type="dxa"/>
            <w:tcBorders>
              <w:top w:val="single" w:sz="4" w:space="0" w:color="auto"/>
            </w:tcBorders>
            <w:vAlign w:val="center"/>
          </w:tcPr>
          <w:p w:rsidR="006724B2" w:rsidRDefault="006724B2" w:rsidP="006B3CA1">
            <w:pPr>
              <w:pStyle w:val="a7"/>
              <w:rPr>
                <w:sz w:val="16"/>
              </w:rPr>
            </w:pPr>
            <w:r w:rsidRPr="00212FA4">
              <w:rPr>
                <w:i/>
                <w:sz w:val="16"/>
              </w:rPr>
              <w:t>а</w:t>
            </w:r>
            <w:r>
              <w:rPr>
                <w:sz w:val="16"/>
              </w:rPr>
              <w:t>, %</w:t>
            </w:r>
          </w:p>
        </w:tc>
        <w:tc>
          <w:tcPr>
            <w:tcW w:w="421" w:type="dxa"/>
            <w:tcBorders>
              <w:top w:val="single" w:sz="4" w:space="0" w:color="auto"/>
            </w:tcBorders>
            <w:vAlign w:val="center"/>
          </w:tcPr>
          <w:p w:rsidR="006724B2" w:rsidRPr="00212FA4" w:rsidRDefault="006724B2" w:rsidP="006B3CA1">
            <w:pPr>
              <w:pStyle w:val="a7"/>
              <w:rPr>
                <w:i/>
                <w:sz w:val="16"/>
                <w:vertAlign w:val="subscript"/>
              </w:rPr>
            </w:pPr>
            <w:r w:rsidRPr="00212FA4">
              <w:rPr>
                <w:i/>
                <w:sz w:val="16"/>
              </w:rPr>
              <w:t>К</w:t>
            </w:r>
            <w:r w:rsidRPr="00212FA4">
              <w:rPr>
                <w:i/>
                <w:sz w:val="16"/>
                <w:vertAlign w:val="subscript"/>
              </w:rPr>
              <w:t>б</w:t>
            </w:r>
          </w:p>
        </w:tc>
      </w:tr>
      <w:tr w:rsidR="006724B2">
        <w:trPr>
          <w:cantSplit/>
        </w:trPr>
        <w:tc>
          <w:tcPr>
            <w:tcW w:w="642" w:type="dxa"/>
            <w:vAlign w:val="center"/>
          </w:tcPr>
          <w:p w:rsidR="006724B2" w:rsidRDefault="006724B2" w:rsidP="006B3CA1">
            <w:pPr>
              <w:pStyle w:val="a7"/>
              <w:rPr>
                <w:sz w:val="16"/>
              </w:rPr>
            </w:pPr>
            <w:r>
              <w:rPr>
                <w:sz w:val="16"/>
              </w:rPr>
              <w:t>1</w:t>
            </w:r>
          </w:p>
        </w:tc>
        <w:tc>
          <w:tcPr>
            <w:tcW w:w="1012" w:type="dxa"/>
            <w:vMerge w:val="restart"/>
            <w:vAlign w:val="center"/>
          </w:tcPr>
          <w:p w:rsidR="006724B2" w:rsidRDefault="006724B2" w:rsidP="006B3CA1">
            <w:pPr>
              <w:pStyle w:val="a7"/>
              <w:rPr>
                <w:sz w:val="16"/>
              </w:rPr>
            </w:pPr>
            <w:r>
              <w:rPr>
                <w:sz w:val="16"/>
              </w:rPr>
              <w:t>Гексо</w:t>
            </w:r>
            <w:r>
              <w:rPr>
                <w:sz w:val="16"/>
              </w:rPr>
              <w:softHyphen/>
              <w:t>ген</w:t>
            </w:r>
          </w:p>
        </w:tc>
        <w:tc>
          <w:tcPr>
            <w:tcW w:w="389" w:type="dxa"/>
            <w:vAlign w:val="center"/>
          </w:tcPr>
          <w:p w:rsidR="006724B2" w:rsidRDefault="006724B2" w:rsidP="006B3CA1">
            <w:pPr>
              <w:pStyle w:val="a7"/>
              <w:rPr>
                <w:sz w:val="16"/>
              </w:rPr>
            </w:pPr>
            <w:r>
              <w:rPr>
                <w:sz w:val="16"/>
              </w:rPr>
              <w:t>110</w:t>
            </w:r>
          </w:p>
        </w:tc>
        <w:tc>
          <w:tcPr>
            <w:tcW w:w="359" w:type="dxa"/>
            <w:vAlign w:val="center"/>
          </w:tcPr>
          <w:p w:rsidR="006724B2" w:rsidRDefault="006724B2" w:rsidP="006B3CA1">
            <w:pPr>
              <w:pStyle w:val="a7"/>
              <w:rPr>
                <w:sz w:val="16"/>
              </w:rPr>
            </w:pPr>
            <w:r>
              <w:rPr>
                <w:sz w:val="16"/>
              </w:rPr>
              <w:t>1,5</w:t>
            </w:r>
          </w:p>
        </w:tc>
        <w:tc>
          <w:tcPr>
            <w:tcW w:w="421" w:type="dxa"/>
            <w:vAlign w:val="center"/>
          </w:tcPr>
          <w:p w:rsidR="006724B2" w:rsidRDefault="006724B2" w:rsidP="006B3CA1">
            <w:pPr>
              <w:pStyle w:val="a7"/>
              <w:rPr>
                <w:sz w:val="16"/>
              </w:rPr>
            </w:pPr>
            <w:r>
              <w:rPr>
                <w:sz w:val="16"/>
              </w:rPr>
              <w:t>18,2</w:t>
            </w:r>
          </w:p>
        </w:tc>
        <w:tc>
          <w:tcPr>
            <w:tcW w:w="460" w:type="dxa"/>
            <w:vAlign w:val="center"/>
          </w:tcPr>
          <w:p w:rsidR="006724B2" w:rsidRDefault="006724B2" w:rsidP="006B3CA1">
            <w:pPr>
              <w:pStyle w:val="a7"/>
              <w:rPr>
                <w:sz w:val="16"/>
              </w:rPr>
            </w:pPr>
            <w:r>
              <w:rPr>
                <w:sz w:val="16"/>
              </w:rPr>
              <w:t>23,6</w:t>
            </w:r>
          </w:p>
        </w:tc>
        <w:tc>
          <w:tcPr>
            <w:tcW w:w="460" w:type="dxa"/>
            <w:vAlign w:val="center"/>
          </w:tcPr>
          <w:p w:rsidR="006724B2" w:rsidRDefault="006724B2" w:rsidP="006B3CA1">
            <w:pPr>
              <w:pStyle w:val="a7"/>
              <w:rPr>
                <w:sz w:val="16"/>
              </w:rPr>
            </w:pPr>
            <w:r>
              <w:rPr>
                <w:sz w:val="16"/>
              </w:rPr>
              <w:t>12</w:t>
            </w:r>
          </w:p>
        </w:tc>
        <w:tc>
          <w:tcPr>
            <w:tcW w:w="522" w:type="dxa"/>
            <w:vAlign w:val="center"/>
          </w:tcPr>
          <w:p w:rsidR="006724B2" w:rsidRDefault="006724B2" w:rsidP="006B3CA1">
            <w:pPr>
              <w:pStyle w:val="a7"/>
              <w:rPr>
                <w:sz w:val="16"/>
              </w:rPr>
            </w:pPr>
            <w:r>
              <w:rPr>
                <w:sz w:val="16"/>
              </w:rPr>
              <w:t>1,90</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0,1</w:t>
            </w:r>
          </w:p>
        </w:tc>
        <w:tc>
          <w:tcPr>
            <w:tcW w:w="374" w:type="dxa"/>
            <w:vAlign w:val="center"/>
          </w:tcPr>
          <w:p w:rsidR="006724B2" w:rsidRDefault="006724B2" w:rsidP="006B3CA1">
            <w:pPr>
              <w:pStyle w:val="a7"/>
              <w:rPr>
                <w:sz w:val="16"/>
              </w:rPr>
            </w:pPr>
            <w:r>
              <w:rPr>
                <w:sz w:val="16"/>
              </w:rPr>
              <w:t>10</w:t>
            </w:r>
          </w:p>
        </w:tc>
        <w:tc>
          <w:tcPr>
            <w:tcW w:w="421" w:type="dxa"/>
            <w:vAlign w:val="center"/>
          </w:tcPr>
          <w:p w:rsidR="006724B2" w:rsidRDefault="006724B2" w:rsidP="006B3CA1">
            <w:pPr>
              <w:pStyle w:val="a7"/>
              <w:rPr>
                <w:sz w:val="16"/>
              </w:rPr>
            </w:pPr>
            <w:r>
              <w:rPr>
                <w:sz w:val="16"/>
              </w:rPr>
              <w:t>3</w:t>
            </w:r>
          </w:p>
        </w:tc>
        <w:tc>
          <w:tcPr>
            <w:tcW w:w="421" w:type="dxa"/>
            <w:vAlign w:val="center"/>
          </w:tcPr>
          <w:p w:rsidR="006724B2" w:rsidRDefault="006724B2" w:rsidP="006B3CA1">
            <w:pPr>
              <w:pStyle w:val="a7"/>
              <w:rPr>
                <w:sz w:val="16"/>
              </w:rPr>
            </w:pPr>
            <w:r>
              <w:rPr>
                <w:sz w:val="16"/>
              </w:rPr>
              <w:t>0</w:t>
            </w:r>
          </w:p>
        </w:tc>
      </w:tr>
      <w:tr w:rsidR="006724B2">
        <w:trPr>
          <w:cantSplit/>
        </w:trPr>
        <w:tc>
          <w:tcPr>
            <w:tcW w:w="642" w:type="dxa"/>
            <w:vAlign w:val="center"/>
          </w:tcPr>
          <w:p w:rsidR="006724B2" w:rsidRDefault="006724B2" w:rsidP="006B3CA1">
            <w:pPr>
              <w:pStyle w:val="a7"/>
              <w:rPr>
                <w:sz w:val="16"/>
              </w:rPr>
            </w:pPr>
            <w:r>
              <w:rPr>
                <w:sz w:val="16"/>
              </w:rPr>
              <w:t>2</w:t>
            </w:r>
          </w:p>
        </w:tc>
        <w:tc>
          <w:tcPr>
            <w:tcW w:w="1012" w:type="dxa"/>
            <w:vMerge/>
            <w:vAlign w:val="center"/>
          </w:tcPr>
          <w:p w:rsidR="006724B2" w:rsidRDefault="006724B2" w:rsidP="006B3CA1">
            <w:pPr>
              <w:pStyle w:val="a4"/>
              <w:ind w:firstLine="0"/>
              <w:jc w:val="center"/>
              <w:rPr>
                <w:sz w:val="16"/>
              </w:rPr>
            </w:pPr>
          </w:p>
        </w:tc>
        <w:tc>
          <w:tcPr>
            <w:tcW w:w="389" w:type="dxa"/>
            <w:vAlign w:val="center"/>
          </w:tcPr>
          <w:p w:rsidR="006724B2" w:rsidRDefault="006724B2" w:rsidP="006B3CA1">
            <w:pPr>
              <w:pStyle w:val="a7"/>
              <w:rPr>
                <w:sz w:val="16"/>
              </w:rPr>
            </w:pPr>
            <w:r>
              <w:rPr>
                <w:sz w:val="16"/>
              </w:rPr>
              <w:t>80</w:t>
            </w:r>
          </w:p>
        </w:tc>
        <w:tc>
          <w:tcPr>
            <w:tcW w:w="359" w:type="dxa"/>
            <w:vAlign w:val="center"/>
          </w:tcPr>
          <w:p w:rsidR="006724B2" w:rsidRDefault="006724B2" w:rsidP="006B3CA1">
            <w:pPr>
              <w:pStyle w:val="a7"/>
              <w:rPr>
                <w:sz w:val="16"/>
              </w:rPr>
            </w:pPr>
            <w:r>
              <w:rPr>
                <w:sz w:val="16"/>
              </w:rPr>
              <w:t>0,8</w:t>
            </w:r>
          </w:p>
        </w:tc>
        <w:tc>
          <w:tcPr>
            <w:tcW w:w="421" w:type="dxa"/>
            <w:vAlign w:val="center"/>
          </w:tcPr>
          <w:p w:rsidR="006724B2" w:rsidRDefault="006724B2" w:rsidP="006B3CA1">
            <w:pPr>
              <w:pStyle w:val="a7"/>
              <w:rPr>
                <w:sz w:val="16"/>
              </w:rPr>
            </w:pPr>
            <w:r>
              <w:rPr>
                <w:sz w:val="16"/>
              </w:rPr>
              <w:t>5,1</w:t>
            </w:r>
          </w:p>
        </w:tc>
        <w:tc>
          <w:tcPr>
            <w:tcW w:w="460" w:type="dxa"/>
            <w:vAlign w:val="center"/>
          </w:tcPr>
          <w:p w:rsidR="006724B2" w:rsidRDefault="006724B2" w:rsidP="006B3CA1">
            <w:pPr>
              <w:pStyle w:val="a7"/>
              <w:rPr>
                <w:sz w:val="16"/>
              </w:rPr>
            </w:pPr>
            <w:r>
              <w:rPr>
                <w:sz w:val="16"/>
              </w:rPr>
              <w:t>6,7</w:t>
            </w:r>
          </w:p>
        </w:tc>
        <w:tc>
          <w:tcPr>
            <w:tcW w:w="460" w:type="dxa"/>
            <w:vAlign w:val="center"/>
          </w:tcPr>
          <w:p w:rsidR="006724B2" w:rsidRDefault="006724B2" w:rsidP="006B3CA1">
            <w:pPr>
              <w:pStyle w:val="a7"/>
              <w:rPr>
                <w:sz w:val="16"/>
              </w:rPr>
            </w:pPr>
            <w:r>
              <w:rPr>
                <w:sz w:val="16"/>
              </w:rPr>
              <w:t>12</w:t>
            </w:r>
          </w:p>
        </w:tc>
        <w:tc>
          <w:tcPr>
            <w:tcW w:w="522" w:type="dxa"/>
            <w:vAlign w:val="center"/>
          </w:tcPr>
          <w:p w:rsidR="006724B2" w:rsidRDefault="006724B2" w:rsidP="006B3CA1">
            <w:pPr>
              <w:pStyle w:val="a7"/>
              <w:rPr>
                <w:sz w:val="16"/>
              </w:rPr>
            </w:pPr>
            <w:r>
              <w:rPr>
                <w:sz w:val="16"/>
              </w:rPr>
              <w:t>0,56</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0,5</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0,72</w:t>
            </w:r>
          </w:p>
        </w:tc>
        <w:tc>
          <w:tcPr>
            <w:tcW w:w="421" w:type="dxa"/>
            <w:vAlign w:val="center"/>
          </w:tcPr>
          <w:p w:rsidR="006724B2" w:rsidRDefault="006724B2" w:rsidP="006B3CA1">
            <w:pPr>
              <w:pStyle w:val="a7"/>
              <w:rPr>
                <w:sz w:val="16"/>
              </w:rPr>
            </w:pPr>
            <w:r>
              <w:rPr>
                <w:sz w:val="16"/>
              </w:rPr>
              <w:t>15,2</w:t>
            </w:r>
          </w:p>
        </w:tc>
      </w:tr>
      <w:tr w:rsidR="006724B2">
        <w:trPr>
          <w:cantSplit/>
        </w:trPr>
        <w:tc>
          <w:tcPr>
            <w:tcW w:w="642" w:type="dxa"/>
            <w:vAlign w:val="center"/>
          </w:tcPr>
          <w:p w:rsidR="006724B2" w:rsidRDefault="006724B2" w:rsidP="006B3CA1">
            <w:pPr>
              <w:pStyle w:val="a7"/>
              <w:rPr>
                <w:sz w:val="16"/>
              </w:rPr>
            </w:pPr>
            <w:r>
              <w:rPr>
                <w:sz w:val="16"/>
              </w:rPr>
              <w:t>3</w:t>
            </w:r>
          </w:p>
        </w:tc>
        <w:tc>
          <w:tcPr>
            <w:tcW w:w="1012" w:type="dxa"/>
            <w:vMerge/>
            <w:vAlign w:val="center"/>
          </w:tcPr>
          <w:p w:rsidR="006724B2" w:rsidRDefault="006724B2" w:rsidP="006B3CA1">
            <w:pPr>
              <w:pStyle w:val="a4"/>
              <w:ind w:firstLine="0"/>
              <w:jc w:val="center"/>
              <w:rPr>
                <w:sz w:val="16"/>
              </w:rPr>
            </w:pPr>
          </w:p>
        </w:tc>
        <w:tc>
          <w:tcPr>
            <w:tcW w:w="389" w:type="dxa"/>
            <w:vAlign w:val="center"/>
          </w:tcPr>
          <w:p w:rsidR="006724B2" w:rsidRDefault="006724B2" w:rsidP="006B3CA1">
            <w:pPr>
              <w:pStyle w:val="a7"/>
              <w:rPr>
                <w:sz w:val="16"/>
              </w:rPr>
            </w:pPr>
            <w:r>
              <w:rPr>
                <w:sz w:val="16"/>
              </w:rPr>
              <w:t>50</w:t>
            </w:r>
          </w:p>
        </w:tc>
        <w:tc>
          <w:tcPr>
            <w:tcW w:w="359" w:type="dxa"/>
            <w:vAlign w:val="center"/>
          </w:tcPr>
          <w:p w:rsidR="006724B2" w:rsidRDefault="006724B2" w:rsidP="006B3CA1">
            <w:pPr>
              <w:pStyle w:val="a7"/>
              <w:rPr>
                <w:sz w:val="16"/>
              </w:rPr>
            </w:pPr>
            <w:r>
              <w:rPr>
                <w:sz w:val="16"/>
              </w:rPr>
              <w:t>0,8</w:t>
            </w:r>
          </w:p>
        </w:tc>
        <w:tc>
          <w:tcPr>
            <w:tcW w:w="421" w:type="dxa"/>
            <w:vAlign w:val="center"/>
          </w:tcPr>
          <w:p w:rsidR="006724B2" w:rsidRDefault="006724B2" w:rsidP="006B3CA1">
            <w:pPr>
              <w:pStyle w:val="a7"/>
              <w:rPr>
                <w:sz w:val="16"/>
              </w:rPr>
            </w:pPr>
            <w:r>
              <w:rPr>
                <w:sz w:val="16"/>
              </w:rPr>
              <w:t>2,0</w:t>
            </w:r>
          </w:p>
        </w:tc>
        <w:tc>
          <w:tcPr>
            <w:tcW w:w="460" w:type="dxa"/>
            <w:vAlign w:val="center"/>
          </w:tcPr>
          <w:p w:rsidR="006724B2" w:rsidRDefault="006724B2" w:rsidP="006B3CA1">
            <w:pPr>
              <w:pStyle w:val="a7"/>
              <w:rPr>
                <w:sz w:val="16"/>
              </w:rPr>
            </w:pPr>
            <w:r>
              <w:rPr>
                <w:sz w:val="16"/>
              </w:rPr>
              <w:t>2,6</w:t>
            </w:r>
          </w:p>
        </w:tc>
        <w:tc>
          <w:tcPr>
            <w:tcW w:w="460" w:type="dxa"/>
            <w:vAlign w:val="center"/>
          </w:tcPr>
          <w:p w:rsidR="006724B2" w:rsidRDefault="006724B2" w:rsidP="006B3CA1">
            <w:pPr>
              <w:pStyle w:val="a7"/>
              <w:rPr>
                <w:sz w:val="16"/>
              </w:rPr>
            </w:pPr>
            <w:r>
              <w:rPr>
                <w:sz w:val="16"/>
              </w:rPr>
              <w:t>12</w:t>
            </w:r>
          </w:p>
        </w:tc>
        <w:tc>
          <w:tcPr>
            <w:tcW w:w="522" w:type="dxa"/>
            <w:vAlign w:val="center"/>
          </w:tcPr>
          <w:p w:rsidR="006724B2" w:rsidRDefault="006724B2" w:rsidP="006B3CA1">
            <w:pPr>
              <w:pStyle w:val="a7"/>
              <w:rPr>
                <w:sz w:val="16"/>
              </w:rPr>
            </w:pPr>
            <w:r>
              <w:rPr>
                <w:sz w:val="16"/>
              </w:rPr>
              <w:t>0,22</w:t>
            </w:r>
          </w:p>
        </w:tc>
        <w:tc>
          <w:tcPr>
            <w:tcW w:w="312" w:type="dxa"/>
            <w:vAlign w:val="center"/>
          </w:tcPr>
          <w:p w:rsidR="006724B2" w:rsidRDefault="006724B2" w:rsidP="006B3CA1">
            <w:pPr>
              <w:pStyle w:val="a7"/>
              <w:rPr>
                <w:sz w:val="16"/>
              </w:rPr>
            </w:pPr>
            <w:r>
              <w:rPr>
                <w:sz w:val="16"/>
              </w:rPr>
              <w:t>60</w:t>
            </w:r>
          </w:p>
        </w:tc>
        <w:tc>
          <w:tcPr>
            <w:tcW w:w="357" w:type="dxa"/>
            <w:vAlign w:val="center"/>
          </w:tcPr>
          <w:p w:rsidR="006724B2" w:rsidRDefault="006724B2" w:rsidP="006B3CA1">
            <w:pPr>
              <w:pStyle w:val="a7"/>
              <w:rPr>
                <w:sz w:val="16"/>
              </w:rPr>
            </w:pPr>
            <w:r>
              <w:rPr>
                <w:sz w:val="16"/>
              </w:rPr>
              <w:t>0,5</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0,42</w:t>
            </w:r>
          </w:p>
        </w:tc>
        <w:tc>
          <w:tcPr>
            <w:tcW w:w="421" w:type="dxa"/>
            <w:vAlign w:val="center"/>
          </w:tcPr>
          <w:p w:rsidR="006724B2" w:rsidRDefault="006724B2" w:rsidP="006B3CA1">
            <w:pPr>
              <w:pStyle w:val="a7"/>
              <w:rPr>
                <w:sz w:val="16"/>
              </w:rPr>
            </w:pPr>
            <w:r>
              <w:rPr>
                <w:sz w:val="16"/>
              </w:rPr>
              <w:t>58,5</w:t>
            </w:r>
          </w:p>
        </w:tc>
      </w:tr>
      <w:tr w:rsidR="006724B2">
        <w:trPr>
          <w:cantSplit/>
        </w:trPr>
        <w:tc>
          <w:tcPr>
            <w:tcW w:w="642" w:type="dxa"/>
            <w:vAlign w:val="center"/>
          </w:tcPr>
          <w:p w:rsidR="006724B2" w:rsidRDefault="006724B2" w:rsidP="006B3CA1">
            <w:pPr>
              <w:pStyle w:val="a7"/>
              <w:rPr>
                <w:sz w:val="16"/>
              </w:rPr>
            </w:pPr>
            <w:r>
              <w:rPr>
                <w:sz w:val="16"/>
              </w:rPr>
              <w:t>4</w:t>
            </w:r>
          </w:p>
        </w:tc>
        <w:tc>
          <w:tcPr>
            <w:tcW w:w="1012" w:type="dxa"/>
            <w:vMerge/>
            <w:vAlign w:val="center"/>
          </w:tcPr>
          <w:p w:rsidR="006724B2" w:rsidRDefault="006724B2" w:rsidP="006B3CA1">
            <w:pPr>
              <w:pStyle w:val="a4"/>
              <w:ind w:firstLine="0"/>
              <w:jc w:val="center"/>
              <w:rPr>
                <w:sz w:val="16"/>
              </w:rPr>
            </w:pPr>
          </w:p>
        </w:tc>
        <w:tc>
          <w:tcPr>
            <w:tcW w:w="389" w:type="dxa"/>
            <w:vAlign w:val="center"/>
          </w:tcPr>
          <w:p w:rsidR="006724B2" w:rsidRDefault="006724B2" w:rsidP="006B3CA1">
            <w:pPr>
              <w:pStyle w:val="a7"/>
              <w:rPr>
                <w:sz w:val="16"/>
              </w:rPr>
            </w:pPr>
            <w:r>
              <w:rPr>
                <w:sz w:val="16"/>
              </w:rPr>
              <w:t>30</w:t>
            </w:r>
          </w:p>
        </w:tc>
        <w:tc>
          <w:tcPr>
            <w:tcW w:w="359" w:type="dxa"/>
            <w:vAlign w:val="center"/>
          </w:tcPr>
          <w:p w:rsidR="006724B2" w:rsidRDefault="006724B2" w:rsidP="006B3CA1">
            <w:pPr>
              <w:pStyle w:val="a7"/>
              <w:rPr>
                <w:sz w:val="16"/>
              </w:rPr>
            </w:pPr>
            <w:r>
              <w:rPr>
                <w:sz w:val="16"/>
              </w:rPr>
              <w:t>1,5</w:t>
            </w:r>
          </w:p>
        </w:tc>
        <w:tc>
          <w:tcPr>
            <w:tcW w:w="421" w:type="dxa"/>
            <w:vAlign w:val="center"/>
          </w:tcPr>
          <w:p w:rsidR="006724B2" w:rsidRDefault="006724B2" w:rsidP="006B3CA1">
            <w:pPr>
              <w:pStyle w:val="a7"/>
              <w:rPr>
                <w:sz w:val="16"/>
              </w:rPr>
            </w:pPr>
            <w:r>
              <w:rPr>
                <w:sz w:val="16"/>
              </w:rPr>
              <w:t>1,8</w:t>
            </w:r>
          </w:p>
        </w:tc>
        <w:tc>
          <w:tcPr>
            <w:tcW w:w="460" w:type="dxa"/>
            <w:vAlign w:val="center"/>
          </w:tcPr>
          <w:p w:rsidR="006724B2" w:rsidRDefault="006724B2" w:rsidP="006B3CA1">
            <w:pPr>
              <w:pStyle w:val="a7"/>
              <w:rPr>
                <w:sz w:val="16"/>
              </w:rPr>
            </w:pPr>
            <w:r>
              <w:rPr>
                <w:sz w:val="16"/>
              </w:rPr>
              <w:t>2,3</w:t>
            </w:r>
          </w:p>
        </w:tc>
        <w:tc>
          <w:tcPr>
            <w:tcW w:w="460" w:type="dxa"/>
            <w:vAlign w:val="center"/>
          </w:tcPr>
          <w:p w:rsidR="006724B2" w:rsidRDefault="006724B2" w:rsidP="006B3CA1">
            <w:pPr>
              <w:pStyle w:val="a7"/>
              <w:rPr>
                <w:sz w:val="16"/>
              </w:rPr>
            </w:pPr>
            <w:r>
              <w:rPr>
                <w:sz w:val="16"/>
              </w:rPr>
              <w:t>12</w:t>
            </w:r>
          </w:p>
        </w:tc>
        <w:tc>
          <w:tcPr>
            <w:tcW w:w="522" w:type="dxa"/>
            <w:vAlign w:val="center"/>
          </w:tcPr>
          <w:p w:rsidR="006724B2" w:rsidRDefault="006724B2" w:rsidP="006B3CA1">
            <w:pPr>
              <w:pStyle w:val="a7"/>
              <w:rPr>
                <w:sz w:val="16"/>
              </w:rPr>
            </w:pPr>
            <w:r>
              <w:rPr>
                <w:sz w:val="16"/>
              </w:rPr>
              <w:t>0,19</w:t>
            </w:r>
          </w:p>
        </w:tc>
        <w:tc>
          <w:tcPr>
            <w:tcW w:w="312" w:type="dxa"/>
            <w:vAlign w:val="center"/>
          </w:tcPr>
          <w:p w:rsidR="006724B2" w:rsidRDefault="006724B2" w:rsidP="006B3CA1">
            <w:pPr>
              <w:pStyle w:val="a7"/>
              <w:rPr>
                <w:sz w:val="16"/>
              </w:rPr>
            </w:pPr>
            <w:r>
              <w:rPr>
                <w:sz w:val="16"/>
              </w:rPr>
              <w:t>60</w:t>
            </w:r>
          </w:p>
        </w:tc>
        <w:tc>
          <w:tcPr>
            <w:tcW w:w="357" w:type="dxa"/>
            <w:vAlign w:val="center"/>
          </w:tcPr>
          <w:p w:rsidR="006724B2" w:rsidRDefault="006724B2" w:rsidP="006B3CA1">
            <w:pPr>
              <w:pStyle w:val="a7"/>
              <w:rPr>
                <w:sz w:val="16"/>
              </w:rPr>
            </w:pPr>
            <w:r>
              <w:rPr>
                <w:sz w:val="16"/>
              </w:rPr>
              <w:t>0,5</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0,12</w:t>
            </w:r>
          </w:p>
        </w:tc>
        <w:tc>
          <w:tcPr>
            <w:tcW w:w="421" w:type="dxa"/>
            <w:vAlign w:val="center"/>
          </w:tcPr>
          <w:p w:rsidR="006724B2" w:rsidRDefault="006724B2" w:rsidP="006B3CA1">
            <w:pPr>
              <w:pStyle w:val="a7"/>
              <w:rPr>
                <w:sz w:val="16"/>
              </w:rPr>
            </w:pPr>
            <w:r>
              <w:rPr>
                <w:sz w:val="16"/>
              </w:rPr>
              <w:t>76</w:t>
            </w:r>
          </w:p>
        </w:tc>
      </w:tr>
      <w:tr w:rsidR="006724B2">
        <w:trPr>
          <w:cantSplit/>
        </w:trPr>
        <w:tc>
          <w:tcPr>
            <w:tcW w:w="642" w:type="dxa"/>
            <w:vAlign w:val="center"/>
          </w:tcPr>
          <w:p w:rsidR="006724B2" w:rsidRDefault="006724B2" w:rsidP="006B3CA1">
            <w:pPr>
              <w:pStyle w:val="a7"/>
              <w:rPr>
                <w:sz w:val="16"/>
              </w:rPr>
            </w:pPr>
            <w:r>
              <w:rPr>
                <w:sz w:val="16"/>
              </w:rPr>
              <w:t>5</w:t>
            </w:r>
          </w:p>
        </w:tc>
        <w:tc>
          <w:tcPr>
            <w:tcW w:w="1012" w:type="dxa"/>
            <w:vMerge w:val="restart"/>
            <w:vAlign w:val="center"/>
          </w:tcPr>
          <w:p w:rsidR="006724B2" w:rsidRDefault="006724B2" w:rsidP="006B3CA1">
            <w:pPr>
              <w:pStyle w:val="a7"/>
              <w:rPr>
                <w:sz w:val="16"/>
              </w:rPr>
            </w:pPr>
            <w:r>
              <w:rPr>
                <w:sz w:val="16"/>
              </w:rPr>
              <w:t>ТНТ</w:t>
            </w:r>
          </w:p>
        </w:tc>
        <w:tc>
          <w:tcPr>
            <w:tcW w:w="389" w:type="dxa"/>
            <w:vAlign w:val="center"/>
          </w:tcPr>
          <w:p w:rsidR="006724B2" w:rsidRDefault="006724B2" w:rsidP="006B3CA1">
            <w:pPr>
              <w:pStyle w:val="a7"/>
              <w:rPr>
                <w:sz w:val="16"/>
              </w:rPr>
            </w:pPr>
            <w:r>
              <w:rPr>
                <w:sz w:val="16"/>
              </w:rPr>
              <w:t>150</w:t>
            </w:r>
          </w:p>
        </w:tc>
        <w:tc>
          <w:tcPr>
            <w:tcW w:w="359" w:type="dxa"/>
            <w:vAlign w:val="center"/>
          </w:tcPr>
          <w:p w:rsidR="006724B2" w:rsidRDefault="006724B2" w:rsidP="006B3CA1">
            <w:pPr>
              <w:pStyle w:val="a7"/>
              <w:rPr>
                <w:sz w:val="16"/>
              </w:rPr>
            </w:pPr>
            <w:r>
              <w:rPr>
                <w:sz w:val="16"/>
              </w:rPr>
              <w:t>1,5</w:t>
            </w:r>
          </w:p>
        </w:tc>
        <w:tc>
          <w:tcPr>
            <w:tcW w:w="421" w:type="dxa"/>
            <w:vAlign w:val="center"/>
          </w:tcPr>
          <w:p w:rsidR="006724B2" w:rsidRDefault="006724B2" w:rsidP="006B3CA1">
            <w:pPr>
              <w:pStyle w:val="a7"/>
              <w:rPr>
                <w:sz w:val="16"/>
              </w:rPr>
            </w:pPr>
            <w:r>
              <w:rPr>
                <w:sz w:val="16"/>
              </w:rPr>
              <w:t>33,7</w:t>
            </w:r>
          </w:p>
        </w:tc>
        <w:tc>
          <w:tcPr>
            <w:tcW w:w="460" w:type="dxa"/>
            <w:vAlign w:val="center"/>
          </w:tcPr>
          <w:p w:rsidR="006724B2" w:rsidRDefault="006724B2" w:rsidP="006B3CA1">
            <w:pPr>
              <w:pStyle w:val="a7"/>
              <w:rPr>
                <w:sz w:val="16"/>
              </w:rPr>
            </w:pPr>
            <w:r>
              <w:rPr>
                <w:sz w:val="16"/>
              </w:rPr>
              <w:t>43,8</w:t>
            </w:r>
          </w:p>
        </w:tc>
        <w:tc>
          <w:tcPr>
            <w:tcW w:w="460" w:type="dxa"/>
            <w:vAlign w:val="center"/>
          </w:tcPr>
          <w:p w:rsidR="006724B2" w:rsidRDefault="006724B2" w:rsidP="006B3CA1">
            <w:pPr>
              <w:pStyle w:val="a7"/>
              <w:rPr>
                <w:sz w:val="16"/>
              </w:rPr>
            </w:pPr>
            <w:r>
              <w:rPr>
                <w:sz w:val="16"/>
              </w:rPr>
              <w:t>24</w:t>
            </w:r>
          </w:p>
        </w:tc>
        <w:tc>
          <w:tcPr>
            <w:tcW w:w="522" w:type="dxa"/>
            <w:vAlign w:val="center"/>
          </w:tcPr>
          <w:p w:rsidR="006724B2" w:rsidRDefault="006724B2" w:rsidP="006B3CA1">
            <w:pPr>
              <w:pStyle w:val="a7"/>
              <w:rPr>
                <w:sz w:val="16"/>
              </w:rPr>
            </w:pPr>
            <w:r>
              <w:rPr>
                <w:sz w:val="16"/>
              </w:rPr>
              <w:t>1,80</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0,1</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1,2</w:t>
            </w:r>
          </w:p>
        </w:tc>
        <w:tc>
          <w:tcPr>
            <w:tcW w:w="421" w:type="dxa"/>
            <w:vAlign w:val="center"/>
          </w:tcPr>
          <w:p w:rsidR="006724B2" w:rsidRDefault="006724B2" w:rsidP="006B3CA1">
            <w:pPr>
              <w:pStyle w:val="a7"/>
              <w:rPr>
                <w:sz w:val="16"/>
              </w:rPr>
            </w:pPr>
            <w:r>
              <w:rPr>
                <w:sz w:val="16"/>
              </w:rPr>
              <w:t>1</w:t>
            </w:r>
          </w:p>
        </w:tc>
      </w:tr>
      <w:tr w:rsidR="006724B2">
        <w:trPr>
          <w:cantSplit/>
        </w:trPr>
        <w:tc>
          <w:tcPr>
            <w:tcW w:w="642" w:type="dxa"/>
            <w:vAlign w:val="center"/>
          </w:tcPr>
          <w:p w:rsidR="006724B2" w:rsidRDefault="006724B2" w:rsidP="006B3CA1">
            <w:pPr>
              <w:pStyle w:val="a7"/>
              <w:rPr>
                <w:sz w:val="16"/>
              </w:rPr>
            </w:pPr>
            <w:r>
              <w:rPr>
                <w:sz w:val="16"/>
              </w:rPr>
              <w:t>6</w:t>
            </w:r>
          </w:p>
        </w:tc>
        <w:tc>
          <w:tcPr>
            <w:tcW w:w="1012" w:type="dxa"/>
            <w:vMerge/>
            <w:vAlign w:val="center"/>
          </w:tcPr>
          <w:p w:rsidR="006724B2" w:rsidRDefault="006724B2" w:rsidP="006B3CA1">
            <w:pPr>
              <w:pStyle w:val="a4"/>
              <w:ind w:firstLine="0"/>
              <w:jc w:val="center"/>
              <w:rPr>
                <w:sz w:val="16"/>
              </w:rPr>
            </w:pPr>
          </w:p>
        </w:tc>
        <w:tc>
          <w:tcPr>
            <w:tcW w:w="389" w:type="dxa"/>
            <w:vAlign w:val="center"/>
          </w:tcPr>
          <w:p w:rsidR="006724B2" w:rsidRDefault="006724B2" w:rsidP="006B3CA1">
            <w:pPr>
              <w:pStyle w:val="a7"/>
              <w:rPr>
                <w:sz w:val="16"/>
              </w:rPr>
            </w:pPr>
            <w:r>
              <w:rPr>
                <w:sz w:val="16"/>
              </w:rPr>
              <w:t>110</w:t>
            </w:r>
          </w:p>
        </w:tc>
        <w:tc>
          <w:tcPr>
            <w:tcW w:w="359" w:type="dxa"/>
            <w:vAlign w:val="center"/>
          </w:tcPr>
          <w:p w:rsidR="006724B2" w:rsidRDefault="006724B2" w:rsidP="006B3CA1">
            <w:pPr>
              <w:pStyle w:val="a7"/>
              <w:rPr>
                <w:sz w:val="16"/>
              </w:rPr>
            </w:pPr>
            <w:r>
              <w:rPr>
                <w:sz w:val="16"/>
              </w:rPr>
              <w:t>0,8</w:t>
            </w:r>
          </w:p>
        </w:tc>
        <w:tc>
          <w:tcPr>
            <w:tcW w:w="421" w:type="dxa"/>
            <w:vAlign w:val="center"/>
          </w:tcPr>
          <w:p w:rsidR="006724B2" w:rsidRDefault="006724B2" w:rsidP="006B3CA1">
            <w:pPr>
              <w:pStyle w:val="a7"/>
              <w:rPr>
                <w:sz w:val="16"/>
              </w:rPr>
            </w:pPr>
            <w:r>
              <w:rPr>
                <w:sz w:val="16"/>
              </w:rPr>
              <w:t>9,7</w:t>
            </w:r>
          </w:p>
        </w:tc>
        <w:tc>
          <w:tcPr>
            <w:tcW w:w="460" w:type="dxa"/>
            <w:vAlign w:val="center"/>
          </w:tcPr>
          <w:p w:rsidR="006724B2" w:rsidRDefault="006724B2" w:rsidP="006B3CA1">
            <w:pPr>
              <w:pStyle w:val="a7"/>
              <w:rPr>
                <w:sz w:val="16"/>
              </w:rPr>
            </w:pPr>
            <w:r>
              <w:rPr>
                <w:sz w:val="16"/>
              </w:rPr>
              <w:t>12,6</w:t>
            </w:r>
          </w:p>
        </w:tc>
        <w:tc>
          <w:tcPr>
            <w:tcW w:w="460" w:type="dxa"/>
            <w:vAlign w:val="center"/>
          </w:tcPr>
          <w:p w:rsidR="006724B2" w:rsidRDefault="006724B2" w:rsidP="006B3CA1">
            <w:pPr>
              <w:pStyle w:val="a7"/>
              <w:rPr>
                <w:sz w:val="16"/>
              </w:rPr>
            </w:pPr>
            <w:r>
              <w:rPr>
                <w:sz w:val="16"/>
              </w:rPr>
              <w:t>12</w:t>
            </w:r>
          </w:p>
        </w:tc>
        <w:tc>
          <w:tcPr>
            <w:tcW w:w="522" w:type="dxa"/>
            <w:vAlign w:val="center"/>
          </w:tcPr>
          <w:p w:rsidR="006724B2" w:rsidRDefault="006724B2" w:rsidP="006B3CA1">
            <w:pPr>
              <w:pStyle w:val="a7"/>
              <w:rPr>
                <w:sz w:val="16"/>
              </w:rPr>
            </w:pPr>
            <w:r>
              <w:rPr>
                <w:sz w:val="16"/>
              </w:rPr>
              <w:t>1,05</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0,5</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0,28</w:t>
            </w:r>
          </w:p>
        </w:tc>
        <w:tc>
          <w:tcPr>
            <w:tcW w:w="421" w:type="dxa"/>
            <w:vAlign w:val="center"/>
          </w:tcPr>
          <w:p w:rsidR="006724B2" w:rsidRDefault="006724B2" w:rsidP="006B3CA1">
            <w:pPr>
              <w:pStyle w:val="a7"/>
              <w:rPr>
                <w:sz w:val="16"/>
              </w:rPr>
            </w:pPr>
            <w:r>
              <w:rPr>
                <w:sz w:val="16"/>
              </w:rPr>
              <w:t>12,4</w:t>
            </w:r>
          </w:p>
        </w:tc>
      </w:tr>
      <w:tr w:rsidR="006724B2">
        <w:trPr>
          <w:cantSplit/>
        </w:trPr>
        <w:tc>
          <w:tcPr>
            <w:tcW w:w="642" w:type="dxa"/>
            <w:vAlign w:val="center"/>
          </w:tcPr>
          <w:p w:rsidR="006724B2" w:rsidRDefault="006724B2" w:rsidP="006B3CA1">
            <w:pPr>
              <w:pStyle w:val="a7"/>
              <w:rPr>
                <w:sz w:val="16"/>
              </w:rPr>
            </w:pPr>
            <w:r>
              <w:rPr>
                <w:sz w:val="16"/>
              </w:rPr>
              <w:t>7</w:t>
            </w:r>
          </w:p>
        </w:tc>
        <w:tc>
          <w:tcPr>
            <w:tcW w:w="1012" w:type="dxa"/>
            <w:vMerge/>
            <w:vAlign w:val="center"/>
          </w:tcPr>
          <w:p w:rsidR="006724B2" w:rsidRDefault="006724B2" w:rsidP="006B3CA1">
            <w:pPr>
              <w:pStyle w:val="a4"/>
              <w:ind w:firstLine="0"/>
              <w:jc w:val="center"/>
              <w:rPr>
                <w:sz w:val="16"/>
              </w:rPr>
            </w:pPr>
          </w:p>
        </w:tc>
        <w:tc>
          <w:tcPr>
            <w:tcW w:w="389" w:type="dxa"/>
            <w:vAlign w:val="center"/>
          </w:tcPr>
          <w:p w:rsidR="006724B2" w:rsidRDefault="006724B2" w:rsidP="006B3CA1">
            <w:pPr>
              <w:pStyle w:val="a7"/>
              <w:rPr>
                <w:sz w:val="16"/>
              </w:rPr>
            </w:pPr>
            <w:r>
              <w:rPr>
                <w:sz w:val="16"/>
              </w:rPr>
              <w:t>80</w:t>
            </w:r>
          </w:p>
        </w:tc>
        <w:tc>
          <w:tcPr>
            <w:tcW w:w="359" w:type="dxa"/>
            <w:vAlign w:val="center"/>
          </w:tcPr>
          <w:p w:rsidR="006724B2" w:rsidRDefault="006724B2" w:rsidP="006B3CA1">
            <w:pPr>
              <w:pStyle w:val="a7"/>
              <w:rPr>
                <w:sz w:val="16"/>
              </w:rPr>
            </w:pPr>
            <w:r>
              <w:rPr>
                <w:sz w:val="16"/>
              </w:rPr>
              <w:t>1,0</w:t>
            </w:r>
          </w:p>
        </w:tc>
        <w:tc>
          <w:tcPr>
            <w:tcW w:w="421" w:type="dxa"/>
            <w:vAlign w:val="center"/>
          </w:tcPr>
          <w:p w:rsidR="006724B2" w:rsidRDefault="006724B2" w:rsidP="006B3CA1">
            <w:pPr>
              <w:pStyle w:val="a7"/>
              <w:rPr>
                <w:sz w:val="16"/>
              </w:rPr>
            </w:pPr>
            <w:r>
              <w:rPr>
                <w:sz w:val="16"/>
              </w:rPr>
              <w:t>6,4</w:t>
            </w:r>
          </w:p>
        </w:tc>
        <w:tc>
          <w:tcPr>
            <w:tcW w:w="460" w:type="dxa"/>
            <w:vAlign w:val="center"/>
          </w:tcPr>
          <w:p w:rsidR="006724B2" w:rsidRDefault="006724B2" w:rsidP="006B3CA1">
            <w:pPr>
              <w:pStyle w:val="a7"/>
              <w:rPr>
                <w:sz w:val="16"/>
              </w:rPr>
            </w:pPr>
            <w:r>
              <w:rPr>
                <w:sz w:val="16"/>
              </w:rPr>
              <w:t>8,3</w:t>
            </w:r>
          </w:p>
        </w:tc>
        <w:tc>
          <w:tcPr>
            <w:tcW w:w="460" w:type="dxa"/>
            <w:vAlign w:val="center"/>
          </w:tcPr>
          <w:p w:rsidR="006724B2" w:rsidRDefault="006724B2" w:rsidP="006B3CA1">
            <w:pPr>
              <w:pStyle w:val="a7"/>
              <w:rPr>
                <w:sz w:val="16"/>
              </w:rPr>
            </w:pPr>
            <w:r>
              <w:rPr>
                <w:sz w:val="16"/>
              </w:rPr>
              <w:t>12</w:t>
            </w:r>
          </w:p>
        </w:tc>
        <w:tc>
          <w:tcPr>
            <w:tcW w:w="522" w:type="dxa"/>
            <w:vAlign w:val="center"/>
          </w:tcPr>
          <w:p w:rsidR="006724B2" w:rsidRDefault="006724B2" w:rsidP="006B3CA1">
            <w:pPr>
              <w:pStyle w:val="a7"/>
              <w:rPr>
                <w:sz w:val="16"/>
              </w:rPr>
            </w:pPr>
            <w:r>
              <w:rPr>
                <w:sz w:val="16"/>
              </w:rPr>
              <w:t>0,69</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0,5</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0,24</w:t>
            </w:r>
          </w:p>
        </w:tc>
        <w:tc>
          <w:tcPr>
            <w:tcW w:w="421" w:type="dxa"/>
            <w:vAlign w:val="center"/>
          </w:tcPr>
          <w:p w:rsidR="006724B2" w:rsidRDefault="006724B2" w:rsidP="006B3CA1">
            <w:pPr>
              <w:pStyle w:val="a7"/>
              <w:rPr>
                <w:sz w:val="16"/>
              </w:rPr>
            </w:pPr>
            <w:r>
              <w:rPr>
                <w:sz w:val="16"/>
              </w:rPr>
              <w:t>19,7</w:t>
            </w:r>
          </w:p>
        </w:tc>
      </w:tr>
      <w:tr w:rsidR="006724B2">
        <w:trPr>
          <w:cantSplit/>
        </w:trPr>
        <w:tc>
          <w:tcPr>
            <w:tcW w:w="642" w:type="dxa"/>
            <w:vAlign w:val="center"/>
          </w:tcPr>
          <w:p w:rsidR="006724B2" w:rsidRDefault="006724B2" w:rsidP="006B3CA1">
            <w:pPr>
              <w:pStyle w:val="a7"/>
              <w:rPr>
                <w:sz w:val="16"/>
              </w:rPr>
            </w:pPr>
            <w:r>
              <w:rPr>
                <w:sz w:val="16"/>
              </w:rPr>
              <w:t>8</w:t>
            </w:r>
          </w:p>
        </w:tc>
        <w:tc>
          <w:tcPr>
            <w:tcW w:w="1012" w:type="dxa"/>
            <w:vMerge/>
            <w:vAlign w:val="center"/>
          </w:tcPr>
          <w:p w:rsidR="006724B2" w:rsidRDefault="006724B2" w:rsidP="006B3CA1">
            <w:pPr>
              <w:pStyle w:val="a4"/>
              <w:ind w:firstLine="0"/>
              <w:jc w:val="center"/>
              <w:rPr>
                <w:sz w:val="16"/>
              </w:rPr>
            </w:pPr>
          </w:p>
        </w:tc>
        <w:tc>
          <w:tcPr>
            <w:tcW w:w="389" w:type="dxa"/>
            <w:vAlign w:val="center"/>
          </w:tcPr>
          <w:p w:rsidR="006724B2" w:rsidRDefault="006724B2" w:rsidP="006B3CA1">
            <w:pPr>
              <w:pStyle w:val="a7"/>
              <w:rPr>
                <w:sz w:val="16"/>
              </w:rPr>
            </w:pPr>
            <w:r>
              <w:rPr>
                <w:sz w:val="16"/>
              </w:rPr>
              <w:t>50</w:t>
            </w:r>
          </w:p>
        </w:tc>
        <w:tc>
          <w:tcPr>
            <w:tcW w:w="359" w:type="dxa"/>
            <w:vAlign w:val="center"/>
          </w:tcPr>
          <w:p w:rsidR="006724B2" w:rsidRDefault="006724B2" w:rsidP="006B3CA1">
            <w:pPr>
              <w:pStyle w:val="a7"/>
              <w:rPr>
                <w:sz w:val="16"/>
              </w:rPr>
            </w:pPr>
            <w:r>
              <w:rPr>
                <w:sz w:val="16"/>
              </w:rPr>
              <w:t>2,0</w:t>
            </w:r>
          </w:p>
        </w:tc>
        <w:tc>
          <w:tcPr>
            <w:tcW w:w="421" w:type="dxa"/>
            <w:vAlign w:val="center"/>
          </w:tcPr>
          <w:p w:rsidR="006724B2" w:rsidRDefault="006724B2" w:rsidP="006B3CA1">
            <w:pPr>
              <w:pStyle w:val="a7"/>
              <w:rPr>
                <w:sz w:val="16"/>
              </w:rPr>
            </w:pPr>
            <w:r>
              <w:rPr>
                <w:sz w:val="16"/>
              </w:rPr>
              <w:t>5,0</w:t>
            </w:r>
          </w:p>
        </w:tc>
        <w:tc>
          <w:tcPr>
            <w:tcW w:w="460" w:type="dxa"/>
            <w:vAlign w:val="center"/>
          </w:tcPr>
          <w:p w:rsidR="006724B2" w:rsidRDefault="006724B2" w:rsidP="006B3CA1">
            <w:pPr>
              <w:pStyle w:val="a7"/>
              <w:rPr>
                <w:sz w:val="16"/>
              </w:rPr>
            </w:pPr>
            <w:r>
              <w:rPr>
                <w:sz w:val="16"/>
              </w:rPr>
              <w:t>6,5</w:t>
            </w:r>
          </w:p>
        </w:tc>
        <w:tc>
          <w:tcPr>
            <w:tcW w:w="460" w:type="dxa"/>
            <w:vAlign w:val="center"/>
          </w:tcPr>
          <w:p w:rsidR="006724B2" w:rsidRDefault="006724B2" w:rsidP="006B3CA1">
            <w:pPr>
              <w:pStyle w:val="a7"/>
              <w:rPr>
                <w:sz w:val="16"/>
              </w:rPr>
            </w:pPr>
            <w:r>
              <w:rPr>
                <w:sz w:val="16"/>
              </w:rPr>
              <w:t>8</w:t>
            </w:r>
          </w:p>
        </w:tc>
        <w:tc>
          <w:tcPr>
            <w:tcW w:w="522" w:type="dxa"/>
            <w:vAlign w:val="center"/>
          </w:tcPr>
          <w:p w:rsidR="006724B2" w:rsidRDefault="006724B2" w:rsidP="006B3CA1">
            <w:pPr>
              <w:pStyle w:val="a7"/>
              <w:rPr>
                <w:sz w:val="16"/>
              </w:rPr>
            </w:pPr>
            <w:r>
              <w:rPr>
                <w:sz w:val="16"/>
              </w:rPr>
              <w:t>0,81</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0,5</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0,20</w:t>
            </w:r>
          </w:p>
        </w:tc>
        <w:tc>
          <w:tcPr>
            <w:tcW w:w="421" w:type="dxa"/>
            <w:vAlign w:val="center"/>
          </w:tcPr>
          <w:p w:rsidR="006724B2" w:rsidRDefault="006724B2" w:rsidP="006B3CA1">
            <w:pPr>
              <w:pStyle w:val="a7"/>
              <w:rPr>
                <w:sz w:val="16"/>
              </w:rPr>
            </w:pPr>
            <w:r>
              <w:rPr>
                <w:sz w:val="16"/>
              </w:rPr>
              <w:t>25,8</w:t>
            </w:r>
          </w:p>
        </w:tc>
      </w:tr>
      <w:tr w:rsidR="006724B2">
        <w:trPr>
          <w:cantSplit/>
        </w:trPr>
        <w:tc>
          <w:tcPr>
            <w:tcW w:w="642" w:type="dxa"/>
            <w:vAlign w:val="center"/>
          </w:tcPr>
          <w:p w:rsidR="006724B2" w:rsidRDefault="006724B2" w:rsidP="006B3CA1">
            <w:pPr>
              <w:pStyle w:val="a7"/>
              <w:rPr>
                <w:sz w:val="16"/>
              </w:rPr>
            </w:pPr>
            <w:r>
              <w:rPr>
                <w:sz w:val="16"/>
              </w:rPr>
              <w:t>9</w:t>
            </w:r>
          </w:p>
        </w:tc>
        <w:tc>
          <w:tcPr>
            <w:tcW w:w="1012" w:type="dxa"/>
            <w:vMerge w:val="restart"/>
            <w:vAlign w:val="center"/>
          </w:tcPr>
          <w:p w:rsidR="006724B2" w:rsidRDefault="006724B2" w:rsidP="006B3CA1">
            <w:pPr>
              <w:pStyle w:val="a7"/>
              <w:rPr>
                <w:sz w:val="16"/>
              </w:rPr>
            </w:pPr>
            <w:r>
              <w:rPr>
                <w:sz w:val="16"/>
              </w:rPr>
              <w:t>Аммонит 6ЖВ</w:t>
            </w:r>
          </w:p>
        </w:tc>
        <w:tc>
          <w:tcPr>
            <w:tcW w:w="389" w:type="dxa"/>
            <w:vAlign w:val="center"/>
          </w:tcPr>
          <w:p w:rsidR="006724B2" w:rsidRDefault="006724B2" w:rsidP="006B3CA1">
            <w:pPr>
              <w:pStyle w:val="a7"/>
              <w:rPr>
                <w:sz w:val="16"/>
              </w:rPr>
            </w:pPr>
            <w:r>
              <w:rPr>
                <w:sz w:val="16"/>
              </w:rPr>
              <w:t>150</w:t>
            </w:r>
          </w:p>
        </w:tc>
        <w:tc>
          <w:tcPr>
            <w:tcW w:w="359" w:type="dxa"/>
            <w:vAlign w:val="center"/>
          </w:tcPr>
          <w:p w:rsidR="006724B2" w:rsidRDefault="006724B2" w:rsidP="006B3CA1">
            <w:pPr>
              <w:pStyle w:val="a7"/>
              <w:rPr>
                <w:sz w:val="16"/>
              </w:rPr>
            </w:pPr>
            <w:r>
              <w:rPr>
                <w:sz w:val="16"/>
              </w:rPr>
              <w:t>1,5</w:t>
            </w:r>
          </w:p>
        </w:tc>
        <w:tc>
          <w:tcPr>
            <w:tcW w:w="421" w:type="dxa"/>
            <w:vAlign w:val="center"/>
          </w:tcPr>
          <w:p w:rsidR="006724B2" w:rsidRDefault="006724B2" w:rsidP="006B3CA1">
            <w:pPr>
              <w:pStyle w:val="a7"/>
              <w:rPr>
                <w:sz w:val="16"/>
              </w:rPr>
            </w:pPr>
            <w:r>
              <w:rPr>
                <w:sz w:val="16"/>
              </w:rPr>
              <w:t>33,7</w:t>
            </w:r>
          </w:p>
        </w:tc>
        <w:tc>
          <w:tcPr>
            <w:tcW w:w="460" w:type="dxa"/>
            <w:vAlign w:val="center"/>
          </w:tcPr>
          <w:p w:rsidR="006724B2" w:rsidRDefault="006724B2" w:rsidP="006B3CA1">
            <w:pPr>
              <w:pStyle w:val="a7"/>
              <w:rPr>
                <w:sz w:val="16"/>
              </w:rPr>
            </w:pPr>
            <w:r>
              <w:rPr>
                <w:sz w:val="16"/>
              </w:rPr>
              <w:t>42,0</w:t>
            </w:r>
          </w:p>
        </w:tc>
        <w:tc>
          <w:tcPr>
            <w:tcW w:w="460" w:type="dxa"/>
            <w:vAlign w:val="center"/>
          </w:tcPr>
          <w:p w:rsidR="006724B2" w:rsidRDefault="006724B2" w:rsidP="006B3CA1">
            <w:pPr>
              <w:pStyle w:val="a7"/>
              <w:rPr>
                <w:sz w:val="16"/>
              </w:rPr>
            </w:pPr>
            <w:r>
              <w:rPr>
                <w:sz w:val="16"/>
              </w:rPr>
              <w:t>24</w:t>
            </w:r>
          </w:p>
        </w:tc>
        <w:tc>
          <w:tcPr>
            <w:tcW w:w="522" w:type="dxa"/>
            <w:vAlign w:val="center"/>
          </w:tcPr>
          <w:p w:rsidR="006724B2" w:rsidRDefault="006724B2" w:rsidP="006B3CA1">
            <w:pPr>
              <w:pStyle w:val="a7"/>
              <w:rPr>
                <w:sz w:val="16"/>
              </w:rPr>
            </w:pPr>
            <w:r>
              <w:rPr>
                <w:sz w:val="16"/>
              </w:rPr>
              <w:t>1,68</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0,1</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1,0</w:t>
            </w:r>
          </w:p>
        </w:tc>
        <w:tc>
          <w:tcPr>
            <w:tcW w:w="421" w:type="dxa"/>
            <w:vAlign w:val="center"/>
          </w:tcPr>
          <w:p w:rsidR="006724B2" w:rsidRDefault="006724B2" w:rsidP="006B3CA1">
            <w:pPr>
              <w:pStyle w:val="a7"/>
              <w:rPr>
                <w:sz w:val="16"/>
              </w:rPr>
            </w:pPr>
            <w:r>
              <w:rPr>
                <w:sz w:val="16"/>
              </w:rPr>
              <w:t>1</w:t>
            </w:r>
          </w:p>
        </w:tc>
      </w:tr>
      <w:tr w:rsidR="006724B2">
        <w:trPr>
          <w:cantSplit/>
        </w:trPr>
        <w:tc>
          <w:tcPr>
            <w:tcW w:w="642" w:type="dxa"/>
            <w:vAlign w:val="center"/>
          </w:tcPr>
          <w:p w:rsidR="006724B2" w:rsidRDefault="006724B2" w:rsidP="006B3CA1">
            <w:pPr>
              <w:pStyle w:val="a7"/>
              <w:rPr>
                <w:sz w:val="16"/>
              </w:rPr>
            </w:pPr>
            <w:r>
              <w:rPr>
                <w:sz w:val="16"/>
              </w:rPr>
              <w:t>10</w:t>
            </w:r>
          </w:p>
        </w:tc>
        <w:tc>
          <w:tcPr>
            <w:tcW w:w="1012" w:type="dxa"/>
            <w:vMerge/>
            <w:vAlign w:val="center"/>
          </w:tcPr>
          <w:p w:rsidR="006724B2" w:rsidRDefault="006724B2" w:rsidP="006B3CA1">
            <w:pPr>
              <w:pStyle w:val="a4"/>
              <w:ind w:firstLine="0"/>
              <w:jc w:val="center"/>
              <w:rPr>
                <w:sz w:val="16"/>
              </w:rPr>
            </w:pPr>
          </w:p>
        </w:tc>
        <w:tc>
          <w:tcPr>
            <w:tcW w:w="389" w:type="dxa"/>
            <w:vAlign w:val="center"/>
          </w:tcPr>
          <w:p w:rsidR="006724B2" w:rsidRDefault="006724B2" w:rsidP="006B3CA1">
            <w:pPr>
              <w:pStyle w:val="a7"/>
              <w:rPr>
                <w:sz w:val="16"/>
              </w:rPr>
            </w:pPr>
            <w:r>
              <w:rPr>
                <w:sz w:val="16"/>
              </w:rPr>
              <w:t>80</w:t>
            </w:r>
          </w:p>
        </w:tc>
        <w:tc>
          <w:tcPr>
            <w:tcW w:w="359" w:type="dxa"/>
            <w:vAlign w:val="center"/>
          </w:tcPr>
          <w:p w:rsidR="006724B2" w:rsidRDefault="006724B2" w:rsidP="006B3CA1">
            <w:pPr>
              <w:pStyle w:val="a7"/>
              <w:rPr>
                <w:sz w:val="16"/>
              </w:rPr>
            </w:pPr>
            <w:r>
              <w:rPr>
                <w:sz w:val="16"/>
              </w:rPr>
              <w:t>1,0</w:t>
            </w:r>
          </w:p>
        </w:tc>
        <w:tc>
          <w:tcPr>
            <w:tcW w:w="421" w:type="dxa"/>
            <w:vAlign w:val="center"/>
          </w:tcPr>
          <w:p w:rsidR="006724B2" w:rsidRDefault="006724B2" w:rsidP="006B3CA1">
            <w:pPr>
              <w:pStyle w:val="a7"/>
              <w:rPr>
                <w:sz w:val="16"/>
              </w:rPr>
            </w:pPr>
            <w:r>
              <w:rPr>
                <w:sz w:val="16"/>
              </w:rPr>
              <w:t>6,4</w:t>
            </w:r>
          </w:p>
        </w:tc>
        <w:tc>
          <w:tcPr>
            <w:tcW w:w="460" w:type="dxa"/>
            <w:vAlign w:val="center"/>
          </w:tcPr>
          <w:p w:rsidR="006724B2" w:rsidRDefault="006724B2" w:rsidP="006B3CA1">
            <w:pPr>
              <w:pStyle w:val="a7"/>
              <w:rPr>
                <w:sz w:val="16"/>
              </w:rPr>
            </w:pPr>
            <w:r>
              <w:rPr>
                <w:sz w:val="16"/>
              </w:rPr>
              <w:t>8,2</w:t>
            </w:r>
          </w:p>
        </w:tc>
        <w:tc>
          <w:tcPr>
            <w:tcW w:w="460" w:type="dxa"/>
            <w:vAlign w:val="center"/>
          </w:tcPr>
          <w:p w:rsidR="006724B2" w:rsidRDefault="006724B2" w:rsidP="006B3CA1">
            <w:pPr>
              <w:pStyle w:val="a7"/>
              <w:rPr>
                <w:sz w:val="16"/>
              </w:rPr>
            </w:pPr>
            <w:r>
              <w:rPr>
                <w:sz w:val="16"/>
              </w:rPr>
              <w:t>12</w:t>
            </w:r>
          </w:p>
        </w:tc>
        <w:tc>
          <w:tcPr>
            <w:tcW w:w="522" w:type="dxa"/>
            <w:vAlign w:val="center"/>
          </w:tcPr>
          <w:p w:rsidR="006724B2" w:rsidRDefault="006724B2" w:rsidP="006B3CA1">
            <w:pPr>
              <w:pStyle w:val="a7"/>
              <w:rPr>
                <w:sz w:val="16"/>
              </w:rPr>
            </w:pPr>
            <w:r>
              <w:rPr>
                <w:sz w:val="16"/>
              </w:rPr>
              <w:t>0,68</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0,5</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0,28</w:t>
            </w:r>
          </w:p>
        </w:tc>
        <w:tc>
          <w:tcPr>
            <w:tcW w:w="421" w:type="dxa"/>
            <w:vAlign w:val="center"/>
          </w:tcPr>
          <w:p w:rsidR="006724B2" w:rsidRDefault="006724B2" w:rsidP="006B3CA1">
            <w:pPr>
              <w:pStyle w:val="a7"/>
              <w:rPr>
                <w:sz w:val="16"/>
              </w:rPr>
            </w:pPr>
            <w:r>
              <w:rPr>
                <w:sz w:val="16"/>
              </w:rPr>
              <w:t>20</w:t>
            </w:r>
          </w:p>
        </w:tc>
      </w:tr>
      <w:tr w:rsidR="006724B2">
        <w:tc>
          <w:tcPr>
            <w:tcW w:w="642" w:type="dxa"/>
            <w:vAlign w:val="center"/>
          </w:tcPr>
          <w:p w:rsidR="006724B2" w:rsidRDefault="006724B2" w:rsidP="006B3CA1">
            <w:pPr>
              <w:pStyle w:val="a7"/>
              <w:rPr>
                <w:sz w:val="16"/>
              </w:rPr>
            </w:pPr>
            <w:r>
              <w:rPr>
                <w:sz w:val="16"/>
              </w:rPr>
              <w:t>11</w:t>
            </w:r>
          </w:p>
        </w:tc>
        <w:tc>
          <w:tcPr>
            <w:tcW w:w="1012" w:type="dxa"/>
            <w:vAlign w:val="center"/>
          </w:tcPr>
          <w:p w:rsidR="006724B2" w:rsidRDefault="006724B2" w:rsidP="006B3CA1">
            <w:pPr>
              <w:pStyle w:val="a7"/>
              <w:rPr>
                <w:sz w:val="16"/>
              </w:rPr>
            </w:pPr>
            <w:r>
              <w:rPr>
                <w:sz w:val="16"/>
              </w:rPr>
              <w:t>Гексоген</w:t>
            </w:r>
          </w:p>
        </w:tc>
        <w:tc>
          <w:tcPr>
            <w:tcW w:w="389" w:type="dxa"/>
            <w:vAlign w:val="center"/>
          </w:tcPr>
          <w:p w:rsidR="006724B2" w:rsidRDefault="006724B2" w:rsidP="006B3CA1">
            <w:pPr>
              <w:pStyle w:val="a7"/>
              <w:rPr>
                <w:sz w:val="16"/>
              </w:rPr>
            </w:pPr>
            <w:r>
              <w:rPr>
                <w:sz w:val="16"/>
              </w:rPr>
              <w:t>50</w:t>
            </w:r>
          </w:p>
        </w:tc>
        <w:tc>
          <w:tcPr>
            <w:tcW w:w="359" w:type="dxa"/>
            <w:vAlign w:val="center"/>
          </w:tcPr>
          <w:p w:rsidR="006724B2" w:rsidRDefault="006724B2" w:rsidP="006B3CA1">
            <w:pPr>
              <w:pStyle w:val="a7"/>
              <w:rPr>
                <w:sz w:val="16"/>
              </w:rPr>
            </w:pPr>
            <w:r>
              <w:rPr>
                <w:sz w:val="16"/>
              </w:rPr>
              <w:t>3,0</w:t>
            </w:r>
          </w:p>
        </w:tc>
        <w:tc>
          <w:tcPr>
            <w:tcW w:w="421" w:type="dxa"/>
            <w:vAlign w:val="center"/>
          </w:tcPr>
          <w:p w:rsidR="006724B2" w:rsidRDefault="006724B2" w:rsidP="006B3CA1">
            <w:pPr>
              <w:pStyle w:val="a7"/>
              <w:rPr>
                <w:sz w:val="16"/>
              </w:rPr>
            </w:pPr>
            <w:r>
              <w:rPr>
                <w:sz w:val="16"/>
              </w:rPr>
              <w:t>7,5</w:t>
            </w:r>
          </w:p>
        </w:tc>
        <w:tc>
          <w:tcPr>
            <w:tcW w:w="460" w:type="dxa"/>
            <w:vAlign w:val="center"/>
          </w:tcPr>
          <w:p w:rsidR="006724B2" w:rsidRDefault="006724B2" w:rsidP="006B3CA1">
            <w:pPr>
              <w:pStyle w:val="a7"/>
              <w:rPr>
                <w:sz w:val="16"/>
              </w:rPr>
            </w:pPr>
            <w:r>
              <w:rPr>
                <w:sz w:val="16"/>
              </w:rPr>
              <w:t>1,75</w:t>
            </w:r>
          </w:p>
        </w:tc>
        <w:tc>
          <w:tcPr>
            <w:tcW w:w="460" w:type="dxa"/>
            <w:vAlign w:val="center"/>
          </w:tcPr>
          <w:p w:rsidR="006724B2" w:rsidRDefault="006724B2" w:rsidP="006B3CA1">
            <w:pPr>
              <w:pStyle w:val="a7"/>
              <w:rPr>
                <w:sz w:val="16"/>
              </w:rPr>
            </w:pPr>
            <w:r>
              <w:rPr>
                <w:sz w:val="16"/>
              </w:rPr>
              <w:t>0,01</w:t>
            </w:r>
          </w:p>
        </w:tc>
        <w:tc>
          <w:tcPr>
            <w:tcW w:w="522" w:type="dxa"/>
            <w:vAlign w:val="center"/>
          </w:tcPr>
          <w:p w:rsidR="006724B2" w:rsidRDefault="006724B2" w:rsidP="006B3CA1">
            <w:pPr>
              <w:pStyle w:val="a7"/>
              <w:rPr>
                <w:sz w:val="16"/>
              </w:rPr>
            </w:pPr>
            <w:r>
              <w:rPr>
                <w:sz w:val="16"/>
              </w:rPr>
              <w:t>175</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10</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0,02</w:t>
            </w:r>
          </w:p>
        </w:tc>
        <w:tc>
          <w:tcPr>
            <w:tcW w:w="421" w:type="dxa"/>
            <w:vAlign w:val="center"/>
          </w:tcPr>
          <w:p w:rsidR="006724B2" w:rsidRDefault="006724B2" w:rsidP="006B3CA1">
            <w:pPr>
              <w:pStyle w:val="a7"/>
              <w:rPr>
                <w:sz w:val="16"/>
              </w:rPr>
            </w:pPr>
            <w:r>
              <w:rPr>
                <w:sz w:val="16"/>
              </w:rPr>
              <w:t>210</w:t>
            </w:r>
          </w:p>
        </w:tc>
      </w:tr>
      <w:tr w:rsidR="006724B2">
        <w:tc>
          <w:tcPr>
            <w:tcW w:w="642" w:type="dxa"/>
            <w:vAlign w:val="center"/>
          </w:tcPr>
          <w:p w:rsidR="006724B2" w:rsidRDefault="006724B2" w:rsidP="006B3CA1">
            <w:pPr>
              <w:pStyle w:val="a7"/>
              <w:rPr>
                <w:sz w:val="16"/>
              </w:rPr>
            </w:pPr>
            <w:r>
              <w:rPr>
                <w:sz w:val="16"/>
              </w:rPr>
              <w:t>12</w:t>
            </w:r>
          </w:p>
        </w:tc>
        <w:tc>
          <w:tcPr>
            <w:tcW w:w="1012" w:type="dxa"/>
            <w:vAlign w:val="center"/>
          </w:tcPr>
          <w:p w:rsidR="006724B2" w:rsidRDefault="006724B2" w:rsidP="006B3CA1">
            <w:pPr>
              <w:pStyle w:val="a7"/>
              <w:rPr>
                <w:sz w:val="16"/>
              </w:rPr>
            </w:pPr>
            <w:r>
              <w:rPr>
                <w:sz w:val="16"/>
              </w:rPr>
              <w:t>ТНТ</w:t>
            </w:r>
          </w:p>
        </w:tc>
        <w:tc>
          <w:tcPr>
            <w:tcW w:w="389" w:type="dxa"/>
            <w:vAlign w:val="center"/>
          </w:tcPr>
          <w:p w:rsidR="006724B2" w:rsidRDefault="006724B2" w:rsidP="006B3CA1">
            <w:pPr>
              <w:pStyle w:val="a7"/>
              <w:rPr>
                <w:sz w:val="16"/>
              </w:rPr>
            </w:pPr>
            <w:r>
              <w:rPr>
                <w:sz w:val="16"/>
              </w:rPr>
              <w:t>50</w:t>
            </w:r>
          </w:p>
        </w:tc>
        <w:tc>
          <w:tcPr>
            <w:tcW w:w="359" w:type="dxa"/>
            <w:vAlign w:val="center"/>
          </w:tcPr>
          <w:p w:rsidR="006724B2" w:rsidRDefault="006724B2" w:rsidP="006B3CA1">
            <w:pPr>
              <w:pStyle w:val="a7"/>
              <w:rPr>
                <w:sz w:val="16"/>
              </w:rPr>
            </w:pPr>
            <w:r>
              <w:rPr>
                <w:sz w:val="16"/>
              </w:rPr>
              <w:t>3,0</w:t>
            </w:r>
          </w:p>
        </w:tc>
        <w:tc>
          <w:tcPr>
            <w:tcW w:w="421" w:type="dxa"/>
            <w:vAlign w:val="center"/>
          </w:tcPr>
          <w:p w:rsidR="006724B2" w:rsidRDefault="006724B2" w:rsidP="006B3CA1">
            <w:pPr>
              <w:pStyle w:val="a7"/>
              <w:rPr>
                <w:sz w:val="16"/>
              </w:rPr>
            </w:pPr>
            <w:r>
              <w:rPr>
                <w:sz w:val="16"/>
              </w:rPr>
              <w:t>7,5</w:t>
            </w:r>
          </w:p>
        </w:tc>
        <w:tc>
          <w:tcPr>
            <w:tcW w:w="460" w:type="dxa"/>
            <w:vAlign w:val="center"/>
          </w:tcPr>
          <w:p w:rsidR="006724B2" w:rsidRDefault="006724B2" w:rsidP="006B3CA1">
            <w:pPr>
              <w:pStyle w:val="a7"/>
              <w:rPr>
                <w:sz w:val="16"/>
              </w:rPr>
            </w:pPr>
            <w:r>
              <w:rPr>
                <w:sz w:val="16"/>
              </w:rPr>
              <w:t>1,75</w:t>
            </w:r>
          </w:p>
        </w:tc>
        <w:tc>
          <w:tcPr>
            <w:tcW w:w="460" w:type="dxa"/>
            <w:vAlign w:val="center"/>
          </w:tcPr>
          <w:p w:rsidR="006724B2" w:rsidRDefault="006724B2" w:rsidP="006B3CA1">
            <w:pPr>
              <w:pStyle w:val="a7"/>
              <w:rPr>
                <w:sz w:val="16"/>
              </w:rPr>
            </w:pPr>
            <w:r>
              <w:rPr>
                <w:sz w:val="16"/>
              </w:rPr>
              <w:t>0,01</w:t>
            </w:r>
          </w:p>
        </w:tc>
        <w:tc>
          <w:tcPr>
            <w:tcW w:w="522" w:type="dxa"/>
            <w:vAlign w:val="center"/>
          </w:tcPr>
          <w:p w:rsidR="006724B2" w:rsidRDefault="006724B2" w:rsidP="006B3CA1">
            <w:pPr>
              <w:pStyle w:val="a7"/>
              <w:rPr>
                <w:sz w:val="16"/>
              </w:rPr>
            </w:pPr>
            <w:r>
              <w:rPr>
                <w:sz w:val="16"/>
              </w:rPr>
              <w:t>175</w:t>
            </w:r>
          </w:p>
        </w:tc>
        <w:tc>
          <w:tcPr>
            <w:tcW w:w="312" w:type="dxa"/>
            <w:vAlign w:val="center"/>
          </w:tcPr>
          <w:p w:rsidR="006724B2" w:rsidRDefault="006724B2" w:rsidP="006B3CA1">
            <w:pPr>
              <w:pStyle w:val="a7"/>
              <w:rPr>
                <w:sz w:val="16"/>
              </w:rPr>
            </w:pPr>
            <w:r>
              <w:rPr>
                <w:sz w:val="16"/>
              </w:rPr>
              <w:t>30</w:t>
            </w:r>
          </w:p>
        </w:tc>
        <w:tc>
          <w:tcPr>
            <w:tcW w:w="357" w:type="dxa"/>
            <w:vAlign w:val="center"/>
          </w:tcPr>
          <w:p w:rsidR="006724B2" w:rsidRDefault="006724B2" w:rsidP="006B3CA1">
            <w:pPr>
              <w:pStyle w:val="a7"/>
              <w:rPr>
                <w:sz w:val="16"/>
              </w:rPr>
            </w:pPr>
            <w:r>
              <w:rPr>
                <w:sz w:val="16"/>
              </w:rPr>
              <w:t>10</w:t>
            </w:r>
          </w:p>
        </w:tc>
        <w:tc>
          <w:tcPr>
            <w:tcW w:w="374" w:type="dxa"/>
            <w:vAlign w:val="center"/>
          </w:tcPr>
          <w:p w:rsidR="006724B2" w:rsidRDefault="006724B2" w:rsidP="006B3CA1">
            <w:pPr>
              <w:pStyle w:val="a7"/>
              <w:rPr>
                <w:sz w:val="16"/>
              </w:rPr>
            </w:pPr>
            <w:r>
              <w:rPr>
                <w:sz w:val="16"/>
              </w:rPr>
              <w:t>0</w:t>
            </w:r>
          </w:p>
        </w:tc>
        <w:tc>
          <w:tcPr>
            <w:tcW w:w="421" w:type="dxa"/>
            <w:vAlign w:val="center"/>
          </w:tcPr>
          <w:p w:rsidR="006724B2" w:rsidRDefault="006724B2" w:rsidP="006B3CA1">
            <w:pPr>
              <w:pStyle w:val="a7"/>
              <w:rPr>
                <w:sz w:val="16"/>
              </w:rPr>
            </w:pPr>
            <w:r>
              <w:rPr>
                <w:sz w:val="16"/>
              </w:rPr>
              <w:t>0,01</w:t>
            </w:r>
          </w:p>
        </w:tc>
        <w:tc>
          <w:tcPr>
            <w:tcW w:w="421" w:type="dxa"/>
            <w:vAlign w:val="center"/>
          </w:tcPr>
          <w:p w:rsidR="006724B2" w:rsidRDefault="006724B2" w:rsidP="006B3CA1">
            <w:pPr>
              <w:pStyle w:val="a7"/>
              <w:rPr>
                <w:sz w:val="16"/>
              </w:rPr>
            </w:pPr>
            <w:r>
              <w:rPr>
                <w:sz w:val="16"/>
              </w:rPr>
              <w:t>316</w:t>
            </w:r>
          </w:p>
        </w:tc>
      </w:tr>
    </w:tbl>
    <w:p w:rsidR="006724B2" w:rsidRDefault="006724B2" w:rsidP="00AE2156">
      <w:pPr>
        <w:pStyle w:val="a4"/>
        <w:ind w:firstLine="454"/>
      </w:pPr>
    </w:p>
    <w:p w:rsidR="00303DE1" w:rsidRDefault="00303DE1" w:rsidP="00AE2156">
      <w:pPr>
        <w:pStyle w:val="a4"/>
        <w:spacing w:after="120"/>
        <w:ind w:firstLine="454"/>
      </w:pPr>
      <w:r>
        <w:t xml:space="preserve">Критические параметры вибрационной нагрузки и тепловой энергии для гексогена, способные вызывать прогрессивное разложение с переходом его во взрыв, составляют: </w:t>
      </w:r>
    </w:p>
    <w:p w:rsidR="00303DE1" w:rsidRDefault="00303DE1">
      <w:pPr>
        <w:pStyle w:val="a4"/>
        <w:ind w:firstLine="284"/>
        <w:jc w:val="center"/>
      </w:pPr>
      <w:r>
        <w:sym w:font="Symbol" w:char="F077"/>
      </w:r>
      <w:r w:rsidRPr="004D0CF2">
        <w:rPr>
          <w:i/>
          <w:vertAlign w:val="subscript"/>
        </w:rPr>
        <w:t>кр</w:t>
      </w:r>
      <w:r>
        <w:t xml:space="preserve">=110 Гц, </w:t>
      </w:r>
      <w:r w:rsidRPr="004D0CF2">
        <w:rPr>
          <w:i/>
        </w:rPr>
        <w:t>А</w:t>
      </w:r>
      <w:r>
        <w:t xml:space="preserve">=1,5 мм, </w:t>
      </w:r>
      <w:r w:rsidRPr="004D0CF2">
        <w:rPr>
          <w:i/>
          <w:lang w:val="en-US"/>
        </w:rPr>
        <w:t>m</w:t>
      </w:r>
      <w:r w:rsidRPr="004D0CF2">
        <w:rPr>
          <w:i/>
          <w:vertAlign w:val="subscript"/>
        </w:rPr>
        <w:t>е</w:t>
      </w:r>
      <w:r>
        <w:t>=0,23 Н</w:t>
      </w:r>
      <w:r>
        <w:sym w:font="Symbol" w:char="F0D7"/>
      </w:r>
      <w:r>
        <w:t xml:space="preserve">м, </w:t>
      </w:r>
      <w:r w:rsidRPr="004D0CF2">
        <w:rPr>
          <w:i/>
        </w:rPr>
        <w:t>Т</w:t>
      </w:r>
      <w:r>
        <w:rPr>
          <w:vertAlign w:val="subscript"/>
        </w:rPr>
        <w:t>0</w:t>
      </w:r>
      <w:r>
        <w:t xml:space="preserve">=323 К, </w:t>
      </w:r>
      <w:r w:rsidRPr="004D0CF2">
        <w:rPr>
          <w:i/>
        </w:rPr>
        <w:t>К</w:t>
      </w:r>
      <w:r w:rsidRPr="004D0CF2">
        <w:rPr>
          <w:i/>
          <w:vertAlign w:val="subscript"/>
        </w:rPr>
        <w:t>б</w:t>
      </w:r>
      <w:r>
        <w:t>=15,2.</w:t>
      </w:r>
    </w:p>
    <w:p w:rsidR="004D0CF2" w:rsidRDefault="004D0CF2" w:rsidP="0044366B">
      <w:pPr>
        <w:jc w:val="both"/>
      </w:pPr>
    </w:p>
    <w:p w:rsidR="0044366B" w:rsidRPr="0044366B" w:rsidRDefault="00303DE1" w:rsidP="004D0CF2">
      <w:pPr>
        <w:ind w:firstLine="454"/>
        <w:jc w:val="both"/>
      </w:pPr>
      <w:r>
        <w:t xml:space="preserve">При данных параметрах вибропрессование является безопасным, но близким к границе предельных параметров нагружения. Поэтому для повышения коэффициента </w:t>
      </w:r>
      <w:r w:rsidRPr="00E14726">
        <w:rPr>
          <w:i/>
        </w:rPr>
        <w:t>К</w:t>
      </w:r>
      <w:r w:rsidRPr="00E14726">
        <w:rPr>
          <w:i/>
          <w:vertAlign w:val="subscript"/>
        </w:rPr>
        <w:t>б</w:t>
      </w:r>
      <w:r>
        <w:t xml:space="preserve"> желательно уменьшить частоту или амплитуду колебаний</w:t>
      </w:r>
      <w:r w:rsidR="00E20BF1">
        <w:t>,</w:t>
      </w:r>
      <w:r>
        <w:t xml:space="preserve"> либо то и другое вместе. Использование коэффициента </w:t>
      </w:r>
      <w:r w:rsidRPr="00E14726">
        <w:rPr>
          <w:i/>
        </w:rPr>
        <w:t>К</w:t>
      </w:r>
      <w:r w:rsidRPr="00E14726">
        <w:rPr>
          <w:i/>
          <w:vertAlign w:val="subscript"/>
        </w:rPr>
        <w:t>б</w:t>
      </w:r>
      <w:r>
        <w:t xml:space="preserve"> для оценки взрывобезопасности при вибротранспортировании ВВ (</w:t>
      </w:r>
      <w:r w:rsidR="006724B2">
        <w:t xml:space="preserve">см. </w:t>
      </w:r>
      <w:r>
        <w:t>таблиц</w:t>
      </w:r>
      <w:r w:rsidR="006724B2">
        <w:t>у</w:t>
      </w:r>
      <w:r>
        <w:t xml:space="preserve"> 4.7) показало, что при отсутствии больших динамических и статических нагрузок на ВВ и при сравнительно низких частотах и амплитудах колебаний вибротранспортирование может быть </w:t>
      </w:r>
      <w:r w:rsidRPr="004616F1">
        <w:t>взрыво</w:t>
      </w:r>
      <w:r w:rsidR="00E20BF1" w:rsidRPr="004616F1">
        <w:t>без</w:t>
      </w:r>
      <w:r w:rsidRPr="004616F1">
        <w:t>опасным.</w:t>
      </w:r>
      <w:r>
        <w:t xml:space="preserve"> Но в этом случае необходимо учитывать возможность электризации частиц ВВ и их пыления при периодическом отрыве слоя ВВ от грузонесущего </w:t>
      </w:r>
      <w:r w:rsidRPr="0044366B">
        <w:t>элемента установки.</w:t>
      </w:r>
    </w:p>
    <w:p w:rsidR="004D0CF2" w:rsidRPr="0044366B" w:rsidRDefault="004D0CF2" w:rsidP="004D0CF2">
      <w:pPr>
        <w:ind w:firstLine="454"/>
        <w:jc w:val="both"/>
      </w:pPr>
      <w:r w:rsidRPr="0044366B">
        <w:t>В связи с такими особенностями при определении безопасных условий, нужно предусмотреть меры по снятию зарядов статического электричества [29] и обеспечению необходимой влажности воздушной среды.</w:t>
      </w:r>
    </w:p>
    <w:p w:rsidR="004D0CF2" w:rsidRDefault="004D0CF2" w:rsidP="004D0CF2">
      <w:pPr>
        <w:ind w:firstLine="454"/>
        <w:jc w:val="both"/>
      </w:pPr>
      <w:r w:rsidRPr="0044366B">
        <w:t>Таким образом, Н.П.</w:t>
      </w:r>
      <w:r>
        <w:t xml:space="preserve"> </w:t>
      </w:r>
      <w:r w:rsidRPr="0044366B">
        <w:t>Логиновым [28] впервые предложен новый критерий взрывобезопасности и способ расчета коэффициента взрывобезопасности переработки</w:t>
      </w:r>
      <w:r>
        <w:t xml:space="preserve"> ВВ при использовании вибрационной технологии, основанной на сравнении экспериментально найденных критических параметров вибрационного воздействия на ВВ с учётом вероятности их взрывов и степени разложения с параметрами разрабатываемого или используемого вибрационного оборудования, что позволяет повысить уровень безопасности и оптимизировать технологию вибрационной обработки ВВ с учётом их физико-химических и механических свойств.</w:t>
      </w:r>
    </w:p>
    <w:p w:rsidR="004D0CF2" w:rsidRDefault="004D0CF2" w:rsidP="004D0CF2">
      <w:pPr>
        <w:pStyle w:val="20"/>
        <w:spacing w:before="0" w:after="0"/>
        <w:ind w:firstLine="454"/>
        <w:jc w:val="left"/>
        <w:rPr>
          <w:sz w:val="20"/>
          <w:szCs w:val="20"/>
        </w:rPr>
      </w:pPr>
      <w:bookmarkStart w:id="18" w:name="_Toc186529880"/>
    </w:p>
    <w:p w:rsidR="00303DE1" w:rsidRPr="004D0CF2" w:rsidRDefault="00303DE1" w:rsidP="006724B2">
      <w:pPr>
        <w:pStyle w:val="20"/>
        <w:spacing w:before="0" w:after="0"/>
        <w:ind w:left="454"/>
        <w:jc w:val="left"/>
        <w:rPr>
          <w:sz w:val="20"/>
          <w:szCs w:val="20"/>
        </w:rPr>
      </w:pPr>
      <w:r w:rsidRPr="004D0CF2">
        <w:rPr>
          <w:sz w:val="20"/>
          <w:szCs w:val="20"/>
        </w:rPr>
        <w:t xml:space="preserve">4.4 Чувствительность </w:t>
      </w:r>
      <w:r w:rsidR="006724B2">
        <w:rPr>
          <w:sz w:val="20"/>
          <w:szCs w:val="20"/>
        </w:rPr>
        <w:t xml:space="preserve">ВВ </w:t>
      </w:r>
      <w:r w:rsidRPr="004D0CF2">
        <w:rPr>
          <w:sz w:val="20"/>
          <w:szCs w:val="20"/>
        </w:rPr>
        <w:t xml:space="preserve">к разрядам статического </w:t>
      </w:r>
      <w:r w:rsidR="006724B2">
        <w:rPr>
          <w:sz w:val="20"/>
          <w:szCs w:val="20"/>
        </w:rPr>
        <w:br/>
      </w:r>
      <w:r w:rsidRPr="004D0CF2">
        <w:rPr>
          <w:sz w:val="20"/>
          <w:szCs w:val="20"/>
        </w:rPr>
        <w:t>электричества</w:t>
      </w:r>
      <w:bookmarkEnd w:id="18"/>
    </w:p>
    <w:p w:rsidR="004D0CF2" w:rsidRDefault="004D0CF2" w:rsidP="00801A27">
      <w:pPr>
        <w:pStyle w:val="a4"/>
        <w:ind w:firstLine="454"/>
      </w:pPr>
    </w:p>
    <w:p w:rsidR="00303DE1" w:rsidRDefault="00303DE1" w:rsidP="00801A27">
      <w:pPr>
        <w:pStyle w:val="a4"/>
        <w:ind w:firstLine="454"/>
      </w:pPr>
      <w:r>
        <w:t>Многие производственные процессы, особенно с применением диэлектрических материалов, сопровождаются образованием и накоплением электростатических зарядов. Статическая электризация чаще всего наблюдается при трении или скольжении поверхностей диэлектриков друг относительно друга или по поверхности металлов, при механическом разрушении диэлектриков, отрыве поверхностей одна от другой, распылении твердых и жидких аэрозолей, движении частиц в газовом потоке и пр. [</w:t>
      </w:r>
      <w:r w:rsidR="00A01C48" w:rsidRPr="00A01C48">
        <w:t>29</w:t>
      </w:r>
      <w:r>
        <w:t xml:space="preserve">, </w:t>
      </w:r>
      <w:r w:rsidR="00A01C48" w:rsidRPr="00A01C48">
        <w:t>30</w:t>
      </w:r>
      <w:r>
        <w:t xml:space="preserve">, </w:t>
      </w:r>
      <w:r w:rsidR="00A01C48" w:rsidRPr="00A01C48">
        <w:t>31</w:t>
      </w:r>
      <w:r>
        <w:t>].</w:t>
      </w:r>
    </w:p>
    <w:p w:rsidR="00303DE1" w:rsidRDefault="00303DE1" w:rsidP="00801A27">
      <w:pPr>
        <w:pStyle w:val="a4"/>
        <w:ind w:firstLine="454"/>
      </w:pPr>
      <w:r>
        <w:t>Пневматическое транспортирование промышленных ВВ и заряжание ими взрывных полосте</w:t>
      </w:r>
      <w:r w:rsidR="00A01C48">
        <w:t>й сопровождаются электризацией</w:t>
      </w:r>
      <w:r>
        <w:t>. Уровень электризации в основном определяется состоянием контактирующих поверхностей и зависит от многочисленных факторов, в том числе от состава, дисперсности и влажности ВВ, скорости пневмотранспортирования, материала и электрического сопротивления трубопровода, влажности воздуха и т.п. Возникающие электростатические разряды при этом могут стать источниками воспламенения пылевоздушных смесей (ПВС), особенно при пневмозаряжании, когда образование пылевоздушных смесей возможно и вне трубопроводов. Наибольшей чувствительностью к искровым разрядам отличаются пылевоздушные смеси ВВ, они же отличаются и высокой электризуемостью, особенно пыли диэлектриков. Поэтому критерий чувствительности ВВ к электрической искре является основополагающим критерием с точки зрения электростатической безопасности, по которому можно оценить степень опасности воспламенения и разработать соответствующие меры.</w:t>
      </w:r>
    </w:p>
    <w:p w:rsidR="00303DE1" w:rsidRDefault="00303DE1" w:rsidP="00801A27">
      <w:pPr>
        <w:pStyle w:val="a4"/>
        <w:spacing w:after="120"/>
        <w:ind w:firstLine="454"/>
      </w:pPr>
      <w:r>
        <w:t xml:space="preserve">Определение минимальной энергии зажигания пылевоздушных смесей проводится в основном по методу подачи заданной энергии искрового разряда в известный </w:t>
      </w:r>
      <w:r w:rsidR="00B575E1">
        <w:t>объём</w:t>
      </w:r>
      <w:r>
        <w:t xml:space="preserve"> концентрации порошка. Один из вариантов установки определения чувствительности к искровому разряду представлен на рисунке 4.</w:t>
      </w:r>
      <w:r w:rsidR="00A01C48">
        <w:t>8</w:t>
      </w:r>
      <w:r>
        <w:t>.</w:t>
      </w:r>
    </w:p>
    <w:tbl>
      <w:tblPr>
        <w:tblW w:w="0" w:type="auto"/>
        <w:jc w:val="center"/>
        <w:tblLook w:val="0000" w:firstRow="0" w:lastRow="0" w:firstColumn="0" w:lastColumn="0" w:noHBand="0" w:noVBand="0"/>
      </w:tblPr>
      <w:tblGrid>
        <w:gridCol w:w="6366"/>
      </w:tblGrid>
      <w:tr w:rsidR="00303DE1">
        <w:trPr>
          <w:jc w:val="center"/>
        </w:trPr>
        <w:tc>
          <w:tcPr>
            <w:tcW w:w="6367" w:type="dxa"/>
            <w:vAlign w:val="center"/>
          </w:tcPr>
          <w:p w:rsidR="00303DE1" w:rsidRDefault="005D4491">
            <w:pPr>
              <w:pStyle w:val="a7"/>
              <w:ind w:firstLine="284"/>
              <w:rPr>
                <w:lang w:val="en-US"/>
              </w:rPr>
            </w:pPr>
            <w:r>
              <w:rPr>
                <w:lang w:val="en-US"/>
              </w:rPr>
              <w:pict>
                <v:shape id="_x0000_i1131" type="#_x0000_t75" style="width:258pt;height:141.75pt">
                  <v:imagedata r:id="rId191" o:title="4_8"/>
                </v:shape>
              </w:pict>
            </w:r>
          </w:p>
        </w:tc>
      </w:tr>
      <w:tr w:rsidR="00303DE1" w:rsidRPr="004D0CF2">
        <w:trPr>
          <w:jc w:val="center"/>
        </w:trPr>
        <w:tc>
          <w:tcPr>
            <w:tcW w:w="6367" w:type="dxa"/>
            <w:vAlign w:val="center"/>
          </w:tcPr>
          <w:p w:rsidR="004D0CF2" w:rsidRDefault="004D0CF2" w:rsidP="004D0CF2">
            <w:pPr>
              <w:pStyle w:val="a7"/>
              <w:rPr>
                <w:sz w:val="20"/>
                <w:szCs w:val="20"/>
              </w:rPr>
            </w:pPr>
          </w:p>
          <w:p w:rsidR="00303DE1" w:rsidRPr="004D0CF2" w:rsidRDefault="004D0CF2" w:rsidP="004D0CF2">
            <w:pPr>
              <w:pStyle w:val="a7"/>
              <w:rPr>
                <w:sz w:val="20"/>
                <w:szCs w:val="20"/>
              </w:rPr>
            </w:pPr>
            <w:r>
              <w:rPr>
                <w:sz w:val="20"/>
                <w:szCs w:val="20"/>
              </w:rPr>
              <w:t xml:space="preserve">Рисунок 4.8 </w:t>
            </w:r>
            <w:r>
              <w:rPr>
                <w:sz w:val="20"/>
                <w:szCs w:val="20"/>
              </w:rPr>
              <w:sym w:font="Symbol" w:char="F02D"/>
            </w:r>
            <w:r w:rsidR="00303DE1" w:rsidRPr="004D0CF2">
              <w:rPr>
                <w:sz w:val="20"/>
                <w:szCs w:val="20"/>
              </w:rPr>
              <w:t xml:space="preserve"> Схема установки для определения минимальной энергии зажигания ПВС </w:t>
            </w:r>
          </w:p>
        </w:tc>
      </w:tr>
    </w:tbl>
    <w:p w:rsidR="00303DE1" w:rsidRDefault="00303DE1" w:rsidP="00801A27">
      <w:pPr>
        <w:pStyle w:val="a4"/>
        <w:spacing w:before="240"/>
        <w:ind w:firstLine="454"/>
      </w:pPr>
      <w:r>
        <w:t xml:space="preserve">Установка состоит из камеры 1, в которой распыляется и поджигается пылевоздушная смесь; киловольтметра 2; блока  зарядки рабочего конденсатора 3; блока управления 4, с помощью которого автоматически синхронизируется работа распылителя 5 и  искрообразующего устройства; счетного механизма 6, предназначенного для регистрации числа искровых разрядов. Дозатор (распылитель) 5 предназначен для создания и поддержания заданной концентрации ПВС исследуемого вещества до образования в ней искрового разряда. Искровой разряд образуется в момент выхода заслонки 7 из межэлектродного пространства под действием электромагнита 8. Искровой разряд формируется в межэлектродном промежутке (высоковольтный электрод 9 </w:t>
      </w:r>
      <w:r w:rsidR="006724B2">
        <w:sym w:font="Symbol" w:char="F02D"/>
      </w:r>
      <w:r>
        <w:t xml:space="preserve"> заземленный электрод 10) с конденсатора </w:t>
      </w:r>
      <w:r w:rsidRPr="006724B2">
        <w:rPr>
          <w:i/>
        </w:rPr>
        <w:t>С</w:t>
      </w:r>
      <w:r>
        <w:t xml:space="preserve"> через индуктивность </w:t>
      </w:r>
      <w:r w:rsidRPr="006724B2">
        <w:rPr>
          <w:i/>
          <w:lang w:val="en-US"/>
        </w:rPr>
        <w:t>L</w:t>
      </w:r>
      <w:r>
        <w:t xml:space="preserve"> от блока заданного напряжения 3.</w:t>
      </w:r>
    </w:p>
    <w:p w:rsidR="00303DE1" w:rsidRDefault="00303DE1" w:rsidP="00801A27">
      <w:pPr>
        <w:pStyle w:val="a4"/>
        <w:ind w:firstLine="454"/>
      </w:pPr>
      <w:r>
        <w:t xml:space="preserve">Минимальная энергия воспламенения </w:t>
      </w:r>
      <w:r w:rsidR="006724B2" w:rsidRPr="006724B2">
        <w:rPr>
          <w:i/>
          <w:lang w:val="en-US"/>
        </w:rPr>
        <w:t>W</w:t>
      </w:r>
      <w:r w:rsidR="006724B2" w:rsidRPr="006724B2">
        <w:rPr>
          <w:i/>
          <w:vertAlign w:val="subscript"/>
        </w:rPr>
        <w:t>мин</w:t>
      </w:r>
      <w:r w:rsidR="006724B2">
        <w:rPr>
          <w:i/>
          <w:vertAlign w:val="subscript"/>
        </w:rPr>
        <w:t xml:space="preserve"> </w:t>
      </w:r>
      <w:r>
        <w:t>(Дж) рассчитывается из уравнения</w:t>
      </w:r>
    </w:p>
    <w:p w:rsidR="00303DE1" w:rsidRDefault="004D0CF2">
      <w:pPr>
        <w:pStyle w:val="a4"/>
        <w:ind w:firstLine="284"/>
        <w:jc w:val="right"/>
      </w:pPr>
      <w:r w:rsidRPr="004D0CF2">
        <w:rPr>
          <w:position w:val="-20"/>
        </w:rPr>
        <w:object w:dxaOrig="1700" w:dyaOrig="580">
          <v:shape id="_x0000_i1132" type="#_x0000_t75" style="width:84.75pt;height:29.25pt" o:ole="">
            <v:imagedata r:id="rId192" o:title=""/>
          </v:shape>
          <o:OLEObject Type="Embed" ProgID="Equation.3" ShapeID="_x0000_i1132" DrawAspect="Content" ObjectID="_1468517433" r:id="rId193"/>
        </w:object>
      </w:r>
      <w:r w:rsidR="00303DE1">
        <w:t>,</w:t>
      </w:r>
      <w:r w:rsidR="00303DE1">
        <w:tab/>
      </w:r>
      <w:r w:rsidR="00303DE1">
        <w:tab/>
      </w:r>
      <w:r w:rsidR="00303DE1">
        <w:tab/>
      </w:r>
      <w:r w:rsidR="006724B2">
        <w:t xml:space="preserve"> </w:t>
      </w:r>
      <w:r w:rsidR="00303DE1">
        <w:t>(4.14)</w:t>
      </w:r>
    </w:p>
    <w:p w:rsidR="00303DE1" w:rsidRDefault="00303DE1" w:rsidP="004531B1">
      <w:pPr>
        <w:pStyle w:val="a4"/>
        <w:ind w:firstLine="0"/>
      </w:pPr>
      <w:r>
        <w:t xml:space="preserve">где </w:t>
      </w:r>
      <w:r w:rsidRPr="00E14726">
        <w:rPr>
          <w:i/>
        </w:rPr>
        <w:t>С</w:t>
      </w:r>
      <w:r>
        <w:t xml:space="preserve"> </w:t>
      </w:r>
      <w:r w:rsidR="00212FA4">
        <w:t>– ё</w:t>
      </w:r>
      <w:r>
        <w:t xml:space="preserve">мкость разрядной цепи, Ф; </w:t>
      </w:r>
    </w:p>
    <w:p w:rsidR="00303DE1" w:rsidRDefault="00303DE1" w:rsidP="004D0CF2">
      <w:pPr>
        <w:pStyle w:val="a4"/>
        <w:ind w:firstLine="340"/>
      </w:pPr>
      <w:r w:rsidRPr="00E14726">
        <w:rPr>
          <w:i/>
          <w:lang w:val="en-US"/>
        </w:rPr>
        <w:t>U</w:t>
      </w:r>
      <w:r w:rsidRPr="004D0CF2">
        <w:rPr>
          <w:vertAlign w:val="subscript"/>
        </w:rPr>
        <w:t>1</w:t>
      </w:r>
      <w:r>
        <w:t xml:space="preserve"> и </w:t>
      </w:r>
      <w:r w:rsidRPr="00E14726">
        <w:rPr>
          <w:i/>
          <w:lang w:val="en-US"/>
        </w:rPr>
        <w:t>U</w:t>
      </w:r>
      <w:r w:rsidRPr="004D0CF2">
        <w:rPr>
          <w:vertAlign w:val="subscript"/>
        </w:rPr>
        <w:t>2</w:t>
      </w:r>
      <w:r w:rsidRPr="004D0CF2">
        <w:t xml:space="preserve"> </w:t>
      </w:r>
      <w:r>
        <w:t xml:space="preserve">– напряжение на разрядной емкости </w:t>
      </w:r>
      <w:r w:rsidR="006724B2">
        <w:t xml:space="preserve">соответственно </w:t>
      </w:r>
      <w:r>
        <w:t>до и после пробоя искрового промежутка, В.</w:t>
      </w:r>
    </w:p>
    <w:p w:rsidR="00303DE1" w:rsidRDefault="00303DE1" w:rsidP="00801A27">
      <w:pPr>
        <w:pStyle w:val="a4"/>
        <w:ind w:firstLine="454"/>
      </w:pPr>
      <w:r>
        <w:t>Минимальная энергия зажигания пылевоздушных смесей может быть также рассчитана аналитически по формуле, полученной на основе обра</w:t>
      </w:r>
      <w:r w:rsidR="00A01C48">
        <w:t>ботки экспериментальных данных</w:t>
      </w:r>
      <w:r>
        <w:t>:</w:t>
      </w:r>
    </w:p>
    <w:p w:rsidR="00303DE1" w:rsidRDefault="006724B2">
      <w:pPr>
        <w:pStyle w:val="a4"/>
        <w:ind w:firstLine="284"/>
        <w:jc w:val="right"/>
      </w:pPr>
      <w:r w:rsidRPr="004D0CF2">
        <w:rPr>
          <w:position w:val="-10"/>
        </w:rPr>
        <w:object w:dxaOrig="2060" w:dyaOrig="340">
          <v:shape id="_x0000_i1133" type="#_x0000_t75" style="width:106.5pt;height:18pt" o:ole="">
            <v:imagedata r:id="rId194" o:title=""/>
          </v:shape>
          <o:OLEObject Type="Embed" ProgID="Equation.3" ShapeID="_x0000_i1133" DrawAspect="Content" ObjectID="_1468517434" r:id="rId195"/>
        </w:object>
      </w:r>
      <w:r w:rsidR="00303DE1">
        <w:t>,</w:t>
      </w:r>
      <w:r w:rsidR="00303DE1">
        <w:tab/>
      </w:r>
      <w:r w:rsidR="00303DE1">
        <w:tab/>
      </w:r>
      <w:r w:rsidR="004D0CF2">
        <w:t xml:space="preserve">         </w:t>
      </w:r>
      <w:r w:rsidR="00303DE1">
        <w:t>(4.15)</w:t>
      </w:r>
    </w:p>
    <w:p w:rsidR="00303DE1" w:rsidRDefault="00303DE1" w:rsidP="004531B1">
      <w:pPr>
        <w:pStyle w:val="a4"/>
        <w:ind w:firstLine="0"/>
      </w:pPr>
      <w:r>
        <w:t>где</w:t>
      </w:r>
      <w:r w:rsidRPr="006848B3">
        <w:rPr>
          <w:i/>
        </w:rPr>
        <w:t xml:space="preserve"> </w:t>
      </w:r>
      <w:r w:rsidRPr="006848B3">
        <w:rPr>
          <w:i/>
          <w:lang w:val="en-US"/>
        </w:rPr>
        <w:t>U</w:t>
      </w:r>
      <w:r>
        <w:t xml:space="preserve"> (м/с)– скорость распространения пламени, определяемая как </w:t>
      </w:r>
    </w:p>
    <w:p w:rsidR="00303DE1" w:rsidRDefault="006724B2">
      <w:pPr>
        <w:pStyle w:val="a4"/>
        <w:ind w:firstLine="284"/>
        <w:jc w:val="right"/>
      </w:pPr>
      <w:r w:rsidRPr="004D0CF2">
        <w:rPr>
          <w:position w:val="-14"/>
        </w:rPr>
        <w:object w:dxaOrig="1200" w:dyaOrig="380">
          <v:shape id="_x0000_i1134" type="#_x0000_t75" style="width:63pt;height:19.5pt" o:ole="">
            <v:imagedata r:id="rId196" o:title=""/>
          </v:shape>
          <o:OLEObject Type="Embed" ProgID="Equation.3" ShapeID="_x0000_i1134" DrawAspect="Content" ObjectID="_1468517435" r:id="rId197"/>
        </w:object>
      </w:r>
      <w:r w:rsidR="00303DE1">
        <w:t>,</w:t>
      </w:r>
      <w:r w:rsidR="00303DE1">
        <w:tab/>
      </w:r>
      <w:r w:rsidR="00303DE1">
        <w:tab/>
      </w:r>
      <w:r w:rsidR="00303DE1" w:rsidRPr="004531B1">
        <w:tab/>
      </w:r>
      <w:r w:rsidR="00303DE1">
        <w:t>(4.16)</w:t>
      </w:r>
    </w:p>
    <w:p w:rsidR="00303DE1" w:rsidRDefault="00303DE1" w:rsidP="004531B1">
      <w:pPr>
        <w:pStyle w:val="a4"/>
        <w:ind w:firstLine="0"/>
      </w:pPr>
      <w:r>
        <w:t xml:space="preserve">где </w:t>
      </w:r>
      <w:r w:rsidRPr="006848B3">
        <w:rPr>
          <w:i/>
          <w:lang w:val="en-US"/>
        </w:rPr>
        <w:t>S</w:t>
      </w:r>
      <w:r w:rsidRPr="006848B3">
        <w:rPr>
          <w:i/>
          <w:vertAlign w:val="subscript"/>
        </w:rPr>
        <w:t>уд</w:t>
      </w:r>
      <w:r>
        <w:t xml:space="preserve"> – удельная поверхность дисперсной фазы, мм</w:t>
      </w:r>
      <w:r>
        <w:rPr>
          <w:vertAlign w:val="superscript"/>
        </w:rPr>
        <w:t>2</w:t>
      </w:r>
      <w:r>
        <w:t xml:space="preserve">/г; </w:t>
      </w:r>
    </w:p>
    <w:p w:rsidR="00303DE1" w:rsidRDefault="00303DE1" w:rsidP="004D0CF2">
      <w:pPr>
        <w:pStyle w:val="a4"/>
        <w:ind w:firstLine="340"/>
      </w:pPr>
      <w:r w:rsidRPr="006848B3">
        <w:rPr>
          <w:i/>
        </w:rPr>
        <w:t xml:space="preserve">К </w:t>
      </w:r>
      <w:r>
        <w:t>– параметр, определяемый теплофизическими свойствами горючей ПВС.</w:t>
      </w:r>
    </w:p>
    <w:p w:rsidR="00303DE1" w:rsidRPr="004D0CF2" w:rsidRDefault="00303DE1" w:rsidP="00801A27">
      <w:pPr>
        <w:pStyle w:val="a4"/>
        <w:ind w:firstLine="454"/>
        <w:rPr>
          <w:spacing w:val="-4"/>
          <w:szCs w:val="20"/>
        </w:rPr>
      </w:pPr>
      <w:r>
        <w:t xml:space="preserve">Зависимость (4.16) качественно </w:t>
      </w:r>
      <w:r w:rsidRPr="004D0CF2">
        <w:rPr>
          <w:spacing w:val="-4"/>
          <w:szCs w:val="20"/>
        </w:rPr>
        <w:t>п</w:t>
      </w:r>
      <w:r w:rsidR="00A01C48" w:rsidRPr="004D0CF2">
        <w:rPr>
          <w:spacing w:val="-4"/>
          <w:szCs w:val="20"/>
        </w:rPr>
        <w:t>одтверждается экспериментально</w:t>
      </w:r>
      <w:r w:rsidRPr="004D0CF2">
        <w:rPr>
          <w:spacing w:val="-4"/>
          <w:szCs w:val="20"/>
        </w:rPr>
        <w:t>.</w:t>
      </w:r>
    </w:p>
    <w:p w:rsidR="00303DE1" w:rsidRDefault="00303DE1" w:rsidP="00801A27">
      <w:pPr>
        <w:pStyle w:val="a4"/>
        <w:ind w:firstLine="454"/>
      </w:pPr>
      <w:r>
        <w:t xml:space="preserve">Поскольку чувствительность ВВ к искровому разряду зависит от их физического состояния и может колебаться в широких пределах при изменении влажности, плотности, дисперсности порошков, то ее принято определять </w:t>
      </w:r>
      <w:r w:rsidR="004616F1" w:rsidRPr="004616F1">
        <w:t>для</w:t>
      </w:r>
      <w:r w:rsidRPr="004616F1">
        <w:t xml:space="preserve"> наиболее опасной аэровзвеси</w:t>
      </w:r>
      <w:r>
        <w:t>. Значения минимальных энергий воспламенения аэровзвесей некоторых взрывчатых веществ в зависимости от дисперсности приведены в таблице 4.8 [</w:t>
      </w:r>
      <w:r w:rsidR="00A01C48" w:rsidRPr="00A01C48">
        <w:t>32</w:t>
      </w:r>
      <w:r>
        <w:t>].</w:t>
      </w:r>
    </w:p>
    <w:p w:rsidR="004D0CF2" w:rsidRDefault="004D0CF2" w:rsidP="004D0CF2">
      <w:pPr>
        <w:pStyle w:val="a4"/>
        <w:ind w:firstLine="0"/>
      </w:pPr>
    </w:p>
    <w:p w:rsidR="0044366B" w:rsidRDefault="004D0CF2" w:rsidP="004D0CF2">
      <w:pPr>
        <w:pStyle w:val="a4"/>
        <w:ind w:firstLine="0"/>
        <w:jc w:val="left"/>
      </w:pPr>
      <w:r>
        <w:t xml:space="preserve">Таблица 4.8 – Значения минимальных энергий воспламенения </w:t>
      </w:r>
      <w:r>
        <w:br/>
        <w:t>аэровзвесей ВВ в зависимости от дисперсности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1"/>
        <w:gridCol w:w="2110"/>
        <w:gridCol w:w="2167"/>
      </w:tblGrid>
      <w:tr w:rsidR="0044366B">
        <w:tc>
          <w:tcPr>
            <w:tcW w:w="1981" w:type="dxa"/>
            <w:tcBorders>
              <w:top w:val="single" w:sz="4" w:space="0" w:color="auto"/>
              <w:bottom w:val="single" w:sz="4" w:space="0" w:color="auto"/>
            </w:tcBorders>
            <w:vAlign w:val="center"/>
          </w:tcPr>
          <w:p w:rsidR="0044366B" w:rsidRDefault="0044366B" w:rsidP="00FE55D8">
            <w:pPr>
              <w:pStyle w:val="a7"/>
            </w:pPr>
            <w:r>
              <w:t>Вещество</w:t>
            </w:r>
          </w:p>
        </w:tc>
        <w:tc>
          <w:tcPr>
            <w:tcW w:w="2110" w:type="dxa"/>
            <w:tcBorders>
              <w:top w:val="single" w:sz="4" w:space="0" w:color="auto"/>
              <w:bottom w:val="single" w:sz="4" w:space="0" w:color="auto"/>
            </w:tcBorders>
            <w:vAlign w:val="center"/>
          </w:tcPr>
          <w:p w:rsidR="0044366B" w:rsidRDefault="0044366B" w:rsidP="00FE55D8">
            <w:pPr>
              <w:pStyle w:val="a7"/>
            </w:pPr>
            <w:r>
              <w:t>Дисперсность, мкм</w:t>
            </w:r>
          </w:p>
        </w:tc>
        <w:tc>
          <w:tcPr>
            <w:tcW w:w="2167" w:type="dxa"/>
            <w:tcBorders>
              <w:top w:val="single" w:sz="4" w:space="0" w:color="auto"/>
              <w:bottom w:val="single" w:sz="4" w:space="0" w:color="auto"/>
            </w:tcBorders>
            <w:vAlign w:val="center"/>
          </w:tcPr>
          <w:p w:rsidR="0044366B" w:rsidRDefault="0044366B" w:rsidP="00FE55D8">
            <w:pPr>
              <w:pStyle w:val="a7"/>
            </w:pPr>
            <w:r>
              <w:t>Минимальная энергия воспламенения, мДж</w:t>
            </w:r>
          </w:p>
        </w:tc>
      </w:tr>
      <w:tr w:rsidR="0044366B">
        <w:tc>
          <w:tcPr>
            <w:tcW w:w="1981" w:type="dxa"/>
            <w:tcBorders>
              <w:bottom w:val="single" w:sz="4" w:space="0" w:color="auto"/>
            </w:tcBorders>
            <w:vAlign w:val="center"/>
          </w:tcPr>
          <w:p w:rsidR="0044366B" w:rsidRDefault="0044366B" w:rsidP="007E5786">
            <w:pPr>
              <w:pStyle w:val="a7"/>
              <w:jc w:val="left"/>
            </w:pPr>
            <w:r>
              <w:t>Гексоген</w:t>
            </w:r>
          </w:p>
        </w:tc>
        <w:tc>
          <w:tcPr>
            <w:tcW w:w="2110" w:type="dxa"/>
            <w:tcBorders>
              <w:bottom w:val="single" w:sz="4" w:space="0" w:color="auto"/>
            </w:tcBorders>
            <w:vAlign w:val="center"/>
          </w:tcPr>
          <w:p w:rsidR="0044366B" w:rsidRDefault="0044366B" w:rsidP="00FE55D8">
            <w:pPr>
              <w:pStyle w:val="a7"/>
            </w:pPr>
            <w:r>
              <w:t>150</w:t>
            </w:r>
          </w:p>
        </w:tc>
        <w:tc>
          <w:tcPr>
            <w:tcW w:w="2167" w:type="dxa"/>
            <w:tcBorders>
              <w:bottom w:val="single" w:sz="4" w:space="0" w:color="auto"/>
            </w:tcBorders>
            <w:vAlign w:val="center"/>
          </w:tcPr>
          <w:p w:rsidR="0044366B" w:rsidRDefault="0044366B" w:rsidP="00FE55D8">
            <w:pPr>
              <w:pStyle w:val="a7"/>
            </w:pPr>
            <w:r>
              <w:t>3</w:t>
            </w:r>
          </w:p>
        </w:tc>
      </w:tr>
      <w:tr w:rsidR="0044366B">
        <w:tc>
          <w:tcPr>
            <w:tcW w:w="1981" w:type="dxa"/>
            <w:tcBorders>
              <w:top w:val="single" w:sz="4" w:space="0" w:color="auto"/>
              <w:bottom w:val="single" w:sz="4" w:space="0" w:color="auto"/>
            </w:tcBorders>
            <w:vAlign w:val="center"/>
          </w:tcPr>
          <w:p w:rsidR="0044366B" w:rsidRDefault="0044366B" w:rsidP="007E5786">
            <w:pPr>
              <w:pStyle w:val="a7"/>
              <w:jc w:val="left"/>
            </w:pPr>
            <w:r>
              <w:t>Тротил</w:t>
            </w:r>
          </w:p>
        </w:tc>
        <w:tc>
          <w:tcPr>
            <w:tcW w:w="2110" w:type="dxa"/>
            <w:tcBorders>
              <w:top w:val="single" w:sz="4" w:space="0" w:color="auto"/>
              <w:bottom w:val="single" w:sz="4" w:space="0" w:color="auto"/>
            </w:tcBorders>
            <w:vAlign w:val="center"/>
          </w:tcPr>
          <w:p w:rsidR="0044366B" w:rsidRDefault="0044366B" w:rsidP="00FE55D8">
            <w:pPr>
              <w:pStyle w:val="a7"/>
            </w:pPr>
            <w:r>
              <w:t>100-300</w:t>
            </w:r>
          </w:p>
        </w:tc>
        <w:tc>
          <w:tcPr>
            <w:tcW w:w="2167" w:type="dxa"/>
            <w:tcBorders>
              <w:top w:val="single" w:sz="4" w:space="0" w:color="auto"/>
              <w:bottom w:val="single" w:sz="4" w:space="0" w:color="auto"/>
            </w:tcBorders>
            <w:vAlign w:val="center"/>
          </w:tcPr>
          <w:p w:rsidR="0044366B" w:rsidRDefault="0044366B" w:rsidP="00FE55D8">
            <w:pPr>
              <w:pStyle w:val="a7"/>
            </w:pPr>
            <w:r>
              <w:t>2,8-3</w:t>
            </w:r>
          </w:p>
        </w:tc>
      </w:tr>
      <w:tr w:rsidR="0044366B">
        <w:tc>
          <w:tcPr>
            <w:tcW w:w="1981" w:type="dxa"/>
            <w:tcBorders>
              <w:top w:val="single" w:sz="4" w:space="0" w:color="auto"/>
              <w:bottom w:val="single" w:sz="4" w:space="0" w:color="auto"/>
            </w:tcBorders>
            <w:vAlign w:val="center"/>
          </w:tcPr>
          <w:p w:rsidR="0044366B" w:rsidRDefault="0044366B" w:rsidP="007E5786">
            <w:pPr>
              <w:pStyle w:val="a7"/>
              <w:jc w:val="left"/>
            </w:pPr>
            <w:r>
              <w:t>Алюминиевая пудра</w:t>
            </w:r>
          </w:p>
        </w:tc>
        <w:tc>
          <w:tcPr>
            <w:tcW w:w="2110" w:type="dxa"/>
            <w:tcBorders>
              <w:top w:val="single" w:sz="4" w:space="0" w:color="auto"/>
              <w:bottom w:val="single" w:sz="4" w:space="0" w:color="auto"/>
            </w:tcBorders>
            <w:vAlign w:val="center"/>
          </w:tcPr>
          <w:p w:rsidR="0044366B" w:rsidRDefault="0044366B" w:rsidP="00FE55D8">
            <w:pPr>
              <w:pStyle w:val="a7"/>
            </w:pPr>
            <w:r>
              <w:t>50-100</w:t>
            </w:r>
          </w:p>
        </w:tc>
        <w:tc>
          <w:tcPr>
            <w:tcW w:w="2167" w:type="dxa"/>
            <w:tcBorders>
              <w:top w:val="single" w:sz="4" w:space="0" w:color="auto"/>
              <w:bottom w:val="single" w:sz="4" w:space="0" w:color="auto"/>
            </w:tcBorders>
            <w:vAlign w:val="center"/>
          </w:tcPr>
          <w:p w:rsidR="0044366B" w:rsidRDefault="0044366B" w:rsidP="00FE55D8">
            <w:pPr>
              <w:pStyle w:val="a7"/>
            </w:pPr>
            <w:r>
              <w:t>9,6-60</w:t>
            </w:r>
          </w:p>
        </w:tc>
      </w:tr>
      <w:tr w:rsidR="0044366B">
        <w:tc>
          <w:tcPr>
            <w:tcW w:w="1981" w:type="dxa"/>
            <w:tcBorders>
              <w:top w:val="single" w:sz="4" w:space="0" w:color="auto"/>
              <w:bottom w:val="single" w:sz="4" w:space="0" w:color="auto"/>
            </w:tcBorders>
            <w:vAlign w:val="center"/>
          </w:tcPr>
          <w:p w:rsidR="0044366B" w:rsidRDefault="0044366B" w:rsidP="007E5786">
            <w:pPr>
              <w:pStyle w:val="a7"/>
              <w:jc w:val="left"/>
            </w:pPr>
            <w:r>
              <w:t>Аммонит 6ЖВ</w:t>
            </w:r>
          </w:p>
        </w:tc>
        <w:tc>
          <w:tcPr>
            <w:tcW w:w="2110" w:type="dxa"/>
            <w:tcBorders>
              <w:top w:val="single" w:sz="4" w:space="0" w:color="auto"/>
              <w:bottom w:val="single" w:sz="4" w:space="0" w:color="auto"/>
            </w:tcBorders>
            <w:vAlign w:val="center"/>
          </w:tcPr>
          <w:p w:rsidR="0044366B" w:rsidRDefault="0044366B" w:rsidP="00FE55D8">
            <w:pPr>
              <w:pStyle w:val="a7"/>
            </w:pPr>
            <w:r>
              <w:t>125</w:t>
            </w:r>
          </w:p>
        </w:tc>
        <w:tc>
          <w:tcPr>
            <w:tcW w:w="2167" w:type="dxa"/>
            <w:tcBorders>
              <w:top w:val="single" w:sz="4" w:space="0" w:color="auto"/>
              <w:bottom w:val="single" w:sz="4" w:space="0" w:color="auto"/>
            </w:tcBorders>
            <w:vAlign w:val="center"/>
          </w:tcPr>
          <w:p w:rsidR="0044366B" w:rsidRDefault="0044366B" w:rsidP="00FE55D8">
            <w:pPr>
              <w:pStyle w:val="a7"/>
            </w:pPr>
            <w:r>
              <w:t>1500</w:t>
            </w:r>
          </w:p>
        </w:tc>
      </w:tr>
      <w:tr w:rsidR="0044366B">
        <w:tc>
          <w:tcPr>
            <w:tcW w:w="1981" w:type="dxa"/>
            <w:tcBorders>
              <w:top w:val="single" w:sz="4" w:space="0" w:color="auto"/>
              <w:bottom w:val="single" w:sz="4" w:space="0" w:color="auto"/>
            </w:tcBorders>
            <w:vAlign w:val="center"/>
          </w:tcPr>
          <w:p w:rsidR="0044366B" w:rsidRDefault="0044366B" w:rsidP="007E5786">
            <w:pPr>
              <w:pStyle w:val="a7"/>
              <w:jc w:val="left"/>
            </w:pPr>
            <w:r>
              <w:t>Гранулит АС-8</w:t>
            </w:r>
          </w:p>
        </w:tc>
        <w:tc>
          <w:tcPr>
            <w:tcW w:w="2110" w:type="dxa"/>
            <w:tcBorders>
              <w:top w:val="single" w:sz="4" w:space="0" w:color="auto"/>
              <w:bottom w:val="single" w:sz="4" w:space="0" w:color="auto"/>
            </w:tcBorders>
            <w:vAlign w:val="center"/>
          </w:tcPr>
          <w:p w:rsidR="0044366B" w:rsidRDefault="0044366B" w:rsidP="00FE55D8">
            <w:pPr>
              <w:pStyle w:val="a7"/>
            </w:pPr>
            <w:r>
              <w:t>200-300</w:t>
            </w:r>
          </w:p>
        </w:tc>
        <w:tc>
          <w:tcPr>
            <w:tcW w:w="2167" w:type="dxa"/>
            <w:tcBorders>
              <w:top w:val="single" w:sz="4" w:space="0" w:color="auto"/>
              <w:bottom w:val="single" w:sz="4" w:space="0" w:color="auto"/>
            </w:tcBorders>
            <w:vAlign w:val="center"/>
          </w:tcPr>
          <w:p w:rsidR="0044366B" w:rsidRDefault="0044366B" w:rsidP="00FE55D8">
            <w:pPr>
              <w:pStyle w:val="a7"/>
            </w:pPr>
            <w:r>
              <w:t>1600</w:t>
            </w:r>
          </w:p>
        </w:tc>
      </w:tr>
      <w:tr w:rsidR="0044366B">
        <w:tc>
          <w:tcPr>
            <w:tcW w:w="1981" w:type="dxa"/>
            <w:tcBorders>
              <w:top w:val="single" w:sz="4" w:space="0" w:color="auto"/>
              <w:bottom w:val="single" w:sz="4" w:space="0" w:color="auto"/>
            </w:tcBorders>
            <w:vAlign w:val="center"/>
          </w:tcPr>
          <w:p w:rsidR="0044366B" w:rsidRDefault="0044366B" w:rsidP="007E5786">
            <w:pPr>
              <w:pStyle w:val="a7"/>
              <w:jc w:val="left"/>
            </w:pPr>
            <w:r>
              <w:t>Игданит</w:t>
            </w:r>
          </w:p>
        </w:tc>
        <w:tc>
          <w:tcPr>
            <w:tcW w:w="2110" w:type="dxa"/>
            <w:tcBorders>
              <w:top w:val="single" w:sz="4" w:space="0" w:color="auto"/>
              <w:bottom w:val="single" w:sz="4" w:space="0" w:color="auto"/>
            </w:tcBorders>
            <w:vAlign w:val="center"/>
          </w:tcPr>
          <w:p w:rsidR="0044366B" w:rsidRDefault="0044366B" w:rsidP="00FE55D8">
            <w:pPr>
              <w:pStyle w:val="a7"/>
            </w:pPr>
            <w:r>
              <w:t>200-300</w:t>
            </w:r>
          </w:p>
        </w:tc>
        <w:tc>
          <w:tcPr>
            <w:tcW w:w="2167" w:type="dxa"/>
            <w:tcBorders>
              <w:top w:val="single" w:sz="4" w:space="0" w:color="auto"/>
              <w:bottom w:val="single" w:sz="4" w:space="0" w:color="auto"/>
            </w:tcBorders>
            <w:vAlign w:val="center"/>
          </w:tcPr>
          <w:p w:rsidR="0044366B" w:rsidRDefault="0044366B" w:rsidP="00FE55D8">
            <w:pPr>
              <w:pStyle w:val="a7"/>
            </w:pPr>
            <w:r>
              <w:t>1900</w:t>
            </w:r>
          </w:p>
        </w:tc>
      </w:tr>
      <w:tr w:rsidR="0044366B">
        <w:tc>
          <w:tcPr>
            <w:tcW w:w="1981" w:type="dxa"/>
            <w:tcBorders>
              <w:top w:val="single" w:sz="4" w:space="0" w:color="auto"/>
            </w:tcBorders>
            <w:vAlign w:val="center"/>
          </w:tcPr>
          <w:p w:rsidR="0044366B" w:rsidRDefault="0044366B" w:rsidP="007E5786">
            <w:pPr>
              <w:pStyle w:val="a7"/>
              <w:jc w:val="left"/>
            </w:pPr>
            <w:r>
              <w:t>Аммиачная селитра</w:t>
            </w:r>
          </w:p>
        </w:tc>
        <w:tc>
          <w:tcPr>
            <w:tcW w:w="2110" w:type="dxa"/>
            <w:tcBorders>
              <w:top w:val="single" w:sz="4" w:space="0" w:color="auto"/>
            </w:tcBorders>
            <w:vAlign w:val="center"/>
          </w:tcPr>
          <w:p w:rsidR="0044366B" w:rsidRDefault="0044366B" w:rsidP="00FE55D8">
            <w:pPr>
              <w:pStyle w:val="a7"/>
            </w:pPr>
            <w:r>
              <w:t>100-300</w:t>
            </w:r>
          </w:p>
        </w:tc>
        <w:tc>
          <w:tcPr>
            <w:tcW w:w="2167" w:type="dxa"/>
            <w:tcBorders>
              <w:top w:val="single" w:sz="4" w:space="0" w:color="auto"/>
            </w:tcBorders>
            <w:vAlign w:val="center"/>
          </w:tcPr>
          <w:p w:rsidR="0044366B" w:rsidRDefault="0044366B" w:rsidP="00FE55D8">
            <w:pPr>
              <w:pStyle w:val="a7"/>
            </w:pPr>
            <w:r>
              <w:t>2000</w:t>
            </w:r>
          </w:p>
        </w:tc>
      </w:tr>
    </w:tbl>
    <w:p w:rsidR="0044366B" w:rsidRDefault="0044366B">
      <w:pPr>
        <w:pStyle w:val="a4"/>
        <w:ind w:firstLine="284"/>
      </w:pPr>
    </w:p>
    <w:p w:rsidR="00303DE1" w:rsidRPr="0044366B" w:rsidRDefault="00303DE1" w:rsidP="00801A27">
      <w:pPr>
        <w:ind w:firstLine="454"/>
        <w:jc w:val="both"/>
      </w:pPr>
      <w:r w:rsidRPr="0044366B">
        <w:t>Из компонентов промышленных ВВ наибольшей чувствительностью характеризуется гексоген, тротил и алюминиевая пудра.</w:t>
      </w:r>
    </w:p>
    <w:p w:rsidR="00303DE1" w:rsidRDefault="00303DE1" w:rsidP="00801A27">
      <w:pPr>
        <w:ind w:firstLine="454"/>
        <w:jc w:val="both"/>
      </w:pPr>
      <w:r w:rsidRPr="0044366B">
        <w:t>Для поиска минимальных пределов воспламенения от электростатических разрядов</w:t>
      </w:r>
      <w:r>
        <w:t xml:space="preserve"> при разбавлении ПВС инертными газами или при разр</w:t>
      </w:r>
      <w:r w:rsidR="004531B1">
        <w:t>е</w:t>
      </w:r>
      <w:r>
        <w:t>жении среды используют установку, позволяющую проводить исследование зависимости чувствительности к иск</w:t>
      </w:r>
      <w:r w:rsidR="008E4E47">
        <w:t>ре в замкнутом пространстве</w:t>
      </w:r>
      <w:r>
        <w:t xml:space="preserve"> </w:t>
      </w:r>
      <w:r w:rsidR="007E5786">
        <w:t>(</w:t>
      </w:r>
      <w:r>
        <w:t>рисун</w:t>
      </w:r>
      <w:r w:rsidR="007E5786">
        <w:t>о</w:t>
      </w:r>
      <w:r>
        <w:t>к 4.9</w:t>
      </w:r>
      <w:r w:rsidR="007E5786">
        <w:t>)</w:t>
      </w:r>
      <w:r w:rsidR="000F5D04">
        <w:t>.</w:t>
      </w:r>
      <w:r>
        <w:t xml:space="preserve"> </w:t>
      </w:r>
    </w:p>
    <w:p w:rsidR="007E5786" w:rsidRDefault="007E5786" w:rsidP="007E5786">
      <w:pPr>
        <w:pStyle w:val="a4"/>
        <w:ind w:firstLine="454"/>
      </w:pPr>
      <w:r>
        <w:t>В этой установке, в отличие от установки</w:t>
      </w:r>
      <w:r w:rsidR="006724B2">
        <w:t>,</w:t>
      </w:r>
      <w:r>
        <w:t xml:space="preserve"> представленной на рисунке 4.8, где концентрация пылевоздушной смеси (ПВС) создается при свободном падении частиц, заданная концентрация достигается за счет взвешивания.</w:t>
      </w:r>
    </w:p>
    <w:p w:rsidR="0044366B" w:rsidRDefault="0044366B" w:rsidP="0044366B">
      <w:pPr>
        <w:ind w:firstLine="284"/>
        <w:jc w:val="both"/>
      </w:pPr>
    </w:p>
    <w:tbl>
      <w:tblPr>
        <w:tblW w:w="0" w:type="auto"/>
        <w:jc w:val="center"/>
        <w:tblLook w:val="0000" w:firstRow="0" w:lastRow="0" w:firstColumn="0" w:lastColumn="0" w:noHBand="0" w:noVBand="0"/>
      </w:tblPr>
      <w:tblGrid>
        <w:gridCol w:w="6366"/>
      </w:tblGrid>
      <w:tr w:rsidR="00303DE1">
        <w:trPr>
          <w:jc w:val="center"/>
        </w:trPr>
        <w:tc>
          <w:tcPr>
            <w:tcW w:w="9854" w:type="dxa"/>
            <w:vAlign w:val="center"/>
          </w:tcPr>
          <w:p w:rsidR="00303DE1" w:rsidRDefault="005D4491" w:rsidP="007E5786">
            <w:pPr>
              <w:pStyle w:val="a7"/>
              <w:rPr>
                <w:lang w:val="en-US"/>
              </w:rPr>
            </w:pPr>
            <w:r>
              <w:pict>
                <v:shape id="_x0000_i1135" type="#_x0000_t75" style="width:282.75pt;height:147.75pt">
                  <v:imagedata r:id="rId198" o:title="рис 4,9" gain="72818f"/>
                </v:shape>
              </w:pict>
            </w:r>
          </w:p>
          <w:p w:rsidR="00C06B72" w:rsidRPr="00C06B72" w:rsidRDefault="00C06B72" w:rsidP="007E5786">
            <w:pPr>
              <w:pStyle w:val="a7"/>
              <w:ind w:firstLine="284"/>
              <w:rPr>
                <w:lang w:val="en-US"/>
              </w:rPr>
            </w:pPr>
          </w:p>
        </w:tc>
      </w:tr>
      <w:tr w:rsidR="00303DE1" w:rsidRPr="007E5786">
        <w:trPr>
          <w:jc w:val="center"/>
        </w:trPr>
        <w:tc>
          <w:tcPr>
            <w:tcW w:w="9854" w:type="dxa"/>
            <w:vAlign w:val="center"/>
          </w:tcPr>
          <w:p w:rsidR="00303DE1" w:rsidRPr="007E5786" w:rsidRDefault="00303DE1" w:rsidP="007E5786">
            <w:pPr>
              <w:pStyle w:val="a7"/>
              <w:rPr>
                <w:sz w:val="20"/>
                <w:szCs w:val="20"/>
              </w:rPr>
            </w:pPr>
            <w:r w:rsidRPr="007E5786">
              <w:rPr>
                <w:sz w:val="20"/>
                <w:szCs w:val="20"/>
              </w:rPr>
              <w:t xml:space="preserve">Рисунок 4.9 </w:t>
            </w:r>
            <w:r w:rsidR="007E5786">
              <w:rPr>
                <w:sz w:val="20"/>
                <w:szCs w:val="20"/>
              </w:rPr>
              <w:sym w:font="Symbol" w:char="F02D"/>
            </w:r>
            <w:r w:rsidRPr="007E5786">
              <w:rPr>
                <w:sz w:val="20"/>
                <w:szCs w:val="20"/>
              </w:rPr>
              <w:t xml:space="preserve"> Принципиальная схема установки определения </w:t>
            </w:r>
            <w:r w:rsidR="007E5786">
              <w:rPr>
                <w:sz w:val="20"/>
                <w:szCs w:val="20"/>
              </w:rPr>
              <w:br/>
            </w:r>
            <w:r w:rsidRPr="007E5786">
              <w:rPr>
                <w:sz w:val="20"/>
                <w:szCs w:val="20"/>
              </w:rPr>
              <w:t xml:space="preserve">чувствительности к электрическому разряду в зависимости </w:t>
            </w:r>
            <w:r w:rsidR="007E5786">
              <w:rPr>
                <w:sz w:val="20"/>
                <w:szCs w:val="20"/>
              </w:rPr>
              <w:br/>
            </w:r>
            <w:r w:rsidRPr="007E5786">
              <w:rPr>
                <w:sz w:val="20"/>
                <w:szCs w:val="20"/>
              </w:rPr>
              <w:t>от различных факторов</w:t>
            </w:r>
          </w:p>
        </w:tc>
      </w:tr>
      <w:tr w:rsidR="0044366B">
        <w:trPr>
          <w:jc w:val="center"/>
        </w:trPr>
        <w:tc>
          <w:tcPr>
            <w:tcW w:w="9854" w:type="dxa"/>
            <w:vAlign w:val="center"/>
          </w:tcPr>
          <w:p w:rsidR="0044366B" w:rsidRDefault="0044366B">
            <w:pPr>
              <w:pStyle w:val="a7"/>
              <w:ind w:firstLine="284"/>
            </w:pPr>
          </w:p>
        </w:tc>
      </w:tr>
    </w:tbl>
    <w:p w:rsidR="00303DE1" w:rsidRDefault="00303DE1" w:rsidP="00801A27">
      <w:pPr>
        <w:pStyle w:val="a4"/>
        <w:ind w:firstLine="454"/>
      </w:pPr>
      <w:r>
        <w:t xml:space="preserve">ПВС </w:t>
      </w:r>
      <w:r w:rsidR="00FF3D27">
        <w:t xml:space="preserve">создается </w:t>
      </w:r>
      <w:r>
        <w:t xml:space="preserve">в известном </w:t>
      </w:r>
      <w:r w:rsidR="00B575E1">
        <w:t>объём</w:t>
      </w:r>
      <w:r>
        <w:t>е (4 см</w:t>
      </w:r>
      <w:r>
        <w:rPr>
          <w:vertAlign w:val="superscript"/>
        </w:rPr>
        <w:t>3</w:t>
      </w:r>
      <w:r>
        <w:t xml:space="preserve">) в диэлектрической сборке 1, которая установлена на якоре электромагнита 2, управляемого источником питания </w:t>
      </w:r>
      <w:r w:rsidRPr="006724B2">
        <w:rPr>
          <w:i/>
          <w:lang w:val="en-US"/>
        </w:rPr>
        <w:t>G</w:t>
      </w:r>
      <w:r>
        <w:rPr>
          <w:vertAlign w:val="subscript"/>
        </w:rPr>
        <w:t>2</w:t>
      </w:r>
      <w:r>
        <w:t xml:space="preserve">. Электростатическая энергия от конденсатора </w:t>
      </w:r>
      <w:r w:rsidRPr="006724B2">
        <w:rPr>
          <w:i/>
        </w:rPr>
        <w:t>С</w:t>
      </w:r>
      <w:r w:rsidRPr="006724B2">
        <w:rPr>
          <w:i/>
          <w:vertAlign w:val="subscript"/>
        </w:rPr>
        <w:t>к</w:t>
      </w:r>
      <w:r>
        <w:t xml:space="preserve"> поступает  в межэлектродное пространство с помощью вакуумного выключателя ВВ-20 от высоковольтного источника </w:t>
      </w:r>
      <w:r w:rsidRPr="006724B2">
        <w:rPr>
          <w:i/>
          <w:lang w:val="en-US"/>
        </w:rPr>
        <w:t>G</w:t>
      </w:r>
      <w:r>
        <w:rPr>
          <w:vertAlign w:val="subscript"/>
        </w:rPr>
        <w:t>1</w:t>
      </w:r>
      <w:r>
        <w:t xml:space="preserve"> через ограничительное сопротивление </w:t>
      </w:r>
      <w:r w:rsidRPr="006724B2">
        <w:rPr>
          <w:i/>
          <w:lang w:val="en-US"/>
        </w:rPr>
        <w:t>R</w:t>
      </w:r>
      <w:r>
        <w:t>. Полное смешивание газовой смеси с частицами достигается при помощи вентилятора 3 через крышку сборки из мелкояче</w:t>
      </w:r>
      <w:r w:rsidR="004531B1">
        <w:t>и</w:t>
      </w:r>
      <w:r>
        <w:t>стого капронового сита. Сборка 1, электромагнит 2 и вентилятор 3 размещены в герметичной стальной испытательной камере 4, из которой воздух откачивается вакуумным насосом 5.</w:t>
      </w:r>
    </w:p>
    <w:p w:rsidR="00303DE1" w:rsidRDefault="00303DE1" w:rsidP="007E5786">
      <w:pPr>
        <w:pStyle w:val="a4"/>
        <w:ind w:firstLine="454"/>
      </w:pPr>
      <w:r>
        <w:t>Результаты испытаний на данной установке порошкообразного циркония, используемого как один из компонентов для инициирующих составов, при</w:t>
      </w:r>
      <w:r w:rsidR="00A01C48">
        <w:t>ведены на рисунках 4.10 и 4.11</w:t>
      </w:r>
      <w:r>
        <w:t>.</w:t>
      </w:r>
    </w:p>
    <w:p w:rsidR="007E5786" w:rsidRDefault="007E5786" w:rsidP="007E5786">
      <w:pPr>
        <w:pStyle w:val="a4"/>
        <w:ind w:firstLine="454"/>
      </w:pPr>
      <w:r>
        <w:t xml:space="preserve">Нижним пределом содержания кислорода в среде азота является 10 % при оптимальной для воспламенения концентрации порошка в смеси </w:t>
      </w:r>
      <w:r w:rsidRPr="00047FBD">
        <w:t>50 кг/м</w:t>
      </w:r>
      <w:r w:rsidRPr="00047FBD">
        <w:rPr>
          <w:vertAlign w:val="superscript"/>
        </w:rPr>
        <w:t>3</w:t>
      </w:r>
      <w:r>
        <w:t>,</w:t>
      </w:r>
      <w:r>
        <w:rPr>
          <w:vertAlign w:val="superscript"/>
        </w:rPr>
        <w:t xml:space="preserve"> </w:t>
      </w:r>
      <w:r>
        <w:t>при других концентрациях порошка такая смесь не воспламеняется (</w:t>
      </w:r>
      <w:r w:rsidR="006724B2">
        <w:t xml:space="preserve">см. </w:t>
      </w:r>
      <w:r>
        <w:t xml:space="preserve">рисунок 4.10). При снижении остаточного давления в камере от значения атмосферного до </w:t>
      </w:r>
      <w:smartTag w:uri="urn:schemas-microsoft-com:office:smarttags" w:element="metricconverter">
        <w:smartTagPr>
          <w:attr w:name="ProductID" w:val="400 мм"/>
        </w:smartTagPr>
        <w:r>
          <w:t>400 мм</w:t>
        </w:r>
      </w:smartTag>
      <w:r>
        <w:t>. рт. ст. (при содержании кислорода 21</w:t>
      </w:r>
      <w:r w:rsidR="006724B2">
        <w:t xml:space="preserve"> </w:t>
      </w:r>
      <w:r>
        <w:t xml:space="preserve">%) минимальная энергия зажигания циркония </w:t>
      </w:r>
      <w:r w:rsidRPr="00176C3A">
        <w:t>увеличивается</w:t>
      </w:r>
      <w:r>
        <w:t xml:space="preserve"> на несколько порядков, что </w:t>
      </w:r>
      <w:r w:rsidRPr="00AC0923">
        <w:t>снижает чувствительность циркония при использовании</w:t>
      </w:r>
      <w:r>
        <w:t>. Результаты испытаний порошкообразного циркония на данной установке позволили разработать рекомендации по безопасной технологии переработки порошка в производстве (</w:t>
      </w:r>
      <w:r w:rsidR="006724B2">
        <w:t xml:space="preserve">см. </w:t>
      </w:r>
      <w:r>
        <w:t>рисунок 4.11).</w:t>
      </w:r>
    </w:p>
    <w:tbl>
      <w:tblPr>
        <w:tblW w:w="0" w:type="auto"/>
        <w:jc w:val="center"/>
        <w:tblCellMar>
          <w:left w:w="0" w:type="dxa"/>
          <w:right w:w="0" w:type="dxa"/>
        </w:tblCellMar>
        <w:tblLook w:val="0000" w:firstRow="0" w:lastRow="0" w:firstColumn="0" w:lastColumn="0" w:noHBand="0" w:noVBand="0"/>
      </w:tblPr>
      <w:tblGrid>
        <w:gridCol w:w="5631"/>
      </w:tblGrid>
      <w:tr w:rsidR="00303DE1">
        <w:trPr>
          <w:jc w:val="center"/>
        </w:trPr>
        <w:tc>
          <w:tcPr>
            <w:tcW w:w="5627" w:type="dxa"/>
            <w:vAlign w:val="center"/>
          </w:tcPr>
          <w:p w:rsidR="00303DE1" w:rsidRDefault="005D4491" w:rsidP="007E5786">
            <w:pPr>
              <w:pStyle w:val="a7"/>
            </w:pPr>
            <w:r>
              <w:pict>
                <v:shape id="_x0000_i1136" type="#_x0000_t75" style="width:281.25pt;height:190.5pt">
                  <v:imagedata r:id="rId199" o:title="рис 4,10" gain="76205f"/>
                </v:shape>
              </w:pict>
            </w:r>
          </w:p>
        </w:tc>
      </w:tr>
      <w:tr w:rsidR="00303DE1" w:rsidRPr="007E5786">
        <w:trPr>
          <w:jc w:val="center"/>
        </w:trPr>
        <w:tc>
          <w:tcPr>
            <w:tcW w:w="5627" w:type="dxa"/>
            <w:vAlign w:val="center"/>
          </w:tcPr>
          <w:p w:rsidR="007E5786" w:rsidRPr="007E5786" w:rsidRDefault="007E5786" w:rsidP="007E5786">
            <w:pPr>
              <w:pStyle w:val="a7"/>
              <w:rPr>
                <w:sz w:val="16"/>
                <w:szCs w:val="16"/>
              </w:rPr>
            </w:pPr>
          </w:p>
          <w:p w:rsidR="00303DE1" w:rsidRPr="007E5786" w:rsidRDefault="00303DE1" w:rsidP="007E5786">
            <w:pPr>
              <w:pStyle w:val="a7"/>
              <w:rPr>
                <w:sz w:val="20"/>
                <w:szCs w:val="20"/>
              </w:rPr>
            </w:pPr>
            <w:r w:rsidRPr="007E5786">
              <w:rPr>
                <w:sz w:val="20"/>
                <w:szCs w:val="20"/>
              </w:rPr>
              <w:t xml:space="preserve">Рисунок 4.10 </w:t>
            </w:r>
            <w:r w:rsidR="007E5786">
              <w:rPr>
                <w:sz w:val="20"/>
                <w:szCs w:val="20"/>
              </w:rPr>
              <w:sym w:font="Symbol" w:char="F02D"/>
            </w:r>
            <w:r w:rsidRPr="007E5786">
              <w:rPr>
                <w:sz w:val="20"/>
                <w:szCs w:val="20"/>
              </w:rPr>
              <w:t xml:space="preserve"> Чувствительность к искре ПВС циркония </w:t>
            </w:r>
            <w:r w:rsidR="007E5786">
              <w:rPr>
                <w:sz w:val="20"/>
                <w:szCs w:val="20"/>
              </w:rPr>
              <w:br/>
            </w:r>
            <w:r w:rsidRPr="007E5786">
              <w:rPr>
                <w:sz w:val="20"/>
                <w:szCs w:val="20"/>
              </w:rPr>
              <w:t xml:space="preserve">в зависимости от концентрации </w:t>
            </w:r>
            <w:r w:rsidRPr="007E5786">
              <w:rPr>
                <w:i/>
                <w:sz w:val="20"/>
                <w:szCs w:val="20"/>
              </w:rPr>
              <w:t>К</w:t>
            </w:r>
            <w:r w:rsidR="007E5786">
              <w:rPr>
                <w:sz w:val="20"/>
                <w:szCs w:val="20"/>
              </w:rPr>
              <w:t xml:space="preserve"> </w:t>
            </w:r>
            <w:r w:rsidRPr="007E5786">
              <w:rPr>
                <w:sz w:val="20"/>
                <w:szCs w:val="20"/>
              </w:rPr>
              <w:t>(кг/м</w:t>
            </w:r>
            <w:r w:rsidRPr="007E5786">
              <w:rPr>
                <w:sz w:val="20"/>
                <w:szCs w:val="20"/>
                <w:vertAlign w:val="superscript"/>
              </w:rPr>
              <w:t>3</w:t>
            </w:r>
            <w:r w:rsidRPr="007E5786">
              <w:rPr>
                <w:sz w:val="20"/>
                <w:szCs w:val="20"/>
              </w:rPr>
              <w:t xml:space="preserve">) и остаточного давления </w:t>
            </w:r>
            <w:r w:rsidRPr="00EB16EF">
              <w:rPr>
                <w:i/>
                <w:sz w:val="20"/>
                <w:szCs w:val="20"/>
              </w:rPr>
              <w:t>Р</w:t>
            </w:r>
            <w:r w:rsidR="00EB16EF">
              <w:rPr>
                <w:sz w:val="20"/>
                <w:szCs w:val="20"/>
              </w:rPr>
              <w:t xml:space="preserve"> </w:t>
            </w:r>
            <w:r w:rsidRPr="007E5786">
              <w:rPr>
                <w:sz w:val="20"/>
                <w:szCs w:val="20"/>
              </w:rPr>
              <w:t>(мм.</w:t>
            </w:r>
            <w:r w:rsidR="007E5786">
              <w:rPr>
                <w:sz w:val="20"/>
                <w:szCs w:val="20"/>
              </w:rPr>
              <w:t xml:space="preserve"> </w:t>
            </w:r>
            <w:r w:rsidRPr="007E5786">
              <w:rPr>
                <w:sz w:val="20"/>
                <w:szCs w:val="20"/>
              </w:rPr>
              <w:t>рт.</w:t>
            </w:r>
            <w:r w:rsidR="007E5786">
              <w:rPr>
                <w:sz w:val="20"/>
                <w:szCs w:val="20"/>
              </w:rPr>
              <w:t xml:space="preserve"> </w:t>
            </w:r>
            <w:r w:rsidRPr="007E5786">
              <w:rPr>
                <w:sz w:val="20"/>
                <w:szCs w:val="20"/>
              </w:rPr>
              <w:t>ст.)</w:t>
            </w:r>
          </w:p>
        </w:tc>
      </w:tr>
    </w:tbl>
    <w:p w:rsidR="007E5786" w:rsidRDefault="007E5786" w:rsidP="007E5786">
      <w:pPr>
        <w:pStyle w:val="a4"/>
        <w:ind w:firstLine="454"/>
        <w:rPr>
          <w:sz w:val="16"/>
          <w:szCs w:val="16"/>
        </w:rPr>
      </w:pPr>
    </w:p>
    <w:p w:rsidR="007E5786" w:rsidRDefault="007E5786" w:rsidP="007E5786">
      <w:pPr>
        <w:pStyle w:val="a4"/>
        <w:ind w:firstLine="454"/>
        <w:rPr>
          <w:sz w:val="16"/>
          <w:szCs w:val="16"/>
        </w:rPr>
      </w:pPr>
    </w:p>
    <w:p w:rsidR="007E5786" w:rsidRPr="007E5786" w:rsidRDefault="007E5786" w:rsidP="007E5786">
      <w:pPr>
        <w:pStyle w:val="a4"/>
        <w:ind w:firstLine="454"/>
        <w:rPr>
          <w:sz w:val="16"/>
          <w:szCs w:val="16"/>
        </w:rPr>
      </w:pPr>
    </w:p>
    <w:tbl>
      <w:tblPr>
        <w:tblW w:w="0" w:type="auto"/>
        <w:jc w:val="center"/>
        <w:tblCellMar>
          <w:left w:w="0" w:type="dxa"/>
          <w:right w:w="0" w:type="dxa"/>
        </w:tblCellMar>
        <w:tblLook w:val="0000" w:firstRow="0" w:lastRow="0" w:firstColumn="0" w:lastColumn="0" w:noHBand="0" w:noVBand="0"/>
      </w:tblPr>
      <w:tblGrid>
        <w:gridCol w:w="5556"/>
      </w:tblGrid>
      <w:tr w:rsidR="00303DE1">
        <w:trPr>
          <w:jc w:val="center"/>
        </w:trPr>
        <w:tc>
          <w:tcPr>
            <w:tcW w:w="5556" w:type="dxa"/>
            <w:vAlign w:val="center"/>
          </w:tcPr>
          <w:p w:rsidR="00303DE1" w:rsidRDefault="005D4491" w:rsidP="007E5786">
            <w:pPr>
              <w:pStyle w:val="a7"/>
              <w:rPr>
                <w:lang w:val="en-US"/>
              </w:rPr>
            </w:pPr>
            <w:r>
              <w:pict>
                <v:shape id="_x0000_i1137" type="#_x0000_t75" style="width:219pt;height:150pt">
                  <v:imagedata r:id="rId200" o:title="рис 4,11" gain="72818f"/>
                </v:shape>
              </w:pict>
            </w:r>
          </w:p>
          <w:p w:rsidR="006C2110" w:rsidRPr="006C2110" w:rsidRDefault="006C2110" w:rsidP="007E5786">
            <w:pPr>
              <w:pStyle w:val="a7"/>
              <w:rPr>
                <w:lang w:val="en-US"/>
              </w:rPr>
            </w:pPr>
          </w:p>
        </w:tc>
      </w:tr>
      <w:tr w:rsidR="00303DE1" w:rsidRPr="007E5786">
        <w:trPr>
          <w:jc w:val="center"/>
        </w:trPr>
        <w:tc>
          <w:tcPr>
            <w:tcW w:w="5556" w:type="dxa"/>
            <w:vAlign w:val="center"/>
          </w:tcPr>
          <w:p w:rsidR="00303DE1" w:rsidRPr="007E5786" w:rsidRDefault="00303DE1" w:rsidP="007E5786">
            <w:pPr>
              <w:pStyle w:val="a7"/>
              <w:rPr>
                <w:sz w:val="20"/>
                <w:szCs w:val="20"/>
              </w:rPr>
            </w:pPr>
            <w:r w:rsidRPr="007E5786">
              <w:rPr>
                <w:sz w:val="20"/>
                <w:szCs w:val="20"/>
              </w:rPr>
              <w:t xml:space="preserve">Рисунок 4.11 </w:t>
            </w:r>
            <w:r w:rsidR="001C1574" w:rsidRPr="007E5786">
              <w:rPr>
                <w:sz w:val="20"/>
                <w:szCs w:val="20"/>
              </w:rPr>
              <w:t>–</w:t>
            </w:r>
            <w:r w:rsidRPr="007E5786">
              <w:rPr>
                <w:sz w:val="20"/>
                <w:szCs w:val="20"/>
              </w:rPr>
              <w:t xml:space="preserve"> </w:t>
            </w:r>
            <w:r w:rsidR="001C1574" w:rsidRPr="007E5786">
              <w:rPr>
                <w:sz w:val="20"/>
                <w:szCs w:val="20"/>
              </w:rPr>
              <w:t xml:space="preserve">Возможность воспламенения циркония  </w:t>
            </w:r>
            <w:r w:rsidR="007E5786">
              <w:rPr>
                <w:sz w:val="20"/>
                <w:szCs w:val="20"/>
              </w:rPr>
              <w:br/>
            </w:r>
            <w:r w:rsidR="001C1574" w:rsidRPr="007E5786">
              <w:rPr>
                <w:sz w:val="20"/>
                <w:szCs w:val="20"/>
              </w:rPr>
              <w:t xml:space="preserve">в зависимости от </w:t>
            </w:r>
            <w:r w:rsidRPr="007E5786">
              <w:rPr>
                <w:sz w:val="20"/>
                <w:szCs w:val="20"/>
              </w:rPr>
              <w:t xml:space="preserve">содержания </w:t>
            </w:r>
            <w:r w:rsidR="00190D62" w:rsidRPr="007E5786">
              <w:rPr>
                <w:sz w:val="20"/>
                <w:szCs w:val="20"/>
              </w:rPr>
              <w:t xml:space="preserve">кислорода </w:t>
            </w:r>
            <w:r w:rsidRPr="007E5786">
              <w:rPr>
                <w:sz w:val="20"/>
                <w:szCs w:val="20"/>
              </w:rPr>
              <w:t xml:space="preserve">в среде азота </w:t>
            </w:r>
            <w:r w:rsidR="007E5786">
              <w:rPr>
                <w:sz w:val="20"/>
                <w:szCs w:val="20"/>
              </w:rPr>
              <w:br/>
            </w:r>
            <w:r w:rsidR="001C1574" w:rsidRPr="007E5786">
              <w:rPr>
                <w:sz w:val="20"/>
                <w:szCs w:val="20"/>
              </w:rPr>
              <w:t>и массовой концентрации порошка в смеси газов</w:t>
            </w:r>
          </w:p>
        </w:tc>
      </w:tr>
    </w:tbl>
    <w:p w:rsidR="007E5786" w:rsidRDefault="007E5786" w:rsidP="007E5786">
      <w:pPr>
        <w:pStyle w:val="a4"/>
        <w:ind w:firstLine="454"/>
      </w:pPr>
    </w:p>
    <w:p w:rsidR="007E5786" w:rsidRDefault="007E5786" w:rsidP="007E5786">
      <w:pPr>
        <w:pStyle w:val="a4"/>
        <w:spacing w:line="240" w:lineRule="exact"/>
        <w:ind w:firstLine="454"/>
      </w:pPr>
      <w:r>
        <w:t>Для пастообразных взрывчатых веществ, например</w:t>
      </w:r>
      <w:r w:rsidR="00EB16EF">
        <w:t>,</w:t>
      </w:r>
      <w:r>
        <w:t xml:space="preserve"> гексопласта, или литых твердых образцов сборка для испытаний представляет несколько иную конструкцию, изображенную на рисунке 4.12. Устройство позволяет определить чувствительность к сканирующему разряду за счет вращения подложки 1 с образцом 2 относительно подвижного высоковольтного электрода 3. Кроме того, за счет смещения осевого центра заземленного электрода 4 относительно центра вращающейся подложки, одновременно можно выявить оптимальную величину разрядного промежутка </w:t>
      </w:r>
      <w:r w:rsidR="00EB16EF" w:rsidRPr="00EB16EF">
        <w:rPr>
          <w:i/>
          <w:lang w:val="en-US"/>
        </w:rPr>
        <w:t>l</w:t>
      </w:r>
      <w:r w:rsidR="00EB16EF" w:rsidRPr="00EB16EF">
        <w:t xml:space="preserve"> </w:t>
      </w:r>
      <w:r>
        <w:t>(мм) при воспламенении образцов.</w:t>
      </w:r>
    </w:p>
    <w:p w:rsidR="00303DE1" w:rsidRDefault="00303DE1">
      <w:pPr>
        <w:pStyle w:val="a4"/>
        <w:ind w:firstLine="284"/>
      </w:pPr>
    </w:p>
    <w:tbl>
      <w:tblPr>
        <w:tblW w:w="0" w:type="auto"/>
        <w:jc w:val="center"/>
        <w:tblLook w:val="0000" w:firstRow="0" w:lastRow="0" w:firstColumn="0" w:lastColumn="0" w:noHBand="0" w:noVBand="0"/>
      </w:tblPr>
      <w:tblGrid>
        <w:gridCol w:w="6366"/>
      </w:tblGrid>
      <w:tr w:rsidR="00303DE1">
        <w:trPr>
          <w:jc w:val="center"/>
        </w:trPr>
        <w:tc>
          <w:tcPr>
            <w:tcW w:w="6367" w:type="dxa"/>
            <w:vAlign w:val="center"/>
          </w:tcPr>
          <w:p w:rsidR="00303DE1" w:rsidRDefault="005D4491" w:rsidP="007E5786">
            <w:pPr>
              <w:pStyle w:val="a7"/>
              <w:rPr>
                <w:lang w:val="en-US"/>
              </w:rPr>
            </w:pPr>
            <w:r>
              <w:rPr>
                <w:lang w:val="en-US"/>
              </w:rPr>
              <w:pict>
                <v:shape id="_x0000_i1138" type="#_x0000_t75" style="width:279.75pt;height:172.5pt">
                  <v:imagedata r:id="rId201" o:title="рис 4,12" gain="72818f"/>
                </v:shape>
              </w:pict>
            </w:r>
          </w:p>
          <w:p w:rsidR="006C2110" w:rsidRDefault="006C2110" w:rsidP="007E5786">
            <w:pPr>
              <w:pStyle w:val="a7"/>
              <w:rPr>
                <w:lang w:val="en-US"/>
              </w:rPr>
            </w:pPr>
          </w:p>
        </w:tc>
      </w:tr>
      <w:tr w:rsidR="00303DE1" w:rsidRPr="007E5786">
        <w:trPr>
          <w:jc w:val="center"/>
        </w:trPr>
        <w:tc>
          <w:tcPr>
            <w:tcW w:w="6367" w:type="dxa"/>
            <w:vAlign w:val="center"/>
          </w:tcPr>
          <w:p w:rsidR="00303DE1" w:rsidRPr="007E5786" w:rsidRDefault="00303DE1" w:rsidP="007E5786">
            <w:pPr>
              <w:pStyle w:val="a7"/>
              <w:spacing w:before="120"/>
              <w:rPr>
                <w:sz w:val="20"/>
                <w:szCs w:val="20"/>
              </w:rPr>
            </w:pPr>
            <w:r w:rsidRPr="007E5786">
              <w:rPr>
                <w:sz w:val="20"/>
                <w:szCs w:val="20"/>
              </w:rPr>
              <w:t xml:space="preserve">1 – подложка; 2 – ВВ; 3 – высоковольтный электрод; 4 – заземленный электрод; 5 – генератор высоковольтного напряжения; 6 – блок </w:t>
            </w:r>
            <w:r w:rsidR="007E5786">
              <w:rPr>
                <w:sz w:val="20"/>
                <w:szCs w:val="20"/>
              </w:rPr>
              <w:br/>
            </w:r>
            <w:r w:rsidRPr="007E5786">
              <w:rPr>
                <w:sz w:val="20"/>
                <w:szCs w:val="20"/>
              </w:rPr>
              <w:t>синхронизации</w:t>
            </w:r>
          </w:p>
          <w:p w:rsidR="007E5786" w:rsidRDefault="007E5786" w:rsidP="007E5786">
            <w:pPr>
              <w:pStyle w:val="a7"/>
              <w:rPr>
                <w:sz w:val="20"/>
                <w:szCs w:val="20"/>
              </w:rPr>
            </w:pPr>
          </w:p>
          <w:p w:rsidR="00303DE1" w:rsidRPr="007E5786" w:rsidRDefault="00303DE1" w:rsidP="007E5786">
            <w:pPr>
              <w:pStyle w:val="a7"/>
              <w:rPr>
                <w:sz w:val="20"/>
                <w:szCs w:val="20"/>
              </w:rPr>
            </w:pPr>
            <w:r w:rsidRPr="007E5786">
              <w:rPr>
                <w:sz w:val="20"/>
                <w:szCs w:val="20"/>
              </w:rPr>
              <w:t xml:space="preserve">Рисунок 4.12 </w:t>
            </w:r>
            <w:r w:rsidR="007E5786">
              <w:rPr>
                <w:sz w:val="20"/>
                <w:szCs w:val="20"/>
              </w:rPr>
              <w:sym w:font="Symbol" w:char="F02D"/>
            </w:r>
            <w:r w:rsidRPr="007E5786">
              <w:rPr>
                <w:sz w:val="20"/>
                <w:szCs w:val="20"/>
              </w:rPr>
              <w:t xml:space="preserve"> Устройство определения чувствительности </w:t>
            </w:r>
            <w:r w:rsidR="007E5786">
              <w:rPr>
                <w:sz w:val="20"/>
                <w:szCs w:val="20"/>
              </w:rPr>
              <w:br/>
            </w:r>
            <w:r w:rsidRPr="007E5786">
              <w:rPr>
                <w:sz w:val="20"/>
                <w:szCs w:val="20"/>
              </w:rPr>
              <w:t>к сканирующему разряду</w:t>
            </w:r>
          </w:p>
        </w:tc>
      </w:tr>
    </w:tbl>
    <w:p w:rsidR="007E5786" w:rsidRDefault="00303DE1" w:rsidP="007E5786">
      <w:pPr>
        <w:pStyle w:val="a4"/>
        <w:spacing w:before="240" w:line="240" w:lineRule="exact"/>
        <w:ind w:firstLine="454"/>
        <w:rPr>
          <w:lang w:val="en-US"/>
        </w:rPr>
      </w:pPr>
      <w:r>
        <w:t xml:space="preserve">Для оценки электризуемости ВВ наиболее важными характеристиками являются их удельное </w:t>
      </w:r>
      <w:r w:rsidR="00B575E1">
        <w:t>объём</w:t>
      </w:r>
      <w:r>
        <w:t>ное (</w:t>
      </w:r>
      <w:r>
        <w:sym w:font="Symbol" w:char="F072"/>
      </w:r>
      <w:r w:rsidR="007E5786">
        <w:rPr>
          <w:i/>
          <w:vertAlign w:val="subscript"/>
          <w:lang w:val="en-US"/>
        </w:rPr>
        <w:t>V</w:t>
      </w:r>
      <w:r>
        <w:t>, Ом</w:t>
      </w:r>
      <w:r>
        <w:sym w:font="Symbol" w:char="F0D7"/>
      </w:r>
      <w:r>
        <w:t>м) и поверхностное (</w:t>
      </w:r>
      <w:r>
        <w:sym w:font="Symbol" w:char="F072"/>
      </w:r>
      <w:r w:rsidR="007E5786" w:rsidRPr="007E5786">
        <w:rPr>
          <w:i/>
          <w:vertAlign w:val="subscript"/>
          <w:lang w:val="en-US"/>
        </w:rPr>
        <w:t>S</w:t>
      </w:r>
      <w:r>
        <w:t xml:space="preserve">, Ом) </w:t>
      </w:r>
      <w:r w:rsidR="00F00921">
        <w:t xml:space="preserve">электрические </w:t>
      </w:r>
      <w:r>
        <w:t xml:space="preserve">сопротивления, которые определяются в соответствии с ГОСТ 6433.2-81 по схеме измерения (рисунок 4.13). В качестве измерительного прибора используется </w:t>
      </w:r>
      <w:r w:rsidRPr="00047FBD">
        <w:t>те</w:t>
      </w:r>
      <w:r w:rsidR="00F00921" w:rsidRPr="00047FBD">
        <w:t>р</w:t>
      </w:r>
      <w:r w:rsidRPr="00047FBD">
        <w:t>аомметр</w:t>
      </w:r>
      <w:r>
        <w:t xml:space="preserve"> типа ЕК6-7. </w:t>
      </w:r>
    </w:p>
    <w:p w:rsidR="007E5786" w:rsidRDefault="007E5786" w:rsidP="00801A27">
      <w:pPr>
        <w:pStyle w:val="a4"/>
        <w:spacing w:before="240"/>
        <w:ind w:firstLine="454"/>
        <w:rPr>
          <w:lang w:val="en-US"/>
        </w:rPr>
      </w:pPr>
    </w:p>
    <w:p w:rsidR="00303DE1" w:rsidRDefault="00303DE1" w:rsidP="007E5786">
      <w:pPr>
        <w:pStyle w:val="a4"/>
        <w:ind w:firstLine="454"/>
      </w:pPr>
      <w:r>
        <w:t>Удельные сопротивления веществ определяются по следующим формулам:</w:t>
      </w:r>
    </w:p>
    <w:p w:rsidR="00303DE1" w:rsidRDefault="007E5786" w:rsidP="007E5786">
      <w:pPr>
        <w:pStyle w:val="a4"/>
        <w:ind w:firstLine="284"/>
        <w:jc w:val="right"/>
      </w:pPr>
      <w:r w:rsidRPr="007E5786">
        <w:rPr>
          <w:position w:val="-20"/>
        </w:rPr>
        <w:object w:dxaOrig="1440" w:dyaOrig="580">
          <v:shape id="_x0000_i1139" type="#_x0000_t75" style="width:1in;height:29.25pt" o:ole="">
            <v:imagedata r:id="rId202" o:title=""/>
          </v:shape>
          <o:OLEObject Type="Embed" ProgID="Equation.3" ShapeID="_x0000_i1139" DrawAspect="Content" ObjectID="_1468517436" r:id="rId203"/>
        </w:object>
      </w:r>
      <w:r w:rsidR="00303DE1">
        <w:t>,</w:t>
      </w:r>
      <w:r w:rsidRPr="007E5786">
        <w:t xml:space="preserve"> </w:t>
      </w:r>
      <w:r w:rsidRPr="007E5786">
        <w:rPr>
          <w:position w:val="-20"/>
        </w:rPr>
        <w:object w:dxaOrig="1200" w:dyaOrig="540">
          <v:shape id="_x0000_i1140" type="#_x0000_t75" style="width:60pt;height:27pt" o:ole="">
            <v:imagedata r:id="rId204" o:title=""/>
          </v:shape>
          <o:OLEObject Type="Embed" ProgID="Equation.3" ShapeID="_x0000_i1140" DrawAspect="Content" ObjectID="_1468517437" r:id="rId205"/>
        </w:object>
      </w:r>
      <w:r w:rsidR="00303DE1">
        <w:t>,</w:t>
      </w:r>
      <w:r w:rsidRPr="007E5786">
        <w:tab/>
      </w:r>
      <w:r w:rsidRPr="007E5786">
        <w:tab/>
        <w:t xml:space="preserve">  </w:t>
      </w:r>
      <w:r w:rsidR="00303DE1">
        <w:t>(4.17)</w:t>
      </w:r>
    </w:p>
    <w:p w:rsidR="00303DE1" w:rsidRDefault="00303DE1" w:rsidP="00185D2F">
      <w:pPr>
        <w:pStyle w:val="a4"/>
        <w:ind w:firstLine="0"/>
      </w:pPr>
      <w:r>
        <w:t xml:space="preserve">где </w:t>
      </w:r>
      <w:r w:rsidRPr="00185D2F">
        <w:rPr>
          <w:i/>
          <w:lang w:val="en-US"/>
        </w:rPr>
        <w:t>R</w:t>
      </w:r>
      <w:r w:rsidRPr="00185D2F">
        <w:rPr>
          <w:i/>
          <w:vertAlign w:val="subscript"/>
          <w:lang w:val="en-US"/>
        </w:rPr>
        <w:t>V</w:t>
      </w:r>
      <w:r>
        <w:t xml:space="preserve"> и </w:t>
      </w:r>
      <w:r w:rsidRPr="00185D2F">
        <w:rPr>
          <w:i/>
          <w:lang w:val="en-US"/>
        </w:rPr>
        <w:t>R</w:t>
      </w:r>
      <w:r w:rsidRPr="00185D2F">
        <w:rPr>
          <w:i/>
          <w:vertAlign w:val="subscript"/>
          <w:lang w:val="en-US"/>
        </w:rPr>
        <w:t>S</w:t>
      </w:r>
      <w:r w:rsidRPr="00185D2F">
        <w:rPr>
          <w:i/>
        </w:rPr>
        <w:t xml:space="preserve"> </w:t>
      </w:r>
      <w:r>
        <w:t xml:space="preserve">– соответственно измеренное </w:t>
      </w:r>
      <w:r w:rsidR="00B575E1">
        <w:t>объём</w:t>
      </w:r>
      <w:r>
        <w:t>ное и поверхностное сопротивлени</w:t>
      </w:r>
      <w:r w:rsidR="00F00921">
        <w:t>е</w:t>
      </w:r>
      <w:r>
        <w:t xml:space="preserve"> материала, </w:t>
      </w:r>
      <w:r w:rsidR="00F00921" w:rsidRPr="007913DA">
        <w:t>Ом</w:t>
      </w:r>
      <w:r>
        <w:t xml:space="preserve">; </w:t>
      </w:r>
    </w:p>
    <w:p w:rsidR="00303DE1" w:rsidRDefault="00303DE1" w:rsidP="007E5786">
      <w:pPr>
        <w:pStyle w:val="a4"/>
        <w:ind w:firstLine="340"/>
      </w:pPr>
      <w:r w:rsidRPr="00185D2F">
        <w:rPr>
          <w:i/>
          <w:lang w:val="en-US"/>
        </w:rPr>
        <w:t>D</w:t>
      </w:r>
      <w:r w:rsidRPr="007E5786">
        <w:rPr>
          <w:vertAlign w:val="subscript"/>
        </w:rPr>
        <w:t>0</w:t>
      </w:r>
      <w:r w:rsidRPr="007E5786">
        <w:t xml:space="preserve"> </w:t>
      </w:r>
      <w:r>
        <w:t xml:space="preserve">– диаметр измерительного электрода, м; </w:t>
      </w:r>
    </w:p>
    <w:p w:rsidR="00303DE1" w:rsidRDefault="00303DE1" w:rsidP="007E5786">
      <w:pPr>
        <w:pStyle w:val="a4"/>
        <w:ind w:firstLine="340"/>
      </w:pPr>
      <w:r w:rsidRPr="00185D2F">
        <w:rPr>
          <w:i/>
          <w:lang w:val="en-US"/>
        </w:rPr>
        <w:t>h</w:t>
      </w:r>
      <w:r>
        <w:t xml:space="preserve"> – толщина исследуемого образца, м; </w:t>
      </w:r>
    </w:p>
    <w:p w:rsidR="00303DE1" w:rsidRPr="007E5786" w:rsidRDefault="00303DE1" w:rsidP="007E5786">
      <w:pPr>
        <w:pStyle w:val="a4"/>
        <w:ind w:firstLine="340"/>
      </w:pPr>
      <w:r w:rsidRPr="007E5786">
        <w:sym w:font="Symbol" w:char="F064"/>
      </w:r>
      <w:r w:rsidR="007E5786">
        <w:t> </w:t>
      </w:r>
      <w:r w:rsidR="007E5786">
        <w:sym w:font="Symbol" w:char="F02D"/>
      </w:r>
      <w:r>
        <w:t> зазор между измерительным и охранным электродами, м.</w:t>
      </w:r>
    </w:p>
    <w:p w:rsidR="007E5786" w:rsidRPr="007E5786" w:rsidRDefault="007E5786" w:rsidP="007E5786">
      <w:pPr>
        <w:pStyle w:val="a4"/>
        <w:ind w:firstLine="340"/>
        <w:rPr>
          <w:lang w:val="en-US"/>
        </w:rPr>
      </w:pPr>
    </w:p>
    <w:tbl>
      <w:tblPr>
        <w:tblW w:w="0" w:type="auto"/>
        <w:tblLook w:val="0000" w:firstRow="0" w:lastRow="0" w:firstColumn="0" w:lastColumn="0" w:noHBand="0" w:noVBand="0"/>
      </w:tblPr>
      <w:tblGrid>
        <w:gridCol w:w="6366"/>
      </w:tblGrid>
      <w:tr w:rsidR="00303DE1">
        <w:tc>
          <w:tcPr>
            <w:tcW w:w="9854" w:type="dxa"/>
            <w:vAlign w:val="center"/>
          </w:tcPr>
          <w:p w:rsidR="00303DE1" w:rsidRDefault="005D4491" w:rsidP="001037D4">
            <w:pPr>
              <w:pStyle w:val="a7"/>
            </w:pPr>
            <w:r>
              <w:pict>
                <v:shape id="_x0000_i1141" type="#_x0000_t75" style="width:165pt;height:127.5pt">
                  <v:imagedata r:id="rId206" o:title="4_13"/>
                </v:shape>
              </w:pict>
            </w:r>
          </w:p>
        </w:tc>
      </w:tr>
      <w:tr w:rsidR="00303DE1" w:rsidRPr="001037D4">
        <w:tc>
          <w:tcPr>
            <w:tcW w:w="9854" w:type="dxa"/>
            <w:vAlign w:val="center"/>
          </w:tcPr>
          <w:p w:rsidR="001037D4" w:rsidRPr="001037D4" w:rsidRDefault="001037D4" w:rsidP="001037D4">
            <w:pPr>
              <w:pStyle w:val="a7"/>
              <w:rPr>
                <w:sz w:val="20"/>
                <w:szCs w:val="20"/>
                <w:lang w:val="en-US"/>
              </w:rPr>
            </w:pPr>
          </w:p>
          <w:p w:rsidR="00303DE1" w:rsidRPr="001037D4" w:rsidRDefault="00303DE1" w:rsidP="001037D4">
            <w:pPr>
              <w:pStyle w:val="a7"/>
              <w:rPr>
                <w:sz w:val="20"/>
                <w:szCs w:val="20"/>
              </w:rPr>
            </w:pPr>
            <w:r w:rsidRPr="001037D4">
              <w:rPr>
                <w:sz w:val="20"/>
                <w:szCs w:val="20"/>
              </w:rPr>
              <w:t>1 – охранный электрод; 2</w:t>
            </w:r>
            <w:r w:rsidR="001037D4" w:rsidRPr="001037D4">
              <w:rPr>
                <w:sz w:val="20"/>
                <w:szCs w:val="20"/>
              </w:rPr>
              <w:t xml:space="preserve"> </w:t>
            </w:r>
            <w:r w:rsidR="001037D4">
              <w:rPr>
                <w:sz w:val="20"/>
                <w:szCs w:val="20"/>
              </w:rPr>
              <w:sym w:font="Symbol" w:char="F02D"/>
            </w:r>
            <w:r w:rsidRPr="001037D4">
              <w:rPr>
                <w:sz w:val="20"/>
                <w:szCs w:val="20"/>
              </w:rPr>
              <w:t xml:space="preserve"> исследуемый материал; </w:t>
            </w:r>
            <w:r w:rsidR="001037D4" w:rsidRPr="001037D4">
              <w:rPr>
                <w:sz w:val="20"/>
                <w:szCs w:val="20"/>
              </w:rPr>
              <w:br/>
            </w:r>
            <w:r w:rsidRPr="001037D4">
              <w:rPr>
                <w:sz w:val="20"/>
                <w:szCs w:val="20"/>
              </w:rPr>
              <w:t>3,</w:t>
            </w:r>
            <w:r w:rsidR="001037D4" w:rsidRPr="001037D4">
              <w:rPr>
                <w:sz w:val="20"/>
                <w:szCs w:val="20"/>
              </w:rPr>
              <w:t xml:space="preserve"> </w:t>
            </w:r>
            <w:r w:rsidRPr="001037D4">
              <w:rPr>
                <w:sz w:val="20"/>
                <w:szCs w:val="20"/>
              </w:rPr>
              <w:t>4 – измерительные электроды</w:t>
            </w:r>
          </w:p>
          <w:p w:rsidR="001037D4" w:rsidRDefault="001037D4" w:rsidP="001037D4">
            <w:pPr>
              <w:pStyle w:val="a7"/>
              <w:rPr>
                <w:sz w:val="20"/>
                <w:szCs w:val="20"/>
                <w:lang w:val="en-US"/>
              </w:rPr>
            </w:pPr>
          </w:p>
          <w:p w:rsidR="00303DE1" w:rsidRPr="001037D4" w:rsidRDefault="00303DE1" w:rsidP="001037D4">
            <w:pPr>
              <w:pStyle w:val="a7"/>
              <w:rPr>
                <w:sz w:val="20"/>
                <w:szCs w:val="20"/>
              </w:rPr>
            </w:pPr>
            <w:r w:rsidRPr="001037D4">
              <w:rPr>
                <w:sz w:val="20"/>
                <w:szCs w:val="20"/>
              </w:rPr>
              <w:t xml:space="preserve">Рисунок 4.13 </w:t>
            </w:r>
            <w:r w:rsidR="001037D4">
              <w:rPr>
                <w:sz w:val="20"/>
                <w:szCs w:val="20"/>
              </w:rPr>
              <w:sym w:font="Symbol" w:char="F02D"/>
            </w:r>
            <w:r w:rsidRPr="001037D4">
              <w:rPr>
                <w:sz w:val="20"/>
                <w:szCs w:val="20"/>
              </w:rPr>
              <w:t xml:space="preserve"> Схема измерения удельных электрических </w:t>
            </w:r>
            <w:r w:rsidR="001037D4" w:rsidRPr="001037D4">
              <w:rPr>
                <w:sz w:val="20"/>
                <w:szCs w:val="20"/>
              </w:rPr>
              <w:br/>
            </w:r>
            <w:r w:rsidRPr="001037D4">
              <w:rPr>
                <w:sz w:val="20"/>
                <w:szCs w:val="20"/>
              </w:rPr>
              <w:t>сопротивлений ВВ</w:t>
            </w:r>
          </w:p>
        </w:tc>
      </w:tr>
    </w:tbl>
    <w:p w:rsidR="001037D4" w:rsidRDefault="001037D4" w:rsidP="001037D4">
      <w:pPr>
        <w:pStyle w:val="a4"/>
        <w:ind w:firstLine="454"/>
        <w:rPr>
          <w:lang w:val="en-US"/>
        </w:rPr>
      </w:pPr>
    </w:p>
    <w:p w:rsidR="001037D4" w:rsidRPr="001037D4" w:rsidRDefault="00303DE1" w:rsidP="001037D4">
      <w:pPr>
        <w:pStyle w:val="a4"/>
        <w:ind w:firstLine="454"/>
      </w:pPr>
      <w:r>
        <w:t xml:space="preserve">Установлено, что материалы и продукты способны электризоваться в том случае, если удельное </w:t>
      </w:r>
      <w:r w:rsidR="00B575E1">
        <w:t>объём</w:t>
      </w:r>
      <w:r>
        <w:t xml:space="preserve">ное сопротивление их превышает </w:t>
      </w:r>
      <w:r w:rsidRPr="00164F5A">
        <w:t>10</w:t>
      </w:r>
      <w:r w:rsidRPr="00164F5A">
        <w:rPr>
          <w:vertAlign w:val="superscript"/>
        </w:rPr>
        <w:t>6</w:t>
      </w:r>
      <w:r w:rsidRPr="00164F5A">
        <w:t xml:space="preserve"> </w:t>
      </w:r>
      <w:r w:rsidRPr="00503F23">
        <w:t>Ом</w:t>
      </w:r>
      <w:r w:rsidRPr="00503F23">
        <w:sym w:font="Symbol" w:char="F0D7"/>
      </w:r>
      <w:r w:rsidRPr="00503F23">
        <w:t>м</w:t>
      </w:r>
      <w:r>
        <w:t>. При оценке сравнительной электризации различных ВВ обычно используют установки [</w:t>
      </w:r>
      <w:r w:rsidR="00A01C48" w:rsidRPr="00A01C48">
        <w:t>7</w:t>
      </w:r>
      <w:r>
        <w:t xml:space="preserve">], основанные на принципе образования электростатических зарядов при ударе частиц пылегазовоздушной струи о наклонную преграду, выполненную из различных конструкционных материалов. </w:t>
      </w:r>
    </w:p>
    <w:p w:rsidR="00B00485" w:rsidRDefault="00303DE1" w:rsidP="001037D4">
      <w:pPr>
        <w:pStyle w:val="a4"/>
        <w:ind w:firstLine="454"/>
      </w:pPr>
      <w:r>
        <w:t>Электризуемость выражают потенциалом (В) или удельным зарядом вещества (Кл/кг), находящегося в металлической емкости, после ссыпания в него контактируемых частиц порошка. Электрические характеристики и сравнительная способность к электризации некоторых ВВ приведены в таблице 4.9 [</w:t>
      </w:r>
      <w:r w:rsidR="00A01C48" w:rsidRPr="00A01C48">
        <w:t>7</w:t>
      </w:r>
      <w:r>
        <w:t>].</w:t>
      </w:r>
    </w:p>
    <w:p w:rsidR="001037D4" w:rsidRDefault="001037D4" w:rsidP="001037D4">
      <w:pPr>
        <w:pStyle w:val="a4"/>
        <w:ind w:firstLine="0"/>
        <w:rPr>
          <w:lang w:val="en-US"/>
        </w:rPr>
      </w:pPr>
    </w:p>
    <w:p w:rsidR="00674A09" w:rsidRDefault="001037D4" w:rsidP="001037D4">
      <w:pPr>
        <w:pStyle w:val="a4"/>
        <w:ind w:firstLine="0"/>
      </w:pPr>
      <w:r>
        <w:t>Таблица 4.9 – Электростатические характеристики некоторых ВВ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1"/>
        <w:gridCol w:w="1184"/>
        <w:gridCol w:w="972"/>
        <w:gridCol w:w="972"/>
        <w:gridCol w:w="931"/>
        <w:gridCol w:w="1156"/>
      </w:tblGrid>
      <w:tr w:rsidR="00303DE1">
        <w:trPr>
          <w:cantSplit/>
        </w:trPr>
        <w:tc>
          <w:tcPr>
            <w:tcW w:w="1151" w:type="dxa"/>
            <w:vMerge w:val="restart"/>
            <w:tcBorders>
              <w:top w:val="single" w:sz="4" w:space="0" w:color="auto"/>
            </w:tcBorders>
            <w:vAlign w:val="center"/>
          </w:tcPr>
          <w:p w:rsidR="00303DE1" w:rsidRDefault="00303DE1">
            <w:pPr>
              <w:pStyle w:val="a7"/>
            </w:pPr>
            <w:r>
              <w:t>Вещество</w:t>
            </w:r>
          </w:p>
        </w:tc>
        <w:tc>
          <w:tcPr>
            <w:tcW w:w="1184" w:type="dxa"/>
            <w:vMerge w:val="restart"/>
            <w:tcBorders>
              <w:top w:val="single" w:sz="4" w:space="0" w:color="auto"/>
            </w:tcBorders>
            <w:vAlign w:val="center"/>
          </w:tcPr>
          <w:p w:rsidR="00303DE1" w:rsidRDefault="00303DE1">
            <w:pPr>
              <w:pStyle w:val="a7"/>
            </w:pPr>
            <w:r>
              <w:t>Влажность,</w:t>
            </w:r>
          </w:p>
          <w:p w:rsidR="00303DE1" w:rsidRDefault="00303DE1">
            <w:pPr>
              <w:pStyle w:val="a7"/>
            </w:pPr>
            <w:r>
              <w:sym w:font="Symbol" w:char="F06A"/>
            </w:r>
            <w:r>
              <w:t>, %</w:t>
            </w:r>
          </w:p>
        </w:tc>
        <w:tc>
          <w:tcPr>
            <w:tcW w:w="1944" w:type="dxa"/>
            <w:gridSpan w:val="2"/>
            <w:tcBorders>
              <w:top w:val="single" w:sz="4" w:space="0" w:color="auto"/>
            </w:tcBorders>
            <w:vAlign w:val="center"/>
          </w:tcPr>
          <w:p w:rsidR="00303DE1" w:rsidRDefault="00303DE1">
            <w:pPr>
              <w:pStyle w:val="a7"/>
            </w:pPr>
            <w:r>
              <w:t xml:space="preserve">Электрические </w:t>
            </w:r>
            <w:r w:rsidR="00FF6C6E">
              <w:rPr>
                <w:lang w:val="en-US"/>
              </w:rPr>
              <w:br/>
            </w:r>
            <w:r>
              <w:t>характеристики</w:t>
            </w:r>
          </w:p>
        </w:tc>
        <w:tc>
          <w:tcPr>
            <w:tcW w:w="2087" w:type="dxa"/>
            <w:gridSpan w:val="2"/>
            <w:tcBorders>
              <w:top w:val="single" w:sz="4" w:space="0" w:color="auto"/>
            </w:tcBorders>
            <w:vAlign w:val="center"/>
          </w:tcPr>
          <w:p w:rsidR="00303DE1" w:rsidRDefault="00303DE1">
            <w:pPr>
              <w:pStyle w:val="a7"/>
            </w:pPr>
            <w:r>
              <w:t>Электризуемость при ударе о пластину, В</w:t>
            </w:r>
          </w:p>
        </w:tc>
      </w:tr>
      <w:tr w:rsidR="00303DE1">
        <w:trPr>
          <w:cantSplit/>
        </w:trPr>
        <w:tc>
          <w:tcPr>
            <w:tcW w:w="1151" w:type="dxa"/>
            <w:vMerge/>
            <w:tcBorders>
              <w:bottom w:val="single" w:sz="4" w:space="0" w:color="auto"/>
            </w:tcBorders>
            <w:vAlign w:val="center"/>
          </w:tcPr>
          <w:p w:rsidR="00303DE1" w:rsidRDefault="00303DE1">
            <w:pPr>
              <w:pStyle w:val="a4"/>
              <w:ind w:firstLine="0"/>
              <w:jc w:val="center"/>
              <w:rPr>
                <w:sz w:val="22"/>
              </w:rPr>
            </w:pPr>
          </w:p>
        </w:tc>
        <w:tc>
          <w:tcPr>
            <w:tcW w:w="1184" w:type="dxa"/>
            <w:vMerge/>
            <w:tcBorders>
              <w:bottom w:val="single" w:sz="4" w:space="0" w:color="auto"/>
            </w:tcBorders>
            <w:vAlign w:val="center"/>
          </w:tcPr>
          <w:p w:rsidR="00303DE1" w:rsidRDefault="00303DE1">
            <w:pPr>
              <w:pStyle w:val="a4"/>
              <w:ind w:firstLine="0"/>
              <w:jc w:val="center"/>
              <w:rPr>
                <w:sz w:val="22"/>
              </w:rPr>
            </w:pPr>
          </w:p>
        </w:tc>
        <w:tc>
          <w:tcPr>
            <w:tcW w:w="972" w:type="dxa"/>
            <w:tcBorders>
              <w:bottom w:val="single" w:sz="4" w:space="0" w:color="auto"/>
            </w:tcBorders>
            <w:vAlign w:val="center"/>
          </w:tcPr>
          <w:p w:rsidR="00303DE1" w:rsidRPr="00CB67CE" w:rsidRDefault="00303DE1">
            <w:pPr>
              <w:pStyle w:val="a4"/>
              <w:ind w:firstLine="0"/>
              <w:jc w:val="center"/>
              <w:rPr>
                <w:sz w:val="22"/>
              </w:rPr>
            </w:pPr>
            <w:r w:rsidRPr="006D3C12">
              <w:sym w:font="Symbol" w:char="F072"/>
            </w:r>
            <w:r w:rsidR="00FF6C6E" w:rsidRPr="00FF6C6E">
              <w:rPr>
                <w:i/>
                <w:vertAlign w:val="subscript"/>
                <w:lang w:val="en-US"/>
              </w:rPr>
              <w:t>V</w:t>
            </w:r>
            <w:r w:rsidR="00CB67CE" w:rsidRPr="006D3C12">
              <w:t>, Ом</w:t>
            </w:r>
            <w:r w:rsidR="00CB67CE" w:rsidRPr="006D3C12">
              <w:sym w:font="Symbol" w:char="F0D7"/>
            </w:r>
            <w:r w:rsidR="00CB67CE" w:rsidRPr="006D3C12">
              <w:t>м</w:t>
            </w:r>
          </w:p>
        </w:tc>
        <w:tc>
          <w:tcPr>
            <w:tcW w:w="972" w:type="dxa"/>
            <w:tcBorders>
              <w:bottom w:val="single" w:sz="4" w:space="0" w:color="auto"/>
            </w:tcBorders>
            <w:vAlign w:val="center"/>
          </w:tcPr>
          <w:p w:rsidR="00303DE1" w:rsidRDefault="00303DE1">
            <w:pPr>
              <w:pStyle w:val="a4"/>
              <w:ind w:firstLine="0"/>
              <w:jc w:val="center"/>
              <w:rPr>
                <w:sz w:val="22"/>
              </w:rPr>
            </w:pPr>
            <w:r>
              <w:sym w:font="Symbol" w:char="F072"/>
            </w:r>
            <w:r w:rsidR="00FF6C6E" w:rsidRPr="00FF6C6E">
              <w:rPr>
                <w:i/>
                <w:vertAlign w:val="subscript"/>
                <w:lang w:val="en-US"/>
              </w:rPr>
              <w:t>S</w:t>
            </w:r>
            <w:r>
              <w:t>, Ом</w:t>
            </w:r>
          </w:p>
        </w:tc>
        <w:tc>
          <w:tcPr>
            <w:tcW w:w="931" w:type="dxa"/>
            <w:tcBorders>
              <w:bottom w:val="single" w:sz="4" w:space="0" w:color="auto"/>
            </w:tcBorders>
            <w:vAlign w:val="center"/>
          </w:tcPr>
          <w:p w:rsidR="00303DE1" w:rsidRDefault="00303DE1">
            <w:pPr>
              <w:pStyle w:val="a7"/>
            </w:pPr>
            <w:r>
              <w:t>латунь</w:t>
            </w:r>
          </w:p>
        </w:tc>
        <w:tc>
          <w:tcPr>
            <w:tcW w:w="1156" w:type="dxa"/>
            <w:tcBorders>
              <w:bottom w:val="single" w:sz="4" w:space="0" w:color="auto"/>
            </w:tcBorders>
            <w:vAlign w:val="center"/>
          </w:tcPr>
          <w:p w:rsidR="00303DE1" w:rsidRDefault="00303DE1">
            <w:pPr>
              <w:pStyle w:val="a7"/>
            </w:pPr>
            <w:r>
              <w:t>алюминий</w:t>
            </w:r>
          </w:p>
        </w:tc>
      </w:tr>
      <w:tr w:rsidR="00303DE1">
        <w:tc>
          <w:tcPr>
            <w:tcW w:w="1151" w:type="dxa"/>
            <w:tcBorders>
              <w:bottom w:val="single" w:sz="4" w:space="0" w:color="auto"/>
            </w:tcBorders>
            <w:vAlign w:val="center"/>
          </w:tcPr>
          <w:p w:rsidR="00303DE1" w:rsidRDefault="00303DE1" w:rsidP="001037D4">
            <w:pPr>
              <w:pStyle w:val="a7"/>
              <w:jc w:val="left"/>
            </w:pPr>
            <w:r>
              <w:t>Гексоген</w:t>
            </w:r>
          </w:p>
        </w:tc>
        <w:tc>
          <w:tcPr>
            <w:tcW w:w="1184" w:type="dxa"/>
            <w:tcBorders>
              <w:bottom w:val="single" w:sz="4" w:space="0" w:color="auto"/>
            </w:tcBorders>
            <w:vAlign w:val="center"/>
          </w:tcPr>
          <w:p w:rsidR="00303DE1" w:rsidRDefault="00303DE1">
            <w:pPr>
              <w:pStyle w:val="a7"/>
            </w:pPr>
            <w:r>
              <w:t>0,01</w:t>
            </w:r>
          </w:p>
        </w:tc>
        <w:tc>
          <w:tcPr>
            <w:tcW w:w="972" w:type="dxa"/>
            <w:tcBorders>
              <w:bottom w:val="single" w:sz="4" w:space="0" w:color="auto"/>
            </w:tcBorders>
            <w:vAlign w:val="center"/>
          </w:tcPr>
          <w:p w:rsidR="00303DE1" w:rsidRDefault="00303DE1">
            <w:pPr>
              <w:pStyle w:val="a7"/>
            </w:pPr>
            <w:r>
              <w:t>10</w:t>
            </w:r>
            <w:r>
              <w:rPr>
                <w:vertAlign w:val="superscript"/>
              </w:rPr>
              <w:t>15</w:t>
            </w:r>
          </w:p>
        </w:tc>
        <w:tc>
          <w:tcPr>
            <w:tcW w:w="972" w:type="dxa"/>
            <w:tcBorders>
              <w:bottom w:val="single" w:sz="4" w:space="0" w:color="auto"/>
            </w:tcBorders>
            <w:vAlign w:val="center"/>
          </w:tcPr>
          <w:p w:rsidR="00303DE1" w:rsidRDefault="00303DE1">
            <w:pPr>
              <w:pStyle w:val="a7"/>
              <w:rPr>
                <w:vertAlign w:val="superscript"/>
              </w:rPr>
            </w:pPr>
            <w:r>
              <w:t>10</w:t>
            </w:r>
            <w:r>
              <w:rPr>
                <w:vertAlign w:val="superscript"/>
              </w:rPr>
              <w:t>16</w:t>
            </w:r>
          </w:p>
        </w:tc>
        <w:tc>
          <w:tcPr>
            <w:tcW w:w="931" w:type="dxa"/>
            <w:tcBorders>
              <w:bottom w:val="single" w:sz="4" w:space="0" w:color="auto"/>
            </w:tcBorders>
            <w:vAlign w:val="center"/>
          </w:tcPr>
          <w:p w:rsidR="00303DE1" w:rsidRDefault="00303DE1">
            <w:pPr>
              <w:pStyle w:val="a7"/>
            </w:pPr>
            <w:r>
              <w:t>5000-7000</w:t>
            </w:r>
          </w:p>
        </w:tc>
        <w:tc>
          <w:tcPr>
            <w:tcW w:w="1156" w:type="dxa"/>
            <w:tcBorders>
              <w:bottom w:val="single" w:sz="4" w:space="0" w:color="auto"/>
            </w:tcBorders>
            <w:vAlign w:val="center"/>
          </w:tcPr>
          <w:p w:rsidR="00303DE1" w:rsidRDefault="00303DE1">
            <w:pPr>
              <w:pStyle w:val="a7"/>
            </w:pPr>
            <w:r>
              <w:t>-</w:t>
            </w:r>
          </w:p>
        </w:tc>
      </w:tr>
      <w:tr w:rsidR="00303DE1">
        <w:tc>
          <w:tcPr>
            <w:tcW w:w="1151" w:type="dxa"/>
            <w:tcBorders>
              <w:top w:val="single" w:sz="4" w:space="0" w:color="auto"/>
              <w:bottom w:val="single" w:sz="4" w:space="0" w:color="auto"/>
            </w:tcBorders>
            <w:vAlign w:val="center"/>
          </w:tcPr>
          <w:p w:rsidR="00303DE1" w:rsidRDefault="00303DE1" w:rsidP="001037D4">
            <w:pPr>
              <w:pStyle w:val="a7"/>
              <w:jc w:val="left"/>
            </w:pPr>
            <w:r>
              <w:t>Тротил</w:t>
            </w:r>
          </w:p>
        </w:tc>
        <w:tc>
          <w:tcPr>
            <w:tcW w:w="1184" w:type="dxa"/>
            <w:tcBorders>
              <w:top w:val="single" w:sz="4" w:space="0" w:color="auto"/>
              <w:bottom w:val="single" w:sz="4" w:space="0" w:color="auto"/>
            </w:tcBorders>
            <w:vAlign w:val="center"/>
          </w:tcPr>
          <w:p w:rsidR="00303DE1" w:rsidRDefault="00303DE1">
            <w:pPr>
              <w:pStyle w:val="a7"/>
            </w:pPr>
            <w:r>
              <w:t>0,01</w:t>
            </w:r>
          </w:p>
        </w:tc>
        <w:tc>
          <w:tcPr>
            <w:tcW w:w="972" w:type="dxa"/>
            <w:tcBorders>
              <w:top w:val="single" w:sz="4" w:space="0" w:color="auto"/>
              <w:bottom w:val="single" w:sz="4" w:space="0" w:color="auto"/>
            </w:tcBorders>
            <w:vAlign w:val="center"/>
          </w:tcPr>
          <w:p w:rsidR="00303DE1" w:rsidRDefault="00303DE1">
            <w:pPr>
              <w:pStyle w:val="a7"/>
            </w:pPr>
            <w:r>
              <w:t>2</w:t>
            </w:r>
            <w:r>
              <w:sym w:font="Symbol" w:char="F0D7"/>
            </w:r>
            <w:r>
              <w:t>10</w:t>
            </w:r>
            <w:r>
              <w:rPr>
                <w:vertAlign w:val="superscript"/>
              </w:rPr>
              <w:t>13</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10</w:t>
            </w:r>
            <w:r>
              <w:rPr>
                <w:vertAlign w:val="superscript"/>
              </w:rPr>
              <w:t>11</w:t>
            </w:r>
          </w:p>
        </w:tc>
        <w:tc>
          <w:tcPr>
            <w:tcW w:w="931" w:type="dxa"/>
            <w:tcBorders>
              <w:top w:val="single" w:sz="4" w:space="0" w:color="auto"/>
              <w:bottom w:val="single" w:sz="4" w:space="0" w:color="auto"/>
            </w:tcBorders>
            <w:vAlign w:val="center"/>
          </w:tcPr>
          <w:p w:rsidR="00303DE1" w:rsidRDefault="00303DE1">
            <w:pPr>
              <w:pStyle w:val="a7"/>
            </w:pPr>
            <w:r>
              <w:t>4000</w:t>
            </w:r>
          </w:p>
        </w:tc>
        <w:tc>
          <w:tcPr>
            <w:tcW w:w="1156" w:type="dxa"/>
            <w:tcBorders>
              <w:top w:val="single" w:sz="4" w:space="0" w:color="auto"/>
              <w:bottom w:val="single" w:sz="4" w:space="0" w:color="auto"/>
            </w:tcBorders>
            <w:vAlign w:val="center"/>
          </w:tcPr>
          <w:p w:rsidR="00303DE1" w:rsidRDefault="00303DE1">
            <w:pPr>
              <w:pStyle w:val="a7"/>
            </w:pPr>
            <w:r>
              <w:t>-</w:t>
            </w:r>
          </w:p>
        </w:tc>
      </w:tr>
      <w:tr w:rsidR="00303DE1">
        <w:tc>
          <w:tcPr>
            <w:tcW w:w="1151" w:type="dxa"/>
            <w:tcBorders>
              <w:top w:val="single" w:sz="4" w:space="0" w:color="auto"/>
              <w:bottom w:val="single" w:sz="4" w:space="0" w:color="auto"/>
            </w:tcBorders>
            <w:vAlign w:val="center"/>
          </w:tcPr>
          <w:p w:rsidR="00303DE1" w:rsidRDefault="00303DE1" w:rsidP="001037D4">
            <w:pPr>
              <w:pStyle w:val="a7"/>
              <w:jc w:val="left"/>
            </w:pPr>
            <w:r>
              <w:t>Аммонит 6ЖВ</w:t>
            </w:r>
          </w:p>
        </w:tc>
        <w:tc>
          <w:tcPr>
            <w:tcW w:w="1184" w:type="dxa"/>
            <w:tcBorders>
              <w:top w:val="single" w:sz="4" w:space="0" w:color="auto"/>
              <w:bottom w:val="single" w:sz="4" w:space="0" w:color="auto"/>
            </w:tcBorders>
            <w:vAlign w:val="center"/>
          </w:tcPr>
          <w:p w:rsidR="00303DE1" w:rsidRDefault="00303DE1">
            <w:pPr>
              <w:pStyle w:val="a7"/>
            </w:pPr>
            <w:r>
              <w:t>0,04</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5,7</w:t>
            </w:r>
            <w:r>
              <w:sym w:font="Symbol" w:char="F0D7"/>
            </w:r>
            <w:r>
              <w:t>10</w:t>
            </w:r>
            <w:r>
              <w:rPr>
                <w:vertAlign w:val="superscript"/>
              </w:rPr>
              <w:t>10</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7,5</w:t>
            </w:r>
            <w:r>
              <w:sym w:font="Symbol" w:char="F0D7"/>
            </w:r>
            <w:r>
              <w:t>10</w:t>
            </w:r>
            <w:r>
              <w:rPr>
                <w:vertAlign w:val="superscript"/>
              </w:rPr>
              <w:t>10</w:t>
            </w:r>
          </w:p>
        </w:tc>
        <w:tc>
          <w:tcPr>
            <w:tcW w:w="931" w:type="dxa"/>
            <w:tcBorders>
              <w:top w:val="single" w:sz="4" w:space="0" w:color="auto"/>
              <w:bottom w:val="single" w:sz="4" w:space="0" w:color="auto"/>
            </w:tcBorders>
            <w:vAlign w:val="center"/>
          </w:tcPr>
          <w:p w:rsidR="00303DE1" w:rsidRDefault="00303DE1">
            <w:pPr>
              <w:pStyle w:val="a7"/>
            </w:pPr>
            <w:r>
              <w:t>650</w:t>
            </w:r>
          </w:p>
        </w:tc>
        <w:tc>
          <w:tcPr>
            <w:tcW w:w="1156" w:type="dxa"/>
            <w:tcBorders>
              <w:top w:val="single" w:sz="4" w:space="0" w:color="auto"/>
              <w:bottom w:val="single" w:sz="4" w:space="0" w:color="auto"/>
            </w:tcBorders>
            <w:vAlign w:val="center"/>
          </w:tcPr>
          <w:p w:rsidR="00303DE1" w:rsidRDefault="00303DE1">
            <w:pPr>
              <w:pStyle w:val="a7"/>
            </w:pPr>
            <w:r>
              <w:t>1000</w:t>
            </w:r>
          </w:p>
        </w:tc>
      </w:tr>
      <w:tr w:rsidR="00303DE1">
        <w:tc>
          <w:tcPr>
            <w:tcW w:w="1151" w:type="dxa"/>
            <w:tcBorders>
              <w:top w:val="single" w:sz="4" w:space="0" w:color="auto"/>
              <w:left w:val="single" w:sz="4" w:space="0" w:color="auto"/>
              <w:bottom w:val="nil"/>
              <w:right w:val="single" w:sz="4" w:space="0" w:color="auto"/>
            </w:tcBorders>
            <w:vAlign w:val="center"/>
          </w:tcPr>
          <w:p w:rsidR="00303DE1" w:rsidRDefault="00303DE1" w:rsidP="001037D4">
            <w:pPr>
              <w:pStyle w:val="a4"/>
              <w:ind w:firstLine="0"/>
              <w:jc w:val="left"/>
              <w:rPr>
                <w:sz w:val="22"/>
              </w:rPr>
            </w:pPr>
          </w:p>
        </w:tc>
        <w:tc>
          <w:tcPr>
            <w:tcW w:w="1184" w:type="dxa"/>
            <w:tcBorders>
              <w:top w:val="single" w:sz="4" w:space="0" w:color="auto"/>
              <w:left w:val="single" w:sz="4" w:space="0" w:color="auto"/>
              <w:bottom w:val="nil"/>
              <w:right w:val="single" w:sz="4" w:space="0" w:color="auto"/>
            </w:tcBorders>
            <w:vAlign w:val="center"/>
          </w:tcPr>
          <w:p w:rsidR="00303DE1" w:rsidRDefault="00303DE1">
            <w:pPr>
              <w:pStyle w:val="a7"/>
            </w:pPr>
            <w:r>
              <w:t>0,03</w:t>
            </w:r>
          </w:p>
        </w:tc>
        <w:tc>
          <w:tcPr>
            <w:tcW w:w="972" w:type="dxa"/>
            <w:tcBorders>
              <w:top w:val="single" w:sz="4" w:space="0" w:color="auto"/>
              <w:left w:val="single" w:sz="4" w:space="0" w:color="auto"/>
              <w:bottom w:val="nil"/>
              <w:right w:val="single" w:sz="4" w:space="0" w:color="auto"/>
            </w:tcBorders>
            <w:vAlign w:val="center"/>
          </w:tcPr>
          <w:p w:rsidR="00303DE1" w:rsidRDefault="00303DE1">
            <w:pPr>
              <w:pStyle w:val="a7"/>
            </w:pPr>
            <w:r>
              <w:t>9,6</w:t>
            </w:r>
            <w:r>
              <w:sym w:font="Symbol" w:char="F0D7"/>
            </w:r>
            <w:r>
              <w:t>10</w:t>
            </w:r>
            <w:r>
              <w:rPr>
                <w:vertAlign w:val="superscript"/>
              </w:rPr>
              <w:t>5</w:t>
            </w:r>
          </w:p>
        </w:tc>
        <w:tc>
          <w:tcPr>
            <w:tcW w:w="972" w:type="dxa"/>
            <w:tcBorders>
              <w:top w:val="single" w:sz="4" w:space="0" w:color="auto"/>
              <w:left w:val="single" w:sz="4" w:space="0" w:color="auto"/>
              <w:bottom w:val="nil"/>
              <w:right w:val="single" w:sz="4" w:space="0" w:color="auto"/>
            </w:tcBorders>
            <w:vAlign w:val="center"/>
          </w:tcPr>
          <w:p w:rsidR="00303DE1" w:rsidRDefault="00303DE1">
            <w:pPr>
              <w:pStyle w:val="a7"/>
              <w:rPr>
                <w:vertAlign w:val="superscript"/>
              </w:rPr>
            </w:pPr>
            <w:r>
              <w:t>2,1</w:t>
            </w:r>
            <w:r>
              <w:sym w:font="Symbol" w:char="F0D7"/>
            </w:r>
            <w:r>
              <w:t>10</w:t>
            </w:r>
            <w:r>
              <w:rPr>
                <w:vertAlign w:val="superscript"/>
              </w:rPr>
              <w:t>7</w:t>
            </w:r>
          </w:p>
        </w:tc>
        <w:tc>
          <w:tcPr>
            <w:tcW w:w="931" w:type="dxa"/>
            <w:tcBorders>
              <w:top w:val="single" w:sz="4" w:space="0" w:color="auto"/>
              <w:left w:val="single" w:sz="4" w:space="0" w:color="auto"/>
              <w:bottom w:val="nil"/>
              <w:right w:val="single" w:sz="4" w:space="0" w:color="auto"/>
            </w:tcBorders>
            <w:vAlign w:val="center"/>
          </w:tcPr>
          <w:p w:rsidR="00303DE1" w:rsidRDefault="00303DE1">
            <w:pPr>
              <w:pStyle w:val="a7"/>
            </w:pPr>
            <w:r>
              <w:t>900</w:t>
            </w:r>
          </w:p>
        </w:tc>
        <w:tc>
          <w:tcPr>
            <w:tcW w:w="1156" w:type="dxa"/>
            <w:tcBorders>
              <w:top w:val="single" w:sz="4" w:space="0" w:color="auto"/>
              <w:left w:val="single" w:sz="4" w:space="0" w:color="auto"/>
              <w:bottom w:val="nil"/>
              <w:right w:val="single" w:sz="4" w:space="0" w:color="auto"/>
            </w:tcBorders>
            <w:vAlign w:val="center"/>
          </w:tcPr>
          <w:p w:rsidR="00303DE1" w:rsidRDefault="00303DE1">
            <w:pPr>
              <w:pStyle w:val="a7"/>
            </w:pPr>
            <w:r>
              <w:t>1500</w:t>
            </w:r>
          </w:p>
        </w:tc>
      </w:tr>
      <w:tr w:rsidR="00303DE1">
        <w:tc>
          <w:tcPr>
            <w:tcW w:w="1151" w:type="dxa"/>
            <w:tcBorders>
              <w:top w:val="nil"/>
              <w:left w:val="single" w:sz="4" w:space="0" w:color="auto"/>
              <w:bottom w:val="nil"/>
              <w:right w:val="single" w:sz="4" w:space="0" w:color="auto"/>
            </w:tcBorders>
            <w:vAlign w:val="center"/>
          </w:tcPr>
          <w:p w:rsidR="00303DE1" w:rsidRDefault="00303DE1" w:rsidP="001037D4">
            <w:pPr>
              <w:pStyle w:val="a7"/>
              <w:jc w:val="left"/>
            </w:pPr>
            <w:r>
              <w:t>Аммонал</w:t>
            </w:r>
          </w:p>
        </w:tc>
        <w:tc>
          <w:tcPr>
            <w:tcW w:w="1184" w:type="dxa"/>
            <w:tcBorders>
              <w:top w:val="nil"/>
              <w:left w:val="single" w:sz="4" w:space="0" w:color="auto"/>
              <w:bottom w:val="nil"/>
              <w:right w:val="single" w:sz="4" w:space="0" w:color="auto"/>
            </w:tcBorders>
            <w:vAlign w:val="center"/>
          </w:tcPr>
          <w:p w:rsidR="00303DE1" w:rsidRDefault="00303DE1">
            <w:pPr>
              <w:pStyle w:val="a7"/>
            </w:pPr>
            <w:r>
              <w:t>0,16</w:t>
            </w:r>
          </w:p>
        </w:tc>
        <w:tc>
          <w:tcPr>
            <w:tcW w:w="972" w:type="dxa"/>
            <w:tcBorders>
              <w:top w:val="nil"/>
              <w:left w:val="single" w:sz="4" w:space="0" w:color="auto"/>
              <w:bottom w:val="nil"/>
              <w:right w:val="single" w:sz="4" w:space="0" w:color="auto"/>
            </w:tcBorders>
            <w:vAlign w:val="center"/>
          </w:tcPr>
          <w:p w:rsidR="00303DE1" w:rsidRDefault="00303DE1">
            <w:pPr>
              <w:pStyle w:val="a7"/>
            </w:pPr>
            <w:r>
              <w:t>1,2</w:t>
            </w:r>
            <w:r>
              <w:sym w:font="Symbol" w:char="F0D7"/>
            </w:r>
            <w:r>
              <w:t>10</w:t>
            </w:r>
            <w:r>
              <w:rPr>
                <w:vertAlign w:val="superscript"/>
              </w:rPr>
              <w:t>6</w:t>
            </w:r>
          </w:p>
        </w:tc>
        <w:tc>
          <w:tcPr>
            <w:tcW w:w="972" w:type="dxa"/>
            <w:tcBorders>
              <w:top w:val="nil"/>
              <w:left w:val="single" w:sz="4" w:space="0" w:color="auto"/>
              <w:bottom w:val="nil"/>
              <w:right w:val="single" w:sz="4" w:space="0" w:color="auto"/>
            </w:tcBorders>
            <w:vAlign w:val="center"/>
          </w:tcPr>
          <w:p w:rsidR="00303DE1" w:rsidRDefault="00303DE1">
            <w:pPr>
              <w:pStyle w:val="a7"/>
              <w:rPr>
                <w:vertAlign w:val="superscript"/>
              </w:rPr>
            </w:pPr>
            <w:r>
              <w:t>10</w:t>
            </w:r>
            <w:r>
              <w:rPr>
                <w:vertAlign w:val="superscript"/>
              </w:rPr>
              <w:t>8</w:t>
            </w:r>
          </w:p>
        </w:tc>
        <w:tc>
          <w:tcPr>
            <w:tcW w:w="931" w:type="dxa"/>
            <w:tcBorders>
              <w:top w:val="nil"/>
              <w:left w:val="single" w:sz="4" w:space="0" w:color="auto"/>
              <w:bottom w:val="nil"/>
              <w:right w:val="single" w:sz="4" w:space="0" w:color="auto"/>
            </w:tcBorders>
            <w:vAlign w:val="center"/>
          </w:tcPr>
          <w:p w:rsidR="00303DE1" w:rsidRDefault="00303DE1">
            <w:pPr>
              <w:pStyle w:val="a7"/>
            </w:pPr>
            <w:r>
              <w:t>900</w:t>
            </w:r>
          </w:p>
        </w:tc>
        <w:tc>
          <w:tcPr>
            <w:tcW w:w="1156" w:type="dxa"/>
            <w:tcBorders>
              <w:top w:val="nil"/>
              <w:left w:val="single" w:sz="4" w:space="0" w:color="auto"/>
              <w:bottom w:val="nil"/>
              <w:right w:val="single" w:sz="4" w:space="0" w:color="auto"/>
            </w:tcBorders>
            <w:vAlign w:val="center"/>
          </w:tcPr>
          <w:p w:rsidR="00303DE1" w:rsidRDefault="00303DE1">
            <w:pPr>
              <w:pStyle w:val="a7"/>
            </w:pPr>
            <w:r>
              <w:t>1100</w:t>
            </w:r>
          </w:p>
        </w:tc>
      </w:tr>
      <w:tr w:rsidR="00303DE1">
        <w:tc>
          <w:tcPr>
            <w:tcW w:w="1151" w:type="dxa"/>
            <w:tcBorders>
              <w:top w:val="nil"/>
              <w:left w:val="single" w:sz="4" w:space="0" w:color="auto"/>
              <w:bottom w:val="single" w:sz="4" w:space="0" w:color="auto"/>
              <w:right w:val="single" w:sz="4" w:space="0" w:color="auto"/>
            </w:tcBorders>
            <w:vAlign w:val="center"/>
          </w:tcPr>
          <w:p w:rsidR="00303DE1" w:rsidRDefault="00303DE1" w:rsidP="001037D4">
            <w:pPr>
              <w:pStyle w:val="a4"/>
              <w:ind w:firstLine="0"/>
              <w:jc w:val="left"/>
              <w:rPr>
                <w:sz w:val="22"/>
              </w:rPr>
            </w:pPr>
          </w:p>
        </w:tc>
        <w:tc>
          <w:tcPr>
            <w:tcW w:w="1184" w:type="dxa"/>
            <w:tcBorders>
              <w:top w:val="nil"/>
              <w:left w:val="single" w:sz="4" w:space="0" w:color="auto"/>
              <w:bottom w:val="single" w:sz="4" w:space="0" w:color="auto"/>
              <w:right w:val="single" w:sz="4" w:space="0" w:color="auto"/>
            </w:tcBorders>
            <w:vAlign w:val="center"/>
          </w:tcPr>
          <w:p w:rsidR="00303DE1" w:rsidRDefault="00303DE1">
            <w:pPr>
              <w:pStyle w:val="a7"/>
            </w:pPr>
            <w:r>
              <w:t>0,47</w:t>
            </w:r>
          </w:p>
        </w:tc>
        <w:tc>
          <w:tcPr>
            <w:tcW w:w="972" w:type="dxa"/>
            <w:tcBorders>
              <w:top w:val="nil"/>
              <w:left w:val="single" w:sz="4" w:space="0" w:color="auto"/>
              <w:bottom w:val="single" w:sz="4" w:space="0" w:color="auto"/>
              <w:right w:val="single" w:sz="4" w:space="0" w:color="auto"/>
            </w:tcBorders>
            <w:vAlign w:val="center"/>
          </w:tcPr>
          <w:p w:rsidR="00303DE1" w:rsidRDefault="00303DE1">
            <w:pPr>
              <w:pStyle w:val="a7"/>
            </w:pPr>
            <w:r>
              <w:t>1,5</w:t>
            </w:r>
            <w:r>
              <w:sym w:font="Symbol" w:char="F0D7"/>
            </w:r>
            <w:r>
              <w:t>10</w:t>
            </w:r>
            <w:r>
              <w:rPr>
                <w:vertAlign w:val="superscript"/>
              </w:rPr>
              <w:t>5</w:t>
            </w:r>
          </w:p>
        </w:tc>
        <w:tc>
          <w:tcPr>
            <w:tcW w:w="972" w:type="dxa"/>
            <w:tcBorders>
              <w:top w:val="nil"/>
              <w:left w:val="single" w:sz="4" w:space="0" w:color="auto"/>
              <w:bottom w:val="single" w:sz="4" w:space="0" w:color="auto"/>
              <w:right w:val="single" w:sz="4" w:space="0" w:color="auto"/>
            </w:tcBorders>
            <w:vAlign w:val="center"/>
          </w:tcPr>
          <w:p w:rsidR="00303DE1" w:rsidRDefault="00303DE1">
            <w:pPr>
              <w:pStyle w:val="a7"/>
              <w:rPr>
                <w:vertAlign w:val="superscript"/>
              </w:rPr>
            </w:pPr>
            <w:r>
              <w:t>2</w:t>
            </w:r>
            <w:r>
              <w:sym w:font="Symbol" w:char="F0D7"/>
            </w:r>
            <w:r>
              <w:t>10</w:t>
            </w:r>
            <w:r>
              <w:rPr>
                <w:vertAlign w:val="superscript"/>
              </w:rPr>
              <w:t>7</w:t>
            </w:r>
          </w:p>
        </w:tc>
        <w:tc>
          <w:tcPr>
            <w:tcW w:w="931" w:type="dxa"/>
            <w:tcBorders>
              <w:top w:val="nil"/>
              <w:left w:val="single" w:sz="4" w:space="0" w:color="auto"/>
              <w:bottom w:val="single" w:sz="4" w:space="0" w:color="auto"/>
              <w:right w:val="single" w:sz="4" w:space="0" w:color="auto"/>
            </w:tcBorders>
            <w:vAlign w:val="center"/>
          </w:tcPr>
          <w:p w:rsidR="00303DE1" w:rsidRDefault="00303DE1">
            <w:pPr>
              <w:pStyle w:val="a7"/>
            </w:pPr>
            <w:r>
              <w:t>500</w:t>
            </w:r>
          </w:p>
        </w:tc>
        <w:tc>
          <w:tcPr>
            <w:tcW w:w="1156" w:type="dxa"/>
            <w:tcBorders>
              <w:top w:val="nil"/>
              <w:left w:val="single" w:sz="4" w:space="0" w:color="auto"/>
              <w:bottom w:val="single" w:sz="4" w:space="0" w:color="auto"/>
              <w:right w:val="single" w:sz="4" w:space="0" w:color="auto"/>
            </w:tcBorders>
            <w:vAlign w:val="center"/>
          </w:tcPr>
          <w:p w:rsidR="00303DE1" w:rsidRDefault="00303DE1">
            <w:pPr>
              <w:pStyle w:val="a7"/>
            </w:pPr>
            <w:r>
              <w:t>800</w:t>
            </w:r>
          </w:p>
        </w:tc>
      </w:tr>
      <w:tr w:rsidR="00303DE1">
        <w:tc>
          <w:tcPr>
            <w:tcW w:w="1151" w:type="dxa"/>
            <w:tcBorders>
              <w:top w:val="single" w:sz="4" w:space="0" w:color="auto"/>
              <w:bottom w:val="single" w:sz="4" w:space="0" w:color="auto"/>
            </w:tcBorders>
            <w:vAlign w:val="center"/>
          </w:tcPr>
          <w:p w:rsidR="00303DE1" w:rsidRDefault="00303DE1" w:rsidP="001037D4">
            <w:pPr>
              <w:pStyle w:val="a7"/>
              <w:jc w:val="left"/>
            </w:pPr>
            <w:r>
              <w:t>Аммонит скальный №1</w:t>
            </w:r>
          </w:p>
        </w:tc>
        <w:tc>
          <w:tcPr>
            <w:tcW w:w="1184" w:type="dxa"/>
            <w:tcBorders>
              <w:top w:val="single" w:sz="4" w:space="0" w:color="auto"/>
              <w:bottom w:val="single" w:sz="4" w:space="0" w:color="auto"/>
            </w:tcBorders>
            <w:vAlign w:val="center"/>
          </w:tcPr>
          <w:p w:rsidR="00303DE1" w:rsidRDefault="00303DE1">
            <w:pPr>
              <w:pStyle w:val="a7"/>
            </w:pPr>
            <w:r>
              <w:t>0,05</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1,7</w:t>
            </w:r>
            <w:r>
              <w:sym w:font="Symbol" w:char="F0D7"/>
            </w:r>
            <w:r>
              <w:t>10</w:t>
            </w:r>
            <w:r>
              <w:rPr>
                <w:vertAlign w:val="superscript"/>
              </w:rPr>
              <w:t>7</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1,5</w:t>
            </w:r>
            <w:r>
              <w:sym w:font="Symbol" w:char="F0D7"/>
            </w:r>
            <w:r>
              <w:t>10</w:t>
            </w:r>
            <w:r>
              <w:rPr>
                <w:vertAlign w:val="superscript"/>
              </w:rPr>
              <w:t>7</w:t>
            </w:r>
          </w:p>
        </w:tc>
        <w:tc>
          <w:tcPr>
            <w:tcW w:w="931" w:type="dxa"/>
            <w:tcBorders>
              <w:top w:val="single" w:sz="4" w:space="0" w:color="auto"/>
              <w:bottom w:val="single" w:sz="4" w:space="0" w:color="auto"/>
            </w:tcBorders>
            <w:vAlign w:val="center"/>
          </w:tcPr>
          <w:p w:rsidR="00303DE1" w:rsidRDefault="00303DE1">
            <w:pPr>
              <w:pStyle w:val="a7"/>
            </w:pPr>
            <w:r>
              <w:t>2000</w:t>
            </w:r>
          </w:p>
        </w:tc>
        <w:tc>
          <w:tcPr>
            <w:tcW w:w="1156" w:type="dxa"/>
            <w:tcBorders>
              <w:top w:val="single" w:sz="4" w:space="0" w:color="auto"/>
              <w:bottom w:val="single" w:sz="4" w:space="0" w:color="auto"/>
            </w:tcBorders>
            <w:vAlign w:val="center"/>
          </w:tcPr>
          <w:p w:rsidR="00303DE1" w:rsidRDefault="00303DE1">
            <w:pPr>
              <w:pStyle w:val="a7"/>
            </w:pPr>
            <w:r>
              <w:t>1900</w:t>
            </w:r>
          </w:p>
        </w:tc>
      </w:tr>
      <w:tr w:rsidR="00303DE1">
        <w:tc>
          <w:tcPr>
            <w:tcW w:w="1151" w:type="dxa"/>
            <w:tcBorders>
              <w:top w:val="single" w:sz="4" w:space="0" w:color="auto"/>
              <w:bottom w:val="single" w:sz="4" w:space="0" w:color="auto"/>
            </w:tcBorders>
            <w:vAlign w:val="center"/>
          </w:tcPr>
          <w:p w:rsidR="00303DE1" w:rsidRDefault="00303DE1" w:rsidP="001037D4">
            <w:pPr>
              <w:pStyle w:val="a7"/>
              <w:jc w:val="left"/>
            </w:pPr>
            <w:r>
              <w:t>Гранулит АС-8</w:t>
            </w:r>
          </w:p>
        </w:tc>
        <w:tc>
          <w:tcPr>
            <w:tcW w:w="1184" w:type="dxa"/>
            <w:tcBorders>
              <w:top w:val="single" w:sz="4" w:space="0" w:color="auto"/>
              <w:bottom w:val="single" w:sz="4" w:space="0" w:color="auto"/>
            </w:tcBorders>
            <w:vAlign w:val="center"/>
          </w:tcPr>
          <w:p w:rsidR="00303DE1" w:rsidRDefault="00303DE1">
            <w:pPr>
              <w:pStyle w:val="a7"/>
            </w:pPr>
            <w:r>
              <w:t>0,33</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3,5</w:t>
            </w:r>
            <w:r>
              <w:sym w:font="Symbol" w:char="F0D7"/>
            </w:r>
            <w:r>
              <w:t>10</w:t>
            </w:r>
            <w:r>
              <w:rPr>
                <w:vertAlign w:val="superscript"/>
              </w:rPr>
              <w:t>8</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2,7</w:t>
            </w:r>
            <w:r>
              <w:sym w:font="Symbol" w:char="F0D7"/>
            </w:r>
            <w:r>
              <w:t>10</w:t>
            </w:r>
            <w:r>
              <w:rPr>
                <w:vertAlign w:val="superscript"/>
              </w:rPr>
              <w:t>8</w:t>
            </w:r>
          </w:p>
        </w:tc>
        <w:tc>
          <w:tcPr>
            <w:tcW w:w="931" w:type="dxa"/>
            <w:tcBorders>
              <w:top w:val="single" w:sz="4" w:space="0" w:color="auto"/>
              <w:bottom w:val="single" w:sz="4" w:space="0" w:color="auto"/>
            </w:tcBorders>
            <w:vAlign w:val="center"/>
          </w:tcPr>
          <w:p w:rsidR="00303DE1" w:rsidRDefault="00303DE1">
            <w:pPr>
              <w:pStyle w:val="a7"/>
            </w:pPr>
            <w:r>
              <w:t>50</w:t>
            </w:r>
          </w:p>
        </w:tc>
        <w:tc>
          <w:tcPr>
            <w:tcW w:w="1156" w:type="dxa"/>
            <w:tcBorders>
              <w:top w:val="single" w:sz="4" w:space="0" w:color="auto"/>
              <w:bottom w:val="single" w:sz="4" w:space="0" w:color="auto"/>
            </w:tcBorders>
            <w:vAlign w:val="center"/>
          </w:tcPr>
          <w:p w:rsidR="00303DE1" w:rsidRDefault="00303DE1">
            <w:pPr>
              <w:pStyle w:val="a7"/>
            </w:pPr>
            <w:r>
              <w:t>50</w:t>
            </w:r>
          </w:p>
        </w:tc>
      </w:tr>
      <w:tr w:rsidR="00303DE1">
        <w:tc>
          <w:tcPr>
            <w:tcW w:w="1151" w:type="dxa"/>
            <w:tcBorders>
              <w:top w:val="single" w:sz="4" w:space="0" w:color="auto"/>
              <w:bottom w:val="single" w:sz="4" w:space="0" w:color="auto"/>
            </w:tcBorders>
            <w:vAlign w:val="center"/>
          </w:tcPr>
          <w:p w:rsidR="00303DE1" w:rsidRDefault="00303DE1" w:rsidP="001037D4">
            <w:pPr>
              <w:pStyle w:val="a4"/>
              <w:ind w:firstLine="0"/>
              <w:jc w:val="left"/>
              <w:rPr>
                <w:sz w:val="22"/>
              </w:rPr>
            </w:pPr>
          </w:p>
        </w:tc>
        <w:tc>
          <w:tcPr>
            <w:tcW w:w="1184" w:type="dxa"/>
            <w:tcBorders>
              <w:top w:val="single" w:sz="4" w:space="0" w:color="auto"/>
              <w:bottom w:val="single" w:sz="4" w:space="0" w:color="auto"/>
            </w:tcBorders>
            <w:vAlign w:val="center"/>
          </w:tcPr>
          <w:p w:rsidR="00303DE1" w:rsidRDefault="00303DE1">
            <w:pPr>
              <w:pStyle w:val="a7"/>
            </w:pPr>
            <w:r>
              <w:t>0,</w:t>
            </w:r>
            <w:r w:rsidR="001C1574">
              <w:t>7</w:t>
            </w:r>
            <w:r>
              <w:t>7</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2,8</w:t>
            </w:r>
            <w:r>
              <w:sym w:font="Symbol" w:char="F0D7"/>
            </w:r>
            <w:r>
              <w:t>10</w:t>
            </w:r>
            <w:r>
              <w:rPr>
                <w:vertAlign w:val="superscript"/>
              </w:rPr>
              <w:t>7</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1,6</w:t>
            </w:r>
            <w:r>
              <w:sym w:font="Symbol" w:char="F0D7"/>
            </w:r>
            <w:r>
              <w:t>10</w:t>
            </w:r>
            <w:r>
              <w:rPr>
                <w:vertAlign w:val="superscript"/>
              </w:rPr>
              <w:t>7</w:t>
            </w:r>
          </w:p>
        </w:tc>
        <w:tc>
          <w:tcPr>
            <w:tcW w:w="931" w:type="dxa"/>
            <w:tcBorders>
              <w:top w:val="single" w:sz="4" w:space="0" w:color="auto"/>
              <w:bottom w:val="single" w:sz="4" w:space="0" w:color="auto"/>
            </w:tcBorders>
            <w:vAlign w:val="center"/>
          </w:tcPr>
          <w:p w:rsidR="00303DE1" w:rsidRDefault="00303DE1">
            <w:pPr>
              <w:pStyle w:val="a7"/>
            </w:pPr>
            <w:r>
              <w:t>0</w:t>
            </w:r>
          </w:p>
        </w:tc>
        <w:tc>
          <w:tcPr>
            <w:tcW w:w="1156" w:type="dxa"/>
            <w:tcBorders>
              <w:top w:val="single" w:sz="4" w:space="0" w:color="auto"/>
              <w:bottom w:val="single" w:sz="4" w:space="0" w:color="auto"/>
            </w:tcBorders>
            <w:vAlign w:val="center"/>
          </w:tcPr>
          <w:p w:rsidR="00303DE1" w:rsidRDefault="00303DE1">
            <w:pPr>
              <w:pStyle w:val="a7"/>
            </w:pPr>
            <w:r>
              <w:t>0</w:t>
            </w:r>
          </w:p>
        </w:tc>
      </w:tr>
      <w:tr w:rsidR="00303DE1">
        <w:tc>
          <w:tcPr>
            <w:tcW w:w="1151" w:type="dxa"/>
            <w:tcBorders>
              <w:top w:val="single" w:sz="4" w:space="0" w:color="auto"/>
              <w:bottom w:val="single" w:sz="4" w:space="0" w:color="auto"/>
            </w:tcBorders>
            <w:vAlign w:val="center"/>
          </w:tcPr>
          <w:p w:rsidR="00303DE1" w:rsidRDefault="00303DE1" w:rsidP="001037D4">
            <w:pPr>
              <w:pStyle w:val="a7"/>
              <w:jc w:val="left"/>
            </w:pPr>
            <w:r>
              <w:t>Гранулит М</w:t>
            </w:r>
          </w:p>
        </w:tc>
        <w:tc>
          <w:tcPr>
            <w:tcW w:w="1184" w:type="dxa"/>
            <w:tcBorders>
              <w:top w:val="single" w:sz="4" w:space="0" w:color="auto"/>
              <w:bottom w:val="single" w:sz="4" w:space="0" w:color="auto"/>
            </w:tcBorders>
            <w:vAlign w:val="center"/>
          </w:tcPr>
          <w:p w:rsidR="00303DE1" w:rsidRDefault="00303DE1">
            <w:pPr>
              <w:pStyle w:val="a7"/>
            </w:pPr>
            <w:r>
              <w:t>0,08</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2,1</w:t>
            </w:r>
            <w:r>
              <w:sym w:font="Symbol" w:char="F0D7"/>
            </w:r>
            <w:r>
              <w:t>10</w:t>
            </w:r>
            <w:r>
              <w:rPr>
                <w:vertAlign w:val="superscript"/>
              </w:rPr>
              <w:t>7</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1,5</w:t>
            </w:r>
            <w:r>
              <w:sym w:font="Symbol" w:char="F0D7"/>
            </w:r>
            <w:r>
              <w:t>10</w:t>
            </w:r>
            <w:r>
              <w:rPr>
                <w:vertAlign w:val="superscript"/>
              </w:rPr>
              <w:t>7</w:t>
            </w:r>
          </w:p>
        </w:tc>
        <w:tc>
          <w:tcPr>
            <w:tcW w:w="931" w:type="dxa"/>
            <w:tcBorders>
              <w:top w:val="single" w:sz="4" w:space="0" w:color="auto"/>
              <w:bottom w:val="single" w:sz="4" w:space="0" w:color="auto"/>
            </w:tcBorders>
            <w:vAlign w:val="center"/>
          </w:tcPr>
          <w:p w:rsidR="00303DE1" w:rsidRDefault="00303DE1">
            <w:pPr>
              <w:pStyle w:val="a7"/>
            </w:pPr>
            <w:r>
              <w:t>90</w:t>
            </w:r>
          </w:p>
        </w:tc>
        <w:tc>
          <w:tcPr>
            <w:tcW w:w="1156" w:type="dxa"/>
            <w:tcBorders>
              <w:top w:val="single" w:sz="4" w:space="0" w:color="auto"/>
              <w:bottom w:val="single" w:sz="4" w:space="0" w:color="auto"/>
            </w:tcBorders>
            <w:vAlign w:val="center"/>
          </w:tcPr>
          <w:p w:rsidR="00303DE1" w:rsidRDefault="00303DE1">
            <w:pPr>
              <w:pStyle w:val="a7"/>
            </w:pPr>
            <w:r>
              <w:t>-</w:t>
            </w:r>
          </w:p>
        </w:tc>
      </w:tr>
      <w:tr w:rsidR="00303DE1">
        <w:tc>
          <w:tcPr>
            <w:tcW w:w="1151" w:type="dxa"/>
            <w:tcBorders>
              <w:top w:val="single" w:sz="4" w:space="0" w:color="auto"/>
              <w:bottom w:val="single" w:sz="4" w:space="0" w:color="auto"/>
            </w:tcBorders>
            <w:vAlign w:val="center"/>
          </w:tcPr>
          <w:p w:rsidR="00303DE1" w:rsidRDefault="00303DE1">
            <w:pPr>
              <w:pStyle w:val="a4"/>
              <w:ind w:firstLine="0"/>
              <w:jc w:val="center"/>
              <w:rPr>
                <w:sz w:val="22"/>
              </w:rPr>
            </w:pPr>
          </w:p>
        </w:tc>
        <w:tc>
          <w:tcPr>
            <w:tcW w:w="1184" w:type="dxa"/>
            <w:tcBorders>
              <w:top w:val="single" w:sz="4" w:space="0" w:color="auto"/>
              <w:bottom w:val="single" w:sz="4" w:space="0" w:color="auto"/>
            </w:tcBorders>
            <w:vAlign w:val="center"/>
          </w:tcPr>
          <w:p w:rsidR="00303DE1" w:rsidRDefault="00303DE1">
            <w:pPr>
              <w:pStyle w:val="a7"/>
            </w:pPr>
            <w:r>
              <w:t>0,5</w:t>
            </w:r>
            <w:r w:rsidR="001C1574">
              <w:t>0</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1,1</w:t>
            </w:r>
            <w:r>
              <w:sym w:font="Symbol" w:char="F0D7"/>
            </w:r>
            <w:r>
              <w:t>10</w:t>
            </w:r>
            <w:r>
              <w:rPr>
                <w:vertAlign w:val="superscript"/>
              </w:rPr>
              <w:t>5</w:t>
            </w:r>
          </w:p>
        </w:tc>
        <w:tc>
          <w:tcPr>
            <w:tcW w:w="972" w:type="dxa"/>
            <w:tcBorders>
              <w:top w:val="single" w:sz="4" w:space="0" w:color="auto"/>
              <w:bottom w:val="single" w:sz="4" w:space="0" w:color="auto"/>
            </w:tcBorders>
            <w:vAlign w:val="center"/>
          </w:tcPr>
          <w:p w:rsidR="00303DE1" w:rsidRDefault="00303DE1">
            <w:pPr>
              <w:pStyle w:val="a7"/>
              <w:rPr>
                <w:vertAlign w:val="superscript"/>
              </w:rPr>
            </w:pPr>
            <w:r>
              <w:t>1,3</w:t>
            </w:r>
            <w:r>
              <w:sym w:font="Symbol" w:char="F0D7"/>
            </w:r>
            <w:r>
              <w:t>10</w:t>
            </w:r>
            <w:r>
              <w:rPr>
                <w:vertAlign w:val="superscript"/>
              </w:rPr>
              <w:t>6</w:t>
            </w:r>
          </w:p>
        </w:tc>
        <w:tc>
          <w:tcPr>
            <w:tcW w:w="931" w:type="dxa"/>
            <w:tcBorders>
              <w:top w:val="single" w:sz="4" w:space="0" w:color="auto"/>
              <w:bottom w:val="single" w:sz="4" w:space="0" w:color="auto"/>
            </w:tcBorders>
            <w:vAlign w:val="center"/>
          </w:tcPr>
          <w:p w:rsidR="00303DE1" w:rsidRDefault="00303DE1">
            <w:pPr>
              <w:pStyle w:val="a7"/>
            </w:pPr>
            <w:r>
              <w:t>0</w:t>
            </w:r>
          </w:p>
        </w:tc>
        <w:tc>
          <w:tcPr>
            <w:tcW w:w="1156" w:type="dxa"/>
            <w:tcBorders>
              <w:top w:val="single" w:sz="4" w:space="0" w:color="auto"/>
              <w:bottom w:val="single" w:sz="4" w:space="0" w:color="auto"/>
            </w:tcBorders>
            <w:vAlign w:val="center"/>
          </w:tcPr>
          <w:p w:rsidR="00303DE1" w:rsidRDefault="00303DE1">
            <w:pPr>
              <w:pStyle w:val="a7"/>
            </w:pPr>
            <w:r>
              <w:t>-</w:t>
            </w:r>
          </w:p>
        </w:tc>
      </w:tr>
    </w:tbl>
    <w:p w:rsidR="00FF6C6E" w:rsidRDefault="00FF6C6E" w:rsidP="00801A27">
      <w:pPr>
        <w:pStyle w:val="a4"/>
        <w:ind w:firstLine="454"/>
        <w:rPr>
          <w:lang w:val="en-US"/>
        </w:rPr>
      </w:pPr>
    </w:p>
    <w:p w:rsidR="00303DE1" w:rsidRDefault="00FF6C6E" w:rsidP="00801A27">
      <w:pPr>
        <w:pStyle w:val="a4"/>
        <w:ind w:firstLine="454"/>
      </w:pPr>
      <w:r>
        <w:t>Н</w:t>
      </w:r>
      <w:r w:rsidR="00303DE1">
        <w:t xml:space="preserve">аиболее высокую электризуемость имеют гексоген и тротил. Существенно меньше электризуется аммиачная селитра, особенно в гранулированном виде. Диэлектрические свойства и соответственно электризуемость промышленных ВВ, основным компонентом которых является гигроскопичная аммиачная селитра, как правило, снижаются при повышении их влажности и увеличении размеров частиц. На электризуемость ВВ влияют следующие факторы: относительная влажность воздуха, концентрация ВВ и скорость его перемещения в пневмопотоке, профиль пневмотранспортной линии (число поворотов и крутизна) и материал ее внутренней поверхности. </w:t>
      </w:r>
    </w:p>
    <w:p w:rsidR="00303DE1" w:rsidRDefault="00303DE1" w:rsidP="00801A27">
      <w:pPr>
        <w:pStyle w:val="a4"/>
        <w:ind w:firstLine="454"/>
      </w:pPr>
      <w:r>
        <w:t>Интенсивность электризации</w:t>
      </w:r>
      <w:r w:rsidR="007913DA">
        <w:t xml:space="preserve"> </w:t>
      </w:r>
      <w:r>
        <w:t>в пневмотранспортных магистралях пропорциональна скорости потока в сте</w:t>
      </w:r>
      <w:r w:rsidR="007913DA">
        <w:t>пени 1,8 и определяется как [</w:t>
      </w:r>
      <w:r w:rsidR="00A01C48" w:rsidRPr="00A01C48">
        <w:t>29</w:t>
      </w:r>
      <w:r>
        <w:t>]</w:t>
      </w:r>
      <w:r w:rsidR="00FF3D27">
        <w:t>:</w:t>
      </w:r>
    </w:p>
    <w:p w:rsidR="00303DE1" w:rsidRPr="00785E0E" w:rsidRDefault="00303DE1" w:rsidP="00FF6C6E">
      <w:pPr>
        <w:pStyle w:val="a4"/>
        <w:ind w:firstLine="0"/>
        <w:jc w:val="center"/>
        <w:rPr>
          <w:sz w:val="28"/>
          <w:szCs w:val="28"/>
          <w:vertAlign w:val="superscript"/>
        </w:rPr>
      </w:pPr>
      <w:r w:rsidRPr="00FF6C6E">
        <w:rPr>
          <w:i/>
          <w:szCs w:val="20"/>
          <w:lang w:val="en-US"/>
        </w:rPr>
        <w:t>J</w:t>
      </w:r>
      <w:r w:rsidRPr="00C97B2E">
        <w:rPr>
          <w:sz w:val="28"/>
          <w:szCs w:val="28"/>
        </w:rPr>
        <w:t xml:space="preserve"> = </w:t>
      </w:r>
      <w:r w:rsidRPr="00C97B2E">
        <w:rPr>
          <w:szCs w:val="20"/>
        </w:rPr>
        <w:t>æ</w:t>
      </w:r>
      <w:r w:rsidRPr="00FF6C6E">
        <w:rPr>
          <w:szCs w:val="20"/>
        </w:rPr>
        <w:sym w:font="Symbol" w:char="F070"/>
      </w:r>
      <w:r w:rsidRPr="00FF6C6E">
        <w:rPr>
          <w:i/>
          <w:szCs w:val="20"/>
          <w:lang w:val="en-US"/>
        </w:rPr>
        <w:t>DL</w:t>
      </w:r>
      <w:r w:rsidRPr="00FF6C6E">
        <w:rPr>
          <w:szCs w:val="20"/>
          <w:lang w:val="en-US"/>
        </w:rPr>
        <w:sym w:font="Symbol" w:char="F06D"/>
      </w:r>
      <w:r w:rsidRPr="00FF6C6E">
        <w:rPr>
          <w:szCs w:val="20"/>
          <w:lang w:val="en-US"/>
        </w:rPr>
        <w:sym w:font="Symbol" w:char="F075"/>
      </w:r>
      <w:r w:rsidRPr="00C97B2E">
        <w:rPr>
          <w:sz w:val="28"/>
          <w:szCs w:val="28"/>
          <w:vertAlign w:val="superscript"/>
        </w:rPr>
        <w:t>1,8</w:t>
      </w:r>
      <w:r w:rsidR="00785E0E" w:rsidRPr="00785E0E">
        <w:rPr>
          <w:sz w:val="28"/>
          <w:szCs w:val="28"/>
          <w:vertAlign w:val="subscript"/>
        </w:rPr>
        <w:t>,</w:t>
      </w:r>
    </w:p>
    <w:p w:rsidR="007913DA" w:rsidRPr="00FF6C6E" w:rsidRDefault="007913DA" w:rsidP="007913DA">
      <w:pPr>
        <w:pStyle w:val="a4"/>
        <w:ind w:firstLine="0"/>
        <w:rPr>
          <w:sz w:val="16"/>
          <w:szCs w:val="16"/>
        </w:rPr>
      </w:pPr>
    </w:p>
    <w:p w:rsidR="007913DA" w:rsidRPr="00C97B2E" w:rsidRDefault="00303DE1" w:rsidP="007913DA">
      <w:pPr>
        <w:pStyle w:val="a4"/>
        <w:ind w:firstLine="0"/>
      </w:pPr>
      <w:r>
        <w:t xml:space="preserve">где </w:t>
      </w:r>
      <w:r w:rsidR="007913DA" w:rsidRPr="00FF6C6E">
        <w:rPr>
          <w:i/>
          <w:lang w:val="en-US"/>
        </w:rPr>
        <w:t>J</w:t>
      </w:r>
      <w:r w:rsidR="00C97B2E">
        <w:t xml:space="preserve"> – ток электризации, мкА;</w:t>
      </w:r>
    </w:p>
    <w:p w:rsidR="00303DE1" w:rsidRDefault="00303DE1" w:rsidP="00FF6C6E">
      <w:pPr>
        <w:pStyle w:val="a4"/>
        <w:ind w:firstLine="340"/>
      </w:pPr>
      <w:r w:rsidRPr="00FF6C6E">
        <w:rPr>
          <w:szCs w:val="20"/>
        </w:rPr>
        <w:t>æ</w:t>
      </w:r>
      <w:r w:rsidR="001E0A20">
        <w:t xml:space="preserve"> – коэффициент электризации, мк</w:t>
      </w:r>
      <w:r>
        <w:t>Кл</w:t>
      </w:r>
      <w:r>
        <w:sym w:font="Symbol" w:char="F0D7"/>
      </w:r>
      <w:r>
        <w:t>с</w:t>
      </w:r>
      <w:r>
        <w:rPr>
          <w:vertAlign w:val="superscript"/>
        </w:rPr>
        <w:t>0,8</w:t>
      </w:r>
      <w:r>
        <w:t>/м</w:t>
      </w:r>
      <w:r>
        <w:rPr>
          <w:vertAlign w:val="superscript"/>
        </w:rPr>
        <w:t>3,8</w:t>
      </w:r>
      <w:r>
        <w:t xml:space="preserve">; </w:t>
      </w:r>
    </w:p>
    <w:p w:rsidR="00303DE1" w:rsidRDefault="00303DE1" w:rsidP="00FF6C6E">
      <w:pPr>
        <w:pStyle w:val="a4"/>
        <w:ind w:firstLine="340"/>
      </w:pPr>
      <w:r>
        <w:sym w:font="Symbol" w:char="F06D"/>
      </w:r>
      <w:r>
        <w:t xml:space="preserve"> </w:t>
      </w:r>
      <w:r w:rsidR="00FF6C6E">
        <w:sym w:font="Symbol" w:char="F02D"/>
      </w:r>
      <w:r w:rsidR="00FF6C6E" w:rsidRPr="00FF6C6E">
        <w:t xml:space="preserve"> </w:t>
      </w:r>
      <w:r>
        <w:t xml:space="preserve">массовая концентрация транспортируемого материала в потоке, кг/кг; </w:t>
      </w:r>
    </w:p>
    <w:p w:rsidR="00303DE1" w:rsidRDefault="00303DE1" w:rsidP="00FF6C6E">
      <w:pPr>
        <w:pStyle w:val="a4"/>
        <w:ind w:firstLine="340"/>
      </w:pPr>
      <w:r>
        <w:sym w:font="Symbol" w:char="F075"/>
      </w:r>
      <w:r>
        <w:t xml:space="preserve"> </w:t>
      </w:r>
      <w:r w:rsidR="00FF6C6E">
        <w:sym w:font="Symbol" w:char="F02D"/>
      </w:r>
      <w:r>
        <w:t xml:space="preserve"> средняя по сечению скорость транспортируемого воздуха, м/с; </w:t>
      </w:r>
    </w:p>
    <w:p w:rsidR="00303DE1" w:rsidRDefault="00303DE1" w:rsidP="00FF6C6E">
      <w:pPr>
        <w:pStyle w:val="a4"/>
        <w:ind w:firstLine="340"/>
      </w:pPr>
      <w:r w:rsidRPr="00FF6C6E">
        <w:rPr>
          <w:i/>
          <w:lang w:val="en-US"/>
        </w:rPr>
        <w:t>D</w:t>
      </w:r>
      <w:r>
        <w:t xml:space="preserve"> и </w:t>
      </w:r>
      <w:r w:rsidRPr="00FF6C6E">
        <w:rPr>
          <w:i/>
          <w:lang w:val="en-US"/>
        </w:rPr>
        <w:t>L</w:t>
      </w:r>
      <w:r>
        <w:t xml:space="preserve"> – диаметр прохо</w:t>
      </w:r>
      <w:r w:rsidR="00C97B2E">
        <w:t>дного сечения и длина трубы, м.</w:t>
      </w:r>
    </w:p>
    <w:p w:rsidR="00303DE1" w:rsidRDefault="00303DE1" w:rsidP="00801A27">
      <w:pPr>
        <w:pStyle w:val="a4"/>
        <w:ind w:firstLine="454"/>
      </w:pPr>
      <w:r>
        <w:t xml:space="preserve">Большие электростатические заряды могут образовываться в потоке ВВ, </w:t>
      </w:r>
      <w:r w:rsidR="007913DA">
        <w:t>поступающего</w:t>
      </w:r>
      <w:r>
        <w:t xml:space="preserve"> из пневмопровода в приемный бункер или зарядную полость, а также в облаке пыли, выходящем с отработанным воздухом из устья шпура или скважины. Поэтому при оценке электростатической безопасности процессов транспортирования ВВ необходимо иметь данные по параметрам электризации, полученные на </w:t>
      </w:r>
      <w:r w:rsidR="0025295E">
        <w:t>производственных</w:t>
      </w:r>
      <w:r>
        <w:t xml:space="preserve"> установках или приближенных к ним.</w:t>
      </w:r>
    </w:p>
    <w:p w:rsidR="00303DE1" w:rsidRDefault="00303DE1" w:rsidP="00801A27">
      <w:pPr>
        <w:pStyle w:val="20"/>
        <w:spacing w:line="360" w:lineRule="auto"/>
        <w:ind w:firstLine="454"/>
        <w:jc w:val="both"/>
        <w:rPr>
          <w:sz w:val="20"/>
        </w:rPr>
      </w:pPr>
      <w:bookmarkStart w:id="19" w:name="_Toc186529881"/>
      <w:r>
        <w:rPr>
          <w:sz w:val="20"/>
        </w:rPr>
        <w:t xml:space="preserve">4.5 Чувствительность </w:t>
      </w:r>
      <w:r w:rsidR="00C97B2E">
        <w:rPr>
          <w:sz w:val="20"/>
        </w:rPr>
        <w:t xml:space="preserve">ВВ </w:t>
      </w:r>
      <w:r>
        <w:rPr>
          <w:sz w:val="20"/>
        </w:rPr>
        <w:t>к совместному воздействию</w:t>
      </w:r>
      <w:bookmarkEnd w:id="19"/>
      <w:r>
        <w:rPr>
          <w:sz w:val="20"/>
        </w:rPr>
        <w:t xml:space="preserve"> </w:t>
      </w:r>
    </w:p>
    <w:p w:rsidR="00303DE1" w:rsidRPr="005662FE" w:rsidRDefault="00303DE1" w:rsidP="00801A27">
      <w:pPr>
        <w:pStyle w:val="a4"/>
        <w:spacing w:after="240"/>
        <w:ind w:firstLine="454"/>
      </w:pPr>
      <w:r>
        <w:t xml:space="preserve">Кроме достаточно изученных и описанных выше воздействий на ВВ в процессе подготовки, переработки и эксплуатации, могут возникать сопутствующие воздействия, например, возникновение электростатического разряда с одновременным механическим воздействием при защемлении, ударе или других механических нагрузках на ВВ. Хотя такие факторы имеют </w:t>
      </w:r>
      <w:r w:rsidR="00D5711F">
        <w:t>малую</w:t>
      </w:r>
      <w:r>
        <w:t xml:space="preserve"> вероятность появления, тем не менее, исключать их из оценки комплексной безопасности нельзя, поскольку в современных условиях разработка новых более эффективных и мощных ВВ (угленитов, граммонитов и </w:t>
      </w:r>
      <w:r w:rsidR="00D5711F">
        <w:t>др.</w:t>
      </w:r>
      <w:r>
        <w:t xml:space="preserve">) с использованием более чувствительных компонентов требует всестороннего подхода к условиям их безопасной переработки. </w:t>
      </w:r>
      <w:r w:rsidR="005662FE">
        <w:t>На рисунке 4.14 представлена схема модельной установки определения чувствительности ВВ совместного воздействия факторов (электростатический разряд и скользящее трение</w:t>
      </w:r>
      <w:r w:rsidR="005662FE" w:rsidRPr="005662FE">
        <w:t>).</w:t>
      </w:r>
    </w:p>
    <w:tbl>
      <w:tblPr>
        <w:tblW w:w="5000" w:type="pct"/>
        <w:tblLook w:val="0000" w:firstRow="0" w:lastRow="0" w:firstColumn="0" w:lastColumn="0" w:noHBand="0" w:noVBand="0"/>
      </w:tblPr>
      <w:tblGrid>
        <w:gridCol w:w="6366"/>
      </w:tblGrid>
      <w:tr w:rsidR="00303DE1">
        <w:tc>
          <w:tcPr>
            <w:tcW w:w="6367" w:type="dxa"/>
            <w:vAlign w:val="center"/>
          </w:tcPr>
          <w:p w:rsidR="00303DE1" w:rsidRDefault="005D4491" w:rsidP="00FF6C6E">
            <w:pPr>
              <w:pStyle w:val="a7"/>
              <w:rPr>
                <w:lang w:val="en-US"/>
              </w:rPr>
            </w:pPr>
            <w:r>
              <w:pict>
                <v:shape id="_x0000_i1142" type="#_x0000_t75" style="width:223.5pt;height:148.5pt">
                  <v:imagedata r:id="rId207" o:title="рис 4,14" gain="72818f"/>
                </v:shape>
              </w:pict>
            </w:r>
          </w:p>
          <w:p w:rsidR="00E445C2" w:rsidRPr="00E445C2" w:rsidRDefault="00E445C2" w:rsidP="00FF6C6E">
            <w:pPr>
              <w:pStyle w:val="a7"/>
              <w:rPr>
                <w:lang w:val="en-US"/>
              </w:rPr>
            </w:pPr>
          </w:p>
        </w:tc>
      </w:tr>
      <w:tr w:rsidR="00303DE1" w:rsidRPr="00FF6C6E">
        <w:tc>
          <w:tcPr>
            <w:tcW w:w="6367" w:type="dxa"/>
            <w:vAlign w:val="center"/>
          </w:tcPr>
          <w:p w:rsidR="00303DE1" w:rsidRPr="00FF6C6E" w:rsidRDefault="00FF6C6E" w:rsidP="00FF6C6E">
            <w:pPr>
              <w:pStyle w:val="a7"/>
              <w:rPr>
                <w:sz w:val="20"/>
                <w:szCs w:val="20"/>
              </w:rPr>
            </w:pPr>
            <w:r>
              <w:rPr>
                <w:sz w:val="20"/>
                <w:szCs w:val="20"/>
              </w:rPr>
              <w:t xml:space="preserve">Рисунок 4.14 </w:t>
            </w:r>
            <w:r>
              <w:rPr>
                <w:sz w:val="20"/>
                <w:szCs w:val="20"/>
              </w:rPr>
              <w:sym w:font="Symbol" w:char="F02D"/>
            </w:r>
            <w:r w:rsidR="00303DE1" w:rsidRPr="00FF6C6E">
              <w:rPr>
                <w:sz w:val="20"/>
                <w:szCs w:val="20"/>
              </w:rPr>
              <w:t xml:space="preserve"> Схема установки определения чувствительности ВВ </w:t>
            </w:r>
            <w:r w:rsidRPr="00FF6C6E">
              <w:rPr>
                <w:sz w:val="20"/>
                <w:szCs w:val="20"/>
              </w:rPr>
              <w:br/>
            </w:r>
            <w:r w:rsidR="00303DE1" w:rsidRPr="00FF6C6E">
              <w:rPr>
                <w:sz w:val="20"/>
                <w:szCs w:val="20"/>
              </w:rPr>
              <w:t>к совместному воздействию</w:t>
            </w:r>
          </w:p>
        </w:tc>
      </w:tr>
    </w:tbl>
    <w:p w:rsidR="004974F9" w:rsidRDefault="004974F9" w:rsidP="004974F9">
      <w:pPr>
        <w:pStyle w:val="a4"/>
        <w:ind w:firstLine="454"/>
        <w:rPr>
          <w:lang w:val="en-US"/>
        </w:rPr>
      </w:pPr>
    </w:p>
    <w:p w:rsidR="00FF6C6E" w:rsidRPr="00800053" w:rsidRDefault="00303DE1" w:rsidP="004974F9">
      <w:pPr>
        <w:pStyle w:val="a4"/>
        <w:ind w:firstLine="454"/>
      </w:pPr>
      <w:r>
        <w:t xml:space="preserve">Конструктивно устройство представляет элемент фрезерного станка, на станине которого закреплена диэлектрическая подложка 1 с исследуемым веществом 2. На вещество воздействует стальной заземленный имитатор скольжения 3 с определенной скоростью движения и заданным давлением прижатия </w:t>
      </w:r>
      <w:r w:rsidRPr="00FF6C6E">
        <w:rPr>
          <w:i/>
        </w:rPr>
        <w:t>Р</w:t>
      </w:r>
      <w:r w:rsidR="00212FA4">
        <w:rPr>
          <w:i/>
        </w:rPr>
        <w:t xml:space="preserve"> </w:t>
      </w:r>
      <w:r>
        <w:t>(кг/см</w:t>
      </w:r>
      <w:r>
        <w:rPr>
          <w:vertAlign w:val="superscript"/>
        </w:rPr>
        <w:t>2</w:t>
      </w:r>
      <w:r>
        <w:t xml:space="preserve">). В подложку введен высоковольтный электрод 4, на который электростатический разряд синхронно поступает с генератора импульсов 5 при замыкании контактной группы </w:t>
      </w:r>
      <w:r>
        <w:rPr>
          <w:lang w:val="en-US"/>
        </w:rPr>
        <w:t>SA</w:t>
      </w:r>
      <w:r w:rsidR="00C97B2E">
        <w:t>,</w:t>
      </w:r>
      <w:r>
        <w:t xml:space="preserve"> механически связанной с имитатором. В качестве исследуемого вещества был испытан состав ВВ на основе граммонита с различными флегматизирующими и горючими добавками. Чувствительность совместного воздействия (механическое трение и электрический разряд) оценивалась частостью </w:t>
      </w:r>
      <w:r w:rsidR="00FF6C6E" w:rsidRPr="00FF6C6E">
        <w:rPr>
          <w:position w:val="-4"/>
        </w:rPr>
        <w:object w:dxaOrig="240" w:dyaOrig="260">
          <v:shape id="_x0000_i1143" type="#_x0000_t75" style="width:12pt;height:12.75pt" o:ole="">
            <v:imagedata r:id="rId208" o:title=""/>
          </v:shape>
          <o:OLEObject Type="Embed" ProgID="Equation.3" ShapeID="_x0000_i1143" DrawAspect="Content" ObjectID="_1468517438" r:id="rId209"/>
        </w:object>
      </w:r>
      <w:r>
        <w:t xml:space="preserve">,%. </w:t>
      </w:r>
    </w:p>
    <w:p w:rsidR="007A32E9" w:rsidRDefault="00303DE1" w:rsidP="00FF6C6E">
      <w:pPr>
        <w:pStyle w:val="a4"/>
        <w:ind w:firstLine="454"/>
        <w:rPr>
          <w:lang w:val="en-US"/>
        </w:rPr>
      </w:pPr>
      <w:r>
        <w:t>В таблице 4.10 приведены результаты экспериментов, из которых следует, что при определенных факторах механической нагрузки и электрического разряда (</w:t>
      </w:r>
      <w:r w:rsidRPr="00785E0E">
        <w:rPr>
          <w:i/>
          <w:lang w:val="en-US"/>
        </w:rPr>
        <w:t>V</w:t>
      </w:r>
      <w:r w:rsidR="00176C3A">
        <w:rPr>
          <w:i/>
        </w:rPr>
        <w:t>=</w:t>
      </w:r>
      <w:r>
        <w:t xml:space="preserve"> 1,8 м/с, </w:t>
      </w:r>
      <w:r w:rsidRPr="00785E0E">
        <w:rPr>
          <w:i/>
          <w:lang w:val="en-US"/>
        </w:rPr>
        <w:t>W</w:t>
      </w:r>
      <w:r>
        <w:t xml:space="preserve"> </w:t>
      </w:r>
      <w:r w:rsidR="00176C3A">
        <w:t>=</w:t>
      </w:r>
      <w:r>
        <w:t>162 мДж) при раздельном их воздействии, образец не воспламеняется (</w:t>
      </w:r>
      <w:r w:rsidR="00FF6C6E" w:rsidRPr="00FF6C6E">
        <w:rPr>
          <w:position w:val="-4"/>
        </w:rPr>
        <w:object w:dxaOrig="240" w:dyaOrig="260">
          <v:shape id="_x0000_i1144" type="#_x0000_t75" style="width:12pt;height:12.75pt" o:ole="">
            <v:imagedata r:id="rId210" o:title=""/>
          </v:shape>
          <o:OLEObject Type="Embed" ProgID="Equation.3" ShapeID="_x0000_i1144" DrawAspect="Content" ObjectID="_1468517439" r:id="rId211"/>
        </w:object>
      </w:r>
      <w:r>
        <w:t>=0). При совместном же воздей</w:t>
      </w:r>
      <w:r w:rsidR="00D5711F">
        <w:t>ст</w:t>
      </w:r>
      <w:r>
        <w:t>вии данных факторов (</w:t>
      </w:r>
      <w:r w:rsidRPr="00785E0E">
        <w:rPr>
          <w:i/>
        </w:rPr>
        <w:t>Р</w:t>
      </w:r>
      <w:r w:rsidRPr="00FF6C6E">
        <w:t>,</w:t>
      </w:r>
      <w:r w:rsidRPr="00785E0E">
        <w:rPr>
          <w:i/>
        </w:rPr>
        <w:t xml:space="preserve"> </w:t>
      </w:r>
      <w:r w:rsidRPr="00785E0E">
        <w:rPr>
          <w:i/>
          <w:lang w:val="en-US"/>
        </w:rPr>
        <w:t>V</w:t>
      </w:r>
      <w:r w:rsidRPr="00FF6C6E">
        <w:t>,</w:t>
      </w:r>
      <w:r w:rsidRPr="00785E0E">
        <w:rPr>
          <w:i/>
        </w:rPr>
        <w:t xml:space="preserve"> </w:t>
      </w:r>
      <w:r w:rsidRPr="00785E0E">
        <w:rPr>
          <w:i/>
          <w:lang w:val="en-US"/>
        </w:rPr>
        <w:t>W</w:t>
      </w:r>
      <w:r>
        <w:t xml:space="preserve">) существует пропорциональная зависимость вероятности воспламенения от энергии электрического разряда при варьировании электрической емкости и напряжения на конденсаторе </w:t>
      </w:r>
      <w:r w:rsidRPr="00FF6C6E">
        <w:rPr>
          <w:i/>
        </w:rPr>
        <w:t>С</w:t>
      </w:r>
      <w:r>
        <w:t xml:space="preserve"> генератора 5.</w:t>
      </w:r>
      <w:r w:rsidR="007A32E9" w:rsidRPr="007A32E9">
        <w:t xml:space="preserve"> </w:t>
      </w:r>
    </w:p>
    <w:p w:rsidR="004974F9" w:rsidRPr="004974F9" w:rsidRDefault="004974F9" w:rsidP="007A32E9">
      <w:pPr>
        <w:pStyle w:val="a4"/>
        <w:ind w:firstLine="0"/>
        <w:jc w:val="left"/>
        <w:rPr>
          <w:sz w:val="16"/>
          <w:szCs w:val="16"/>
          <w:lang w:val="en-US"/>
        </w:rPr>
      </w:pPr>
    </w:p>
    <w:p w:rsidR="00303DE1" w:rsidRDefault="007A32E9" w:rsidP="007A32E9">
      <w:pPr>
        <w:pStyle w:val="a4"/>
        <w:ind w:firstLine="0"/>
        <w:jc w:val="left"/>
      </w:pPr>
      <w:r>
        <w:t xml:space="preserve">Таблица 4.10 – Экспериментальные данные по чувствительности </w:t>
      </w:r>
      <w:r w:rsidRPr="007A32E9">
        <w:br/>
      </w:r>
      <w:r>
        <w:t>состава ВВ к совместному воздействию</w:t>
      </w:r>
    </w:p>
    <w:tbl>
      <w:tblPr>
        <w:tblW w:w="4915"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729"/>
        <w:gridCol w:w="1094"/>
        <w:gridCol w:w="729"/>
        <w:gridCol w:w="910"/>
        <w:gridCol w:w="727"/>
      </w:tblGrid>
      <w:tr w:rsidR="00303DE1">
        <w:trPr>
          <w:jc w:val="right"/>
        </w:trPr>
        <w:tc>
          <w:tcPr>
            <w:tcW w:w="2069" w:type="dxa"/>
            <w:tcBorders>
              <w:top w:val="single" w:sz="4" w:space="0" w:color="auto"/>
              <w:bottom w:val="single" w:sz="4" w:space="0" w:color="auto"/>
            </w:tcBorders>
            <w:vAlign w:val="center"/>
          </w:tcPr>
          <w:p w:rsidR="00303DE1" w:rsidRDefault="00303DE1">
            <w:pPr>
              <w:pStyle w:val="a7"/>
            </w:pPr>
            <w:r>
              <w:t>Вид воздействия</w:t>
            </w:r>
          </w:p>
        </w:tc>
        <w:tc>
          <w:tcPr>
            <w:tcW w:w="729" w:type="dxa"/>
            <w:tcBorders>
              <w:top w:val="single" w:sz="4" w:space="0" w:color="auto"/>
              <w:bottom w:val="single" w:sz="4" w:space="0" w:color="auto"/>
            </w:tcBorders>
            <w:vAlign w:val="center"/>
          </w:tcPr>
          <w:p w:rsidR="00303DE1" w:rsidRDefault="00303DE1">
            <w:pPr>
              <w:pStyle w:val="a7"/>
            </w:pPr>
            <w:r w:rsidRPr="004974F9">
              <w:rPr>
                <w:i/>
                <w:lang w:val="en-US"/>
              </w:rPr>
              <w:t>V</w:t>
            </w:r>
            <w:r>
              <w:t>, м/с</w:t>
            </w:r>
          </w:p>
        </w:tc>
        <w:tc>
          <w:tcPr>
            <w:tcW w:w="1094" w:type="dxa"/>
            <w:tcBorders>
              <w:top w:val="single" w:sz="4" w:space="0" w:color="auto"/>
              <w:bottom w:val="single" w:sz="4" w:space="0" w:color="auto"/>
            </w:tcBorders>
            <w:vAlign w:val="center"/>
          </w:tcPr>
          <w:p w:rsidR="00303DE1" w:rsidRDefault="00303DE1">
            <w:pPr>
              <w:pStyle w:val="a7"/>
            </w:pPr>
            <w:r w:rsidRPr="004974F9">
              <w:rPr>
                <w:i/>
                <w:lang w:val="en-US"/>
              </w:rPr>
              <w:t>C</w:t>
            </w:r>
            <w:r>
              <w:t>, пФ</w:t>
            </w:r>
          </w:p>
        </w:tc>
        <w:tc>
          <w:tcPr>
            <w:tcW w:w="729" w:type="dxa"/>
            <w:tcBorders>
              <w:top w:val="single" w:sz="4" w:space="0" w:color="auto"/>
              <w:bottom w:val="single" w:sz="4" w:space="0" w:color="auto"/>
            </w:tcBorders>
            <w:vAlign w:val="center"/>
          </w:tcPr>
          <w:p w:rsidR="00303DE1" w:rsidRDefault="00303DE1">
            <w:pPr>
              <w:pStyle w:val="a7"/>
            </w:pPr>
            <w:r w:rsidRPr="004974F9">
              <w:rPr>
                <w:i/>
                <w:lang w:val="en-US"/>
              </w:rPr>
              <w:t>U</w:t>
            </w:r>
            <w:r>
              <w:t>, кВ</w:t>
            </w:r>
          </w:p>
        </w:tc>
        <w:tc>
          <w:tcPr>
            <w:tcW w:w="910" w:type="dxa"/>
            <w:tcBorders>
              <w:top w:val="single" w:sz="4" w:space="0" w:color="auto"/>
              <w:bottom w:val="single" w:sz="4" w:space="0" w:color="auto"/>
            </w:tcBorders>
            <w:vAlign w:val="center"/>
          </w:tcPr>
          <w:p w:rsidR="00303DE1" w:rsidRDefault="00303DE1">
            <w:pPr>
              <w:pStyle w:val="a7"/>
            </w:pPr>
            <w:r w:rsidRPr="004974F9">
              <w:rPr>
                <w:i/>
                <w:lang w:val="en-US"/>
              </w:rPr>
              <w:t>W</w:t>
            </w:r>
            <w:r>
              <w:t>, мДж</w:t>
            </w:r>
          </w:p>
        </w:tc>
        <w:tc>
          <w:tcPr>
            <w:tcW w:w="727" w:type="dxa"/>
            <w:tcBorders>
              <w:top w:val="single" w:sz="4" w:space="0" w:color="auto"/>
              <w:bottom w:val="single" w:sz="4" w:space="0" w:color="auto"/>
            </w:tcBorders>
            <w:vAlign w:val="center"/>
          </w:tcPr>
          <w:p w:rsidR="00303DE1" w:rsidRDefault="007C1064">
            <w:pPr>
              <w:pStyle w:val="a4"/>
              <w:ind w:firstLine="0"/>
              <w:jc w:val="center"/>
              <w:rPr>
                <w:sz w:val="22"/>
              </w:rPr>
            </w:pPr>
            <w:r w:rsidRPr="00FF3D27">
              <w:rPr>
                <w:position w:val="-4"/>
                <w:sz w:val="22"/>
                <w:lang w:val="en-US"/>
              </w:rPr>
              <w:object w:dxaOrig="240" w:dyaOrig="279">
                <v:shape id="_x0000_i1145" type="#_x0000_t75" style="width:12pt;height:14.25pt" o:ole="">
                  <v:imagedata r:id="rId212" o:title=""/>
                </v:shape>
                <o:OLEObject Type="Embed" ProgID="Equation.3" ShapeID="_x0000_i1145" DrawAspect="Content" ObjectID="_1468517440" r:id="rId213"/>
              </w:object>
            </w:r>
            <w:r w:rsidR="00303DE1">
              <w:t>, %</w:t>
            </w:r>
          </w:p>
        </w:tc>
      </w:tr>
      <w:tr w:rsidR="00303DE1">
        <w:trPr>
          <w:jc w:val="right"/>
        </w:trPr>
        <w:tc>
          <w:tcPr>
            <w:tcW w:w="2069" w:type="dxa"/>
            <w:tcBorders>
              <w:bottom w:val="nil"/>
            </w:tcBorders>
            <w:vAlign w:val="center"/>
          </w:tcPr>
          <w:p w:rsidR="00303DE1" w:rsidRDefault="00303DE1" w:rsidP="004974F9">
            <w:pPr>
              <w:pStyle w:val="a7"/>
              <w:jc w:val="left"/>
            </w:pPr>
            <w:r>
              <w:t>Механическое</w:t>
            </w:r>
          </w:p>
        </w:tc>
        <w:tc>
          <w:tcPr>
            <w:tcW w:w="729" w:type="dxa"/>
            <w:tcBorders>
              <w:bottom w:val="nil"/>
            </w:tcBorders>
            <w:vAlign w:val="center"/>
          </w:tcPr>
          <w:p w:rsidR="00303DE1" w:rsidRDefault="00303DE1">
            <w:pPr>
              <w:pStyle w:val="a7"/>
            </w:pPr>
            <w:r>
              <w:t>0,8</w:t>
            </w:r>
          </w:p>
        </w:tc>
        <w:tc>
          <w:tcPr>
            <w:tcW w:w="1094" w:type="dxa"/>
            <w:tcBorders>
              <w:bottom w:val="nil"/>
            </w:tcBorders>
            <w:vAlign w:val="center"/>
          </w:tcPr>
          <w:p w:rsidR="00303DE1" w:rsidRDefault="00303DE1">
            <w:pPr>
              <w:pStyle w:val="a7"/>
            </w:pPr>
            <w:r>
              <w:t>-</w:t>
            </w:r>
          </w:p>
        </w:tc>
        <w:tc>
          <w:tcPr>
            <w:tcW w:w="729" w:type="dxa"/>
            <w:tcBorders>
              <w:bottom w:val="nil"/>
            </w:tcBorders>
            <w:vAlign w:val="center"/>
          </w:tcPr>
          <w:p w:rsidR="00303DE1" w:rsidRDefault="00303DE1">
            <w:pPr>
              <w:pStyle w:val="a7"/>
            </w:pPr>
            <w:r>
              <w:t>-</w:t>
            </w:r>
          </w:p>
        </w:tc>
        <w:tc>
          <w:tcPr>
            <w:tcW w:w="910" w:type="dxa"/>
            <w:tcBorders>
              <w:bottom w:val="nil"/>
            </w:tcBorders>
            <w:vAlign w:val="center"/>
          </w:tcPr>
          <w:p w:rsidR="00303DE1" w:rsidRDefault="00303DE1">
            <w:pPr>
              <w:pStyle w:val="a7"/>
            </w:pPr>
            <w:r>
              <w:t>-</w:t>
            </w:r>
          </w:p>
        </w:tc>
        <w:tc>
          <w:tcPr>
            <w:tcW w:w="727" w:type="dxa"/>
            <w:tcBorders>
              <w:bottom w:val="nil"/>
            </w:tcBorders>
            <w:vAlign w:val="center"/>
          </w:tcPr>
          <w:p w:rsidR="00303DE1" w:rsidRDefault="00303DE1">
            <w:pPr>
              <w:pStyle w:val="a7"/>
            </w:pPr>
            <w:r>
              <w:t>0</w:t>
            </w:r>
          </w:p>
        </w:tc>
      </w:tr>
      <w:tr w:rsidR="00303DE1">
        <w:trPr>
          <w:jc w:val="right"/>
        </w:trPr>
        <w:tc>
          <w:tcPr>
            <w:tcW w:w="2069" w:type="dxa"/>
            <w:tcBorders>
              <w:top w:val="nil"/>
              <w:bottom w:val="nil"/>
            </w:tcBorders>
            <w:vAlign w:val="center"/>
          </w:tcPr>
          <w:p w:rsidR="00303DE1" w:rsidRDefault="00303DE1" w:rsidP="004974F9">
            <w:pPr>
              <w:pStyle w:val="a7"/>
              <w:jc w:val="left"/>
            </w:pPr>
            <w:r>
              <w:t>Эл</w:t>
            </w:r>
            <w:r w:rsidR="00D5711F">
              <w:t xml:space="preserve">ектрический </w:t>
            </w:r>
            <w:r>
              <w:t xml:space="preserve"> </w:t>
            </w:r>
            <w:r w:rsidR="00D5711F">
              <w:t>р</w:t>
            </w:r>
            <w:r>
              <w:t>азряд</w:t>
            </w:r>
          </w:p>
        </w:tc>
        <w:tc>
          <w:tcPr>
            <w:tcW w:w="729" w:type="dxa"/>
            <w:tcBorders>
              <w:top w:val="nil"/>
              <w:bottom w:val="nil"/>
            </w:tcBorders>
            <w:vAlign w:val="center"/>
          </w:tcPr>
          <w:p w:rsidR="00303DE1" w:rsidRDefault="00303DE1">
            <w:pPr>
              <w:pStyle w:val="a7"/>
            </w:pPr>
            <w:r>
              <w:t>-</w:t>
            </w:r>
          </w:p>
        </w:tc>
        <w:tc>
          <w:tcPr>
            <w:tcW w:w="1094" w:type="dxa"/>
            <w:tcBorders>
              <w:top w:val="nil"/>
              <w:bottom w:val="nil"/>
            </w:tcBorders>
            <w:vAlign w:val="center"/>
          </w:tcPr>
          <w:p w:rsidR="00303DE1" w:rsidRDefault="00303DE1">
            <w:pPr>
              <w:pStyle w:val="a7"/>
              <w:rPr>
                <w:vertAlign w:val="superscript"/>
              </w:rPr>
            </w:pPr>
            <w:r>
              <w:t>20</w:t>
            </w:r>
            <w:r>
              <w:sym w:font="Symbol" w:char="F0D7"/>
            </w:r>
            <w:r>
              <w:t>10</w:t>
            </w:r>
            <w:r>
              <w:rPr>
                <w:vertAlign w:val="superscript"/>
              </w:rPr>
              <w:t>3</w:t>
            </w:r>
          </w:p>
        </w:tc>
        <w:tc>
          <w:tcPr>
            <w:tcW w:w="729" w:type="dxa"/>
            <w:tcBorders>
              <w:top w:val="nil"/>
              <w:bottom w:val="nil"/>
            </w:tcBorders>
            <w:vAlign w:val="center"/>
          </w:tcPr>
          <w:p w:rsidR="00303DE1" w:rsidRDefault="00303DE1">
            <w:pPr>
              <w:pStyle w:val="a7"/>
            </w:pPr>
            <w:r>
              <w:t>7,5</w:t>
            </w:r>
          </w:p>
        </w:tc>
        <w:tc>
          <w:tcPr>
            <w:tcW w:w="910" w:type="dxa"/>
            <w:tcBorders>
              <w:top w:val="nil"/>
              <w:bottom w:val="nil"/>
            </w:tcBorders>
            <w:vAlign w:val="center"/>
          </w:tcPr>
          <w:p w:rsidR="00303DE1" w:rsidRDefault="00303DE1">
            <w:pPr>
              <w:pStyle w:val="a7"/>
            </w:pPr>
            <w:r>
              <w:t>112</w:t>
            </w:r>
          </w:p>
        </w:tc>
        <w:tc>
          <w:tcPr>
            <w:tcW w:w="727" w:type="dxa"/>
            <w:tcBorders>
              <w:top w:val="nil"/>
              <w:bottom w:val="nil"/>
            </w:tcBorders>
            <w:vAlign w:val="center"/>
          </w:tcPr>
          <w:p w:rsidR="00303DE1" w:rsidRDefault="00303DE1">
            <w:pPr>
              <w:pStyle w:val="a7"/>
            </w:pPr>
            <w:r>
              <w:t>0</w:t>
            </w:r>
          </w:p>
        </w:tc>
      </w:tr>
      <w:tr w:rsidR="00303DE1">
        <w:trPr>
          <w:jc w:val="right"/>
        </w:trPr>
        <w:tc>
          <w:tcPr>
            <w:tcW w:w="2069" w:type="dxa"/>
            <w:tcBorders>
              <w:top w:val="nil"/>
              <w:bottom w:val="nil"/>
            </w:tcBorders>
            <w:vAlign w:val="center"/>
          </w:tcPr>
          <w:p w:rsidR="00303DE1" w:rsidRDefault="00303DE1" w:rsidP="004974F9">
            <w:pPr>
              <w:pStyle w:val="a7"/>
              <w:jc w:val="left"/>
            </w:pPr>
            <w:r>
              <w:t>Совместное</w:t>
            </w:r>
          </w:p>
        </w:tc>
        <w:tc>
          <w:tcPr>
            <w:tcW w:w="729" w:type="dxa"/>
            <w:tcBorders>
              <w:top w:val="nil"/>
              <w:bottom w:val="nil"/>
            </w:tcBorders>
            <w:vAlign w:val="center"/>
          </w:tcPr>
          <w:p w:rsidR="00303DE1" w:rsidRDefault="00303DE1">
            <w:pPr>
              <w:pStyle w:val="a7"/>
            </w:pPr>
            <w:r>
              <w:t>0,8</w:t>
            </w:r>
          </w:p>
        </w:tc>
        <w:tc>
          <w:tcPr>
            <w:tcW w:w="1094" w:type="dxa"/>
            <w:tcBorders>
              <w:top w:val="nil"/>
              <w:bottom w:val="nil"/>
            </w:tcBorders>
            <w:vAlign w:val="center"/>
          </w:tcPr>
          <w:p w:rsidR="00303DE1" w:rsidRDefault="00303DE1">
            <w:pPr>
              <w:pStyle w:val="a7"/>
              <w:rPr>
                <w:vertAlign w:val="superscript"/>
              </w:rPr>
            </w:pPr>
            <w:r>
              <w:t>20</w:t>
            </w:r>
            <w:r>
              <w:sym w:font="Symbol" w:char="F0D7"/>
            </w:r>
            <w:r>
              <w:t>10</w:t>
            </w:r>
            <w:r>
              <w:rPr>
                <w:vertAlign w:val="superscript"/>
              </w:rPr>
              <w:t>3</w:t>
            </w:r>
          </w:p>
        </w:tc>
        <w:tc>
          <w:tcPr>
            <w:tcW w:w="729" w:type="dxa"/>
            <w:tcBorders>
              <w:top w:val="nil"/>
              <w:bottom w:val="nil"/>
            </w:tcBorders>
            <w:vAlign w:val="center"/>
          </w:tcPr>
          <w:p w:rsidR="00303DE1" w:rsidRDefault="00303DE1">
            <w:pPr>
              <w:pStyle w:val="a7"/>
            </w:pPr>
            <w:r>
              <w:t>7,5</w:t>
            </w:r>
          </w:p>
        </w:tc>
        <w:tc>
          <w:tcPr>
            <w:tcW w:w="910" w:type="dxa"/>
            <w:tcBorders>
              <w:top w:val="nil"/>
              <w:bottom w:val="nil"/>
            </w:tcBorders>
            <w:vAlign w:val="center"/>
          </w:tcPr>
          <w:p w:rsidR="00303DE1" w:rsidRDefault="00303DE1">
            <w:pPr>
              <w:pStyle w:val="a7"/>
            </w:pPr>
            <w:r>
              <w:t>112</w:t>
            </w:r>
          </w:p>
        </w:tc>
        <w:tc>
          <w:tcPr>
            <w:tcW w:w="727" w:type="dxa"/>
            <w:tcBorders>
              <w:top w:val="nil"/>
              <w:bottom w:val="nil"/>
            </w:tcBorders>
            <w:vAlign w:val="center"/>
          </w:tcPr>
          <w:p w:rsidR="00303DE1" w:rsidRDefault="00303DE1">
            <w:pPr>
              <w:pStyle w:val="a7"/>
            </w:pPr>
            <w:r>
              <w:t>100</w:t>
            </w:r>
          </w:p>
        </w:tc>
      </w:tr>
      <w:tr w:rsidR="00303DE1">
        <w:trPr>
          <w:jc w:val="right"/>
        </w:trPr>
        <w:tc>
          <w:tcPr>
            <w:tcW w:w="2069" w:type="dxa"/>
            <w:tcBorders>
              <w:top w:val="nil"/>
              <w:bottom w:val="nil"/>
            </w:tcBorders>
            <w:vAlign w:val="center"/>
          </w:tcPr>
          <w:p w:rsidR="00303DE1" w:rsidRDefault="00303DE1" w:rsidP="004974F9">
            <w:pPr>
              <w:pStyle w:val="a7"/>
              <w:jc w:val="left"/>
            </w:pPr>
            <w:r>
              <w:t>Механическое</w:t>
            </w:r>
          </w:p>
        </w:tc>
        <w:tc>
          <w:tcPr>
            <w:tcW w:w="729" w:type="dxa"/>
            <w:tcBorders>
              <w:top w:val="nil"/>
              <w:bottom w:val="nil"/>
            </w:tcBorders>
            <w:vAlign w:val="center"/>
          </w:tcPr>
          <w:p w:rsidR="00303DE1" w:rsidRDefault="00303DE1">
            <w:pPr>
              <w:pStyle w:val="a7"/>
            </w:pPr>
            <w:r>
              <w:t>1,8</w:t>
            </w:r>
          </w:p>
        </w:tc>
        <w:tc>
          <w:tcPr>
            <w:tcW w:w="1094" w:type="dxa"/>
            <w:tcBorders>
              <w:top w:val="nil"/>
              <w:bottom w:val="nil"/>
            </w:tcBorders>
            <w:vAlign w:val="center"/>
          </w:tcPr>
          <w:p w:rsidR="00303DE1" w:rsidRDefault="00303DE1">
            <w:pPr>
              <w:pStyle w:val="a7"/>
            </w:pPr>
            <w:r>
              <w:t>-</w:t>
            </w:r>
          </w:p>
        </w:tc>
        <w:tc>
          <w:tcPr>
            <w:tcW w:w="729" w:type="dxa"/>
            <w:tcBorders>
              <w:top w:val="nil"/>
              <w:bottom w:val="nil"/>
            </w:tcBorders>
            <w:vAlign w:val="center"/>
          </w:tcPr>
          <w:p w:rsidR="00303DE1" w:rsidRDefault="00303DE1">
            <w:pPr>
              <w:pStyle w:val="a7"/>
            </w:pPr>
            <w:r>
              <w:t>-</w:t>
            </w:r>
          </w:p>
        </w:tc>
        <w:tc>
          <w:tcPr>
            <w:tcW w:w="910" w:type="dxa"/>
            <w:tcBorders>
              <w:top w:val="nil"/>
              <w:bottom w:val="nil"/>
            </w:tcBorders>
            <w:vAlign w:val="center"/>
          </w:tcPr>
          <w:p w:rsidR="00303DE1" w:rsidRDefault="00303DE1">
            <w:pPr>
              <w:pStyle w:val="a7"/>
            </w:pPr>
            <w:r>
              <w:t>-</w:t>
            </w:r>
          </w:p>
        </w:tc>
        <w:tc>
          <w:tcPr>
            <w:tcW w:w="727" w:type="dxa"/>
            <w:tcBorders>
              <w:top w:val="nil"/>
              <w:bottom w:val="nil"/>
            </w:tcBorders>
            <w:vAlign w:val="center"/>
          </w:tcPr>
          <w:p w:rsidR="00303DE1" w:rsidRDefault="00303DE1">
            <w:pPr>
              <w:pStyle w:val="a7"/>
            </w:pPr>
            <w:r>
              <w:t>0</w:t>
            </w:r>
          </w:p>
        </w:tc>
      </w:tr>
      <w:tr w:rsidR="00303DE1">
        <w:trPr>
          <w:jc w:val="right"/>
        </w:trPr>
        <w:tc>
          <w:tcPr>
            <w:tcW w:w="2069" w:type="dxa"/>
            <w:tcBorders>
              <w:top w:val="nil"/>
              <w:bottom w:val="nil"/>
            </w:tcBorders>
            <w:vAlign w:val="center"/>
          </w:tcPr>
          <w:p w:rsidR="00303DE1" w:rsidRDefault="00D5711F" w:rsidP="004974F9">
            <w:pPr>
              <w:pStyle w:val="a7"/>
              <w:jc w:val="left"/>
            </w:pPr>
            <w:r>
              <w:t>Электрический  разряд</w:t>
            </w:r>
          </w:p>
        </w:tc>
        <w:tc>
          <w:tcPr>
            <w:tcW w:w="729" w:type="dxa"/>
            <w:tcBorders>
              <w:top w:val="nil"/>
              <w:bottom w:val="nil"/>
            </w:tcBorders>
            <w:vAlign w:val="center"/>
          </w:tcPr>
          <w:p w:rsidR="00303DE1" w:rsidRDefault="00303DE1">
            <w:pPr>
              <w:pStyle w:val="a7"/>
            </w:pPr>
            <w:r>
              <w:t>-</w:t>
            </w:r>
          </w:p>
        </w:tc>
        <w:tc>
          <w:tcPr>
            <w:tcW w:w="1094" w:type="dxa"/>
            <w:tcBorders>
              <w:top w:val="nil"/>
              <w:bottom w:val="nil"/>
            </w:tcBorders>
            <w:vAlign w:val="center"/>
          </w:tcPr>
          <w:p w:rsidR="00303DE1" w:rsidRDefault="00303DE1">
            <w:pPr>
              <w:pStyle w:val="a7"/>
            </w:pPr>
            <w:r>
              <w:t>20</w:t>
            </w:r>
            <w:r>
              <w:sym w:font="Symbol" w:char="F0D7"/>
            </w:r>
            <w:r>
              <w:t>10</w:t>
            </w:r>
            <w:r>
              <w:rPr>
                <w:vertAlign w:val="superscript"/>
              </w:rPr>
              <w:t>3</w:t>
            </w:r>
          </w:p>
        </w:tc>
        <w:tc>
          <w:tcPr>
            <w:tcW w:w="729" w:type="dxa"/>
            <w:tcBorders>
              <w:top w:val="nil"/>
              <w:bottom w:val="nil"/>
            </w:tcBorders>
            <w:vAlign w:val="center"/>
          </w:tcPr>
          <w:p w:rsidR="00303DE1" w:rsidRDefault="00303DE1">
            <w:pPr>
              <w:pStyle w:val="a7"/>
            </w:pPr>
            <w:r>
              <w:t>9,0</w:t>
            </w:r>
          </w:p>
        </w:tc>
        <w:tc>
          <w:tcPr>
            <w:tcW w:w="910" w:type="dxa"/>
            <w:tcBorders>
              <w:top w:val="nil"/>
              <w:bottom w:val="nil"/>
            </w:tcBorders>
            <w:vAlign w:val="center"/>
          </w:tcPr>
          <w:p w:rsidR="00303DE1" w:rsidRDefault="00303DE1">
            <w:pPr>
              <w:pStyle w:val="a7"/>
            </w:pPr>
            <w:r>
              <w:t>162</w:t>
            </w:r>
          </w:p>
        </w:tc>
        <w:tc>
          <w:tcPr>
            <w:tcW w:w="727" w:type="dxa"/>
            <w:tcBorders>
              <w:top w:val="nil"/>
              <w:bottom w:val="nil"/>
            </w:tcBorders>
            <w:vAlign w:val="center"/>
          </w:tcPr>
          <w:p w:rsidR="00303DE1" w:rsidRDefault="00303DE1">
            <w:pPr>
              <w:pStyle w:val="a7"/>
            </w:pPr>
            <w:r>
              <w:t>0</w:t>
            </w:r>
          </w:p>
        </w:tc>
      </w:tr>
      <w:tr w:rsidR="00303DE1">
        <w:trPr>
          <w:jc w:val="right"/>
        </w:trPr>
        <w:tc>
          <w:tcPr>
            <w:tcW w:w="2069" w:type="dxa"/>
            <w:tcBorders>
              <w:top w:val="nil"/>
              <w:bottom w:val="single" w:sz="4" w:space="0" w:color="auto"/>
            </w:tcBorders>
            <w:vAlign w:val="center"/>
          </w:tcPr>
          <w:p w:rsidR="00303DE1" w:rsidRDefault="00303DE1" w:rsidP="004974F9">
            <w:pPr>
              <w:pStyle w:val="a7"/>
              <w:jc w:val="left"/>
            </w:pPr>
            <w:r>
              <w:t>Совместное</w:t>
            </w:r>
          </w:p>
        </w:tc>
        <w:tc>
          <w:tcPr>
            <w:tcW w:w="729" w:type="dxa"/>
            <w:tcBorders>
              <w:top w:val="nil"/>
              <w:bottom w:val="single" w:sz="4" w:space="0" w:color="auto"/>
            </w:tcBorders>
            <w:vAlign w:val="center"/>
          </w:tcPr>
          <w:p w:rsidR="00303DE1" w:rsidRDefault="00303DE1">
            <w:pPr>
              <w:pStyle w:val="a7"/>
            </w:pPr>
            <w:r>
              <w:t>1,8</w:t>
            </w:r>
          </w:p>
        </w:tc>
        <w:tc>
          <w:tcPr>
            <w:tcW w:w="1094" w:type="dxa"/>
            <w:tcBorders>
              <w:top w:val="nil"/>
              <w:bottom w:val="single" w:sz="4" w:space="0" w:color="auto"/>
            </w:tcBorders>
            <w:vAlign w:val="center"/>
          </w:tcPr>
          <w:p w:rsidR="00303DE1" w:rsidRDefault="00303DE1">
            <w:pPr>
              <w:pStyle w:val="a7"/>
            </w:pPr>
            <w:r>
              <w:t>20</w:t>
            </w:r>
            <w:r>
              <w:sym w:font="Symbol" w:char="F0D7"/>
            </w:r>
            <w:r>
              <w:t>10</w:t>
            </w:r>
            <w:r>
              <w:rPr>
                <w:vertAlign w:val="superscript"/>
              </w:rPr>
              <w:t>3</w:t>
            </w:r>
          </w:p>
        </w:tc>
        <w:tc>
          <w:tcPr>
            <w:tcW w:w="729" w:type="dxa"/>
            <w:tcBorders>
              <w:top w:val="nil"/>
              <w:bottom w:val="single" w:sz="4" w:space="0" w:color="auto"/>
            </w:tcBorders>
            <w:vAlign w:val="center"/>
          </w:tcPr>
          <w:p w:rsidR="00303DE1" w:rsidRDefault="00303DE1">
            <w:pPr>
              <w:pStyle w:val="a7"/>
            </w:pPr>
            <w:r>
              <w:t>6,5</w:t>
            </w:r>
          </w:p>
        </w:tc>
        <w:tc>
          <w:tcPr>
            <w:tcW w:w="910" w:type="dxa"/>
            <w:tcBorders>
              <w:top w:val="nil"/>
              <w:bottom w:val="single" w:sz="4" w:space="0" w:color="auto"/>
            </w:tcBorders>
            <w:vAlign w:val="center"/>
          </w:tcPr>
          <w:p w:rsidR="00303DE1" w:rsidRDefault="00303DE1">
            <w:pPr>
              <w:pStyle w:val="a7"/>
            </w:pPr>
            <w:r>
              <w:t>92</w:t>
            </w:r>
          </w:p>
        </w:tc>
        <w:tc>
          <w:tcPr>
            <w:tcW w:w="727" w:type="dxa"/>
            <w:tcBorders>
              <w:top w:val="nil"/>
              <w:bottom w:val="single" w:sz="4" w:space="0" w:color="auto"/>
            </w:tcBorders>
            <w:vAlign w:val="center"/>
          </w:tcPr>
          <w:p w:rsidR="00303DE1" w:rsidRDefault="00303DE1">
            <w:pPr>
              <w:pStyle w:val="a7"/>
            </w:pPr>
            <w:r>
              <w:t>100</w:t>
            </w:r>
          </w:p>
        </w:tc>
      </w:tr>
      <w:tr w:rsidR="00303DE1">
        <w:trPr>
          <w:jc w:val="right"/>
        </w:trPr>
        <w:tc>
          <w:tcPr>
            <w:tcW w:w="2069" w:type="dxa"/>
            <w:tcBorders>
              <w:top w:val="single" w:sz="4" w:space="0" w:color="auto"/>
              <w:bottom w:val="nil"/>
            </w:tcBorders>
            <w:vAlign w:val="center"/>
          </w:tcPr>
          <w:p w:rsidR="00303DE1" w:rsidRDefault="00303DE1" w:rsidP="004974F9">
            <w:pPr>
              <w:pStyle w:val="a7"/>
              <w:jc w:val="left"/>
            </w:pPr>
            <w:r>
              <w:t>Совместное</w:t>
            </w:r>
          </w:p>
        </w:tc>
        <w:tc>
          <w:tcPr>
            <w:tcW w:w="729" w:type="dxa"/>
            <w:tcBorders>
              <w:top w:val="single" w:sz="4" w:space="0" w:color="auto"/>
              <w:bottom w:val="nil"/>
            </w:tcBorders>
            <w:vAlign w:val="center"/>
          </w:tcPr>
          <w:p w:rsidR="00303DE1" w:rsidRDefault="00303DE1">
            <w:pPr>
              <w:pStyle w:val="a7"/>
            </w:pPr>
            <w:r>
              <w:t>1,8</w:t>
            </w:r>
          </w:p>
        </w:tc>
        <w:tc>
          <w:tcPr>
            <w:tcW w:w="1094" w:type="dxa"/>
            <w:tcBorders>
              <w:top w:val="single" w:sz="4" w:space="0" w:color="auto"/>
              <w:bottom w:val="nil"/>
            </w:tcBorders>
            <w:vAlign w:val="center"/>
          </w:tcPr>
          <w:p w:rsidR="00303DE1" w:rsidRDefault="00303DE1">
            <w:pPr>
              <w:pStyle w:val="a7"/>
            </w:pPr>
            <w:r>
              <w:t>10</w:t>
            </w:r>
            <w:r>
              <w:sym w:font="Symbol" w:char="F0D7"/>
            </w:r>
            <w:r>
              <w:t>10</w:t>
            </w:r>
            <w:r>
              <w:rPr>
                <w:vertAlign w:val="superscript"/>
              </w:rPr>
              <w:t>3</w:t>
            </w:r>
          </w:p>
        </w:tc>
        <w:tc>
          <w:tcPr>
            <w:tcW w:w="729" w:type="dxa"/>
            <w:tcBorders>
              <w:top w:val="single" w:sz="4" w:space="0" w:color="auto"/>
              <w:bottom w:val="nil"/>
            </w:tcBorders>
            <w:vAlign w:val="center"/>
          </w:tcPr>
          <w:p w:rsidR="00303DE1" w:rsidRDefault="00303DE1">
            <w:pPr>
              <w:pStyle w:val="a7"/>
            </w:pPr>
            <w:r>
              <w:t>5,0</w:t>
            </w:r>
          </w:p>
        </w:tc>
        <w:tc>
          <w:tcPr>
            <w:tcW w:w="910" w:type="dxa"/>
            <w:tcBorders>
              <w:top w:val="single" w:sz="4" w:space="0" w:color="auto"/>
              <w:bottom w:val="nil"/>
            </w:tcBorders>
            <w:vAlign w:val="center"/>
          </w:tcPr>
          <w:p w:rsidR="00303DE1" w:rsidRDefault="00303DE1">
            <w:pPr>
              <w:pStyle w:val="a7"/>
            </w:pPr>
            <w:r>
              <w:t>47</w:t>
            </w:r>
          </w:p>
        </w:tc>
        <w:tc>
          <w:tcPr>
            <w:tcW w:w="727" w:type="dxa"/>
            <w:tcBorders>
              <w:top w:val="single" w:sz="4" w:space="0" w:color="auto"/>
              <w:bottom w:val="nil"/>
            </w:tcBorders>
            <w:vAlign w:val="center"/>
          </w:tcPr>
          <w:p w:rsidR="00303DE1" w:rsidRDefault="00303DE1">
            <w:pPr>
              <w:pStyle w:val="a7"/>
            </w:pPr>
            <w:r>
              <w:t>14</w:t>
            </w:r>
          </w:p>
        </w:tc>
      </w:tr>
      <w:tr w:rsidR="00303DE1">
        <w:trPr>
          <w:jc w:val="right"/>
        </w:trPr>
        <w:tc>
          <w:tcPr>
            <w:tcW w:w="2069" w:type="dxa"/>
            <w:tcBorders>
              <w:top w:val="nil"/>
              <w:bottom w:val="nil"/>
            </w:tcBorders>
            <w:vAlign w:val="center"/>
          </w:tcPr>
          <w:p w:rsidR="00303DE1" w:rsidRDefault="00303DE1" w:rsidP="004974F9">
            <w:pPr>
              <w:pStyle w:val="a7"/>
              <w:jc w:val="left"/>
            </w:pPr>
            <w:r>
              <w:t>Совместное</w:t>
            </w:r>
          </w:p>
        </w:tc>
        <w:tc>
          <w:tcPr>
            <w:tcW w:w="729" w:type="dxa"/>
            <w:tcBorders>
              <w:top w:val="nil"/>
              <w:bottom w:val="nil"/>
            </w:tcBorders>
            <w:vAlign w:val="center"/>
          </w:tcPr>
          <w:p w:rsidR="00303DE1" w:rsidRDefault="00303DE1">
            <w:pPr>
              <w:pStyle w:val="a7"/>
            </w:pPr>
            <w:r>
              <w:t>1,8</w:t>
            </w:r>
          </w:p>
        </w:tc>
        <w:tc>
          <w:tcPr>
            <w:tcW w:w="1094" w:type="dxa"/>
            <w:tcBorders>
              <w:top w:val="nil"/>
              <w:bottom w:val="nil"/>
            </w:tcBorders>
            <w:vAlign w:val="center"/>
          </w:tcPr>
          <w:p w:rsidR="00303DE1" w:rsidRDefault="00303DE1">
            <w:pPr>
              <w:pStyle w:val="a7"/>
            </w:pPr>
            <w:r>
              <w:t>10</w:t>
            </w:r>
            <w:r>
              <w:sym w:font="Symbol" w:char="F0D7"/>
            </w:r>
            <w:r>
              <w:t>10</w:t>
            </w:r>
            <w:r>
              <w:rPr>
                <w:vertAlign w:val="superscript"/>
              </w:rPr>
              <w:t>3</w:t>
            </w:r>
          </w:p>
        </w:tc>
        <w:tc>
          <w:tcPr>
            <w:tcW w:w="729" w:type="dxa"/>
            <w:tcBorders>
              <w:top w:val="nil"/>
              <w:bottom w:val="nil"/>
            </w:tcBorders>
            <w:vAlign w:val="center"/>
          </w:tcPr>
          <w:p w:rsidR="00303DE1" w:rsidRDefault="00303DE1">
            <w:pPr>
              <w:pStyle w:val="a7"/>
            </w:pPr>
            <w:r>
              <w:t>5,5</w:t>
            </w:r>
          </w:p>
        </w:tc>
        <w:tc>
          <w:tcPr>
            <w:tcW w:w="910" w:type="dxa"/>
            <w:tcBorders>
              <w:top w:val="nil"/>
              <w:bottom w:val="nil"/>
            </w:tcBorders>
            <w:vAlign w:val="center"/>
          </w:tcPr>
          <w:p w:rsidR="00303DE1" w:rsidRDefault="00303DE1">
            <w:pPr>
              <w:pStyle w:val="a7"/>
            </w:pPr>
            <w:r>
              <w:t>57</w:t>
            </w:r>
          </w:p>
        </w:tc>
        <w:tc>
          <w:tcPr>
            <w:tcW w:w="727" w:type="dxa"/>
            <w:tcBorders>
              <w:top w:val="nil"/>
              <w:bottom w:val="nil"/>
            </w:tcBorders>
            <w:vAlign w:val="center"/>
          </w:tcPr>
          <w:p w:rsidR="00303DE1" w:rsidRDefault="00303DE1">
            <w:pPr>
              <w:pStyle w:val="a7"/>
            </w:pPr>
            <w:r>
              <w:t>25</w:t>
            </w:r>
          </w:p>
        </w:tc>
      </w:tr>
      <w:tr w:rsidR="00303DE1">
        <w:trPr>
          <w:jc w:val="right"/>
        </w:trPr>
        <w:tc>
          <w:tcPr>
            <w:tcW w:w="2069" w:type="dxa"/>
            <w:tcBorders>
              <w:top w:val="nil"/>
              <w:bottom w:val="nil"/>
            </w:tcBorders>
            <w:vAlign w:val="center"/>
          </w:tcPr>
          <w:p w:rsidR="00303DE1" w:rsidRDefault="00303DE1" w:rsidP="004974F9">
            <w:pPr>
              <w:pStyle w:val="a7"/>
              <w:jc w:val="left"/>
            </w:pPr>
            <w:r>
              <w:t>Совместное</w:t>
            </w:r>
          </w:p>
        </w:tc>
        <w:tc>
          <w:tcPr>
            <w:tcW w:w="729" w:type="dxa"/>
            <w:tcBorders>
              <w:top w:val="nil"/>
              <w:bottom w:val="nil"/>
            </w:tcBorders>
            <w:vAlign w:val="center"/>
          </w:tcPr>
          <w:p w:rsidR="00303DE1" w:rsidRDefault="00303DE1">
            <w:pPr>
              <w:pStyle w:val="a7"/>
            </w:pPr>
            <w:r>
              <w:t>1,8</w:t>
            </w:r>
          </w:p>
        </w:tc>
        <w:tc>
          <w:tcPr>
            <w:tcW w:w="1094" w:type="dxa"/>
            <w:tcBorders>
              <w:top w:val="nil"/>
              <w:bottom w:val="nil"/>
            </w:tcBorders>
            <w:vAlign w:val="center"/>
          </w:tcPr>
          <w:p w:rsidR="00303DE1" w:rsidRDefault="00303DE1">
            <w:pPr>
              <w:pStyle w:val="a7"/>
            </w:pPr>
            <w:r>
              <w:t>10</w:t>
            </w:r>
            <w:r>
              <w:sym w:font="Symbol" w:char="F0D7"/>
            </w:r>
            <w:r>
              <w:t>10</w:t>
            </w:r>
            <w:r>
              <w:rPr>
                <w:vertAlign w:val="superscript"/>
              </w:rPr>
              <w:t>3</w:t>
            </w:r>
          </w:p>
        </w:tc>
        <w:tc>
          <w:tcPr>
            <w:tcW w:w="729" w:type="dxa"/>
            <w:tcBorders>
              <w:top w:val="nil"/>
              <w:bottom w:val="nil"/>
            </w:tcBorders>
            <w:vAlign w:val="center"/>
          </w:tcPr>
          <w:p w:rsidR="00303DE1" w:rsidRDefault="00303DE1">
            <w:pPr>
              <w:pStyle w:val="a7"/>
            </w:pPr>
            <w:r>
              <w:t>6,5</w:t>
            </w:r>
          </w:p>
        </w:tc>
        <w:tc>
          <w:tcPr>
            <w:tcW w:w="910" w:type="dxa"/>
            <w:tcBorders>
              <w:top w:val="nil"/>
              <w:bottom w:val="nil"/>
            </w:tcBorders>
            <w:vAlign w:val="center"/>
          </w:tcPr>
          <w:p w:rsidR="00303DE1" w:rsidRDefault="00303DE1">
            <w:pPr>
              <w:pStyle w:val="a7"/>
            </w:pPr>
            <w:r>
              <w:t>68</w:t>
            </w:r>
          </w:p>
        </w:tc>
        <w:tc>
          <w:tcPr>
            <w:tcW w:w="727" w:type="dxa"/>
            <w:tcBorders>
              <w:top w:val="nil"/>
              <w:bottom w:val="nil"/>
            </w:tcBorders>
            <w:vAlign w:val="center"/>
          </w:tcPr>
          <w:p w:rsidR="00303DE1" w:rsidRDefault="00303DE1">
            <w:pPr>
              <w:pStyle w:val="a7"/>
            </w:pPr>
            <w:r>
              <w:t>40</w:t>
            </w:r>
          </w:p>
        </w:tc>
      </w:tr>
      <w:tr w:rsidR="00303DE1">
        <w:trPr>
          <w:jc w:val="right"/>
        </w:trPr>
        <w:tc>
          <w:tcPr>
            <w:tcW w:w="2069" w:type="dxa"/>
            <w:tcBorders>
              <w:top w:val="nil"/>
              <w:bottom w:val="single" w:sz="4" w:space="0" w:color="auto"/>
            </w:tcBorders>
            <w:vAlign w:val="center"/>
          </w:tcPr>
          <w:p w:rsidR="00303DE1" w:rsidRDefault="00303DE1" w:rsidP="004974F9">
            <w:pPr>
              <w:pStyle w:val="a7"/>
              <w:jc w:val="left"/>
            </w:pPr>
            <w:r>
              <w:t>Совместное</w:t>
            </w:r>
          </w:p>
        </w:tc>
        <w:tc>
          <w:tcPr>
            <w:tcW w:w="729" w:type="dxa"/>
            <w:tcBorders>
              <w:top w:val="nil"/>
              <w:bottom w:val="single" w:sz="4" w:space="0" w:color="auto"/>
            </w:tcBorders>
            <w:vAlign w:val="center"/>
          </w:tcPr>
          <w:p w:rsidR="00303DE1" w:rsidRDefault="00303DE1">
            <w:pPr>
              <w:pStyle w:val="a7"/>
            </w:pPr>
            <w:r>
              <w:t>1,8</w:t>
            </w:r>
          </w:p>
        </w:tc>
        <w:tc>
          <w:tcPr>
            <w:tcW w:w="1094" w:type="dxa"/>
            <w:tcBorders>
              <w:top w:val="nil"/>
              <w:bottom w:val="single" w:sz="4" w:space="0" w:color="auto"/>
            </w:tcBorders>
            <w:vAlign w:val="center"/>
          </w:tcPr>
          <w:p w:rsidR="00303DE1" w:rsidRDefault="00303DE1">
            <w:pPr>
              <w:pStyle w:val="a7"/>
            </w:pPr>
            <w:r>
              <w:t>10</w:t>
            </w:r>
            <w:r>
              <w:sym w:font="Symbol" w:char="F0D7"/>
            </w:r>
            <w:r>
              <w:t>10</w:t>
            </w:r>
            <w:r>
              <w:rPr>
                <w:vertAlign w:val="superscript"/>
              </w:rPr>
              <w:t>3</w:t>
            </w:r>
          </w:p>
        </w:tc>
        <w:tc>
          <w:tcPr>
            <w:tcW w:w="729" w:type="dxa"/>
            <w:tcBorders>
              <w:top w:val="nil"/>
              <w:bottom w:val="single" w:sz="4" w:space="0" w:color="auto"/>
            </w:tcBorders>
            <w:vAlign w:val="center"/>
          </w:tcPr>
          <w:p w:rsidR="00303DE1" w:rsidRDefault="00303DE1">
            <w:pPr>
              <w:pStyle w:val="a7"/>
            </w:pPr>
            <w:r>
              <w:t>7,0</w:t>
            </w:r>
          </w:p>
        </w:tc>
        <w:tc>
          <w:tcPr>
            <w:tcW w:w="910" w:type="dxa"/>
            <w:tcBorders>
              <w:top w:val="nil"/>
              <w:bottom w:val="single" w:sz="4" w:space="0" w:color="auto"/>
            </w:tcBorders>
            <w:vAlign w:val="center"/>
          </w:tcPr>
          <w:p w:rsidR="00303DE1" w:rsidRDefault="00303DE1">
            <w:pPr>
              <w:pStyle w:val="a7"/>
            </w:pPr>
            <w:r>
              <w:t>93</w:t>
            </w:r>
          </w:p>
        </w:tc>
        <w:tc>
          <w:tcPr>
            <w:tcW w:w="727" w:type="dxa"/>
            <w:tcBorders>
              <w:top w:val="nil"/>
              <w:bottom w:val="single" w:sz="4" w:space="0" w:color="auto"/>
            </w:tcBorders>
            <w:vAlign w:val="center"/>
          </w:tcPr>
          <w:p w:rsidR="00303DE1" w:rsidRDefault="00303DE1">
            <w:pPr>
              <w:pStyle w:val="a7"/>
            </w:pPr>
            <w:r>
              <w:t>50</w:t>
            </w:r>
          </w:p>
        </w:tc>
      </w:tr>
      <w:tr w:rsidR="00303DE1">
        <w:trPr>
          <w:jc w:val="right"/>
        </w:trPr>
        <w:tc>
          <w:tcPr>
            <w:tcW w:w="2069" w:type="dxa"/>
            <w:tcBorders>
              <w:top w:val="single" w:sz="4" w:space="0" w:color="auto"/>
              <w:bottom w:val="nil"/>
            </w:tcBorders>
            <w:vAlign w:val="center"/>
          </w:tcPr>
          <w:p w:rsidR="00303DE1" w:rsidRDefault="00303DE1" w:rsidP="004974F9">
            <w:pPr>
              <w:pStyle w:val="a7"/>
              <w:jc w:val="left"/>
            </w:pPr>
            <w:r>
              <w:t>Совместное</w:t>
            </w:r>
          </w:p>
        </w:tc>
        <w:tc>
          <w:tcPr>
            <w:tcW w:w="729" w:type="dxa"/>
            <w:tcBorders>
              <w:top w:val="single" w:sz="4" w:space="0" w:color="auto"/>
              <w:bottom w:val="nil"/>
            </w:tcBorders>
            <w:vAlign w:val="center"/>
          </w:tcPr>
          <w:p w:rsidR="00303DE1" w:rsidRDefault="00303DE1">
            <w:pPr>
              <w:pStyle w:val="a7"/>
            </w:pPr>
            <w:r>
              <w:t>1,8</w:t>
            </w:r>
          </w:p>
        </w:tc>
        <w:tc>
          <w:tcPr>
            <w:tcW w:w="1094" w:type="dxa"/>
            <w:tcBorders>
              <w:top w:val="single" w:sz="4" w:space="0" w:color="auto"/>
              <w:bottom w:val="nil"/>
            </w:tcBorders>
            <w:vAlign w:val="center"/>
          </w:tcPr>
          <w:p w:rsidR="00303DE1" w:rsidRDefault="00303DE1">
            <w:pPr>
              <w:pStyle w:val="a7"/>
            </w:pPr>
            <w:r>
              <w:t>4,7</w:t>
            </w:r>
            <w:r>
              <w:sym w:font="Symbol" w:char="F0D7"/>
            </w:r>
            <w:r>
              <w:t>10</w:t>
            </w:r>
            <w:r>
              <w:rPr>
                <w:vertAlign w:val="superscript"/>
              </w:rPr>
              <w:t>3</w:t>
            </w:r>
          </w:p>
        </w:tc>
        <w:tc>
          <w:tcPr>
            <w:tcW w:w="729" w:type="dxa"/>
            <w:tcBorders>
              <w:top w:val="single" w:sz="4" w:space="0" w:color="auto"/>
              <w:bottom w:val="nil"/>
            </w:tcBorders>
            <w:vAlign w:val="center"/>
          </w:tcPr>
          <w:p w:rsidR="00303DE1" w:rsidRDefault="00303DE1">
            <w:pPr>
              <w:pStyle w:val="a7"/>
            </w:pPr>
            <w:r>
              <w:t>5,0</w:t>
            </w:r>
          </w:p>
        </w:tc>
        <w:tc>
          <w:tcPr>
            <w:tcW w:w="910" w:type="dxa"/>
            <w:tcBorders>
              <w:top w:val="single" w:sz="4" w:space="0" w:color="auto"/>
              <w:bottom w:val="nil"/>
            </w:tcBorders>
            <w:vAlign w:val="center"/>
          </w:tcPr>
          <w:p w:rsidR="00303DE1" w:rsidRDefault="00303DE1">
            <w:pPr>
              <w:pStyle w:val="a7"/>
            </w:pPr>
            <w:r>
              <w:t>33</w:t>
            </w:r>
          </w:p>
        </w:tc>
        <w:tc>
          <w:tcPr>
            <w:tcW w:w="727" w:type="dxa"/>
            <w:tcBorders>
              <w:top w:val="single" w:sz="4" w:space="0" w:color="auto"/>
              <w:bottom w:val="nil"/>
            </w:tcBorders>
            <w:vAlign w:val="center"/>
          </w:tcPr>
          <w:p w:rsidR="00303DE1" w:rsidRDefault="00303DE1">
            <w:pPr>
              <w:pStyle w:val="a7"/>
            </w:pPr>
            <w:r>
              <w:t>9</w:t>
            </w:r>
          </w:p>
        </w:tc>
      </w:tr>
      <w:tr w:rsidR="00303DE1">
        <w:trPr>
          <w:jc w:val="right"/>
        </w:trPr>
        <w:tc>
          <w:tcPr>
            <w:tcW w:w="2069" w:type="dxa"/>
            <w:tcBorders>
              <w:top w:val="nil"/>
              <w:bottom w:val="nil"/>
            </w:tcBorders>
            <w:vAlign w:val="center"/>
          </w:tcPr>
          <w:p w:rsidR="00303DE1" w:rsidRDefault="00303DE1" w:rsidP="004974F9">
            <w:pPr>
              <w:pStyle w:val="a7"/>
              <w:jc w:val="left"/>
            </w:pPr>
            <w:r>
              <w:t>Совместное</w:t>
            </w:r>
          </w:p>
        </w:tc>
        <w:tc>
          <w:tcPr>
            <w:tcW w:w="729" w:type="dxa"/>
            <w:tcBorders>
              <w:top w:val="nil"/>
              <w:bottom w:val="nil"/>
            </w:tcBorders>
            <w:vAlign w:val="center"/>
          </w:tcPr>
          <w:p w:rsidR="00303DE1" w:rsidRDefault="00303DE1">
            <w:pPr>
              <w:pStyle w:val="a7"/>
            </w:pPr>
            <w:r>
              <w:t>1,8</w:t>
            </w:r>
          </w:p>
        </w:tc>
        <w:tc>
          <w:tcPr>
            <w:tcW w:w="1094" w:type="dxa"/>
            <w:tcBorders>
              <w:top w:val="nil"/>
              <w:bottom w:val="nil"/>
            </w:tcBorders>
            <w:vAlign w:val="center"/>
          </w:tcPr>
          <w:p w:rsidR="00303DE1" w:rsidRDefault="00303DE1">
            <w:pPr>
              <w:pStyle w:val="a7"/>
            </w:pPr>
            <w:r>
              <w:t>2,8</w:t>
            </w:r>
            <w:r>
              <w:sym w:font="Symbol" w:char="F0D7"/>
            </w:r>
            <w:r>
              <w:t>10</w:t>
            </w:r>
            <w:r>
              <w:rPr>
                <w:vertAlign w:val="superscript"/>
              </w:rPr>
              <w:t>3</w:t>
            </w:r>
          </w:p>
        </w:tc>
        <w:tc>
          <w:tcPr>
            <w:tcW w:w="729" w:type="dxa"/>
            <w:tcBorders>
              <w:top w:val="nil"/>
              <w:bottom w:val="nil"/>
            </w:tcBorders>
            <w:vAlign w:val="center"/>
          </w:tcPr>
          <w:p w:rsidR="00303DE1" w:rsidRDefault="00303DE1">
            <w:pPr>
              <w:pStyle w:val="a7"/>
            </w:pPr>
            <w:r>
              <w:t>6,0</w:t>
            </w:r>
          </w:p>
        </w:tc>
        <w:tc>
          <w:tcPr>
            <w:tcW w:w="910" w:type="dxa"/>
            <w:tcBorders>
              <w:top w:val="nil"/>
              <w:bottom w:val="nil"/>
            </w:tcBorders>
            <w:vAlign w:val="center"/>
          </w:tcPr>
          <w:p w:rsidR="00303DE1" w:rsidRDefault="00303DE1">
            <w:pPr>
              <w:pStyle w:val="a7"/>
            </w:pPr>
            <w:r>
              <w:t>31</w:t>
            </w:r>
          </w:p>
        </w:tc>
        <w:tc>
          <w:tcPr>
            <w:tcW w:w="727" w:type="dxa"/>
            <w:tcBorders>
              <w:top w:val="nil"/>
              <w:bottom w:val="nil"/>
            </w:tcBorders>
            <w:vAlign w:val="center"/>
          </w:tcPr>
          <w:p w:rsidR="00303DE1" w:rsidRDefault="00303DE1">
            <w:pPr>
              <w:pStyle w:val="a7"/>
            </w:pPr>
            <w:r>
              <w:t>16</w:t>
            </w:r>
          </w:p>
        </w:tc>
      </w:tr>
      <w:tr w:rsidR="00303DE1">
        <w:trPr>
          <w:jc w:val="right"/>
        </w:trPr>
        <w:tc>
          <w:tcPr>
            <w:tcW w:w="2069" w:type="dxa"/>
            <w:tcBorders>
              <w:top w:val="nil"/>
              <w:bottom w:val="nil"/>
            </w:tcBorders>
            <w:vAlign w:val="center"/>
          </w:tcPr>
          <w:p w:rsidR="00303DE1" w:rsidRDefault="00303DE1" w:rsidP="004974F9">
            <w:pPr>
              <w:pStyle w:val="a7"/>
              <w:jc w:val="left"/>
            </w:pPr>
            <w:r>
              <w:t>Совместное</w:t>
            </w:r>
          </w:p>
        </w:tc>
        <w:tc>
          <w:tcPr>
            <w:tcW w:w="729" w:type="dxa"/>
            <w:tcBorders>
              <w:top w:val="nil"/>
              <w:bottom w:val="nil"/>
            </w:tcBorders>
            <w:vAlign w:val="center"/>
          </w:tcPr>
          <w:p w:rsidR="00303DE1" w:rsidRDefault="00303DE1">
            <w:pPr>
              <w:pStyle w:val="a7"/>
            </w:pPr>
            <w:r>
              <w:t>1,8</w:t>
            </w:r>
          </w:p>
        </w:tc>
        <w:tc>
          <w:tcPr>
            <w:tcW w:w="1094" w:type="dxa"/>
            <w:tcBorders>
              <w:top w:val="nil"/>
              <w:bottom w:val="nil"/>
            </w:tcBorders>
            <w:vAlign w:val="center"/>
          </w:tcPr>
          <w:p w:rsidR="00303DE1" w:rsidRDefault="00303DE1">
            <w:pPr>
              <w:pStyle w:val="a7"/>
            </w:pPr>
            <w:r>
              <w:t>7,8</w:t>
            </w:r>
            <w:r>
              <w:sym w:font="Symbol" w:char="F0D7"/>
            </w:r>
            <w:r>
              <w:t>10</w:t>
            </w:r>
            <w:r>
              <w:rPr>
                <w:vertAlign w:val="superscript"/>
              </w:rPr>
              <w:t>2</w:t>
            </w:r>
          </w:p>
        </w:tc>
        <w:tc>
          <w:tcPr>
            <w:tcW w:w="729" w:type="dxa"/>
            <w:tcBorders>
              <w:top w:val="nil"/>
              <w:bottom w:val="nil"/>
            </w:tcBorders>
            <w:vAlign w:val="center"/>
          </w:tcPr>
          <w:p w:rsidR="00303DE1" w:rsidRDefault="00303DE1">
            <w:pPr>
              <w:pStyle w:val="a7"/>
            </w:pPr>
            <w:r>
              <w:t>9,0</w:t>
            </w:r>
          </w:p>
        </w:tc>
        <w:tc>
          <w:tcPr>
            <w:tcW w:w="910" w:type="dxa"/>
            <w:tcBorders>
              <w:top w:val="nil"/>
              <w:bottom w:val="nil"/>
            </w:tcBorders>
            <w:vAlign w:val="center"/>
          </w:tcPr>
          <w:p w:rsidR="00303DE1" w:rsidRDefault="00303DE1">
            <w:pPr>
              <w:pStyle w:val="a7"/>
            </w:pPr>
            <w:r>
              <w:t>27</w:t>
            </w:r>
          </w:p>
        </w:tc>
        <w:tc>
          <w:tcPr>
            <w:tcW w:w="727" w:type="dxa"/>
            <w:tcBorders>
              <w:top w:val="nil"/>
              <w:bottom w:val="nil"/>
            </w:tcBorders>
            <w:vAlign w:val="center"/>
          </w:tcPr>
          <w:p w:rsidR="00303DE1" w:rsidRDefault="00303DE1">
            <w:pPr>
              <w:pStyle w:val="a7"/>
            </w:pPr>
            <w:r>
              <w:t>50</w:t>
            </w:r>
          </w:p>
        </w:tc>
      </w:tr>
      <w:tr w:rsidR="00303DE1">
        <w:trPr>
          <w:jc w:val="right"/>
        </w:trPr>
        <w:tc>
          <w:tcPr>
            <w:tcW w:w="2069" w:type="dxa"/>
            <w:tcBorders>
              <w:top w:val="nil"/>
            </w:tcBorders>
            <w:vAlign w:val="center"/>
          </w:tcPr>
          <w:p w:rsidR="00303DE1" w:rsidRDefault="00303DE1" w:rsidP="004974F9">
            <w:pPr>
              <w:pStyle w:val="a7"/>
              <w:jc w:val="left"/>
            </w:pPr>
            <w:r>
              <w:t>Совместное</w:t>
            </w:r>
          </w:p>
        </w:tc>
        <w:tc>
          <w:tcPr>
            <w:tcW w:w="729" w:type="dxa"/>
            <w:tcBorders>
              <w:top w:val="nil"/>
            </w:tcBorders>
            <w:vAlign w:val="center"/>
          </w:tcPr>
          <w:p w:rsidR="00303DE1" w:rsidRDefault="00303DE1">
            <w:pPr>
              <w:pStyle w:val="a7"/>
            </w:pPr>
            <w:r>
              <w:t>1,8</w:t>
            </w:r>
          </w:p>
        </w:tc>
        <w:tc>
          <w:tcPr>
            <w:tcW w:w="1094" w:type="dxa"/>
            <w:tcBorders>
              <w:top w:val="nil"/>
            </w:tcBorders>
            <w:vAlign w:val="center"/>
          </w:tcPr>
          <w:p w:rsidR="00303DE1" w:rsidRDefault="00303DE1">
            <w:pPr>
              <w:pStyle w:val="a7"/>
            </w:pPr>
            <w:r>
              <w:t>7,8</w:t>
            </w:r>
            <w:r>
              <w:sym w:font="Symbol" w:char="F0D7"/>
            </w:r>
            <w:r>
              <w:t>10</w:t>
            </w:r>
            <w:r>
              <w:rPr>
                <w:vertAlign w:val="superscript"/>
              </w:rPr>
              <w:t>2</w:t>
            </w:r>
          </w:p>
        </w:tc>
        <w:tc>
          <w:tcPr>
            <w:tcW w:w="729" w:type="dxa"/>
            <w:tcBorders>
              <w:top w:val="nil"/>
            </w:tcBorders>
            <w:vAlign w:val="center"/>
          </w:tcPr>
          <w:p w:rsidR="00303DE1" w:rsidRDefault="00303DE1">
            <w:pPr>
              <w:pStyle w:val="a7"/>
            </w:pPr>
            <w:r>
              <w:t>9,5</w:t>
            </w:r>
          </w:p>
        </w:tc>
        <w:tc>
          <w:tcPr>
            <w:tcW w:w="910" w:type="dxa"/>
            <w:tcBorders>
              <w:top w:val="nil"/>
            </w:tcBorders>
            <w:vAlign w:val="center"/>
          </w:tcPr>
          <w:p w:rsidR="00303DE1" w:rsidRDefault="00303DE1">
            <w:pPr>
              <w:pStyle w:val="a7"/>
            </w:pPr>
            <w:r>
              <w:t>20</w:t>
            </w:r>
          </w:p>
        </w:tc>
        <w:tc>
          <w:tcPr>
            <w:tcW w:w="727" w:type="dxa"/>
            <w:tcBorders>
              <w:top w:val="nil"/>
            </w:tcBorders>
            <w:vAlign w:val="center"/>
          </w:tcPr>
          <w:p w:rsidR="00303DE1" w:rsidRDefault="00303DE1">
            <w:pPr>
              <w:pStyle w:val="a7"/>
            </w:pPr>
            <w:r>
              <w:t>100</w:t>
            </w:r>
          </w:p>
        </w:tc>
      </w:tr>
    </w:tbl>
    <w:p w:rsidR="00303DE1" w:rsidRDefault="00303DE1" w:rsidP="00FF3D27">
      <w:pPr>
        <w:pStyle w:val="a4"/>
        <w:spacing w:before="240"/>
        <w:ind w:firstLine="454"/>
      </w:pPr>
      <w:r>
        <w:t xml:space="preserve">Учитывая, что значения </w:t>
      </w:r>
      <w:r w:rsidRPr="00785E0E">
        <w:rPr>
          <w:i/>
          <w:lang w:val="en-US"/>
        </w:rPr>
        <w:t>W</w:t>
      </w:r>
      <w:r w:rsidRPr="00785E0E">
        <w:rPr>
          <w:i/>
          <w:vertAlign w:val="subscript"/>
        </w:rPr>
        <w:t>мин</w:t>
      </w:r>
      <w:r>
        <w:t xml:space="preserve"> определялись в окрестности пробивного напряжения, для качественного объяснения полученных результатов может быть применена модель электромеханического пробоя [</w:t>
      </w:r>
      <w:r w:rsidR="00A01C48" w:rsidRPr="00A01C48">
        <w:t>33</w:t>
      </w:r>
      <w:r>
        <w:t>], согласно которой электрическая прочность материала пропорциона</w:t>
      </w:r>
      <w:r w:rsidR="005662FE">
        <w:t>льна механической прочности</w:t>
      </w:r>
      <w:r w:rsidR="00E113B1" w:rsidRPr="00E113B1">
        <w:t>.</w:t>
      </w:r>
      <w:r>
        <w:t xml:space="preserve"> В рамках этой модели и объясняется влияние сопутствующего механического воздействия имитатора на воспламеняемость от искровых разрядов</w:t>
      </w:r>
      <w:r w:rsidR="001010A1">
        <w:t>.</w:t>
      </w:r>
      <w:r>
        <w:t xml:space="preserve"> Сопутствующие механические воздействия совершают часть работы, необходимой для пробоя, понижают значение </w:t>
      </w:r>
      <w:r w:rsidR="002A10F9">
        <w:t xml:space="preserve">пробойного напряжения </w:t>
      </w:r>
      <w:r w:rsidRPr="00785E0E">
        <w:rPr>
          <w:i/>
          <w:lang w:val="en-US"/>
        </w:rPr>
        <w:t>U</w:t>
      </w:r>
      <w:r w:rsidRPr="00785E0E">
        <w:rPr>
          <w:i/>
          <w:vertAlign w:val="subscript"/>
        </w:rPr>
        <w:t>пр</w:t>
      </w:r>
      <w:r>
        <w:t>, а следовательно, и </w:t>
      </w:r>
      <w:r w:rsidR="002A10F9">
        <w:t xml:space="preserve">минимальную энергию зажигания </w:t>
      </w:r>
      <w:r w:rsidRPr="00785E0E">
        <w:rPr>
          <w:i/>
          <w:lang w:val="en-US"/>
        </w:rPr>
        <w:t>W</w:t>
      </w:r>
      <w:r w:rsidRPr="00785E0E">
        <w:rPr>
          <w:i/>
          <w:vertAlign w:val="subscript"/>
        </w:rPr>
        <w:t>мин</w:t>
      </w:r>
      <w:r w:rsidRPr="00785E0E">
        <w:rPr>
          <w:i/>
        </w:rPr>
        <w:t>.</w:t>
      </w:r>
    </w:p>
    <w:p w:rsidR="00303DE1" w:rsidRPr="00801A27" w:rsidRDefault="00303DE1" w:rsidP="00801A27">
      <w:pPr>
        <w:pStyle w:val="10"/>
        <w:spacing w:before="0" w:after="0"/>
        <w:rPr>
          <w:sz w:val="20"/>
          <w:szCs w:val="20"/>
        </w:rPr>
      </w:pPr>
      <w:bookmarkStart w:id="20" w:name="_Toc186529882"/>
      <w:r w:rsidRPr="00801A27">
        <w:rPr>
          <w:sz w:val="20"/>
          <w:szCs w:val="20"/>
        </w:rPr>
        <w:t>5 обеспечение безопасности при эксплуатации</w:t>
      </w:r>
      <w:bookmarkEnd w:id="20"/>
      <w:r w:rsidR="005715AA" w:rsidRPr="00801A27">
        <w:rPr>
          <w:sz w:val="20"/>
          <w:szCs w:val="20"/>
        </w:rPr>
        <w:t xml:space="preserve"> ВЗРЫВЧАТЫХ ВЕЩЕСТВ</w:t>
      </w:r>
    </w:p>
    <w:p w:rsidR="00801A27" w:rsidRDefault="00801A27">
      <w:pPr>
        <w:pStyle w:val="a4"/>
        <w:ind w:firstLine="284"/>
      </w:pPr>
    </w:p>
    <w:p w:rsidR="00303DE1" w:rsidRDefault="00303DE1" w:rsidP="00801A27">
      <w:pPr>
        <w:pStyle w:val="a4"/>
        <w:ind w:firstLine="454"/>
      </w:pPr>
      <w:r>
        <w:t>Эксплуатационная безопасность заключается в совокупности всех мероприятий по обеспечению безопасности работ с ВВ на всех этапах, начиная со стадии изготовления опытных образцов в лабораторных условиях на ручных операциях и заканчивая уничтожением неиспользованных ВВ и их остатков после проведения взрывных работ. Перечень работ при обращении с ВВ, когда требуется обеспечение безопасности</w:t>
      </w:r>
      <w:r w:rsidR="00C748B9">
        <w:t>,</w:t>
      </w:r>
      <w:r>
        <w:t xml:space="preserve"> можно охарактеризовать следующими образом:</w:t>
      </w:r>
    </w:p>
    <w:p w:rsidR="00303DE1" w:rsidRDefault="00303DE1" w:rsidP="0015192C">
      <w:pPr>
        <w:pStyle w:val="a4"/>
        <w:numPr>
          <w:ilvl w:val="0"/>
          <w:numId w:val="28"/>
        </w:numPr>
        <w:tabs>
          <w:tab w:val="clear" w:pos="814"/>
          <w:tab w:val="num" w:pos="709"/>
        </w:tabs>
      </w:pPr>
      <w:r>
        <w:t>отработка опытных образцов, макетов и изделий на стадии проектирования;</w:t>
      </w:r>
    </w:p>
    <w:p w:rsidR="00303DE1" w:rsidRPr="0015192C" w:rsidRDefault="00303DE1" w:rsidP="0015192C">
      <w:pPr>
        <w:pStyle w:val="a4"/>
        <w:numPr>
          <w:ilvl w:val="0"/>
          <w:numId w:val="28"/>
        </w:numPr>
        <w:tabs>
          <w:tab w:val="clear" w:pos="814"/>
          <w:tab w:val="num" w:pos="709"/>
        </w:tabs>
        <w:rPr>
          <w:spacing w:val="-4"/>
          <w:szCs w:val="20"/>
        </w:rPr>
      </w:pPr>
      <w:r>
        <w:t xml:space="preserve">лабораторные испытания образцов </w:t>
      </w:r>
      <w:r w:rsidRPr="0015192C">
        <w:rPr>
          <w:spacing w:val="-4"/>
          <w:szCs w:val="20"/>
        </w:rPr>
        <w:t>на заданные характеристики;</w:t>
      </w:r>
    </w:p>
    <w:p w:rsidR="00303DE1" w:rsidRDefault="00303DE1" w:rsidP="0015192C">
      <w:pPr>
        <w:pStyle w:val="a4"/>
        <w:numPr>
          <w:ilvl w:val="0"/>
          <w:numId w:val="28"/>
        </w:numPr>
        <w:tabs>
          <w:tab w:val="clear" w:pos="814"/>
          <w:tab w:val="num" w:pos="709"/>
        </w:tabs>
      </w:pPr>
      <w:r>
        <w:t>натурные испытания готовых изделий и полуфабрикатов на испытательных стендах и полигонах;</w:t>
      </w:r>
    </w:p>
    <w:p w:rsidR="00303DE1" w:rsidRDefault="00303DE1" w:rsidP="0015192C">
      <w:pPr>
        <w:pStyle w:val="a4"/>
        <w:numPr>
          <w:ilvl w:val="0"/>
          <w:numId w:val="28"/>
        </w:numPr>
        <w:tabs>
          <w:tab w:val="clear" w:pos="814"/>
          <w:tab w:val="num" w:pos="709"/>
        </w:tabs>
      </w:pPr>
      <w:r>
        <w:t>собственно эксплуатация ВВ и изделий на их основе;</w:t>
      </w:r>
    </w:p>
    <w:p w:rsidR="00303DE1" w:rsidRDefault="00303DE1" w:rsidP="0015192C">
      <w:pPr>
        <w:pStyle w:val="a4"/>
        <w:numPr>
          <w:ilvl w:val="0"/>
          <w:numId w:val="28"/>
        </w:numPr>
        <w:tabs>
          <w:tab w:val="clear" w:pos="814"/>
          <w:tab w:val="num" w:pos="709"/>
        </w:tabs>
      </w:pPr>
      <w:r>
        <w:t>сбор и уничтожение неиспользованных ВВ и их остатков.</w:t>
      </w:r>
    </w:p>
    <w:p w:rsidR="0015192C" w:rsidRDefault="00303DE1" w:rsidP="00801A27">
      <w:pPr>
        <w:pStyle w:val="a4"/>
        <w:ind w:firstLine="454"/>
        <w:rPr>
          <w:lang w:val="en-US"/>
        </w:rPr>
      </w:pPr>
      <w:r>
        <w:t>При транспортировке, хранении, эксплуатации ВВ, человек непосредственно контактирует как с малыми навес</w:t>
      </w:r>
      <w:r w:rsidR="002A10F9">
        <w:t>к</w:t>
      </w:r>
      <w:r>
        <w:t xml:space="preserve">ами, так и с крупногабаритными изделиями, измеряемыми десятками тонн. На всех перечисленных этапах разработаны и действуют различные </w:t>
      </w:r>
      <w:r w:rsidRPr="001C5429">
        <w:t>инструкции, правила, нормы, стандарт</w:t>
      </w:r>
      <w:r w:rsidR="000E076B" w:rsidRPr="001C5429">
        <w:t>ы</w:t>
      </w:r>
      <w:r w:rsidRPr="001C5429">
        <w:t>, наставления [</w:t>
      </w:r>
      <w:r w:rsidR="00A01C48" w:rsidRPr="001C5429">
        <w:t>34</w:t>
      </w:r>
      <w:r w:rsidR="000E076B" w:rsidRPr="001C5429">
        <w:t>-</w:t>
      </w:r>
      <w:r w:rsidR="00A01C48" w:rsidRPr="001C5429">
        <w:t>37</w:t>
      </w:r>
      <w:r w:rsidRPr="001C5429">
        <w:t>],</w:t>
      </w:r>
      <w:r>
        <w:t xml:space="preserve"> которые регламентируют условия безопасного обращения с </w:t>
      </w:r>
      <w:r w:rsidR="000E076B">
        <w:t>взрывчатыми материалами (ВМ)</w:t>
      </w:r>
      <w:r>
        <w:t>. Практически все регламентирующие материалы разработаны н</w:t>
      </w:r>
      <w:r w:rsidR="008F2B99">
        <w:t xml:space="preserve">а основе критериев безопасности, </w:t>
      </w:r>
      <w:r>
        <w:t xml:space="preserve">характеризующих чувствительность ВМ к тем или иным видам воздействий. </w:t>
      </w:r>
      <w:r w:rsidR="009B309D">
        <w:t>Но,</w:t>
      </w:r>
      <w:r>
        <w:t xml:space="preserve"> несмотря на обеспечение каждого рабочего места, участка, цеха инструкциями и наставлениями, проведение</w:t>
      </w:r>
      <w:r w:rsidR="002F4B8A">
        <w:t xml:space="preserve"> </w:t>
      </w:r>
      <w:r>
        <w:t>инструктажей и дополнительного обучения, аварии на объектах с использованием ВВ, приносящие разрушения и гибель людей</w:t>
      </w:r>
      <w:r w:rsidR="000E076B">
        <w:t>,</w:t>
      </w:r>
      <w:r>
        <w:t xml:space="preserve"> продолжают происходить. </w:t>
      </w:r>
    </w:p>
    <w:p w:rsidR="00303DE1" w:rsidRDefault="00D64EE5" w:rsidP="00801A27">
      <w:pPr>
        <w:pStyle w:val="a4"/>
        <w:ind w:firstLine="454"/>
      </w:pPr>
      <w:r>
        <w:t>Иногда</w:t>
      </w:r>
      <w:r w:rsidR="00303DE1">
        <w:t xml:space="preserve"> человек </w:t>
      </w:r>
      <w:r w:rsidR="001010A1">
        <w:t>нарушает</w:t>
      </w:r>
      <w:r w:rsidR="00303DE1">
        <w:t xml:space="preserve"> </w:t>
      </w:r>
      <w:r>
        <w:t>требования безопасности,</w:t>
      </w:r>
      <w:r w:rsidR="00303DE1">
        <w:t xml:space="preserve"> не </w:t>
      </w:r>
      <w:r>
        <w:t>понимая</w:t>
      </w:r>
      <w:r w:rsidR="00303DE1">
        <w:t xml:space="preserve"> </w:t>
      </w:r>
      <w:r>
        <w:t xml:space="preserve">особенностей </w:t>
      </w:r>
      <w:r w:rsidR="00303DE1">
        <w:t>технологическ</w:t>
      </w:r>
      <w:r>
        <w:t>ого</w:t>
      </w:r>
      <w:r w:rsidR="00303DE1">
        <w:t xml:space="preserve"> процесс</w:t>
      </w:r>
      <w:r>
        <w:t>а</w:t>
      </w:r>
      <w:r w:rsidR="00303DE1">
        <w:t xml:space="preserve"> и результат</w:t>
      </w:r>
      <w:r>
        <w:t>ов</w:t>
      </w:r>
      <w:r w:rsidR="00303DE1">
        <w:t xml:space="preserve"> последствий</w:t>
      </w:r>
      <w:r>
        <w:t xml:space="preserve"> таких нарушений</w:t>
      </w:r>
      <w:r w:rsidR="00303DE1">
        <w:t xml:space="preserve">. </w:t>
      </w:r>
      <w:r w:rsidR="00303DE1" w:rsidRPr="006128CE">
        <w:t xml:space="preserve">Анализ аварийных ситуаций показывает </w:t>
      </w:r>
      <w:r w:rsidR="00E06BDC" w:rsidRPr="006128CE">
        <w:t>значимость человеческого фактора</w:t>
      </w:r>
      <w:r w:rsidR="00927451">
        <w:t>. Коэффициент травматизма и  аварийности значительно снижается</w:t>
      </w:r>
      <w:r w:rsidR="00E06BDC" w:rsidRPr="006128CE">
        <w:t xml:space="preserve">, когда человек, работая на опасных и особо опасных операциях, </w:t>
      </w:r>
      <w:r w:rsidR="00170A75">
        <w:t>понимает сущность</w:t>
      </w:r>
      <w:r w:rsidR="0081799D">
        <w:t xml:space="preserve"> </w:t>
      </w:r>
      <w:r w:rsidR="00170A75">
        <w:t>производственных операций</w:t>
      </w:r>
      <w:r w:rsidR="0022477C">
        <w:t xml:space="preserve"> и</w:t>
      </w:r>
      <w:r w:rsidR="0022477C" w:rsidRPr="0022477C">
        <w:t xml:space="preserve"> </w:t>
      </w:r>
      <w:r w:rsidR="0022477C">
        <w:t>результаты последствий нарушений технологического процесса</w:t>
      </w:r>
      <w:r w:rsidR="00170A75">
        <w:t>. Исходя из этого, ниже рассмотрены некоторые вопросы эксплуатационной б</w:t>
      </w:r>
      <w:r w:rsidR="006128CE">
        <w:t>езопасности</w:t>
      </w:r>
      <w:r w:rsidR="001C5429">
        <w:t xml:space="preserve">, </w:t>
      </w:r>
      <w:r w:rsidR="001C5429" w:rsidRPr="001010A1">
        <w:t>позволяющие более глубоко</w:t>
      </w:r>
      <w:r w:rsidR="006128CE" w:rsidRPr="001010A1">
        <w:t xml:space="preserve"> освоить </w:t>
      </w:r>
      <w:r w:rsidR="001C5429" w:rsidRPr="001010A1">
        <w:t xml:space="preserve">существующие </w:t>
      </w:r>
      <w:r w:rsidR="006128CE" w:rsidRPr="001010A1">
        <w:t>рекомендации по технике безопасности при обращении с ВВ.</w:t>
      </w:r>
    </w:p>
    <w:p w:rsidR="00B75CF1" w:rsidRDefault="00B75CF1" w:rsidP="00801A27">
      <w:pPr>
        <w:pStyle w:val="a4"/>
        <w:ind w:firstLine="454"/>
      </w:pPr>
    </w:p>
    <w:p w:rsidR="00303DE1" w:rsidRPr="00801A27" w:rsidRDefault="00303DE1" w:rsidP="0015192C">
      <w:pPr>
        <w:pStyle w:val="20"/>
        <w:spacing w:before="0" w:after="0"/>
        <w:ind w:left="454"/>
        <w:jc w:val="left"/>
        <w:rPr>
          <w:sz w:val="20"/>
          <w:szCs w:val="20"/>
        </w:rPr>
      </w:pPr>
      <w:bookmarkStart w:id="21" w:name="_Toc186529883"/>
      <w:r w:rsidRPr="00801A27">
        <w:rPr>
          <w:sz w:val="20"/>
          <w:szCs w:val="20"/>
        </w:rPr>
        <w:t xml:space="preserve">5.1 Оценка разрушающей способности взрывов </w:t>
      </w:r>
      <w:r w:rsidR="0015192C" w:rsidRPr="0015192C">
        <w:rPr>
          <w:sz w:val="20"/>
          <w:szCs w:val="20"/>
        </w:rPr>
        <w:br/>
      </w:r>
      <w:r w:rsidRPr="00801A27">
        <w:rPr>
          <w:sz w:val="20"/>
          <w:szCs w:val="20"/>
        </w:rPr>
        <w:t xml:space="preserve">и безопасности человека от </w:t>
      </w:r>
      <w:bookmarkEnd w:id="21"/>
      <w:r w:rsidRPr="00801A27">
        <w:rPr>
          <w:sz w:val="20"/>
          <w:szCs w:val="20"/>
        </w:rPr>
        <w:t>ударной волны</w:t>
      </w:r>
    </w:p>
    <w:p w:rsidR="0015192C" w:rsidRPr="0015192C" w:rsidRDefault="0015192C" w:rsidP="00801A27">
      <w:pPr>
        <w:pStyle w:val="a4"/>
        <w:ind w:firstLine="454"/>
      </w:pPr>
    </w:p>
    <w:p w:rsidR="00303DE1" w:rsidRDefault="00303DE1" w:rsidP="00801A27">
      <w:pPr>
        <w:pStyle w:val="a4"/>
        <w:ind w:firstLine="454"/>
      </w:pPr>
      <w:r>
        <w:t xml:space="preserve">На основании </w:t>
      </w:r>
      <w:r w:rsidR="00D704CB">
        <w:t>значительных</w:t>
      </w:r>
      <w:r>
        <w:t xml:space="preserve"> исследований на базе реальных повреждений типовых зд</w:t>
      </w:r>
      <w:r w:rsidR="00B75CF1">
        <w:t xml:space="preserve">аний и промышленных сооружений, </w:t>
      </w:r>
      <w:r>
        <w:t xml:space="preserve">вызванных ударными волнами при взрывах ВВ, широко используется в мировой практике </w:t>
      </w:r>
      <w:r w:rsidR="00D704CB">
        <w:t>формула</w:t>
      </w:r>
      <w:r>
        <w:t xml:space="preserve">, устанавливающая зависимость массы заряда взрывчатого вещества </w:t>
      </w:r>
      <w:r w:rsidRPr="007642A2">
        <w:rPr>
          <w:i/>
          <w:lang w:val="en-US"/>
        </w:rPr>
        <w:t>m</w:t>
      </w:r>
      <w:r>
        <w:t xml:space="preserve"> (эквивалентна энергии взрыва </w:t>
      </w:r>
      <w:r w:rsidRPr="007642A2">
        <w:rPr>
          <w:i/>
        </w:rPr>
        <w:t>Е</w:t>
      </w:r>
      <w:r>
        <w:t xml:space="preserve">) от расстояния </w:t>
      </w:r>
      <w:r w:rsidRPr="007642A2">
        <w:rPr>
          <w:i/>
          <w:lang w:val="en-US"/>
        </w:rPr>
        <w:t>R</w:t>
      </w:r>
      <w:r>
        <w:t>, соответствующего расстоянию от места взрыва до объекта разрушения:</w:t>
      </w:r>
    </w:p>
    <w:p w:rsidR="00303DE1" w:rsidRDefault="0015192C">
      <w:pPr>
        <w:pStyle w:val="a4"/>
        <w:ind w:firstLine="284"/>
        <w:jc w:val="right"/>
      </w:pPr>
      <w:r w:rsidRPr="0015192C">
        <w:rPr>
          <w:position w:val="-32"/>
        </w:rPr>
        <w:object w:dxaOrig="2000" w:dyaOrig="700">
          <v:shape id="_x0000_i1146" type="#_x0000_t75" style="width:96.75pt;height:33.75pt" o:ole="">
            <v:imagedata r:id="rId214" o:title=""/>
          </v:shape>
          <o:OLEObject Type="Embed" ProgID="Equation.3" ShapeID="_x0000_i1146" DrawAspect="Content" ObjectID="_1468517441" r:id="rId215"/>
        </w:object>
      </w:r>
      <w:r w:rsidR="00303DE1">
        <w:t>,</w:t>
      </w:r>
      <w:r w:rsidR="00303DE1">
        <w:tab/>
      </w:r>
      <w:r w:rsidR="00303DE1">
        <w:tab/>
      </w:r>
      <w:r>
        <w:rPr>
          <w:lang w:val="en-US"/>
        </w:rPr>
        <w:t xml:space="preserve">      </w:t>
      </w:r>
      <w:r w:rsidR="00303DE1">
        <w:t>(5.1)</w:t>
      </w:r>
    </w:p>
    <w:p w:rsidR="00D704CB" w:rsidRDefault="00D704CB" w:rsidP="00D704CB">
      <w:pPr>
        <w:pStyle w:val="a4"/>
        <w:ind w:firstLine="0"/>
      </w:pPr>
    </w:p>
    <w:p w:rsidR="00303DE1" w:rsidRDefault="00303DE1" w:rsidP="00D704CB">
      <w:pPr>
        <w:pStyle w:val="a4"/>
        <w:ind w:firstLine="0"/>
      </w:pPr>
      <w:r>
        <w:t xml:space="preserve">где </w:t>
      </w:r>
      <w:r w:rsidRPr="007642A2">
        <w:rPr>
          <w:i/>
        </w:rPr>
        <w:t>К</w:t>
      </w:r>
      <w:r>
        <w:t xml:space="preserve"> – константа соответствующего уровн</w:t>
      </w:r>
      <w:r w:rsidR="007642A2">
        <w:t>я</w:t>
      </w:r>
      <w:r>
        <w:t xml:space="preserve"> разрушения.</w:t>
      </w:r>
    </w:p>
    <w:p w:rsidR="00303DE1" w:rsidRDefault="00303DE1" w:rsidP="0015192C">
      <w:pPr>
        <w:pStyle w:val="a4"/>
        <w:spacing w:after="120"/>
        <w:ind w:firstLine="454"/>
      </w:pPr>
      <w:r>
        <w:t xml:space="preserve">При массе </w:t>
      </w:r>
      <w:r w:rsidRPr="007642A2">
        <w:rPr>
          <w:i/>
          <w:lang w:val="en-US"/>
        </w:rPr>
        <w:t>m</w:t>
      </w:r>
      <w:r>
        <w:t>&gt;</w:t>
      </w:r>
      <w:smartTag w:uri="urn:schemas-microsoft-com:office:smarttags" w:element="metricconverter">
        <w:smartTagPr>
          <w:attr w:name="ProductID" w:val="5000 кг"/>
        </w:smartTagPr>
        <w:r>
          <w:t>5000 кг</w:t>
        </w:r>
      </w:smartTag>
      <w:r>
        <w:t xml:space="preserve"> формула (5.1) принимает вид</w:t>
      </w:r>
    </w:p>
    <w:p w:rsidR="00303DE1" w:rsidRDefault="0015192C">
      <w:pPr>
        <w:pStyle w:val="a4"/>
        <w:ind w:firstLine="284"/>
        <w:jc w:val="right"/>
      </w:pPr>
      <w:r w:rsidRPr="0015192C">
        <w:rPr>
          <w:position w:val="-6"/>
        </w:rPr>
        <w:object w:dxaOrig="880" w:dyaOrig="300">
          <v:shape id="_x0000_i1147" type="#_x0000_t75" style="width:42pt;height:15pt" o:ole="">
            <v:imagedata r:id="rId216" o:title=""/>
          </v:shape>
          <o:OLEObject Type="Embed" ProgID="Equation.3" ShapeID="_x0000_i1147" DrawAspect="Content" ObjectID="_1468517442" r:id="rId217"/>
        </w:object>
      </w:r>
      <w:r w:rsidR="00303DE1">
        <w:t xml:space="preserve"> или </w:t>
      </w:r>
      <w:r w:rsidRPr="0015192C">
        <w:rPr>
          <w:position w:val="-10"/>
        </w:rPr>
        <w:object w:dxaOrig="1060" w:dyaOrig="420">
          <v:shape id="_x0000_i1148" type="#_x0000_t75" style="width:51.75pt;height:20.25pt" o:ole="">
            <v:imagedata r:id="rId218" o:title=""/>
          </v:shape>
          <o:OLEObject Type="Embed" ProgID="Equation.3" ShapeID="_x0000_i1148" DrawAspect="Content" ObjectID="_1468517443" r:id="rId219"/>
        </w:object>
      </w:r>
      <w:r>
        <w:t>.</w:t>
      </w:r>
      <w:r w:rsidR="00303DE1">
        <w:tab/>
      </w:r>
      <w:r w:rsidR="00303DE1">
        <w:tab/>
      </w:r>
      <w:r>
        <w:t xml:space="preserve">         </w:t>
      </w:r>
      <w:r w:rsidR="00303DE1">
        <w:t>(5.2)</w:t>
      </w:r>
    </w:p>
    <w:p w:rsidR="00D704CB" w:rsidRDefault="00D704CB">
      <w:pPr>
        <w:pStyle w:val="a4"/>
        <w:ind w:firstLine="284"/>
      </w:pPr>
    </w:p>
    <w:p w:rsidR="00303DE1" w:rsidRDefault="00303DE1" w:rsidP="00801A27">
      <w:pPr>
        <w:pStyle w:val="a4"/>
        <w:ind w:firstLine="454"/>
      </w:pPr>
      <w:r>
        <w:t xml:space="preserve">Известные и найденные по характеру разрушений тротиловые эквиваленты позволяют определить энергию взрыва </w:t>
      </w:r>
      <w:r w:rsidRPr="0015192C">
        <w:rPr>
          <w:i/>
        </w:rPr>
        <w:t>Е</w:t>
      </w:r>
      <w:r>
        <w:t xml:space="preserve"> различных ВВ. Однако при этом следует учитывать и конкретные условия взрыва.</w:t>
      </w:r>
    </w:p>
    <w:p w:rsidR="00836622" w:rsidRDefault="00303DE1" w:rsidP="00801A27">
      <w:pPr>
        <w:pStyle w:val="a4"/>
        <w:ind w:firstLine="454"/>
      </w:pPr>
      <w:r>
        <w:t>Известно, что первоначально вся энергия сосредоточена в источ</w:t>
      </w:r>
      <w:r w:rsidR="00F9628D">
        <w:t>-</w:t>
      </w:r>
      <w:r>
        <w:t xml:space="preserve">нике в форме потенциальной энергии. В момент взрыва она переходит как в тепловую и кинетическую энергию различных областей и фрагментов системы, так и в энергию излучения. </w:t>
      </w:r>
    </w:p>
    <w:p w:rsidR="00303DE1" w:rsidRDefault="00303DE1" w:rsidP="00801A27">
      <w:pPr>
        <w:pStyle w:val="a4"/>
        <w:ind w:firstLine="454"/>
      </w:pPr>
      <w:r>
        <w:t>Энергия волны взрыва как движущейся части газовой среды складывается из тепловой энергии</w:t>
      </w:r>
    </w:p>
    <w:p w:rsidR="00303DE1" w:rsidRDefault="0015192C" w:rsidP="00836622">
      <w:pPr>
        <w:pStyle w:val="a4"/>
        <w:spacing w:before="120"/>
        <w:ind w:firstLine="284"/>
        <w:jc w:val="right"/>
      </w:pPr>
      <w:r w:rsidRPr="0015192C">
        <w:rPr>
          <w:position w:val="-32"/>
        </w:rPr>
        <w:object w:dxaOrig="1719" w:dyaOrig="600">
          <v:shape id="_x0000_i1149" type="#_x0000_t75" style="width:86.25pt;height:30pt" o:ole="">
            <v:imagedata r:id="rId220" o:title=""/>
          </v:shape>
          <o:OLEObject Type="Embed" ProgID="Equation.3" ShapeID="_x0000_i1149" DrawAspect="Content" ObjectID="_1468517444" r:id="rId221"/>
        </w:object>
      </w:r>
      <w:r w:rsidR="00303DE1">
        <w:tab/>
      </w:r>
      <w:r w:rsidR="00303DE1">
        <w:tab/>
      </w:r>
      <w:r w:rsidR="00303DE1">
        <w:tab/>
      </w:r>
      <w:r>
        <w:t xml:space="preserve">  </w:t>
      </w:r>
      <w:r w:rsidR="00303DE1">
        <w:t>(5.3)</w:t>
      </w:r>
    </w:p>
    <w:p w:rsidR="00D704CB" w:rsidRDefault="00D704CB">
      <w:pPr>
        <w:pStyle w:val="a4"/>
        <w:ind w:firstLine="284"/>
      </w:pPr>
    </w:p>
    <w:p w:rsidR="00303DE1" w:rsidRDefault="00303DE1" w:rsidP="0015192C">
      <w:pPr>
        <w:pStyle w:val="a4"/>
        <w:ind w:firstLine="0"/>
      </w:pPr>
      <w:r>
        <w:t>и кинетической</w:t>
      </w:r>
    </w:p>
    <w:p w:rsidR="00303DE1" w:rsidRDefault="0015192C" w:rsidP="00836622">
      <w:pPr>
        <w:pStyle w:val="a4"/>
        <w:spacing w:before="120"/>
        <w:ind w:firstLine="284"/>
        <w:jc w:val="right"/>
      </w:pPr>
      <w:r w:rsidRPr="0015192C">
        <w:rPr>
          <w:position w:val="-32"/>
        </w:rPr>
        <w:object w:dxaOrig="1540" w:dyaOrig="639">
          <v:shape id="_x0000_i1150" type="#_x0000_t75" style="width:77.25pt;height:32.25pt" o:ole="">
            <v:imagedata r:id="rId222" o:title=""/>
          </v:shape>
          <o:OLEObject Type="Embed" ProgID="Equation.3" ShapeID="_x0000_i1150" DrawAspect="Content" ObjectID="_1468517445" r:id="rId223"/>
        </w:object>
      </w:r>
      <w:r w:rsidR="00303DE1">
        <w:t>,</w:t>
      </w:r>
      <w:r w:rsidR="00303DE1">
        <w:tab/>
      </w:r>
      <w:r w:rsidR="00303DE1">
        <w:tab/>
      </w:r>
      <w:r w:rsidR="00303DE1">
        <w:tab/>
        <w:t>(5.4)</w:t>
      </w:r>
    </w:p>
    <w:p w:rsidR="00303DE1" w:rsidRDefault="00303DE1" w:rsidP="0015192C">
      <w:pPr>
        <w:pStyle w:val="a4"/>
        <w:ind w:firstLine="0"/>
      </w:pPr>
      <w:r>
        <w:t xml:space="preserve">где </w:t>
      </w:r>
      <w:r w:rsidRPr="0015192C">
        <w:sym w:font="Symbol" w:char="F072"/>
      </w:r>
      <w:r>
        <w:t xml:space="preserve"> </w:t>
      </w:r>
      <w:r w:rsidR="0015192C">
        <w:sym w:font="Symbol" w:char="F02D"/>
      </w:r>
      <w:r>
        <w:t xml:space="preserve"> плотность ВВ; </w:t>
      </w:r>
    </w:p>
    <w:p w:rsidR="00303DE1" w:rsidRDefault="00303DE1">
      <w:pPr>
        <w:pStyle w:val="a4"/>
        <w:ind w:firstLine="284"/>
      </w:pPr>
      <w:r w:rsidRPr="00C7536D">
        <w:rPr>
          <w:i/>
        </w:rPr>
        <w:t>С</w:t>
      </w:r>
      <w:r w:rsidR="00212FA4">
        <w:t xml:space="preserve"> – теплоё</w:t>
      </w:r>
      <w:r>
        <w:t xml:space="preserve">мкость; </w:t>
      </w:r>
    </w:p>
    <w:p w:rsidR="00303DE1" w:rsidRDefault="00303DE1">
      <w:pPr>
        <w:pStyle w:val="a4"/>
        <w:ind w:firstLine="284"/>
      </w:pPr>
      <w:r w:rsidRPr="0015192C">
        <w:sym w:font="Symbol" w:char="F071"/>
      </w:r>
      <w:r w:rsidRPr="0015192C">
        <w:rPr>
          <w:vertAlign w:val="subscript"/>
        </w:rPr>
        <w:t>0</w:t>
      </w:r>
      <w:r w:rsidRPr="0015192C">
        <w:t>,</w:t>
      </w:r>
      <w:r w:rsidRPr="00C7536D">
        <w:rPr>
          <w:i/>
        </w:rPr>
        <w:t xml:space="preserve"> </w:t>
      </w:r>
      <w:r w:rsidRPr="0015192C">
        <w:sym w:font="Symbol" w:char="F071"/>
      </w:r>
      <w:r w:rsidRPr="0015192C">
        <w:t xml:space="preserve"> </w:t>
      </w:r>
      <w:r w:rsidR="0015192C">
        <w:sym w:font="Symbol" w:char="F02D"/>
      </w:r>
      <w:r>
        <w:t xml:space="preserve"> начальная и конечная температуры; </w:t>
      </w:r>
    </w:p>
    <w:p w:rsidR="00303DE1" w:rsidRDefault="00303DE1">
      <w:pPr>
        <w:pStyle w:val="a4"/>
        <w:ind w:firstLine="284"/>
      </w:pPr>
      <w:r w:rsidRPr="00C7536D">
        <w:rPr>
          <w:i/>
          <w:lang w:val="en-US"/>
        </w:rPr>
        <w:t>V</w:t>
      </w:r>
      <w:r>
        <w:t xml:space="preserve"> – </w:t>
      </w:r>
      <w:r w:rsidR="00B575E1">
        <w:t>объём</w:t>
      </w:r>
      <w:r>
        <w:t xml:space="preserve"> волны.</w:t>
      </w:r>
    </w:p>
    <w:p w:rsidR="0015192C" w:rsidRDefault="0015192C" w:rsidP="0015192C">
      <w:pPr>
        <w:pStyle w:val="a4"/>
        <w:ind w:firstLine="454"/>
      </w:pPr>
    </w:p>
    <w:p w:rsidR="00303DE1" w:rsidRDefault="00303DE1" w:rsidP="0015192C">
      <w:pPr>
        <w:pStyle w:val="a4"/>
        <w:ind w:firstLine="454"/>
      </w:pPr>
      <w:r>
        <w:t xml:space="preserve">На поздней стадии развития процесса суммарная энергия волны </w:t>
      </w:r>
      <w:r w:rsidRPr="00C7536D">
        <w:rPr>
          <w:i/>
        </w:rPr>
        <w:t>Е=Е</w:t>
      </w:r>
      <w:r w:rsidRPr="00C7536D">
        <w:rPr>
          <w:i/>
          <w:vertAlign w:val="subscript"/>
        </w:rPr>
        <w:t>Т</w:t>
      </w:r>
      <w:r w:rsidRPr="00C7536D">
        <w:rPr>
          <w:i/>
        </w:rPr>
        <w:t>+Е</w:t>
      </w:r>
      <w:r w:rsidRPr="00C7536D">
        <w:rPr>
          <w:i/>
          <w:vertAlign w:val="subscript"/>
        </w:rPr>
        <w:t>К</w:t>
      </w:r>
      <w:r>
        <w:t xml:space="preserve"> оказывается величиной постоянной и не изменяется во времени. Это постоянство на стадии слабого взрыва характерно для всех взрывных процессов. При взрывах конденсированных ВВ на образование воздушной ударной волны расходуется практически вся (более </w:t>
      </w:r>
      <w:r w:rsidR="00836622">
        <w:br/>
      </w:r>
      <w:r>
        <w:t>90 %) энергия взрыва.</w:t>
      </w:r>
    </w:p>
    <w:p w:rsidR="00303DE1" w:rsidRDefault="00303DE1" w:rsidP="00801A27">
      <w:pPr>
        <w:pStyle w:val="a4"/>
        <w:ind w:firstLine="454"/>
      </w:pPr>
      <w:r>
        <w:t xml:space="preserve">Ориентировочные значения энергетических показателей взрывоопасности </w:t>
      </w:r>
      <w:r w:rsidRPr="00C7536D">
        <w:rPr>
          <w:i/>
        </w:rPr>
        <w:t>Е</w:t>
      </w:r>
      <w:r>
        <w:t xml:space="preserve">, </w:t>
      </w:r>
      <w:r w:rsidRPr="00C7536D">
        <w:rPr>
          <w:i/>
          <w:lang w:val="en-US"/>
        </w:rPr>
        <w:t>m</w:t>
      </w:r>
      <w:r>
        <w:t xml:space="preserve">, </w:t>
      </w:r>
      <w:r w:rsidRPr="00C7536D">
        <w:rPr>
          <w:i/>
          <w:lang w:val="en-US"/>
        </w:rPr>
        <w:t>Q</w:t>
      </w:r>
      <w:r w:rsidRPr="00C7536D">
        <w:rPr>
          <w:i/>
          <w:vertAlign w:val="subscript"/>
        </w:rPr>
        <w:t>В</w:t>
      </w:r>
      <w:r>
        <w:t xml:space="preserve"> и </w:t>
      </w:r>
      <w:r w:rsidRPr="00C7536D">
        <w:rPr>
          <w:i/>
          <w:lang w:val="en-US"/>
        </w:rPr>
        <w:t>R</w:t>
      </w:r>
      <w:r w:rsidRPr="00836622">
        <w:rPr>
          <w:vertAlign w:val="subscript"/>
        </w:rPr>
        <w:t>0</w:t>
      </w:r>
      <w:r w:rsidRPr="00836622">
        <w:t xml:space="preserve"> </w:t>
      </w:r>
      <w:r>
        <w:t>определяют по зависимостям, приведенным в [</w:t>
      </w:r>
      <w:r w:rsidR="00A01C48" w:rsidRPr="00A01C48">
        <w:t>34</w:t>
      </w:r>
      <w:r>
        <w:t xml:space="preserve">], или другими уточненными методами, исходя из конкретных условий. Из уравнения энергетического баланса ударной волны с </w:t>
      </w:r>
      <w:r w:rsidR="00B575E1">
        <w:t>учёт</w:t>
      </w:r>
      <w:r>
        <w:t>ом конкретных условий определяют реально возможный эквивалент ТНТ (тринитротолуол</w:t>
      </w:r>
      <w:r w:rsidR="00352694">
        <w:t>а</w:t>
      </w:r>
      <w:r w:rsidRPr="00E051FF">
        <w:t xml:space="preserve">), а по </w:t>
      </w:r>
      <w:r w:rsidR="00E051FF" w:rsidRPr="00E051FF">
        <w:t xml:space="preserve">закономерностям </w:t>
      </w:r>
      <w:r w:rsidR="008F4146">
        <w:t>«</w:t>
      </w:r>
      <w:r w:rsidR="00E051FF" w:rsidRPr="00E051FF">
        <w:t>кубического корня</w:t>
      </w:r>
      <w:r w:rsidR="008F4146">
        <w:t>»</w:t>
      </w:r>
      <w:r w:rsidR="00E051FF" w:rsidRPr="00E051FF">
        <w:t xml:space="preserve"> (зависимость </w:t>
      </w:r>
      <w:r w:rsidR="00C748B9">
        <w:t>(</w:t>
      </w:r>
      <w:r w:rsidR="00E051FF" w:rsidRPr="00E051FF">
        <w:t>5.2</w:t>
      </w:r>
      <w:r w:rsidR="00C748B9">
        <w:t>)</w:t>
      </w:r>
      <w:r w:rsidR="00E051FF" w:rsidRPr="00E051FF">
        <w:t>)</w:t>
      </w:r>
      <w:r w:rsidR="00D64EE5" w:rsidRPr="00E051FF">
        <w:t xml:space="preserve"> </w:t>
      </w:r>
      <w:r w:rsidR="008F4146">
        <w:sym w:font="Symbol" w:char="F02D"/>
      </w:r>
      <w:r w:rsidR="00D64EE5" w:rsidRPr="00E051FF">
        <w:t xml:space="preserve"> </w:t>
      </w:r>
      <w:r w:rsidRPr="00E051FF">
        <w:t xml:space="preserve">реальные расстояния </w:t>
      </w:r>
      <w:r w:rsidRPr="00E051FF">
        <w:rPr>
          <w:lang w:val="en-US"/>
        </w:rPr>
        <w:t>R</w:t>
      </w:r>
      <w:r w:rsidRPr="00E051FF">
        <w:t xml:space="preserve"> соответствующих уровней разрушения, площади, описываемые этими радиусами, а также другие параметры воздействия ударной волны на объекты.</w:t>
      </w:r>
    </w:p>
    <w:p w:rsidR="00303DE1" w:rsidRDefault="002F4B8A" w:rsidP="00801A27">
      <w:pPr>
        <w:pStyle w:val="a4"/>
        <w:ind w:firstLine="454"/>
      </w:pPr>
      <w:r>
        <w:t>В</w:t>
      </w:r>
      <w:r w:rsidR="00303DE1">
        <w:t xml:space="preserve">ыделяется пять зон опасности, соответствующих следующим значениям константы </w:t>
      </w:r>
      <w:r w:rsidR="00303DE1" w:rsidRPr="00C7536D">
        <w:rPr>
          <w:i/>
        </w:rPr>
        <w:t>К</w:t>
      </w:r>
      <w:r w:rsidR="00303DE1">
        <w:t xml:space="preserve"> (</w:t>
      </w:r>
      <w:r w:rsidR="00352694">
        <w:t xml:space="preserve">формула </w:t>
      </w:r>
      <w:r w:rsidR="00C748B9">
        <w:t>(</w:t>
      </w:r>
      <w:r w:rsidR="00303DE1">
        <w:t>5.1</w:t>
      </w:r>
      <w:r w:rsidR="00C748B9">
        <w:t>)</w:t>
      </w:r>
      <w:r w:rsidR="00303DE1">
        <w:t>):</w:t>
      </w:r>
    </w:p>
    <w:p w:rsidR="00303DE1" w:rsidRDefault="00303DE1">
      <w:pPr>
        <w:pStyle w:val="a4"/>
        <w:ind w:left="284" w:firstLine="0"/>
      </w:pPr>
      <w:r>
        <w:t>1</w:t>
      </w:r>
      <w:r w:rsidR="008F4146">
        <w:t>)</w:t>
      </w:r>
      <w:r>
        <w:t xml:space="preserve"> </w:t>
      </w:r>
      <w:r w:rsidRPr="00073BBF">
        <w:rPr>
          <w:i/>
        </w:rPr>
        <w:t>К</w:t>
      </w:r>
      <w:r>
        <w:t>=3,8 – полное разрушение зданий;</w:t>
      </w:r>
    </w:p>
    <w:p w:rsidR="00303DE1" w:rsidRDefault="00303DE1">
      <w:pPr>
        <w:pStyle w:val="a4"/>
        <w:ind w:left="284" w:firstLine="0"/>
      </w:pPr>
      <w:r>
        <w:t xml:space="preserve">2) </w:t>
      </w:r>
      <w:r w:rsidRPr="00073BBF">
        <w:rPr>
          <w:i/>
        </w:rPr>
        <w:t>К</w:t>
      </w:r>
      <w:r>
        <w:t>=5,6 – 50%</w:t>
      </w:r>
      <w:r w:rsidR="008F4146">
        <w:t>-ное</w:t>
      </w:r>
      <w:r>
        <w:t xml:space="preserve"> разрушени</w:t>
      </w:r>
      <w:r w:rsidR="00352694">
        <w:t>е</w:t>
      </w:r>
      <w:r>
        <w:t xml:space="preserve"> зданий;</w:t>
      </w:r>
    </w:p>
    <w:p w:rsidR="00303DE1" w:rsidRDefault="00303DE1">
      <w:pPr>
        <w:pStyle w:val="a4"/>
        <w:ind w:left="284" w:firstLine="0"/>
      </w:pPr>
      <w:r>
        <w:t xml:space="preserve">3) </w:t>
      </w:r>
      <w:r w:rsidRPr="00073BBF">
        <w:rPr>
          <w:i/>
        </w:rPr>
        <w:t>К</w:t>
      </w:r>
      <w:r>
        <w:t>=9,6 – разрушение зданий без обрушения;</w:t>
      </w:r>
    </w:p>
    <w:p w:rsidR="00303DE1" w:rsidRDefault="00303DE1">
      <w:pPr>
        <w:pStyle w:val="a4"/>
        <w:ind w:left="284" w:firstLine="0"/>
      </w:pPr>
      <w:r>
        <w:t xml:space="preserve">4) </w:t>
      </w:r>
      <w:r w:rsidRPr="00073BBF">
        <w:rPr>
          <w:i/>
        </w:rPr>
        <w:t>К</w:t>
      </w:r>
      <w:r>
        <w:t>=28 – умеренное разрушение зданий с разрушением дверей, оконных переплетов, кровли, внутренних перегородок;</w:t>
      </w:r>
    </w:p>
    <w:p w:rsidR="00303DE1" w:rsidRDefault="00303DE1">
      <w:pPr>
        <w:pStyle w:val="a4"/>
        <w:ind w:left="284" w:firstLine="0"/>
      </w:pPr>
      <w:r>
        <w:t xml:space="preserve">5) </w:t>
      </w:r>
      <w:r w:rsidRPr="00073BBF">
        <w:rPr>
          <w:i/>
        </w:rPr>
        <w:t>К</w:t>
      </w:r>
      <w:r>
        <w:t xml:space="preserve">=56 – малые повреждения с разрушением </w:t>
      </w:r>
      <w:r>
        <w:sym w:font="Symbol" w:char="F0BB"/>
      </w:r>
      <w:r>
        <w:t>10 % остекления.</w:t>
      </w:r>
    </w:p>
    <w:p w:rsidR="00303DE1" w:rsidRDefault="00303DE1" w:rsidP="00801A27">
      <w:pPr>
        <w:pStyle w:val="a4"/>
        <w:ind w:firstLine="454"/>
      </w:pPr>
      <w:r>
        <w:t>Более точно разрушающую способность взрывов можно характеризовать избыточным давлением, воздействующим на объект. В таблице 5.1 приводятся уровни разрушения некоторых зданий и соответствующие им избыточные давления, при которых достигается данная степень разрушения.</w:t>
      </w:r>
    </w:p>
    <w:p w:rsidR="008F4146" w:rsidRDefault="00303DE1" w:rsidP="00801A27">
      <w:pPr>
        <w:ind w:firstLine="454"/>
        <w:jc w:val="both"/>
      </w:pPr>
      <w:r w:rsidRPr="009B309D">
        <w:t xml:space="preserve">На рисунке 5.1 </w:t>
      </w:r>
      <w:r w:rsidR="00C748B9">
        <w:t>изображена</w:t>
      </w:r>
      <w:r w:rsidRPr="009B309D">
        <w:t xml:space="preserve"> соответствующая зависимость избыточного давления и приведенных расстояний [2]. Определение разрушающей способности по тротиловому эквиваленту и совмещению зависимостей радиуса разрушения и избыточного давления от приведенного расстояния является приемлемым и широко используемым для оценки взрывов. </w:t>
      </w:r>
    </w:p>
    <w:p w:rsidR="009B309D" w:rsidRDefault="00303DE1" w:rsidP="00801A27">
      <w:pPr>
        <w:ind w:firstLine="454"/>
        <w:jc w:val="both"/>
      </w:pPr>
      <w:r w:rsidRPr="009B309D">
        <w:t xml:space="preserve">Несмотря на некоторую неадекватность высвобождения энергии различными энергоносителями, метод совмещения энергетического эквивалента ТНТ и основных принципов </w:t>
      </w:r>
      <w:r w:rsidR="008F4146">
        <w:t>«</w:t>
      </w:r>
      <w:r w:rsidRPr="009B309D">
        <w:t>кубического корня</w:t>
      </w:r>
      <w:r w:rsidR="008F4146">
        <w:t>»</w:t>
      </w:r>
      <w:r w:rsidRPr="009B309D">
        <w:t xml:space="preserve"> позволяет достаточно точно прогнозировать уровни возможного разрушения при взрывах на технологических объектах.</w:t>
      </w:r>
    </w:p>
    <w:p w:rsidR="00312E82" w:rsidRDefault="00312E82" w:rsidP="00312E82">
      <w:pPr>
        <w:ind w:firstLine="284"/>
        <w:jc w:val="both"/>
      </w:pPr>
    </w:p>
    <w:p w:rsidR="008F4146" w:rsidRDefault="008F4146" w:rsidP="008F4146">
      <w:r>
        <w:t xml:space="preserve">Таблица 5.1 – Уровни разрушения некоторых зданий при </w:t>
      </w:r>
      <w:r>
        <w:br/>
        <w:t>соответствующем избыточном давлении ударной волны</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963"/>
        <w:gridCol w:w="1405"/>
        <w:gridCol w:w="761"/>
      </w:tblGrid>
      <w:tr w:rsidR="009B309D">
        <w:trPr>
          <w:jc w:val="center"/>
        </w:trPr>
        <w:tc>
          <w:tcPr>
            <w:tcW w:w="1129" w:type="dxa"/>
            <w:tcBorders>
              <w:top w:val="single" w:sz="4" w:space="0" w:color="auto"/>
              <w:bottom w:val="single" w:sz="4" w:space="0" w:color="auto"/>
            </w:tcBorders>
            <w:vAlign w:val="center"/>
          </w:tcPr>
          <w:p w:rsidR="009B309D" w:rsidRDefault="009B309D" w:rsidP="00EF7DD9">
            <w:pPr>
              <w:pStyle w:val="a7"/>
            </w:pPr>
            <w:r>
              <w:t>Категория повреждения</w:t>
            </w:r>
          </w:p>
        </w:tc>
        <w:tc>
          <w:tcPr>
            <w:tcW w:w="2963" w:type="dxa"/>
            <w:tcBorders>
              <w:top w:val="single" w:sz="4" w:space="0" w:color="auto"/>
              <w:bottom w:val="single" w:sz="4" w:space="0" w:color="auto"/>
            </w:tcBorders>
            <w:vAlign w:val="center"/>
          </w:tcPr>
          <w:p w:rsidR="009B309D" w:rsidRDefault="009B309D" w:rsidP="00EF7DD9">
            <w:pPr>
              <w:pStyle w:val="a7"/>
            </w:pPr>
            <w:r>
              <w:t xml:space="preserve">Характеристика повреждения </w:t>
            </w:r>
            <w:r w:rsidR="00F9628D">
              <w:br/>
            </w:r>
            <w:r>
              <w:t>здания</w:t>
            </w:r>
          </w:p>
        </w:tc>
        <w:tc>
          <w:tcPr>
            <w:tcW w:w="1405" w:type="dxa"/>
            <w:tcBorders>
              <w:top w:val="single" w:sz="4" w:space="0" w:color="auto"/>
              <w:bottom w:val="single" w:sz="4" w:space="0" w:color="auto"/>
            </w:tcBorders>
            <w:vAlign w:val="center"/>
          </w:tcPr>
          <w:p w:rsidR="009B309D" w:rsidRDefault="009B309D" w:rsidP="00EF7DD9">
            <w:pPr>
              <w:pStyle w:val="a7"/>
            </w:pPr>
            <w:r>
              <w:t>Избыточное давление, кПа</w:t>
            </w:r>
          </w:p>
        </w:tc>
        <w:tc>
          <w:tcPr>
            <w:tcW w:w="761" w:type="dxa"/>
            <w:tcBorders>
              <w:top w:val="single" w:sz="4" w:space="0" w:color="auto"/>
              <w:bottom w:val="single" w:sz="4" w:space="0" w:color="auto"/>
            </w:tcBorders>
            <w:vAlign w:val="center"/>
          </w:tcPr>
          <w:p w:rsidR="009B309D" w:rsidRDefault="009B309D" w:rsidP="00EF7DD9">
            <w:pPr>
              <w:pStyle w:val="a4"/>
              <w:ind w:firstLine="0"/>
              <w:jc w:val="center"/>
            </w:pPr>
            <w:r>
              <w:t>К</w:t>
            </w:r>
          </w:p>
        </w:tc>
      </w:tr>
      <w:tr w:rsidR="009B309D">
        <w:trPr>
          <w:jc w:val="center"/>
        </w:trPr>
        <w:tc>
          <w:tcPr>
            <w:tcW w:w="1129" w:type="dxa"/>
            <w:tcBorders>
              <w:bottom w:val="single" w:sz="4" w:space="0" w:color="auto"/>
            </w:tcBorders>
            <w:vAlign w:val="center"/>
          </w:tcPr>
          <w:p w:rsidR="009B309D" w:rsidRDefault="009B309D" w:rsidP="00EF7DD9">
            <w:pPr>
              <w:pStyle w:val="a7"/>
            </w:pPr>
            <w:r>
              <w:rPr>
                <w:lang w:val="en-US"/>
              </w:rPr>
              <w:t>A</w:t>
            </w:r>
          </w:p>
        </w:tc>
        <w:tc>
          <w:tcPr>
            <w:tcW w:w="2963" w:type="dxa"/>
            <w:tcBorders>
              <w:bottom w:val="single" w:sz="4" w:space="0" w:color="auto"/>
            </w:tcBorders>
            <w:vAlign w:val="center"/>
          </w:tcPr>
          <w:p w:rsidR="009B309D" w:rsidRDefault="009B309D" w:rsidP="00EF7DD9">
            <w:pPr>
              <w:pStyle w:val="a7"/>
            </w:pPr>
            <w:r>
              <w:t>Полное разрушение здания</w:t>
            </w:r>
          </w:p>
        </w:tc>
        <w:tc>
          <w:tcPr>
            <w:tcW w:w="1405" w:type="dxa"/>
            <w:tcBorders>
              <w:bottom w:val="single" w:sz="4" w:space="0" w:color="auto"/>
            </w:tcBorders>
            <w:vAlign w:val="center"/>
          </w:tcPr>
          <w:p w:rsidR="009B309D" w:rsidRDefault="009B309D" w:rsidP="00EF7DD9">
            <w:pPr>
              <w:pStyle w:val="a7"/>
            </w:pPr>
            <w:r>
              <w:t>70</w:t>
            </w:r>
          </w:p>
        </w:tc>
        <w:tc>
          <w:tcPr>
            <w:tcW w:w="761" w:type="dxa"/>
            <w:tcBorders>
              <w:bottom w:val="single" w:sz="4" w:space="0" w:color="auto"/>
            </w:tcBorders>
            <w:vAlign w:val="center"/>
          </w:tcPr>
          <w:p w:rsidR="009B309D" w:rsidRDefault="009B309D" w:rsidP="00EF7DD9">
            <w:pPr>
              <w:pStyle w:val="a7"/>
            </w:pPr>
            <w:r>
              <w:t>3,8-5,6</w:t>
            </w:r>
          </w:p>
        </w:tc>
      </w:tr>
      <w:tr w:rsidR="009B309D">
        <w:trPr>
          <w:jc w:val="center"/>
        </w:trPr>
        <w:tc>
          <w:tcPr>
            <w:tcW w:w="1129" w:type="dxa"/>
            <w:tcBorders>
              <w:top w:val="single" w:sz="4" w:space="0" w:color="auto"/>
              <w:bottom w:val="single" w:sz="4" w:space="0" w:color="auto"/>
            </w:tcBorders>
            <w:vAlign w:val="center"/>
          </w:tcPr>
          <w:p w:rsidR="009B309D" w:rsidRDefault="009B309D" w:rsidP="00EF7DD9">
            <w:pPr>
              <w:pStyle w:val="a7"/>
            </w:pPr>
            <w:r>
              <w:rPr>
                <w:lang w:val="en-US"/>
              </w:rPr>
              <w:t>B</w:t>
            </w:r>
          </w:p>
        </w:tc>
        <w:tc>
          <w:tcPr>
            <w:tcW w:w="2963" w:type="dxa"/>
            <w:tcBorders>
              <w:top w:val="single" w:sz="4" w:space="0" w:color="auto"/>
              <w:bottom w:val="single" w:sz="4" w:space="0" w:color="auto"/>
            </w:tcBorders>
            <w:vAlign w:val="center"/>
          </w:tcPr>
          <w:p w:rsidR="009B309D" w:rsidRDefault="009B309D" w:rsidP="00EF7DD9">
            <w:pPr>
              <w:pStyle w:val="a7"/>
            </w:pPr>
            <w:r>
              <w:t>Тяжелые повреждения, здание подлежит сносу</w:t>
            </w:r>
          </w:p>
        </w:tc>
        <w:tc>
          <w:tcPr>
            <w:tcW w:w="1405" w:type="dxa"/>
            <w:tcBorders>
              <w:top w:val="single" w:sz="4" w:space="0" w:color="auto"/>
              <w:bottom w:val="single" w:sz="4" w:space="0" w:color="auto"/>
            </w:tcBorders>
            <w:vAlign w:val="center"/>
          </w:tcPr>
          <w:p w:rsidR="009B309D" w:rsidRDefault="009B309D" w:rsidP="00EF7DD9">
            <w:pPr>
              <w:pStyle w:val="a7"/>
            </w:pPr>
            <w:r>
              <w:t>33</w:t>
            </w:r>
          </w:p>
        </w:tc>
        <w:tc>
          <w:tcPr>
            <w:tcW w:w="761" w:type="dxa"/>
            <w:tcBorders>
              <w:top w:val="single" w:sz="4" w:space="0" w:color="auto"/>
              <w:bottom w:val="single" w:sz="4" w:space="0" w:color="auto"/>
            </w:tcBorders>
            <w:vAlign w:val="center"/>
          </w:tcPr>
          <w:p w:rsidR="009B309D" w:rsidRDefault="009B309D" w:rsidP="00EF7DD9">
            <w:pPr>
              <w:pStyle w:val="a7"/>
            </w:pPr>
            <w:r>
              <w:t>5,6-9,6</w:t>
            </w:r>
          </w:p>
        </w:tc>
      </w:tr>
      <w:tr w:rsidR="009B309D">
        <w:trPr>
          <w:jc w:val="center"/>
        </w:trPr>
        <w:tc>
          <w:tcPr>
            <w:tcW w:w="1129" w:type="dxa"/>
            <w:tcBorders>
              <w:top w:val="single" w:sz="4" w:space="0" w:color="auto"/>
              <w:bottom w:val="single" w:sz="4" w:space="0" w:color="auto"/>
            </w:tcBorders>
            <w:vAlign w:val="center"/>
          </w:tcPr>
          <w:p w:rsidR="009B309D" w:rsidRDefault="009B309D" w:rsidP="00EF7DD9">
            <w:pPr>
              <w:pStyle w:val="a7"/>
            </w:pPr>
            <w:r>
              <w:rPr>
                <w:lang w:val="en-US"/>
              </w:rPr>
              <w:t>C</w:t>
            </w:r>
          </w:p>
        </w:tc>
        <w:tc>
          <w:tcPr>
            <w:tcW w:w="2963" w:type="dxa"/>
            <w:tcBorders>
              <w:top w:val="single" w:sz="4" w:space="0" w:color="auto"/>
              <w:bottom w:val="single" w:sz="4" w:space="0" w:color="auto"/>
            </w:tcBorders>
            <w:vAlign w:val="center"/>
          </w:tcPr>
          <w:p w:rsidR="009B309D" w:rsidRDefault="009B309D" w:rsidP="00EF7DD9">
            <w:pPr>
              <w:pStyle w:val="a7"/>
            </w:pPr>
            <w:r>
              <w:t>Средние повреждения, возможно восстановление здания</w:t>
            </w:r>
          </w:p>
        </w:tc>
        <w:tc>
          <w:tcPr>
            <w:tcW w:w="1405" w:type="dxa"/>
            <w:tcBorders>
              <w:top w:val="single" w:sz="4" w:space="0" w:color="auto"/>
              <w:bottom w:val="single" w:sz="4" w:space="0" w:color="auto"/>
            </w:tcBorders>
            <w:vAlign w:val="center"/>
          </w:tcPr>
          <w:p w:rsidR="009B309D" w:rsidRDefault="009B309D" w:rsidP="00EF7DD9">
            <w:pPr>
              <w:pStyle w:val="a7"/>
            </w:pPr>
            <w:r>
              <w:t>25</w:t>
            </w:r>
          </w:p>
        </w:tc>
        <w:tc>
          <w:tcPr>
            <w:tcW w:w="761" w:type="dxa"/>
            <w:tcBorders>
              <w:top w:val="single" w:sz="4" w:space="0" w:color="auto"/>
              <w:bottom w:val="single" w:sz="4" w:space="0" w:color="auto"/>
            </w:tcBorders>
            <w:vAlign w:val="center"/>
          </w:tcPr>
          <w:p w:rsidR="009B309D" w:rsidRDefault="009B309D" w:rsidP="00EF7DD9">
            <w:pPr>
              <w:pStyle w:val="a7"/>
            </w:pPr>
            <w:r>
              <w:t>9,6-28</w:t>
            </w:r>
          </w:p>
        </w:tc>
      </w:tr>
      <w:tr w:rsidR="009B309D">
        <w:trPr>
          <w:jc w:val="center"/>
        </w:trPr>
        <w:tc>
          <w:tcPr>
            <w:tcW w:w="1129" w:type="dxa"/>
            <w:tcBorders>
              <w:top w:val="single" w:sz="4" w:space="0" w:color="auto"/>
              <w:bottom w:val="single" w:sz="4" w:space="0" w:color="auto"/>
            </w:tcBorders>
            <w:vAlign w:val="center"/>
          </w:tcPr>
          <w:p w:rsidR="009B309D" w:rsidRDefault="009B309D" w:rsidP="00EF7DD9">
            <w:pPr>
              <w:pStyle w:val="a7"/>
            </w:pPr>
            <w:r>
              <w:rPr>
                <w:lang w:val="en-US"/>
              </w:rPr>
              <w:t>D</w:t>
            </w:r>
          </w:p>
        </w:tc>
        <w:tc>
          <w:tcPr>
            <w:tcW w:w="2963" w:type="dxa"/>
            <w:tcBorders>
              <w:top w:val="single" w:sz="4" w:space="0" w:color="auto"/>
              <w:bottom w:val="single" w:sz="4" w:space="0" w:color="auto"/>
            </w:tcBorders>
            <w:vAlign w:val="center"/>
          </w:tcPr>
          <w:p w:rsidR="009B309D" w:rsidRDefault="009B309D" w:rsidP="00EF7DD9">
            <w:pPr>
              <w:pStyle w:val="a7"/>
            </w:pPr>
            <w:r>
              <w:t>Разбито 90</w:t>
            </w:r>
            <w:r w:rsidR="00C748B9">
              <w:t xml:space="preserve"> </w:t>
            </w:r>
            <w:r>
              <w:t>% остекления</w:t>
            </w:r>
          </w:p>
        </w:tc>
        <w:tc>
          <w:tcPr>
            <w:tcW w:w="1405" w:type="dxa"/>
            <w:tcBorders>
              <w:top w:val="single" w:sz="4" w:space="0" w:color="auto"/>
              <w:bottom w:val="single" w:sz="4" w:space="0" w:color="auto"/>
            </w:tcBorders>
            <w:vAlign w:val="center"/>
          </w:tcPr>
          <w:p w:rsidR="009B309D" w:rsidRDefault="009B309D" w:rsidP="00EF7DD9">
            <w:pPr>
              <w:pStyle w:val="a7"/>
            </w:pPr>
            <w:r>
              <w:t>4</w:t>
            </w:r>
          </w:p>
        </w:tc>
        <w:tc>
          <w:tcPr>
            <w:tcW w:w="761" w:type="dxa"/>
            <w:tcBorders>
              <w:top w:val="single" w:sz="4" w:space="0" w:color="auto"/>
              <w:bottom w:val="single" w:sz="4" w:space="0" w:color="auto"/>
            </w:tcBorders>
            <w:vAlign w:val="center"/>
          </w:tcPr>
          <w:p w:rsidR="009B309D" w:rsidRDefault="009B309D" w:rsidP="00EF7DD9">
            <w:pPr>
              <w:pStyle w:val="a7"/>
            </w:pPr>
            <w:r>
              <w:t>28-56</w:t>
            </w:r>
          </w:p>
        </w:tc>
      </w:tr>
      <w:tr w:rsidR="009B309D">
        <w:trPr>
          <w:jc w:val="center"/>
        </w:trPr>
        <w:tc>
          <w:tcPr>
            <w:tcW w:w="1129" w:type="dxa"/>
            <w:tcBorders>
              <w:top w:val="single" w:sz="4" w:space="0" w:color="auto"/>
              <w:bottom w:val="single" w:sz="4" w:space="0" w:color="auto"/>
            </w:tcBorders>
            <w:vAlign w:val="center"/>
          </w:tcPr>
          <w:p w:rsidR="009B309D" w:rsidRDefault="009B309D" w:rsidP="00EF7DD9">
            <w:pPr>
              <w:pStyle w:val="a7"/>
            </w:pPr>
            <w:r>
              <w:rPr>
                <w:lang w:val="en-US"/>
              </w:rPr>
              <w:t>E</w:t>
            </w:r>
          </w:p>
        </w:tc>
        <w:tc>
          <w:tcPr>
            <w:tcW w:w="2963" w:type="dxa"/>
            <w:tcBorders>
              <w:top w:val="single" w:sz="4" w:space="0" w:color="auto"/>
              <w:bottom w:val="single" w:sz="4" w:space="0" w:color="auto"/>
            </w:tcBorders>
            <w:vAlign w:val="center"/>
          </w:tcPr>
          <w:p w:rsidR="009B309D" w:rsidRDefault="009B309D" w:rsidP="00EF7DD9">
            <w:pPr>
              <w:pStyle w:val="a7"/>
            </w:pPr>
            <w:r>
              <w:t>Разбито 50</w:t>
            </w:r>
            <w:r w:rsidR="00C748B9">
              <w:t xml:space="preserve"> </w:t>
            </w:r>
            <w:r>
              <w:t>% остекления</w:t>
            </w:r>
          </w:p>
        </w:tc>
        <w:tc>
          <w:tcPr>
            <w:tcW w:w="1405" w:type="dxa"/>
            <w:tcBorders>
              <w:top w:val="single" w:sz="4" w:space="0" w:color="auto"/>
              <w:bottom w:val="single" w:sz="4" w:space="0" w:color="auto"/>
            </w:tcBorders>
            <w:vAlign w:val="center"/>
          </w:tcPr>
          <w:p w:rsidR="009B309D" w:rsidRDefault="009B309D" w:rsidP="00EF7DD9">
            <w:pPr>
              <w:pStyle w:val="a7"/>
            </w:pPr>
            <w:r>
              <w:t>0,2</w:t>
            </w:r>
          </w:p>
        </w:tc>
        <w:tc>
          <w:tcPr>
            <w:tcW w:w="761" w:type="dxa"/>
            <w:tcBorders>
              <w:top w:val="single" w:sz="4" w:space="0" w:color="auto"/>
              <w:bottom w:val="single" w:sz="4" w:space="0" w:color="auto"/>
            </w:tcBorders>
            <w:vAlign w:val="center"/>
          </w:tcPr>
          <w:p w:rsidR="009B309D" w:rsidRDefault="009B309D" w:rsidP="00EF7DD9">
            <w:pPr>
              <w:pStyle w:val="a7"/>
            </w:pPr>
            <w:r>
              <w:t>&gt;56</w:t>
            </w:r>
          </w:p>
        </w:tc>
      </w:tr>
      <w:tr w:rsidR="009B309D">
        <w:trPr>
          <w:jc w:val="center"/>
        </w:trPr>
        <w:tc>
          <w:tcPr>
            <w:tcW w:w="1129" w:type="dxa"/>
            <w:tcBorders>
              <w:top w:val="single" w:sz="4" w:space="0" w:color="auto"/>
            </w:tcBorders>
            <w:vAlign w:val="center"/>
          </w:tcPr>
          <w:p w:rsidR="009B309D" w:rsidRDefault="009B309D" w:rsidP="00EF7DD9">
            <w:pPr>
              <w:pStyle w:val="a7"/>
              <w:rPr>
                <w:lang w:val="en-US"/>
              </w:rPr>
            </w:pPr>
            <w:r>
              <w:rPr>
                <w:lang w:val="en-US"/>
              </w:rPr>
              <w:t>F</w:t>
            </w:r>
          </w:p>
        </w:tc>
        <w:tc>
          <w:tcPr>
            <w:tcW w:w="2963" w:type="dxa"/>
            <w:tcBorders>
              <w:top w:val="single" w:sz="4" w:space="0" w:color="auto"/>
            </w:tcBorders>
            <w:vAlign w:val="center"/>
          </w:tcPr>
          <w:p w:rsidR="009B309D" w:rsidRDefault="009B309D" w:rsidP="00EF7DD9">
            <w:pPr>
              <w:pStyle w:val="a7"/>
            </w:pPr>
            <w:r>
              <w:t>Разбито 5</w:t>
            </w:r>
            <w:r w:rsidR="00C748B9">
              <w:t xml:space="preserve"> </w:t>
            </w:r>
            <w:r>
              <w:t>% остекления</w:t>
            </w:r>
          </w:p>
        </w:tc>
        <w:tc>
          <w:tcPr>
            <w:tcW w:w="1405" w:type="dxa"/>
            <w:tcBorders>
              <w:top w:val="single" w:sz="4" w:space="0" w:color="auto"/>
            </w:tcBorders>
            <w:vAlign w:val="center"/>
          </w:tcPr>
          <w:p w:rsidR="009B309D" w:rsidRDefault="009B309D" w:rsidP="00EF7DD9">
            <w:pPr>
              <w:pStyle w:val="a7"/>
            </w:pPr>
            <w:r>
              <w:t>0,05</w:t>
            </w:r>
          </w:p>
        </w:tc>
        <w:tc>
          <w:tcPr>
            <w:tcW w:w="761" w:type="dxa"/>
            <w:tcBorders>
              <w:top w:val="single" w:sz="4" w:space="0" w:color="auto"/>
            </w:tcBorders>
            <w:vAlign w:val="center"/>
          </w:tcPr>
          <w:p w:rsidR="009B309D" w:rsidRDefault="009B309D" w:rsidP="00EF7DD9">
            <w:pPr>
              <w:pStyle w:val="a7"/>
            </w:pPr>
            <w:r>
              <w:t>&gt;56</w:t>
            </w:r>
          </w:p>
        </w:tc>
      </w:tr>
    </w:tbl>
    <w:p w:rsidR="00303DE1" w:rsidRDefault="00303DE1" w:rsidP="008F4146">
      <w:pPr>
        <w:pStyle w:val="a4"/>
        <w:spacing w:before="120"/>
        <w:ind w:firstLine="454"/>
      </w:pPr>
    </w:p>
    <w:tbl>
      <w:tblPr>
        <w:tblW w:w="5000" w:type="pct"/>
        <w:tblLayout w:type="fixed"/>
        <w:tblLook w:val="0000" w:firstRow="0" w:lastRow="0" w:firstColumn="0" w:lastColumn="0" w:noHBand="0" w:noVBand="0"/>
      </w:tblPr>
      <w:tblGrid>
        <w:gridCol w:w="6366"/>
      </w:tblGrid>
      <w:tr w:rsidR="00303DE1">
        <w:tc>
          <w:tcPr>
            <w:tcW w:w="6367" w:type="dxa"/>
            <w:vAlign w:val="center"/>
          </w:tcPr>
          <w:p w:rsidR="00303DE1" w:rsidRDefault="005D4491" w:rsidP="008F4146">
            <w:pPr>
              <w:pStyle w:val="a7"/>
              <w:rPr>
                <w:lang w:val="en-US"/>
              </w:rPr>
            </w:pPr>
            <w:r>
              <w:pict>
                <v:shape id="_x0000_i1151" type="#_x0000_t75" style="width:130.5pt;height:129pt">
                  <v:imagedata r:id="rId224" o:title="рис 5,1" gain="72818f"/>
                </v:shape>
              </w:pict>
            </w:r>
          </w:p>
        </w:tc>
      </w:tr>
      <w:tr w:rsidR="00303DE1" w:rsidRPr="008F4146">
        <w:tc>
          <w:tcPr>
            <w:tcW w:w="6367" w:type="dxa"/>
            <w:vAlign w:val="center"/>
          </w:tcPr>
          <w:p w:rsidR="008F4146" w:rsidRPr="008F4146" w:rsidRDefault="008F4146" w:rsidP="008F4146">
            <w:pPr>
              <w:pStyle w:val="a7"/>
              <w:ind w:firstLine="284"/>
              <w:rPr>
                <w:sz w:val="20"/>
                <w:szCs w:val="20"/>
              </w:rPr>
            </w:pPr>
          </w:p>
          <w:p w:rsidR="00303DE1" w:rsidRPr="008F4146" w:rsidRDefault="00303DE1" w:rsidP="008F4146">
            <w:pPr>
              <w:pStyle w:val="a7"/>
              <w:rPr>
                <w:sz w:val="20"/>
                <w:szCs w:val="20"/>
              </w:rPr>
            </w:pPr>
            <w:r w:rsidRPr="008F4146">
              <w:rPr>
                <w:sz w:val="20"/>
                <w:szCs w:val="20"/>
              </w:rPr>
              <w:t xml:space="preserve">Рисунок 5.1 </w:t>
            </w:r>
            <w:r w:rsidR="008F4146">
              <w:rPr>
                <w:sz w:val="20"/>
                <w:szCs w:val="20"/>
              </w:rPr>
              <w:sym w:font="Symbol" w:char="F02D"/>
            </w:r>
            <w:r w:rsidRPr="008F4146">
              <w:rPr>
                <w:sz w:val="20"/>
                <w:szCs w:val="20"/>
              </w:rPr>
              <w:t xml:space="preserve"> Зависимость давления </w:t>
            </w:r>
            <w:r w:rsidRPr="008F4146">
              <w:rPr>
                <w:i/>
                <w:sz w:val="20"/>
                <w:szCs w:val="20"/>
              </w:rPr>
              <w:t>Р</w:t>
            </w:r>
            <w:r w:rsidRPr="008F4146">
              <w:rPr>
                <w:sz w:val="20"/>
                <w:szCs w:val="20"/>
              </w:rPr>
              <w:t xml:space="preserve"> на фронте ударной волны при взрыве ВВ от приведенного расстояния (</w:t>
            </w:r>
            <w:r w:rsidRPr="008F4146">
              <w:rPr>
                <w:i/>
                <w:sz w:val="20"/>
                <w:szCs w:val="20"/>
                <w:lang w:val="en-US"/>
              </w:rPr>
              <w:t>R</w:t>
            </w:r>
            <w:r w:rsidRPr="008F4146">
              <w:rPr>
                <w:sz w:val="20"/>
                <w:szCs w:val="20"/>
              </w:rPr>
              <w:t>/</w:t>
            </w:r>
            <w:r w:rsidRPr="008F4146">
              <w:rPr>
                <w:i/>
                <w:sz w:val="20"/>
                <w:szCs w:val="20"/>
                <w:lang w:val="en-US"/>
              </w:rPr>
              <w:t>m</w:t>
            </w:r>
            <w:r w:rsidRPr="008F4146">
              <w:rPr>
                <w:sz w:val="20"/>
                <w:szCs w:val="20"/>
                <w:vertAlign w:val="superscript"/>
              </w:rPr>
              <w:t>1/3</w:t>
            </w:r>
            <w:r w:rsidRPr="008F4146">
              <w:rPr>
                <w:sz w:val="20"/>
                <w:szCs w:val="20"/>
              </w:rPr>
              <w:t>)</w:t>
            </w:r>
          </w:p>
        </w:tc>
      </w:tr>
    </w:tbl>
    <w:p w:rsidR="00303DE1" w:rsidRDefault="00303DE1">
      <w:pPr>
        <w:pStyle w:val="a4"/>
        <w:ind w:firstLine="284"/>
        <w:rPr>
          <w:sz w:val="16"/>
          <w:szCs w:val="16"/>
        </w:rPr>
      </w:pPr>
    </w:p>
    <w:p w:rsidR="008F4146" w:rsidRDefault="008F4146">
      <w:pPr>
        <w:pStyle w:val="a4"/>
        <w:ind w:firstLine="284"/>
        <w:rPr>
          <w:sz w:val="16"/>
          <w:szCs w:val="16"/>
        </w:rPr>
      </w:pPr>
    </w:p>
    <w:p w:rsidR="008F4146" w:rsidRDefault="008F4146" w:rsidP="008F4146">
      <w:pPr>
        <w:pStyle w:val="a4"/>
        <w:ind w:firstLine="454"/>
      </w:pPr>
      <w:r>
        <w:t xml:space="preserve">Для практических расчетов безопасности в конкретных условиях можно оценить максимальное избыточное давление, при котором объект (здание, сооружение) будет сохранять еще необходимую устойчивость. Непревышение этого давления может быть обеспечено соответствующим безопасным расстоянием </w:t>
      </w:r>
      <w:r w:rsidRPr="00073BBF">
        <w:rPr>
          <w:i/>
          <w:lang w:val="en-US"/>
        </w:rPr>
        <w:t>R</w:t>
      </w:r>
      <w:r w:rsidRPr="00073BBF">
        <w:rPr>
          <w:i/>
          <w:vertAlign w:val="subscript"/>
        </w:rPr>
        <w:t>В</w:t>
      </w:r>
      <w:r>
        <w:t xml:space="preserve"> (от источника взрыва до объекта) или при известном расстоянии </w:t>
      </w:r>
      <w:r w:rsidRPr="00073BBF">
        <w:rPr>
          <w:i/>
          <w:lang w:val="en-US"/>
        </w:rPr>
        <w:t>R</w:t>
      </w:r>
      <w:r w:rsidRPr="00073BBF">
        <w:rPr>
          <w:i/>
          <w:vertAlign w:val="subscript"/>
        </w:rPr>
        <w:t>В</w:t>
      </w:r>
      <w:r>
        <w:t xml:space="preserve"> уменьшением энергетического потенциала. При этом для больших значений массы </w:t>
      </w:r>
      <w:r w:rsidRPr="00073BBF">
        <w:rPr>
          <w:i/>
          <w:lang w:val="en-US"/>
        </w:rPr>
        <w:t>m</w:t>
      </w:r>
      <w:r>
        <w:t xml:space="preserve">&gt;4000 кг используется принцип Хопкинсона </w:t>
      </w:r>
      <w:r w:rsidRPr="00073BBF">
        <w:rPr>
          <w:i/>
          <w:lang w:val="en-US"/>
        </w:rPr>
        <w:t>R</w:t>
      </w:r>
      <w:r w:rsidRPr="00073BBF">
        <w:rPr>
          <w:i/>
          <w:vertAlign w:val="subscript"/>
        </w:rPr>
        <w:t>В</w:t>
      </w:r>
      <w:r w:rsidRPr="00073BBF">
        <w:rPr>
          <w:i/>
        </w:rPr>
        <w:t>=К</w:t>
      </w:r>
      <w:r w:rsidRPr="00073BBF">
        <w:rPr>
          <w:i/>
          <w:lang w:val="en-US"/>
        </w:rPr>
        <w:t>m</w:t>
      </w:r>
      <w:r w:rsidRPr="008F4146">
        <w:rPr>
          <w:vertAlign w:val="superscript"/>
        </w:rPr>
        <w:t>1/3</w:t>
      </w:r>
      <w:r>
        <w:t xml:space="preserve">. Однако при малых значениях </w:t>
      </w:r>
      <w:r w:rsidRPr="00073BBF">
        <w:rPr>
          <w:i/>
          <w:lang w:val="en-US"/>
        </w:rPr>
        <w:t>m</w:t>
      </w:r>
      <w:r>
        <w:t xml:space="preserve"> показатель степени существенно изменяется в зависимости от массы </w:t>
      </w:r>
      <w:r w:rsidRPr="00073BBF">
        <w:rPr>
          <w:i/>
          <w:lang w:val="en-US"/>
        </w:rPr>
        <w:t>m</w:t>
      </w:r>
      <w:r>
        <w:t xml:space="preserve"> и находится в пределах от 1/3 до 2/3. Этим объясняется то, что в ряде стран (США, Англия, Франция) используют показатель степени 1/2 при определении безопасных расстояний </w:t>
      </w:r>
      <w:r w:rsidRPr="008F4146">
        <w:rPr>
          <w:i/>
          <w:lang w:val="en-US"/>
        </w:rPr>
        <w:t>R</w:t>
      </w:r>
      <w:r w:rsidRPr="008F4146">
        <w:rPr>
          <w:i/>
          <w:vertAlign w:val="subscript"/>
        </w:rPr>
        <w:t>В</w:t>
      </w:r>
      <w:r>
        <w:t>.</w:t>
      </w:r>
    </w:p>
    <w:p w:rsidR="008F4146" w:rsidRDefault="008F4146" w:rsidP="008F4146">
      <w:pPr>
        <w:pStyle w:val="a4"/>
        <w:ind w:firstLine="454"/>
      </w:pPr>
      <w:r>
        <w:t xml:space="preserve">При зарядах ВВ меньше нескольких тонн расстояния </w:t>
      </w:r>
      <w:r w:rsidRPr="00073BBF">
        <w:rPr>
          <w:i/>
          <w:lang w:val="en-US"/>
        </w:rPr>
        <w:t>R</w:t>
      </w:r>
      <w:r w:rsidRPr="00073BBF">
        <w:rPr>
          <w:i/>
          <w:vertAlign w:val="subscript"/>
        </w:rPr>
        <w:t>В</w:t>
      </w:r>
      <w:r>
        <w:t xml:space="preserve"> будут несколько меньше расстояний, рассчитанных по кубической зависимости. Так, для </w:t>
      </w:r>
      <w:r w:rsidRPr="00073BBF">
        <w:rPr>
          <w:i/>
          <w:lang w:val="en-US"/>
        </w:rPr>
        <w:t>m</w:t>
      </w:r>
      <w:r>
        <w:t>&lt;</w:t>
      </w:r>
      <w:smartTag w:uri="urn:schemas-microsoft-com:office:smarttags" w:element="metricconverter">
        <w:smartTagPr>
          <w:attr w:name="ProductID" w:val="100 кг"/>
        </w:smartTagPr>
        <w:r>
          <w:t>100 кг</w:t>
        </w:r>
      </w:smartTag>
      <w:r>
        <w:t xml:space="preserve"> расстояния </w:t>
      </w:r>
      <w:r w:rsidRPr="00073BBF">
        <w:rPr>
          <w:i/>
          <w:lang w:val="en-US"/>
        </w:rPr>
        <w:t>R</w:t>
      </w:r>
      <w:r w:rsidRPr="00073BBF">
        <w:rPr>
          <w:i/>
          <w:vertAlign w:val="subscript"/>
        </w:rPr>
        <w:t>В</w:t>
      </w:r>
      <w:r>
        <w:t xml:space="preserve"> почти не имеют значения в целом. На рисунке 5.2 приведена зависимость значений безопасных расстояний </w:t>
      </w:r>
      <w:r w:rsidRPr="00073BBF">
        <w:rPr>
          <w:i/>
          <w:lang w:val="en-US"/>
        </w:rPr>
        <w:t>R</w:t>
      </w:r>
      <w:r w:rsidRPr="00073BBF">
        <w:rPr>
          <w:i/>
          <w:vertAlign w:val="subscript"/>
        </w:rPr>
        <w:t>В</w:t>
      </w:r>
      <w:r>
        <w:t xml:space="preserve"> для зданий от массы </w:t>
      </w:r>
      <w:r w:rsidRPr="00073BBF">
        <w:rPr>
          <w:i/>
          <w:lang w:val="en-US"/>
        </w:rPr>
        <w:t>m</w:t>
      </w:r>
      <w:r>
        <w:t>, которая может быть использована для выбора безопасных условий в случае конкретных технологических объектов.</w:t>
      </w:r>
    </w:p>
    <w:p w:rsidR="008F4146" w:rsidRDefault="008F4146" w:rsidP="008F4146">
      <w:pPr>
        <w:pStyle w:val="a4"/>
        <w:ind w:firstLine="454"/>
      </w:pPr>
    </w:p>
    <w:tbl>
      <w:tblPr>
        <w:tblW w:w="5000" w:type="pct"/>
        <w:jc w:val="center"/>
        <w:tblLook w:val="0000" w:firstRow="0" w:lastRow="0" w:firstColumn="0" w:lastColumn="0" w:noHBand="0" w:noVBand="0"/>
      </w:tblPr>
      <w:tblGrid>
        <w:gridCol w:w="6366"/>
      </w:tblGrid>
      <w:tr w:rsidR="00303DE1">
        <w:trPr>
          <w:jc w:val="center"/>
        </w:trPr>
        <w:tc>
          <w:tcPr>
            <w:tcW w:w="6366" w:type="dxa"/>
            <w:vAlign w:val="center"/>
          </w:tcPr>
          <w:p w:rsidR="00303DE1" w:rsidRDefault="005D4491" w:rsidP="008F4146">
            <w:pPr>
              <w:pStyle w:val="a7"/>
              <w:rPr>
                <w:lang w:val="en-US"/>
              </w:rPr>
            </w:pPr>
            <w:r>
              <w:pict>
                <v:shape id="_x0000_i1152" type="#_x0000_t75" style="width:145.5pt;height:152.25pt">
                  <v:imagedata r:id="rId225" o:title="рис 5,2" gain="72818f"/>
                </v:shape>
              </w:pict>
            </w:r>
          </w:p>
        </w:tc>
      </w:tr>
      <w:tr w:rsidR="00303DE1" w:rsidRPr="008F4146">
        <w:trPr>
          <w:jc w:val="center"/>
        </w:trPr>
        <w:tc>
          <w:tcPr>
            <w:tcW w:w="6366" w:type="dxa"/>
          </w:tcPr>
          <w:p w:rsidR="00303DE1" w:rsidRPr="008F4146" w:rsidRDefault="00303DE1" w:rsidP="00212FA4">
            <w:pPr>
              <w:pStyle w:val="a7"/>
              <w:spacing w:before="120"/>
              <w:rPr>
                <w:sz w:val="20"/>
                <w:szCs w:val="20"/>
              </w:rPr>
            </w:pPr>
            <w:r w:rsidRPr="008F4146">
              <w:rPr>
                <w:sz w:val="20"/>
                <w:szCs w:val="20"/>
              </w:rPr>
              <w:t xml:space="preserve">Рисунок 5.2 </w:t>
            </w:r>
            <w:r w:rsidR="008F4146">
              <w:rPr>
                <w:sz w:val="20"/>
                <w:szCs w:val="20"/>
              </w:rPr>
              <w:sym w:font="Symbol" w:char="F02D"/>
            </w:r>
            <w:r w:rsidRPr="008F4146">
              <w:rPr>
                <w:sz w:val="20"/>
                <w:szCs w:val="20"/>
              </w:rPr>
              <w:t xml:space="preserve"> Зависимость безопасных расстояний </w:t>
            </w:r>
            <w:r w:rsidRPr="008F4146">
              <w:rPr>
                <w:i/>
                <w:sz w:val="20"/>
                <w:szCs w:val="20"/>
                <w:lang w:val="en-US"/>
              </w:rPr>
              <w:t>R</w:t>
            </w:r>
            <w:r w:rsidR="008F4146">
              <w:rPr>
                <w:i/>
                <w:sz w:val="20"/>
                <w:szCs w:val="20"/>
                <w:vertAlign w:val="subscript"/>
              </w:rPr>
              <w:t>В</w:t>
            </w:r>
            <w:r w:rsidRPr="008F4146">
              <w:rPr>
                <w:sz w:val="20"/>
                <w:szCs w:val="20"/>
              </w:rPr>
              <w:t xml:space="preserve"> от массы </w:t>
            </w:r>
            <w:r w:rsidR="008F4146">
              <w:rPr>
                <w:sz w:val="20"/>
                <w:szCs w:val="20"/>
              </w:rPr>
              <w:br/>
            </w:r>
            <w:r w:rsidRPr="008F4146">
              <w:rPr>
                <w:sz w:val="20"/>
                <w:szCs w:val="20"/>
              </w:rPr>
              <w:t xml:space="preserve">взрывающихся зарядов </w:t>
            </w:r>
            <w:r w:rsidRPr="008F4146">
              <w:rPr>
                <w:i/>
                <w:sz w:val="20"/>
                <w:szCs w:val="20"/>
                <w:lang w:val="en-US"/>
              </w:rPr>
              <w:t>m</w:t>
            </w:r>
          </w:p>
        </w:tc>
      </w:tr>
    </w:tbl>
    <w:p w:rsidR="00303DE1" w:rsidRDefault="00303DE1" w:rsidP="008F4146">
      <w:pPr>
        <w:pStyle w:val="a4"/>
        <w:spacing w:before="240"/>
        <w:ind w:firstLine="454"/>
      </w:pPr>
      <w:r>
        <w:t xml:space="preserve">Для оценки предполагаемого уровня разрушений широко применяют графический метод оценки разрушающей способности ударных волн с помощью диаграмм влияния давления взрыва </w:t>
      </w:r>
      <w:r w:rsidRPr="00073BBF">
        <w:rPr>
          <w:i/>
        </w:rPr>
        <w:t>Р</w:t>
      </w:r>
      <w:r>
        <w:t xml:space="preserve"> (кПа) и импульса взрыва </w:t>
      </w:r>
      <w:r w:rsidRPr="00073BBF">
        <w:rPr>
          <w:i/>
          <w:lang w:val="en-US"/>
        </w:rPr>
        <w:t>i</w:t>
      </w:r>
      <w:r>
        <w:t xml:space="preserve"> (кПа·с), построенных с помощью уравнения (5.3). Примером такой диаграммы является диаграмма </w:t>
      </w:r>
      <w:r w:rsidRPr="00073BBF">
        <w:rPr>
          <w:i/>
          <w:lang w:val="en-US"/>
        </w:rPr>
        <w:t>P</w:t>
      </w:r>
      <w:r w:rsidRPr="00073BBF">
        <w:rPr>
          <w:i/>
        </w:rPr>
        <w:t>-</w:t>
      </w:r>
      <w:r w:rsidRPr="00073BBF">
        <w:rPr>
          <w:i/>
          <w:lang w:val="en-US"/>
        </w:rPr>
        <w:t>i</w:t>
      </w:r>
      <w:r>
        <w:t xml:space="preserve"> (</w:t>
      </w:r>
      <w:r w:rsidRPr="00C6365B">
        <w:t>рисунок 5.3)</w:t>
      </w:r>
      <w:r>
        <w:t xml:space="preserve"> для трех степеней разрушения кирпичных зданий: 1 – минимальные пов</w:t>
      </w:r>
      <w:r w:rsidR="008F4146">
        <w:t>-</w:t>
      </w:r>
      <w:r>
        <w:t xml:space="preserve">реждения; 2 – значительные разрушения; 3 – частичные разрушения (от 50 до 75 % стен разрушено или находится на грани разрушения). Степень повреждения объекта увеличивается с ростом давления и импульса; при этом не обязательна конкретизация источника, от которого получена ударная волна. Диаграмма </w:t>
      </w:r>
      <w:r w:rsidRPr="00073BBF">
        <w:rPr>
          <w:i/>
          <w:lang w:val="en-US"/>
        </w:rPr>
        <w:t>P</w:t>
      </w:r>
      <w:r w:rsidRPr="00073BBF">
        <w:rPr>
          <w:i/>
        </w:rPr>
        <w:t>-</w:t>
      </w:r>
      <w:r w:rsidRPr="00073BBF">
        <w:rPr>
          <w:i/>
          <w:lang w:val="en-US"/>
        </w:rPr>
        <w:t>i</w:t>
      </w:r>
      <w:r>
        <w:t xml:space="preserve"> применима для оценки возможного уровня разрушения кирпичных зданий, административных построек, легких промышленных сооружений каркасной конструкции с прочностными характеристиками, приближающимися к характеристикам кирпичных зданий. По диаграмме </w:t>
      </w:r>
      <w:r w:rsidRPr="00073BBF">
        <w:rPr>
          <w:i/>
          <w:lang w:val="en-US"/>
        </w:rPr>
        <w:t>P</w:t>
      </w:r>
      <w:r w:rsidRPr="00073BBF">
        <w:rPr>
          <w:i/>
        </w:rPr>
        <w:t>-</w:t>
      </w:r>
      <w:r w:rsidRPr="00073BBF">
        <w:rPr>
          <w:i/>
          <w:lang w:val="en-US"/>
        </w:rPr>
        <w:t>i</w:t>
      </w:r>
      <w:r>
        <w:t xml:space="preserve"> можно установить степень повреждения конструкции при известных комбинациях значений </w:t>
      </w:r>
      <w:r w:rsidRPr="00073BBF">
        <w:rPr>
          <w:i/>
          <w:lang w:val="en-US"/>
        </w:rPr>
        <w:t>P</w:t>
      </w:r>
      <w:r>
        <w:t xml:space="preserve"> и </w:t>
      </w:r>
      <w:r w:rsidRPr="00073BBF">
        <w:rPr>
          <w:i/>
          <w:lang w:val="en-US"/>
        </w:rPr>
        <w:t>i</w:t>
      </w:r>
      <w:r>
        <w:t xml:space="preserve">. Кривые на диаграмме представляют собой линии равной степени повреждения объектов и определяют комбинацию этих значений, необходимую для получения заданной деформации. Если на объект действуют нагрузки со значениями амплитуды и импульса, изображаемыми точкой, расположенной выше кривой, то данный объект будет поврежден, так как в этом случае деформация превысит критические значения. Для выбора безопасных условий точка, отражающая соответствующие значения давления </w:t>
      </w:r>
      <w:r w:rsidRPr="00073BBF">
        <w:rPr>
          <w:i/>
        </w:rPr>
        <w:t>Р</w:t>
      </w:r>
      <w:r>
        <w:t xml:space="preserve"> и импульса </w:t>
      </w:r>
      <w:r w:rsidRPr="00073BBF">
        <w:rPr>
          <w:i/>
          <w:lang w:val="en-US"/>
        </w:rPr>
        <w:t>i</w:t>
      </w:r>
      <w:r>
        <w:t>, должна лежать ниже кривой. Вертикальная часть кривой характеризует импульсный режим нагружения (</w:t>
      </w:r>
      <w:r w:rsidRPr="008F4146">
        <w:rPr>
          <w:i/>
        </w:rPr>
        <w:t>А</w:t>
      </w:r>
      <w:r>
        <w:t xml:space="preserve">), и для того, чтобы отклониться от линии равных степеней повреждения, необходимо изменить импульс </w:t>
      </w:r>
      <w:r w:rsidRPr="00073BBF">
        <w:rPr>
          <w:i/>
          <w:lang w:val="en-US"/>
        </w:rPr>
        <w:t>i</w:t>
      </w:r>
      <w:r>
        <w:t>, поскольку изменение амплитуды нагружения не влияет на состояние объекта. Горизонтальная часть кривой – квазистатический режим нагружения (</w:t>
      </w:r>
      <w:r w:rsidRPr="008F4146">
        <w:rPr>
          <w:i/>
        </w:rPr>
        <w:t>В</w:t>
      </w:r>
      <w:r>
        <w:t>), и здесь для отклонения от линии равных степеней повреждения необходимо изменение амплитуды.</w:t>
      </w:r>
    </w:p>
    <w:p w:rsidR="008F4146" w:rsidRDefault="008F4146" w:rsidP="008F4146">
      <w:pPr>
        <w:pStyle w:val="a4"/>
        <w:spacing w:before="240"/>
        <w:ind w:firstLine="454"/>
      </w:pPr>
    </w:p>
    <w:tbl>
      <w:tblPr>
        <w:tblW w:w="5000" w:type="pct"/>
        <w:jc w:val="center"/>
        <w:tblLook w:val="0000" w:firstRow="0" w:lastRow="0" w:firstColumn="0" w:lastColumn="0" w:noHBand="0" w:noVBand="0"/>
      </w:tblPr>
      <w:tblGrid>
        <w:gridCol w:w="6366"/>
      </w:tblGrid>
      <w:tr w:rsidR="00303DE1">
        <w:trPr>
          <w:jc w:val="center"/>
        </w:trPr>
        <w:tc>
          <w:tcPr>
            <w:tcW w:w="3336" w:type="dxa"/>
            <w:vAlign w:val="center"/>
          </w:tcPr>
          <w:p w:rsidR="00303DE1" w:rsidRDefault="005D4491" w:rsidP="008F4146">
            <w:pPr>
              <w:pStyle w:val="a7"/>
              <w:rPr>
                <w:highlight w:val="yellow"/>
              </w:rPr>
            </w:pPr>
            <w:r>
              <w:rPr>
                <w:highlight w:val="yellow"/>
                <w:lang w:val="en-US"/>
              </w:rPr>
              <w:pict>
                <v:shape id="_x0000_i1153" type="#_x0000_t75" style="width:219pt;height:210.75pt">
                  <v:imagedata r:id="rId226" o:title="рис 5" gain="76205f" blacklevel="-1966f"/>
                </v:shape>
              </w:pict>
            </w:r>
          </w:p>
          <w:p w:rsidR="00674A09" w:rsidRPr="00674A09" w:rsidRDefault="00674A09" w:rsidP="008F4146">
            <w:pPr>
              <w:pStyle w:val="a7"/>
              <w:rPr>
                <w:highlight w:val="yellow"/>
              </w:rPr>
            </w:pPr>
          </w:p>
        </w:tc>
      </w:tr>
      <w:tr w:rsidR="00303DE1" w:rsidRPr="008F4146">
        <w:trPr>
          <w:jc w:val="center"/>
        </w:trPr>
        <w:tc>
          <w:tcPr>
            <w:tcW w:w="3336" w:type="dxa"/>
            <w:vAlign w:val="center"/>
          </w:tcPr>
          <w:p w:rsidR="008F4146" w:rsidRDefault="00303DE1" w:rsidP="008F4146">
            <w:pPr>
              <w:pStyle w:val="a7"/>
              <w:rPr>
                <w:sz w:val="20"/>
                <w:szCs w:val="20"/>
              </w:rPr>
            </w:pPr>
            <w:r w:rsidRPr="008F4146">
              <w:rPr>
                <w:sz w:val="20"/>
                <w:szCs w:val="20"/>
              </w:rPr>
              <w:t xml:space="preserve">1 – граница минимальных повреждений; 2 – граница значительных </w:t>
            </w:r>
          </w:p>
          <w:p w:rsidR="00303DE1" w:rsidRPr="008F4146" w:rsidRDefault="00303DE1" w:rsidP="008F4146">
            <w:pPr>
              <w:pStyle w:val="a7"/>
              <w:rPr>
                <w:sz w:val="20"/>
                <w:szCs w:val="20"/>
              </w:rPr>
            </w:pPr>
            <w:r w:rsidRPr="008F4146">
              <w:rPr>
                <w:sz w:val="20"/>
                <w:szCs w:val="20"/>
              </w:rPr>
              <w:t>повреждений; 3 – частичное разрушение зданий</w:t>
            </w:r>
          </w:p>
          <w:p w:rsidR="00303DE1" w:rsidRPr="008F4146" w:rsidRDefault="00303DE1" w:rsidP="008F4146">
            <w:pPr>
              <w:pStyle w:val="a7"/>
              <w:rPr>
                <w:sz w:val="20"/>
                <w:szCs w:val="20"/>
              </w:rPr>
            </w:pPr>
            <w:r w:rsidRPr="008F4146">
              <w:rPr>
                <w:sz w:val="20"/>
                <w:szCs w:val="20"/>
              </w:rPr>
              <w:t>(от 50 до 75 % стен разрушено)</w:t>
            </w:r>
          </w:p>
          <w:p w:rsidR="008F4146" w:rsidRDefault="008F4146" w:rsidP="008F4146">
            <w:pPr>
              <w:pStyle w:val="a7"/>
              <w:rPr>
                <w:sz w:val="20"/>
                <w:szCs w:val="20"/>
              </w:rPr>
            </w:pPr>
          </w:p>
          <w:p w:rsidR="00303DE1" w:rsidRPr="008F4146" w:rsidRDefault="00303DE1" w:rsidP="008F4146">
            <w:pPr>
              <w:pStyle w:val="a7"/>
              <w:rPr>
                <w:i/>
                <w:sz w:val="20"/>
                <w:szCs w:val="20"/>
              </w:rPr>
            </w:pPr>
            <w:r w:rsidRPr="008F4146">
              <w:rPr>
                <w:sz w:val="20"/>
                <w:szCs w:val="20"/>
              </w:rPr>
              <w:t xml:space="preserve">Рисунок 5.3 </w:t>
            </w:r>
            <w:r w:rsidR="008F4146">
              <w:rPr>
                <w:sz w:val="20"/>
                <w:szCs w:val="20"/>
              </w:rPr>
              <w:sym w:font="Symbol" w:char="F02D"/>
            </w:r>
            <w:r w:rsidRPr="008F4146">
              <w:rPr>
                <w:sz w:val="20"/>
                <w:szCs w:val="20"/>
              </w:rPr>
              <w:t xml:space="preserve"> Диаграмма </w:t>
            </w:r>
            <w:r w:rsidR="00C6365B" w:rsidRPr="008F4146">
              <w:rPr>
                <w:i/>
                <w:sz w:val="20"/>
                <w:szCs w:val="20"/>
              </w:rPr>
              <w:t>Р</w:t>
            </w:r>
            <w:r w:rsidRPr="008F4146">
              <w:rPr>
                <w:i/>
                <w:sz w:val="20"/>
                <w:szCs w:val="20"/>
              </w:rPr>
              <w:t>-</w:t>
            </w:r>
            <w:r w:rsidRPr="008F4146">
              <w:rPr>
                <w:i/>
                <w:sz w:val="20"/>
                <w:szCs w:val="20"/>
                <w:lang w:val="en-US"/>
              </w:rPr>
              <w:t>i</w:t>
            </w:r>
          </w:p>
          <w:p w:rsidR="0065513C" w:rsidRPr="008F4146" w:rsidRDefault="0065513C" w:rsidP="008F4146">
            <w:pPr>
              <w:pStyle w:val="a7"/>
              <w:jc w:val="left"/>
              <w:rPr>
                <w:sz w:val="20"/>
                <w:szCs w:val="20"/>
                <w:highlight w:val="yellow"/>
              </w:rPr>
            </w:pPr>
          </w:p>
        </w:tc>
      </w:tr>
    </w:tbl>
    <w:p w:rsidR="00303DE1" w:rsidRDefault="00303DE1" w:rsidP="008F4146">
      <w:pPr>
        <w:pStyle w:val="a4"/>
        <w:ind w:firstLine="454"/>
      </w:pPr>
      <w:r>
        <w:t xml:space="preserve">В области низких давлений взрыва </w:t>
      </w:r>
      <w:r w:rsidR="00C748B9">
        <w:t>(</w:t>
      </w:r>
      <w:r w:rsidRPr="00AE177D">
        <w:rPr>
          <w:i/>
        </w:rPr>
        <w:t>Р</w:t>
      </w:r>
      <w:r>
        <w:t>&lt;40 кПа</w:t>
      </w:r>
      <w:r w:rsidR="00C748B9">
        <w:t>)</w:t>
      </w:r>
      <w:r>
        <w:t xml:space="preserve"> преобладает квазистатический режим нагружения объектов, и за основной критерий опасности их разрушения необходимо принимать избыточное давление ударной волны. В областях высоких давлений при </w:t>
      </w:r>
      <w:r w:rsidRPr="00AE177D">
        <w:rPr>
          <w:i/>
          <w:lang w:val="en-US"/>
        </w:rPr>
        <w:t>i</w:t>
      </w:r>
      <w:r>
        <w:t>&gt;0,6 кПа</w:t>
      </w:r>
      <w:r>
        <w:sym w:font="Symbol" w:char="F0D7"/>
      </w:r>
      <w:r>
        <w:t>с, когда преобладает импульсный режим нагружения объектов, за основной критерий следует принимать импульс взрыва.</w:t>
      </w:r>
    </w:p>
    <w:p w:rsidR="00303DE1" w:rsidRDefault="00303DE1" w:rsidP="00801A27">
      <w:pPr>
        <w:pStyle w:val="a4"/>
        <w:ind w:firstLine="454"/>
      </w:pPr>
      <w:r>
        <w:t xml:space="preserve">Для оценки разрушающей способности ударных волн и устойчивости объектов широко используют </w:t>
      </w:r>
      <w:r w:rsidRPr="00AE177D">
        <w:rPr>
          <w:i/>
          <w:lang w:val="en-US"/>
        </w:rPr>
        <w:t>P</w:t>
      </w:r>
      <w:r w:rsidRPr="00AE177D">
        <w:rPr>
          <w:i/>
        </w:rPr>
        <w:t>-</w:t>
      </w:r>
      <w:r w:rsidRPr="00AE177D">
        <w:rPr>
          <w:i/>
          <w:lang w:val="en-US"/>
        </w:rPr>
        <w:t>i</w:t>
      </w:r>
      <w:r w:rsidRPr="00AE177D">
        <w:rPr>
          <w:i/>
        </w:rPr>
        <w:t xml:space="preserve"> </w:t>
      </w:r>
      <w:r>
        <w:t xml:space="preserve">диаграммы в сочетании с кривыми зависимости параметров взрывных волн от тротилового эквивалента </w:t>
      </w:r>
      <w:r w:rsidRPr="00AE177D">
        <w:rPr>
          <w:i/>
          <w:lang w:val="en-US"/>
        </w:rPr>
        <w:t>d</w:t>
      </w:r>
      <w:r w:rsidRPr="00AE177D">
        <w:rPr>
          <w:i/>
          <w:vertAlign w:val="subscript"/>
        </w:rPr>
        <w:t>т</w:t>
      </w:r>
      <w:r>
        <w:t xml:space="preserve"> (энергетического потенциала </w:t>
      </w:r>
      <w:r w:rsidRPr="00AE177D">
        <w:rPr>
          <w:i/>
        </w:rPr>
        <w:t>Е</w:t>
      </w:r>
      <w:r>
        <w:t xml:space="preserve">) и расстояния от энергоносителя до объекта </w:t>
      </w:r>
      <w:r w:rsidRPr="00C748B9">
        <w:rPr>
          <w:i/>
          <w:lang w:val="en-US"/>
        </w:rPr>
        <w:t>R</w:t>
      </w:r>
      <w:r>
        <w:t xml:space="preserve">, нанесенными в виде сетки на диаграммы. Сетка кривых </w:t>
      </w:r>
      <w:r w:rsidRPr="00AE177D">
        <w:rPr>
          <w:i/>
          <w:lang w:val="en-US"/>
        </w:rPr>
        <w:t>R</w:t>
      </w:r>
      <w:r w:rsidRPr="00AE177D">
        <w:rPr>
          <w:i/>
        </w:rPr>
        <w:t>-</w:t>
      </w:r>
      <w:r w:rsidRPr="00AE177D">
        <w:rPr>
          <w:i/>
          <w:lang w:val="en-US"/>
        </w:rPr>
        <w:t>d</w:t>
      </w:r>
      <w:r w:rsidRPr="00AE177D">
        <w:rPr>
          <w:i/>
          <w:vertAlign w:val="subscript"/>
        </w:rPr>
        <w:t>т</w:t>
      </w:r>
      <w:r>
        <w:t xml:space="preserve">, как показано на рисунке 5.4, позволяет определять различные комбинации энергии взрыва и расстояния от энергоносителя, соответствующие нагрузкам, при которых достигается заданный допустимый уровень повреждения зданий (конструкций). Кривая равной степени повреждения 1 на диаграмме </w:t>
      </w:r>
      <w:r w:rsidRPr="00AE177D">
        <w:rPr>
          <w:i/>
          <w:lang w:val="en-US"/>
        </w:rPr>
        <w:t>P</w:t>
      </w:r>
      <w:r w:rsidRPr="00AE177D">
        <w:rPr>
          <w:i/>
        </w:rPr>
        <w:t>-</w:t>
      </w:r>
      <w:r w:rsidRPr="00AE177D">
        <w:rPr>
          <w:i/>
          <w:lang w:val="en-US"/>
        </w:rPr>
        <w:t>i</w:t>
      </w:r>
      <w:r>
        <w:t xml:space="preserve"> (</w:t>
      </w:r>
      <w:r w:rsidR="00C748B9">
        <w:t xml:space="preserve">см. </w:t>
      </w:r>
      <w:r>
        <w:t xml:space="preserve">рисунок 5.4) показывает, что к одинаковому разрушающему эффекту приводят энергоносители, эквивалентные 1/8, 1/7, 1/2, 1 и </w:t>
      </w:r>
      <w:smartTag w:uri="urn:schemas-microsoft-com:office:smarttags" w:element="metricconverter">
        <w:smartTagPr>
          <w:attr w:name="ProductID" w:val="2 кг"/>
        </w:smartTagPr>
        <w:r>
          <w:t>2 кг</w:t>
        </w:r>
      </w:smartTag>
      <w:r>
        <w:t xml:space="preserve"> ТНТ на расстояниях соответственно </w:t>
      </w:r>
      <w:r w:rsidRPr="008F4146">
        <w:rPr>
          <w:i/>
          <w:lang w:val="en-US"/>
        </w:rPr>
        <w:t>R</w:t>
      </w:r>
      <w:r>
        <w:t xml:space="preserve">=0,43; 0,85; 1,33; 2 и </w:t>
      </w:r>
      <w:smartTag w:uri="urn:schemas-microsoft-com:office:smarttags" w:element="metricconverter">
        <w:smartTagPr>
          <w:attr w:name="ProductID" w:val="3 м"/>
        </w:smartTagPr>
        <w:r>
          <w:t>3 м</w:t>
        </w:r>
      </w:smartTag>
      <w:r>
        <w:t>.</w:t>
      </w:r>
    </w:p>
    <w:p w:rsidR="00C46396" w:rsidRDefault="00C46396" w:rsidP="00801A27">
      <w:pPr>
        <w:pStyle w:val="a4"/>
        <w:ind w:firstLine="454"/>
      </w:pPr>
    </w:p>
    <w:tbl>
      <w:tblPr>
        <w:tblW w:w="0" w:type="auto"/>
        <w:jc w:val="center"/>
        <w:tblLook w:val="0000" w:firstRow="0" w:lastRow="0" w:firstColumn="0" w:lastColumn="0" w:noHBand="0" w:noVBand="0"/>
      </w:tblPr>
      <w:tblGrid>
        <w:gridCol w:w="5592"/>
      </w:tblGrid>
      <w:tr w:rsidR="00303DE1">
        <w:trPr>
          <w:jc w:val="center"/>
        </w:trPr>
        <w:tc>
          <w:tcPr>
            <w:tcW w:w="5592" w:type="dxa"/>
            <w:vAlign w:val="center"/>
          </w:tcPr>
          <w:p w:rsidR="00303DE1" w:rsidRDefault="005D4491">
            <w:pPr>
              <w:pStyle w:val="a7"/>
              <w:ind w:firstLine="284"/>
            </w:pPr>
            <w:r>
              <w:pict>
                <v:group id="_x0000_s1075" style="width:194.25pt;height:180.75pt;mso-position-horizontal-relative:char;mso-position-vertical-relative:line" coordorigin="2167,2064" coordsize="4350,3960">
                  <v:shape id="_x0000_s1072" type="#_x0000_t75" style="position:absolute;left:2167;top:2064;width:4350;height:3960">
                    <v:imagedata r:id="rId227" o:title="рис 5,4" cropbottom="20641f" cropright="28543f" gain="1.25"/>
                  </v:shape>
                  <v:shape id="_x0000_s1071" type="#_x0000_t202" style="position:absolute;left:2906;top:2378;width:360;height:360" stroked="f">
                    <v:fill opacity="0"/>
                    <v:textbox style="mso-next-textbox:#_x0000_s1071">
                      <w:txbxContent>
                        <w:p w:rsidR="00DB08AF" w:rsidRPr="003C054A" w:rsidRDefault="00DB08AF">
                          <w:pPr>
                            <w:rPr>
                              <w:b/>
                              <w:sz w:val="24"/>
                              <w:szCs w:val="24"/>
                              <w:lang w:val="en-US"/>
                            </w:rPr>
                          </w:pPr>
                          <w:r w:rsidRPr="003C054A">
                            <w:rPr>
                              <w:b/>
                              <w:sz w:val="24"/>
                              <w:szCs w:val="24"/>
                              <w:lang w:val="en-US"/>
                            </w:rPr>
                            <w:t>m</w:t>
                          </w:r>
                        </w:p>
                      </w:txbxContent>
                    </v:textbox>
                  </v:shape>
                  <w10:wrap type="none"/>
                  <w10:anchorlock/>
                </v:group>
              </w:pict>
            </w:r>
          </w:p>
        </w:tc>
      </w:tr>
      <w:tr w:rsidR="00303DE1" w:rsidRPr="00801A27">
        <w:trPr>
          <w:jc w:val="center"/>
        </w:trPr>
        <w:tc>
          <w:tcPr>
            <w:tcW w:w="5592" w:type="dxa"/>
            <w:vAlign w:val="center"/>
          </w:tcPr>
          <w:p w:rsidR="00C46396" w:rsidRDefault="00C46396" w:rsidP="00801A27">
            <w:pPr>
              <w:pStyle w:val="a7"/>
              <w:rPr>
                <w:sz w:val="20"/>
                <w:szCs w:val="20"/>
              </w:rPr>
            </w:pPr>
          </w:p>
          <w:p w:rsidR="00303DE1" w:rsidRPr="00801A27" w:rsidRDefault="00303DE1">
            <w:pPr>
              <w:pStyle w:val="a7"/>
              <w:ind w:firstLine="284"/>
              <w:rPr>
                <w:sz w:val="20"/>
                <w:szCs w:val="20"/>
              </w:rPr>
            </w:pPr>
            <w:r w:rsidRPr="00801A27">
              <w:rPr>
                <w:sz w:val="20"/>
                <w:szCs w:val="20"/>
              </w:rPr>
              <w:t xml:space="preserve">Рисунок 5.4 </w:t>
            </w:r>
            <w:r w:rsidR="00C46396">
              <w:rPr>
                <w:sz w:val="20"/>
                <w:szCs w:val="20"/>
              </w:rPr>
              <w:sym w:font="Symbol" w:char="F02D"/>
            </w:r>
            <w:r w:rsidRPr="00801A27">
              <w:rPr>
                <w:sz w:val="20"/>
                <w:szCs w:val="20"/>
              </w:rPr>
              <w:t xml:space="preserve"> Зависимости избыточного давления </w:t>
            </w:r>
            <w:r w:rsidRPr="00801A27">
              <w:rPr>
                <w:i/>
                <w:sz w:val="20"/>
                <w:szCs w:val="20"/>
              </w:rPr>
              <w:t>Р</w:t>
            </w:r>
            <w:r w:rsidRPr="00801A27">
              <w:rPr>
                <w:sz w:val="20"/>
                <w:szCs w:val="20"/>
              </w:rPr>
              <w:t xml:space="preserve"> </w:t>
            </w:r>
            <w:r w:rsidR="00C46396">
              <w:rPr>
                <w:sz w:val="20"/>
                <w:szCs w:val="20"/>
              </w:rPr>
              <w:br/>
            </w:r>
            <w:r w:rsidRPr="00801A27">
              <w:rPr>
                <w:sz w:val="20"/>
                <w:szCs w:val="20"/>
              </w:rPr>
              <w:t xml:space="preserve">и импульса взрыва </w:t>
            </w:r>
            <w:r w:rsidRPr="00801A27">
              <w:rPr>
                <w:i/>
                <w:sz w:val="20"/>
                <w:szCs w:val="20"/>
                <w:lang w:val="en-US"/>
              </w:rPr>
              <w:t>i</w:t>
            </w:r>
            <w:r w:rsidRPr="00801A27">
              <w:rPr>
                <w:sz w:val="20"/>
                <w:szCs w:val="20"/>
              </w:rPr>
              <w:t xml:space="preserve"> от массы ВВ</w:t>
            </w:r>
            <w:r w:rsidR="00C6365B" w:rsidRPr="00801A27">
              <w:rPr>
                <w:sz w:val="20"/>
                <w:szCs w:val="20"/>
              </w:rPr>
              <w:t xml:space="preserve"> </w:t>
            </w:r>
            <w:r w:rsidRPr="00C46396">
              <w:rPr>
                <w:i/>
                <w:sz w:val="20"/>
                <w:szCs w:val="20"/>
                <w:lang w:val="en-US"/>
              </w:rPr>
              <w:t>m</w:t>
            </w:r>
            <w:r w:rsidR="00C6365B" w:rsidRPr="00801A27">
              <w:rPr>
                <w:sz w:val="20"/>
                <w:szCs w:val="20"/>
              </w:rPr>
              <w:t xml:space="preserve"> </w:t>
            </w:r>
            <w:r w:rsidRPr="00801A27">
              <w:rPr>
                <w:sz w:val="20"/>
                <w:szCs w:val="20"/>
              </w:rPr>
              <w:t xml:space="preserve">и расстояния </w:t>
            </w:r>
            <w:r w:rsidR="00C46396">
              <w:rPr>
                <w:sz w:val="20"/>
                <w:szCs w:val="20"/>
              </w:rPr>
              <w:br/>
            </w:r>
            <w:r w:rsidRPr="00801A27">
              <w:rPr>
                <w:sz w:val="20"/>
                <w:szCs w:val="20"/>
              </w:rPr>
              <w:t xml:space="preserve">от энергоносителя до объекта </w:t>
            </w:r>
            <w:r w:rsidRPr="00C46396">
              <w:rPr>
                <w:i/>
                <w:sz w:val="20"/>
                <w:szCs w:val="20"/>
                <w:lang w:val="en-US"/>
              </w:rPr>
              <w:t>R</w:t>
            </w:r>
            <w:r w:rsidRPr="00C46396">
              <w:rPr>
                <w:sz w:val="20"/>
                <w:szCs w:val="20"/>
              </w:rPr>
              <w:t xml:space="preserve"> </w:t>
            </w:r>
            <w:r w:rsidRPr="00801A27">
              <w:rPr>
                <w:sz w:val="20"/>
                <w:szCs w:val="20"/>
              </w:rPr>
              <w:t>[2]</w:t>
            </w:r>
          </w:p>
        </w:tc>
      </w:tr>
    </w:tbl>
    <w:p w:rsidR="00303DE1" w:rsidRDefault="00303DE1">
      <w:pPr>
        <w:pStyle w:val="a4"/>
        <w:spacing w:before="120" w:after="120"/>
        <w:ind w:firstLine="284"/>
      </w:pPr>
    </w:p>
    <w:p w:rsidR="00C46396" w:rsidRDefault="00C46396" w:rsidP="00C46396">
      <w:pPr>
        <w:pStyle w:val="a4"/>
        <w:ind w:firstLine="454"/>
      </w:pPr>
      <w:r>
        <w:t>Такие диаграммы справедливы только для данной степени повреждения конструкции</w:t>
      </w:r>
      <w:r w:rsidRPr="00582005">
        <w:t xml:space="preserve">. В сложных объектах для каждого элемента конструкции, который имеет свой уровень устойчивости, на графике наносят несколько диаграмм </w:t>
      </w:r>
      <w:r w:rsidRPr="00AE177D">
        <w:rPr>
          <w:i/>
          <w:lang w:val="en-US"/>
        </w:rPr>
        <w:t>P</w:t>
      </w:r>
      <w:r w:rsidRPr="00AE177D">
        <w:rPr>
          <w:i/>
        </w:rPr>
        <w:t>-</w:t>
      </w:r>
      <w:r w:rsidRPr="00AE177D">
        <w:rPr>
          <w:i/>
          <w:lang w:val="en-US"/>
        </w:rPr>
        <w:t>i</w:t>
      </w:r>
      <w:r w:rsidR="00C748B9">
        <w:t xml:space="preserve"> (рисунок 5.5</w:t>
      </w:r>
      <w:r w:rsidRPr="00582005">
        <w:t>) различных уровней повреждения (например</w:t>
      </w:r>
      <w:r>
        <w:t>,</w:t>
      </w:r>
      <w:r w:rsidRPr="00582005">
        <w:t xml:space="preserve"> </w:t>
      </w:r>
      <w:r w:rsidRPr="00582005">
        <w:rPr>
          <w:lang w:val="en-US"/>
        </w:rPr>
        <w:t>I</w:t>
      </w:r>
      <w:r w:rsidRPr="00582005">
        <w:t xml:space="preserve"> и </w:t>
      </w:r>
      <w:r w:rsidRPr="00582005">
        <w:rPr>
          <w:lang w:val="en-US"/>
        </w:rPr>
        <w:t>II</w:t>
      </w:r>
      <w:r w:rsidRPr="00582005">
        <w:t>). Это необходимо</w:t>
      </w:r>
      <w:r>
        <w:t xml:space="preserve"> для того, чтобы учесть уровень всех возможных повреждений и предусмотреть меры, исключающие развитие аварий.</w:t>
      </w:r>
    </w:p>
    <w:p w:rsidR="00C46396" w:rsidRDefault="00C46396" w:rsidP="00C46396">
      <w:pPr>
        <w:pStyle w:val="a4"/>
        <w:ind w:firstLine="454"/>
      </w:pPr>
    </w:p>
    <w:tbl>
      <w:tblPr>
        <w:tblW w:w="0" w:type="auto"/>
        <w:jc w:val="center"/>
        <w:tblLook w:val="0000" w:firstRow="0" w:lastRow="0" w:firstColumn="0" w:lastColumn="0" w:noHBand="0" w:noVBand="0"/>
      </w:tblPr>
      <w:tblGrid>
        <w:gridCol w:w="5989"/>
      </w:tblGrid>
      <w:tr w:rsidR="00303DE1">
        <w:trPr>
          <w:jc w:val="center"/>
        </w:trPr>
        <w:tc>
          <w:tcPr>
            <w:tcW w:w="5989" w:type="dxa"/>
            <w:vAlign w:val="center"/>
          </w:tcPr>
          <w:p w:rsidR="00303DE1" w:rsidRDefault="005D4491">
            <w:pPr>
              <w:pStyle w:val="a7"/>
              <w:ind w:firstLine="284"/>
            </w:pPr>
            <w:r>
              <w:pict>
                <v:shape id="_x0000_i1155" type="#_x0000_t75" style="width:153.75pt;height:2in">
                  <v:imagedata r:id="rId228" o:title="5_5"/>
                </v:shape>
              </w:pict>
            </w:r>
          </w:p>
        </w:tc>
      </w:tr>
      <w:tr w:rsidR="00303DE1" w:rsidRPr="00801A27">
        <w:trPr>
          <w:jc w:val="center"/>
        </w:trPr>
        <w:tc>
          <w:tcPr>
            <w:tcW w:w="5989" w:type="dxa"/>
            <w:vAlign w:val="center"/>
          </w:tcPr>
          <w:p w:rsidR="00C46396" w:rsidRDefault="00C46396" w:rsidP="00801A27">
            <w:pPr>
              <w:pStyle w:val="a7"/>
              <w:rPr>
                <w:sz w:val="20"/>
                <w:szCs w:val="20"/>
              </w:rPr>
            </w:pPr>
          </w:p>
          <w:p w:rsidR="00303DE1" w:rsidRPr="00801A27" w:rsidRDefault="00303DE1" w:rsidP="00801A27">
            <w:pPr>
              <w:pStyle w:val="a7"/>
              <w:rPr>
                <w:sz w:val="20"/>
                <w:szCs w:val="20"/>
              </w:rPr>
            </w:pPr>
            <w:r w:rsidRPr="00801A27">
              <w:rPr>
                <w:sz w:val="20"/>
                <w:szCs w:val="20"/>
              </w:rPr>
              <w:t xml:space="preserve">Рисунок 5.5 </w:t>
            </w:r>
            <w:r w:rsidR="00C46396">
              <w:rPr>
                <w:sz w:val="20"/>
                <w:szCs w:val="20"/>
              </w:rPr>
              <w:sym w:font="Symbol" w:char="F02D"/>
            </w:r>
            <w:r w:rsidRPr="00801A27">
              <w:rPr>
                <w:sz w:val="20"/>
                <w:szCs w:val="20"/>
              </w:rPr>
              <w:t xml:space="preserve"> Диаграмма </w:t>
            </w:r>
            <w:r w:rsidRPr="00801A27">
              <w:rPr>
                <w:i/>
                <w:sz w:val="20"/>
                <w:szCs w:val="20"/>
              </w:rPr>
              <w:t>Р-</w:t>
            </w:r>
            <w:r w:rsidRPr="00801A27">
              <w:rPr>
                <w:i/>
                <w:sz w:val="20"/>
                <w:szCs w:val="20"/>
                <w:lang w:val="en-US"/>
              </w:rPr>
              <w:t>i</w:t>
            </w:r>
            <w:r w:rsidRPr="00801A27">
              <w:rPr>
                <w:sz w:val="20"/>
                <w:szCs w:val="20"/>
              </w:rPr>
              <w:t xml:space="preserve">  для оценки устойчивости (уровней разрушений) сложных объектов с разнопрочными элементами (конструкциями)</w:t>
            </w:r>
          </w:p>
        </w:tc>
      </w:tr>
    </w:tbl>
    <w:p w:rsidR="00C46396" w:rsidRDefault="00C46396" w:rsidP="00C46396">
      <w:pPr>
        <w:pStyle w:val="a4"/>
        <w:spacing w:before="240"/>
        <w:ind w:firstLine="454"/>
      </w:pPr>
      <w:r>
        <w:t>Таким образом, безопасные расстояния по действию воздушной ударной волны от взрыва заряда ВВ на земной поверхности регламентируются Едиными правилами безопасности и могут быть вычислены по формулам (5.1), (5.2).</w:t>
      </w:r>
    </w:p>
    <w:p w:rsidR="00C46396" w:rsidRDefault="00C46396" w:rsidP="00C46396">
      <w:pPr>
        <w:pStyle w:val="a4"/>
        <w:ind w:firstLine="454"/>
      </w:pPr>
      <w:r>
        <w:t xml:space="preserve">Радиус зоны безопасности </w:t>
      </w:r>
      <w:r w:rsidRPr="00C46396">
        <w:rPr>
          <w:position w:val="-10"/>
        </w:rPr>
        <w:object w:dxaOrig="360" w:dyaOrig="300">
          <v:shape id="_x0000_i1156" type="#_x0000_t75" style="width:20.25pt;height:17.25pt" o:ole="">
            <v:imagedata r:id="rId229" o:title=""/>
          </v:shape>
          <o:OLEObject Type="Embed" ProgID="Equation.3" ShapeID="_x0000_i1156" DrawAspect="Content" ObjectID="_1468517446" r:id="rId230"/>
        </w:object>
      </w:r>
      <w:r>
        <w:t xml:space="preserve"> по действию воздушной ударной волны на человека определяется как</w:t>
      </w:r>
    </w:p>
    <w:p w:rsidR="00C46396" w:rsidRDefault="00C46396" w:rsidP="00C46396">
      <w:pPr>
        <w:pStyle w:val="a4"/>
        <w:ind w:firstLine="284"/>
        <w:jc w:val="right"/>
      </w:pPr>
      <w:r w:rsidRPr="00C46396">
        <w:rPr>
          <w:position w:val="-10"/>
        </w:rPr>
        <w:object w:dxaOrig="1080" w:dyaOrig="360">
          <v:shape id="_x0000_i1157" type="#_x0000_t75" style="width:54pt;height:18pt" o:ole="">
            <v:imagedata r:id="rId231" o:title=""/>
          </v:shape>
          <o:OLEObject Type="Embed" ProgID="Equation.3" ShapeID="_x0000_i1157" DrawAspect="Content" ObjectID="_1468517447" r:id="rId232"/>
        </w:object>
      </w:r>
      <w:r w:rsidR="00C748B9">
        <w:t>,</w:t>
      </w:r>
      <w:r w:rsidR="00C748B9">
        <w:tab/>
      </w:r>
      <w:r w:rsidR="000225D0">
        <w:tab/>
      </w:r>
      <w:r w:rsidR="000225D0">
        <w:tab/>
        <w:t xml:space="preserve">         </w:t>
      </w:r>
      <w:r>
        <w:t>(5.5)</w:t>
      </w:r>
    </w:p>
    <w:p w:rsidR="00C46396" w:rsidRDefault="00C46396" w:rsidP="00C46396">
      <w:pPr>
        <w:pStyle w:val="a4"/>
        <w:ind w:firstLine="0"/>
      </w:pPr>
      <w:r>
        <w:t xml:space="preserve">где </w:t>
      </w:r>
      <w:r w:rsidRPr="00AE177D">
        <w:rPr>
          <w:i/>
          <w:lang w:val="en-US"/>
        </w:rPr>
        <w:t>m</w:t>
      </w:r>
      <w:r>
        <w:t xml:space="preserve"> – масса заряда, кг.</w:t>
      </w:r>
    </w:p>
    <w:p w:rsidR="00303DE1" w:rsidRDefault="00303DE1" w:rsidP="00801A27">
      <w:pPr>
        <w:pStyle w:val="a4"/>
        <w:ind w:firstLine="454"/>
      </w:pPr>
      <w:r>
        <w:t xml:space="preserve">При наличии блиндажа радиус </w:t>
      </w:r>
      <w:r w:rsidRPr="00C46396">
        <w:rPr>
          <w:i/>
          <w:szCs w:val="20"/>
          <w:lang w:val="en-US"/>
        </w:rPr>
        <w:t>r</w:t>
      </w:r>
      <w:r w:rsidRPr="00C46396">
        <w:rPr>
          <w:i/>
          <w:szCs w:val="20"/>
          <w:vertAlign w:val="subscript"/>
          <w:lang w:val="en-US"/>
        </w:rPr>
        <w:t>min</w:t>
      </w:r>
      <w:r>
        <w:rPr>
          <w:sz w:val="28"/>
        </w:rPr>
        <w:t xml:space="preserve"> </w:t>
      </w:r>
      <w:r>
        <w:t xml:space="preserve">может быть уменьшен в 1,5 раза. Предельная величина заряда при ведении взрывных работ вблизи зданий и сооружений </w:t>
      </w:r>
    </w:p>
    <w:p w:rsidR="00303DE1" w:rsidRDefault="00C46396">
      <w:pPr>
        <w:pStyle w:val="a4"/>
        <w:ind w:firstLine="284"/>
        <w:jc w:val="right"/>
      </w:pPr>
      <w:r w:rsidRPr="00C46396">
        <w:rPr>
          <w:position w:val="-14"/>
        </w:rPr>
        <w:object w:dxaOrig="1280" w:dyaOrig="400">
          <v:shape id="_x0000_i1158" type="#_x0000_t75" style="width:60.75pt;height:19.5pt" o:ole="">
            <v:imagedata r:id="rId233" o:title=""/>
          </v:shape>
          <o:OLEObject Type="Embed" ProgID="Equation.3" ShapeID="_x0000_i1158" DrawAspect="Content" ObjectID="_1468517448" r:id="rId234"/>
        </w:object>
      </w:r>
      <w:r w:rsidR="00303DE1">
        <w:t>,</w:t>
      </w:r>
      <w:r w:rsidR="00303DE1">
        <w:tab/>
      </w:r>
      <w:r w:rsidR="00303DE1">
        <w:tab/>
      </w:r>
      <w:r w:rsidR="000225D0">
        <w:t xml:space="preserve">          </w:t>
      </w:r>
      <w:r w:rsidR="00303DE1">
        <w:t>(5.6)</w:t>
      </w:r>
    </w:p>
    <w:p w:rsidR="00303DE1" w:rsidRDefault="00303DE1" w:rsidP="00C6365B">
      <w:pPr>
        <w:pStyle w:val="a4"/>
        <w:ind w:firstLine="0"/>
      </w:pPr>
      <w:r>
        <w:t xml:space="preserve">где </w:t>
      </w:r>
      <w:r w:rsidRPr="00C46396">
        <w:rPr>
          <w:i/>
          <w:szCs w:val="20"/>
          <w:lang w:val="en-US"/>
        </w:rPr>
        <w:t>r</w:t>
      </w:r>
      <w:r w:rsidRPr="00C46396">
        <w:rPr>
          <w:i/>
          <w:szCs w:val="20"/>
          <w:vertAlign w:val="subscript"/>
        </w:rPr>
        <w:t>ф</w:t>
      </w:r>
      <w:r w:rsidRPr="00C46396">
        <w:rPr>
          <w:szCs w:val="20"/>
        </w:rPr>
        <w:t xml:space="preserve"> </w:t>
      </w:r>
      <w:r>
        <w:t>– фактическое расстояние от места взрыва до охраняемого объекта, м.</w:t>
      </w:r>
    </w:p>
    <w:p w:rsidR="00303DE1" w:rsidRDefault="00303DE1" w:rsidP="00801A27">
      <w:pPr>
        <w:pStyle w:val="a4"/>
        <w:ind w:firstLine="454"/>
      </w:pPr>
      <w:r>
        <w:t>При подземных массовых взрывах опасные расстояния по действию воздушной ударной волны могут быть определены в зависимости от величины давления в ней [</w:t>
      </w:r>
      <w:r w:rsidR="00A01C48" w:rsidRPr="00A01C48">
        <w:t>38</w:t>
      </w:r>
      <w:r>
        <w:t>]:</w:t>
      </w:r>
    </w:p>
    <w:p w:rsidR="00303DE1" w:rsidRDefault="00D26A3E" w:rsidP="00D26A3E">
      <w:pPr>
        <w:pStyle w:val="a4"/>
        <w:ind w:firstLine="720"/>
        <w:jc w:val="right"/>
      </w:pPr>
      <w:r w:rsidRPr="00D26A3E">
        <w:rPr>
          <w:position w:val="-28"/>
        </w:rPr>
        <w:object w:dxaOrig="3260" w:dyaOrig="700">
          <v:shape id="_x0000_i1159" type="#_x0000_t75" style="width:163.5pt;height:35.25pt" o:ole="">
            <v:imagedata r:id="rId235" o:title=""/>
          </v:shape>
          <o:OLEObject Type="Embed" ProgID="Equation.3" ShapeID="_x0000_i1159" DrawAspect="Content" ObjectID="_1468517449" r:id="rId236"/>
        </w:object>
      </w:r>
      <w:r w:rsidR="00303DE1">
        <w:t>,</w:t>
      </w:r>
      <w:r w:rsidR="00303DE1">
        <w:tab/>
      </w:r>
      <w:r>
        <w:t xml:space="preserve">      </w:t>
      </w:r>
      <w:r w:rsidR="00B75CF1">
        <w:t xml:space="preserve">    </w:t>
      </w:r>
      <w:r>
        <w:t xml:space="preserve">   </w:t>
      </w:r>
      <w:r w:rsidR="00303DE1">
        <w:t>(5.7)</w:t>
      </w:r>
    </w:p>
    <w:p w:rsidR="00303DE1" w:rsidRPr="00923A51" w:rsidRDefault="00303DE1" w:rsidP="00923A51">
      <w:pPr>
        <w:pStyle w:val="a4"/>
        <w:ind w:firstLine="0"/>
      </w:pPr>
      <w:r>
        <w:t xml:space="preserve">где </w:t>
      </w:r>
      <w:r w:rsidRPr="00D26A3E">
        <w:rPr>
          <w:i/>
          <w:szCs w:val="20"/>
          <w:lang w:val="en-US"/>
        </w:rPr>
        <w:t>m</w:t>
      </w:r>
      <w:r>
        <w:t xml:space="preserve"> – масса заряда, кг; </w:t>
      </w:r>
    </w:p>
    <w:p w:rsidR="00303DE1" w:rsidRDefault="00303DE1" w:rsidP="00D26A3E">
      <w:pPr>
        <w:pStyle w:val="a4"/>
        <w:ind w:firstLine="340"/>
      </w:pPr>
      <w:r w:rsidRPr="00D26A3E">
        <w:rPr>
          <w:i/>
          <w:szCs w:val="20"/>
          <w:lang w:val="en-US"/>
        </w:rPr>
        <w:t>h</w:t>
      </w:r>
      <w:r w:rsidRPr="00D26A3E">
        <w:rPr>
          <w:i/>
          <w:szCs w:val="20"/>
          <w:vertAlign w:val="subscript"/>
        </w:rPr>
        <w:t>у</w:t>
      </w:r>
      <w:r>
        <w:t xml:space="preserve"> – коэффициент перехода энергии взрыва в воздушной ударной </w:t>
      </w:r>
      <w:r w:rsidR="00A41065">
        <w:t>в</w:t>
      </w:r>
      <w:r>
        <w:t xml:space="preserve">олне, значение </w:t>
      </w:r>
      <w:r w:rsidRPr="00C748B9">
        <w:rPr>
          <w:i/>
          <w:szCs w:val="20"/>
          <w:lang w:val="en-US"/>
        </w:rPr>
        <w:t>h</w:t>
      </w:r>
      <w:r w:rsidRPr="00C748B9">
        <w:rPr>
          <w:i/>
          <w:szCs w:val="20"/>
          <w:vertAlign w:val="subscript"/>
        </w:rPr>
        <w:t>у</w:t>
      </w:r>
      <w:r>
        <w:t xml:space="preserve"> от 0,005 до 0,1; </w:t>
      </w:r>
    </w:p>
    <w:p w:rsidR="00303DE1" w:rsidRDefault="00303DE1" w:rsidP="00D26A3E">
      <w:pPr>
        <w:pStyle w:val="a4"/>
        <w:ind w:firstLine="340"/>
      </w:pPr>
      <w:r w:rsidRPr="00D26A3E">
        <w:rPr>
          <w:i/>
          <w:szCs w:val="20"/>
          <w:lang w:val="en-US"/>
        </w:rPr>
        <w:t>R</w:t>
      </w:r>
      <w:r w:rsidRPr="00AE177D">
        <w:rPr>
          <w:i/>
        </w:rPr>
        <w:t xml:space="preserve"> </w:t>
      </w:r>
      <w:r>
        <w:t xml:space="preserve">– длина выработки, м; </w:t>
      </w:r>
    </w:p>
    <w:p w:rsidR="00303DE1" w:rsidRDefault="00303DE1" w:rsidP="00D26A3E">
      <w:pPr>
        <w:pStyle w:val="a4"/>
        <w:ind w:firstLine="340"/>
      </w:pPr>
      <w:r w:rsidRPr="00D26A3E">
        <w:rPr>
          <w:sz w:val="24"/>
        </w:rPr>
        <w:sym w:font="Symbol" w:char="F053"/>
      </w:r>
      <w:r w:rsidRPr="00D26A3E">
        <w:rPr>
          <w:i/>
          <w:szCs w:val="20"/>
          <w:lang w:val="en-US"/>
        </w:rPr>
        <w:t>s</w:t>
      </w:r>
      <w:r>
        <w:t xml:space="preserve"> – </w:t>
      </w:r>
      <w:r w:rsidR="00A41065">
        <w:t>суммарная</w:t>
      </w:r>
      <w:r>
        <w:t xml:space="preserve"> площадь сечения выработок, сообщающихся с выработкой, в которой размещен заряд, м</w:t>
      </w:r>
      <w:r>
        <w:rPr>
          <w:vertAlign w:val="superscript"/>
        </w:rPr>
        <w:t>2</w:t>
      </w:r>
      <w:r>
        <w:t xml:space="preserve">; </w:t>
      </w:r>
    </w:p>
    <w:p w:rsidR="00303DE1" w:rsidRDefault="00303DE1" w:rsidP="00D26A3E">
      <w:pPr>
        <w:pStyle w:val="a4"/>
        <w:ind w:firstLine="340"/>
      </w:pPr>
      <w:r w:rsidRPr="00D26A3E">
        <w:sym w:font="Symbol" w:char="F062"/>
      </w:r>
      <w:r w:rsidRPr="00D26A3E">
        <w:t xml:space="preserve"> </w:t>
      </w:r>
      <w:r w:rsidR="00D26A3E">
        <w:sym w:font="Symbol" w:char="F02D"/>
      </w:r>
      <w:r>
        <w:t xml:space="preserve"> коэффициент сопротивления выработки; </w:t>
      </w:r>
    </w:p>
    <w:p w:rsidR="00303DE1" w:rsidRDefault="00D26A3E" w:rsidP="00D26A3E">
      <w:pPr>
        <w:pStyle w:val="a4"/>
        <w:ind w:firstLine="340"/>
      </w:pPr>
      <w:r w:rsidRPr="00D26A3E">
        <w:rPr>
          <w:position w:val="-12"/>
        </w:rPr>
        <w:object w:dxaOrig="1080" w:dyaOrig="380">
          <v:shape id="_x0000_i1160" type="#_x0000_t75" style="width:54pt;height:18.75pt" o:ole="">
            <v:imagedata r:id="rId237" o:title=""/>
          </v:shape>
          <o:OLEObject Type="Embed" ProgID="Equation.3" ShapeID="_x0000_i1160" DrawAspect="Content" ObjectID="_1468517450" r:id="rId238"/>
        </w:object>
      </w:r>
      <w:r w:rsidR="00303DE1">
        <w:t xml:space="preserve"> </w:t>
      </w:r>
      <w:r>
        <w:sym w:font="Symbol" w:char="F02D"/>
      </w:r>
      <w:r w:rsidR="00303DE1">
        <w:t xml:space="preserve"> приведенный диаметр выработки</w:t>
      </w:r>
      <w:r w:rsidR="00A41065">
        <w:t>, м;</w:t>
      </w:r>
      <w:r w:rsidR="00303DE1">
        <w:t xml:space="preserve"> </w:t>
      </w:r>
    </w:p>
    <w:p w:rsidR="00303DE1" w:rsidRDefault="00303DE1" w:rsidP="00D26A3E">
      <w:pPr>
        <w:pStyle w:val="a4"/>
        <w:ind w:firstLine="340"/>
      </w:pPr>
      <w:r w:rsidRPr="00AE177D">
        <w:rPr>
          <w:i/>
          <w:lang w:val="en-US"/>
        </w:rPr>
        <w:t>n</w:t>
      </w:r>
      <w:r>
        <w:t xml:space="preserve"> – показатель действия взрыва.</w:t>
      </w:r>
    </w:p>
    <w:p w:rsidR="00303DE1" w:rsidRDefault="00303DE1" w:rsidP="00801A27">
      <w:pPr>
        <w:pStyle w:val="a4"/>
        <w:ind w:firstLine="454"/>
      </w:pPr>
      <w:r>
        <w:t>Формула (5.7) справедлива для промышленных ВВ с удельной энергией взрыва около 4300 кДж/кг (аммонит 6ЖВ). Для других ВВ массу заряда следует умножить на отношение удельных энергий используемого ВВ и аммонита 6ЖВ. Если принять максимально допустимую для человека величину давления воздушной ударной волны равной 20 кПа, то из выражения (5.7) может быть также найдено минимальное безопасное расстояние по действию ее на человека.</w:t>
      </w:r>
    </w:p>
    <w:p w:rsidR="00D26A3E" w:rsidRDefault="00303DE1" w:rsidP="00D26A3E">
      <w:pPr>
        <w:pStyle w:val="a4"/>
        <w:ind w:firstLine="454"/>
      </w:pPr>
      <w:r>
        <w:t xml:space="preserve">Зоны, опасные для людей по разлету отдельных кусков взорванной породы, в зависимости от показателя взрыва </w:t>
      </w:r>
      <w:r w:rsidR="004B1586" w:rsidRPr="00AE177D">
        <w:rPr>
          <w:i/>
          <w:lang w:val="en-US"/>
        </w:rPr>
        <w:t>n</w:t>
      </w:r>
      <w:r w:rsidR="004B1586" w:rsidRPr="004B1586">
        <w:t xml:space="preserve"> </w:t>
      </w:r>
      <w:r>
        <w:t xml:space="preserve">и </w:t>
      </w:r>
      <w:r w:rsidR="004B1586" w:rsidRPr="009555C4">
        <w:t>линии</w:t>
      </w:r>
      <w:r w:rsidRPr="009555C4">
        <w:t xml:space="preserve"> наименьшего сопротивления (ЛНС) приведены в таблице 5.2.</w:t>
      </w:r>
      <w:r w:rsidR="00D26A3E" w:rsidRPr="00D26A3E">
        <w:t xml:space="preserve"> </w:t>
      </w:r>
    </w:p>
    <w:p w:rsidR="00D26A3E" w:rsidRDefault="00D26A3E" w:rsidP="00D26A3E">
      <w:pPr>
        <w:pStyle w:val="a4"/>
        <w:ind w:firstLine="454"/>
      </w:pPr>
    </w:p>
    <w:p w:rsidR="00303DE1" w:rsidRDefault="00D26A3E" w:rsidP="00D26A3E">
      <w:pPr>
        <w:pStyle w:val="a4"/>
        <w:ind w:firstLine="0"/>
        <w:jc w:val="left"/>
      </w:pPr>
      <w:r>
        <w:t xml:space="preserve">Таблица 5.2 – Зоны, опасные для людей по разлету породы, </w:t>
      </w:r>
      <w:r>
        <w:br/>
        <w:t xml:space="preserve">в зависимости от показателя взрыва </w:t>
      </w:r>
      <w:r w:rsidRPr="00AE177D">
        <w:rPr>
          <w:i/>
          <w:lang w:val="en-US"/>
        </w:rPr>
        <w:t>n</w:t>
      </w:r>
      <w:r>
        <w:t xml:space="preserve"> и ЛНС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663"/>
        <w:gridCol w:w="728"/>
        <w:gridCol w:w="728"/>
        <w:gridCol w:w="728"/>
        <w:gridCol w:w="664"/>
        <w:gridCol w:w="664"/>
        <w:gridCol w:w="728"/>
        <w:gridCol w:w="728"/>
      </w:tblGrid>
      <w:tr w:rsidR="00303DE1">
        <w:trPr>
          <w:cantSplit/>
        </w:trPr>
        <w:tc>
          <w:tcPr>
            <w:tcW w:w="627" w:type="dxa"/>
            <w:vMerge w:val="restart"/>
            <w:tcBorders>
              <w:top w:val="single" w:sz="4" w:space="0" w:color="auto"/>
            </w:tcBorders>
            <w:vAlign w:val="center"/>
          </w:tcPr>
          <w:p w:rsidR="00303DE1" w:rsidRDefault="00303DE1">
            <w:pPr>
              <w:pStyle w:val="a7"/>
            </w:pPr>
            <w:r>
              <w:t>ЛНС</w:t>
            </w:r>
          </w:p>
        </w:tc>
        <w:tc>
          <w:tcPr>
            <w:tcW w:w="5631" w:type="dxa"/>
            <w:gridSpan w:val="8"/>
            <w:tcBorders>
              <w:top w:val="single" w:sz="4" w:space="0" w:color="auto"/>
            </w:tcBorders>
            <w:vAlign w:val="center"/>
          </w:tcPr>
          <w:p w:rsidR="00303DE1" w:rsidRDefault="00303DE1">
            <w:pPr>
              <w:pStyle w:val="a4"/>
              <w:ind w:firstLine="0"/>
              <w:jc w:val="center"/>
              <w:rPr>
                <w:sz w:val="18"/>
                <w:szCs w:val="18"/>
              </w:rPr>
            </w:pPr>
            <w:r>
              <w:rPr>
                <w:sz w:val="18"/>
                <w:szCs w:val="18"/>
              </w:rPr>
              <w:t xml:space="preserve">Радиус опасной зоны (м) при значении показателя действия взрыва </w:t>
            </w:r>
            <w:r w:rsidRPr="00DF5299">
              <w:rPr>
                <w:i/>
                <w:sz w:val="18"/>
                <w:szCs w:val="18"/>
                <w:lang w:val="en-US"/>
              </w:rPr>
              <w:t>n</w:t>
            </w:r>
          </w:p>
        </w:tc>
      </w:tr>
      <w:tr w:rsidR="00303DE1">
        <w:trPr>
          <w:cantSplit/>
        </w:trPr>
        <w:tc>
          <w:tcPr>
            <w:tcW w:w="627" w:type="dxa"/>
            <w:vMerge/>
            <w:vAlign w:val="center"/>
          </w:tcPr>
          <w:p w:rsidR="00303DE1" w:rsidRDefault="00303DE1">
            <w:pPr>
              <w:pStyle w:val="a4"/>
              <w:ind w:firstLine="0"/>
              <w:jc w:val="center"/>
              <w:rPr>
                <w:sz w:val="22"/>
              </w:rPr>
            </w:pPr>
          </w:p>
        </w:tc>
        <w:tc>
          <w:tcPr>
            <w:tcW w:w="2847" w:type="dxa"/>
            <w:gridSpan w:val="4"/>
            <w:vAlign w:val="center"/>
          </w:tcPr>
          <w:p w:rsidR="00303DE1" w:rsidRDefault="00303DE1">
            <w:pPr>
              <w:pStyle w:val="a7"/>
            </w:pPr>
            <w:r>
              <w:t>для людей</w:t>
            </w:r>
          </w:p>
        </w:tc>
        <w:tc>
          <w:tcPr>
            <w:tcW w:w="2784" w:type="dxa"/>
            <w:gridSpan w:val="4"/>
            <w:vAlign w:val="center"/>
          </w:tcPr>
          <w:p w:rsidR="00303DE1" w:rsidRDefault="00303DE1">
            <w:pPr>
              <w:pStyle w:val="a7"/>
            </w:pPr>
            <w:r>
              <w:t>для механизмов и сооружений</w:t>
            </w:r>
          </w:p>
        </w:tc>
      </w:tr>
      <w:tr w:rsidR="00303DE1">
        <w:trPr>
          <w:cantSplit/>
        </w:trPr>
        <w:tc>
          <w:tcPr>
            <w:tcW w:w="627" w:type="dxa"/>
            <w:vMerge/>
            <w:tcBorders>
              <w:bottom w:val="single" w:sz="4" w:space="0" w:color="auto"/>
            </w:tcBorders>
            <w:vAlign w:val="center"/>
          </w:tcPr>
          <w:p w:rsidR="00303DE1" w:rsidRDefault="00303DE1">
            <w:pPr>
              <w:pStyle w:val="a4"/>
              <w:ind w:firstLine="0"/>
              <w:jc w:val="center"/>
              <w:rPr>
                <w:sz w:val="22"/>
              </w:rPr>
            </w:pPr>
          </w:p>
        </w:tc>
        <w:tc>
          <w:tcPr>
            <w:tcW w:w="663" w:type="dxa"/>
            <w:tcBorders>
              <w:bottom w:val="single" w:sz="4" w:space="0" w:color="auto"/>
            </w:tcBorders>
            <w:vAlign w:val="center"/>
          </w:tcPr>
          <w:p w:rsidR="00303DE1" w:rsidRDefault="00303DE1">
            <w:pPr>
              <w:pStyle w:val="a7"/>
            </w:pPr>
            <w:r>
              <w:t>1,0</w:t>
            </w:r>
          </w:p>
        </w:tc>
        <w:tc>
          <w:tcPr>
            <w:tcW w:w="728" w:type="dxa"/>
            <w:tcBorders>
              <w:bottom w:val="single" w:sz="4" w:space="0" w:color="auto"/>
            </w:tcBorders>
            <w:vAlign w:val="center"/>
          </w:tcPr>
          <w:p w:rsidR="00303DE1" w:rsidRDefault="00303DE1">
            <w:pPr>
              <w:pStyle w:val="a7"/>
            </w:pPr>
            <w:r>
              <w:t>1,5</w:t>
            </w:r>
          </w:p>
        </w:tc>
        <w:tc>
          <w:tcPr>
            <w:tcW w:w="728" w:type="dxa"/>
            <w:tcBorders>
              <w:bottom w:val="single" w:sz="4" w:space="0" w:color="auto"/>
            </w:tcBorders>
            <w:vAlign w:val="center"/>
          </w:tcPr>
          <w:p w:rsidR="00303DE1" w:rsidRDefault="00303DE1">
            <w:pPr>
              <w:pStyle w:val="a7"/>
            </w:pPr>
            <w:r>
              <w:t>2,0</w:t>
            </w:r>
          </w:p>
        </w:tc>
        <w:tc>
          <w:tcPr>
            <w:tcW w:w="728" w:type="dxa"/>
            <w:tcBorders>
              <w:bottom w:val="single" w:sz="4" w:space="0" w:color="auto"/>
            </w:tcBorders>
            <w:vAlign w:val="center"/>
          </w:tcPr>
          <w:p w:rsidR="00303DE1" w:rsidRDefault="00303DE1">
            <w:pPr>
              <w:pStyle w:val="a7"/>
            </w:pPr>
            <w:r>
              <w:t>2,5</w:t>
            </w:r>
          </w:p>
        </w:tc>
        <w:tc>
          <w:tcPr>
            <w:tcW w:w="664" w:type="dxa"/>
            <w:tcBorders>
              <w:bottom w:val="single" w:sz="4" w:space="0" w:color="auto"/>
            </w:tcBorders>
            <w:vAlign w:val="center"/>
          </w:tcPr>
          <w:p w:rsidR="00303DE1" w:rsidRDefault="00303DE1">
            <w:pPr>
              <w:pStyle w:val="a7"/>
            </w:pPr>
            <w:r>
              <w:t>1,0</w:t>
            </w:r>
          </w:p>
        </w:tc>
        <w:tc>
          <w:tcPr>
            <w:tcW w:w="664" w:type="dxa"/>
            <w:tcBorders>
              <w:bottom w:val="single" w:sz="4" w:space="0" w:color="auto"/>
            </w:tcBorders>
            <w:vAlign w:val="center"/>
          </w:tcPr>
          <w:p w:rsidR="00303DE1" w:rsidRDefault="00303DE1">
            <w:pPr>
              <w:pStyle w:val="a7"/>
            </w:pPr>
            <w:r>
              <w:t>1,5</w:t>
            </w:r>
          </w:p>
        </w:tc>
        <w:tc>
          <w:tcPr>
            <w:tcW w:w="728" w:type="dxa"/>
            <w:tcBorders>
              <w:bottom w:val="single" w:sz="4" w:space="0" w:color="auto"/>
            </w:tcBorders>
            <w:vAlign w:val="center"/>
          </w:tcPr>
          <w:p w:rsidR="00303DE1" w:rsidRDefault="00303DE1">
            <w:pPr>
              <w:pStyle w:val="a7"/>
            </w:pPr>
            <w:r>
              <w:t>2,0</w:t>
            </w:r>
          </w:p>
        </w:tc>
        <w:tc>
          <w:tcPr>
            <w:tcW w:w="728" w:type="dxa"/>
            <w:tcBorders>
              <w:bottom w:val="single" w:sz="4" w:space="0" w:color="auto"/>
            </w:tcBorders>
            <w:vAlign w:val="center"/>
          </w:tcPr>
          <w:p w:rsidR="00303DE1" w:rsidRDefault="00303DE1">
            <w:pPr>
              <w:pStyle w:val="a7"/>
            </w:pPr>
            <w:r>
              <w:t>2,5-3,0</w:t>
            </w:r>
          </w:p>
        </w:tc>
      </w:tr>
      <w:tr w:rsidR="00303DE1">
        <w:tc>
          <w:tcPr>
            <w:tcW w:w="627" w:type="dxa"/>
            <w:tcBorders>
              <w:bottom w:val="single" w:sz="4" w:space="0" w:color="auto"/>
            </w:tcBorders>
            <w:vAlign w:val="center"/>
          </w:tcPr>
          <w:p w:rsidR="00303DE1" w:rsidRDefault="00303DE1">
            <w:pPr>
              <w:pStyle w:val="a7"/>
            </w:pPr>
            <w:r>
              <w:t>1,5</w:t>
            </w:r>
          </w:p>
        </w:tc>
        <w:tc>
          <w:tcPr>
            <w:tcW w:w="663" w:type="dxa"/>
            <w:tcBorders>
              <w:bottom w:val="single" w:sz="4" w:space="0" w:color="auto"/>
            </w:tcBorders>
            <w:vAlign w:val="center"/>
          </w:tcPr>
          <w:p w:rsidR="00303DE1" w:rsidRDefault="00303DE1">
            <w:pPr>
              <w:pStyle w:val="a7"/>
            </w:pPr>
            <w:r>
              <w:t>200</w:t>
            </w:r>
          </w:p>
        </w:tc>
        <w:tc>
          <w:tcPr>
            <w:tcW w:w="728" w:type="dxa"/>
            <w:tcBorders>
              <w:bottom w:val="single" w:sz="4" w:space="0" w:color="auto"/>
            </w:tcBorders>
            <w:vAlign w:val="center"/>
          </w:tcPr>
          <w:p w:rsidR="00303DE1" w:rsidRDefault="00303DE1">
            <w:pPr>
              <w:pStyle w:val="a7"/>
            </w:pPr>
            <w:r>
              <w:t>300</w:t>
            </w:r>
          </w:p>
        </w:tc>
        <w:tc>
          <w:tcPr>
            <w:tcW w:w="728" w:type="dxa"/>
            <w:tcBorders>
              <w:bottom w:val="single" w:sz="4" w:space="0" w:color="auto"/>
            </w:tcBorders>
            <w:vAlign w:val="center"/>
          </w:tcPr>
          <w:p w:rsidR="00303DE1" w:rsidRDefault="00303DE1">
            <w:pPr>
              <w:pStyle w:val="a7"/>
            </w:pPr>
            <w:r>
              <w:t>350</w:t>
            </w:r>
          </w:p>
        </w:tc>
        <w:tc>
          <w:tcPr>
            <w:tcW w:w="728" w:type="dxa"/>
            <w:tcBorders>
              <w:bottom w:val="single" w:sz="4" w:space="0" w:color="auto"/>
            </w:tcBorders>
            <w:vAlign w:val="center"/>
          </w:tcPr>
          <w:p w:rsidR="00303DE1" w:rsidRDefault="00303DE1">
            <w:pPr>
              <w:pStyle w:val="a7"/>
            </w:pPr>
            <w:r>
              <w:t>400</w:t>
            </w:r>
          </w:p>
        </w:tc>
        <w:tc>
          <w:tcPr>
            <w:tcW w:w="664" w:type="dxa"/>
            <w:tcBorders>
              <w:bottom w:val="single" w:sz="4" w:space="0" w:color="auto"/>
            </w:tcBorders>
            <w:vAlign w:val="center"/>
          </w:tcPr>
          <w:p w:rsidR="00303DE1" w:rsidRDefault="00303DE1">
            <w:pPr>
              <w:pStyle w:val="a7"/>
            </w:pPr>
            <w:r>
              <w:t>100</w:t>
            </w:r>
          </w:p>
        </w:tc>
        <w:tc>
          <w:tcPr>
            <w:tcW w:w="664" w:type="dxa"/>
            <w:tcBorders>
              <w:bottom w:val="single" w:sz="4" w:space="0" w:color="auto"/>
            </w:tcBorders>
            <w:vAlign w:val="center"/>
          </w:tcPr>
          <w:p w:rsidR="00303DE1" w:rsidRDefault="00303DE1">
            <w:pPr>
              <w:pStyle w:val="a7"/>
            </w:pPr>
            <w:r>
              <w:t>150</w:t>
            </w:r>
          </w:p>
        </w:tc>
        <w:tc>
          <w:tcPr>
            <w:tcW w:w="728" w:type="dxa"/>
            <w:tcBorders>
              <w:bottom w:val="single" w:sz="4" w:space="0" w:color="auto"/>
            </w:tcBorders>
            <w:vAlign w:val="center"/>
          </w:tcPr>
          <w:p w:rsidR="00303DE1" w:rsidRDefault="00303DE1">
            <w:pPr>
              <w:pStyle w:val="a7"/>
            </w:pPr>
            <w:r>
              <w:t>250</w:t>
            </w:r>
          </w:p>
        </w:tc>
        <w:tc>
          <w:tcPr>
            <w:tcW w:w="728" w:type="dxa"/>
            <w:tcBorders>
              <w:bottom w:val="single" w:sz="4" w:space="0" w:color="auto"/>
            </w:tcBorders>
            <w:vAlign w:val="center"/>
          </w:tcPr>
          <w:p w:rsidR="00303DE1" w:rsidRDefault="00303DE1">
            <w:pPr>
              <w:pStyle w:val="a7"/>
            </w:pPr>
            <w:r>
              <w:t>300</w:t>
            </w:r>
          </w:p>
        </w:tc>
      </w:tr>
      <w:tr w:rsidR="00303DE1">
        <w:tc>
          <w:tcPr>
            <w:tcW w:w="627" w:type="dxa"/>
            <w:tcBorders>
              <w:top w:val="single" w:sz="4" w:space="0" w:color="auto"/>
              <w:bottom w:val="single" w:sz="4" w:space="0" w:color="auto"/>
            </w:tcBorders>
            <w:vAlign w:val="center"/>
          </w:tcPr>
          <w:p w:rsidR="00303DE1" w:rsidRDefault="00303DE1">
            <w:pPr>
              <w:pStyle w:val="a7"/>
            </w:pPr>
            <w:r>
              <w:t>2</w:t>
            </w:r>
          </w:p>
        </w:tc>
        <w:tc>
          <w:tcPr>
            <w:tcW w:w="663" w:type="dxa"/>
            <w:tcBorders>
              <w:top w:val="single" w:sz="4" w:space="0" w:color="auto"/>
              <w:bottom w:val="single" w:sz="4" w:space="0" w:color="auto"/>
            </w:tcBorders>
            <w:vAlign w:val="center"/>
          </w:tcPr>
          <w:p w:rsidR="00303DE1" w:rsidRDefault="00303DE1">
            <w:pPr>
              <w:pStyle w:val="a7"/>
            </w:pPr>
            <w:r>
              <w:t>200</w:t>
            </w:r>
          </w:p>
        </w:tc>
        <w:tc>
          <w:tcPr>
            <w:tcW w:w="728" w:type="dxa"/>
            <w:tcBorders>
              <w:top w:val="single" w:sz="4" w:space="0" w:color="auto"/>
              <w:bottom w:val="single" w:sz="4" w:space="0" w:color="auto"/>
            </w:tcBorders>
            <w:vAlign w:val="center"/>
          </w:tcPr>
          <w:p w:rsidR="00303DE1" w:rsidRDefault="00303DE1">
            <w:pPr>
              <w:pStyle w:val="a7"/>
            </w:pPr>
            <w:r>
              <w:t>400</w:t>
            </w:r>
          </w:p>
        </w:tc>
        <w:tc>
          <w:tcPr>
            <w:tcW w:w="728" w:type="dxa"/>
            <w:tcBorders>
              <w:top w:val="single" w:sz="4" w:space="0" w:color="auto"/>
              <w:bottom w:val="single" w:sz="4" w:space="0" w:color="auto"/>
            </w:tcBorders>
            <w:vAlign w:val="center"/>
          </w:tcPr>
          <w:p w:rsidR="00303DE1" w:rsidRDefault="00303DE1">
            <w:pPr>
              <w:pStyle w:val="a7"/>
            </w:pPr>
            <w:r>
              <w:t>500</w:t>
            </w:r>
          </w:p>
        </w:tc>
        <w:tc>
          <w:tcPr>
            <w:tcW w:w="728" w:type="dxa"/>
            <w:tcBorders>
              <w:top w:val="single" w:sz="4" w:space="0" w:color="auto"/>
              <w:bottom w:val="single" w:sz="4" w:space="0" w:color="auto"/>
            </w:tcBorders>
            <w:vAlign w:val="center"/>
          </w:tcPr>
          <w:p w:rsidR="00303DE1" w:rsidRDefault="00303DE1">
            <w:pPr>
              <w:pStyle w:val="a7"/>
            </w:pPr>
            <w:r>
              <w:t>600</w:t>
            </w:r>
          </w:p>
        </w:tc>
        <w:tc>
          <w:tcPr>
            <w:tcW w:w="664" w:type="dxa"/>
            <w:tcBorders>
              <w:top w:val="single" w:sz="4" w:space="0" w:color="auto"/>
              <w:bottom w:val="single" w:sz="4" w:space="0" w:color="auto"/>
            </w:tcBorders>
            <w:vAlign w:val="center"/>
          </w:tcPr>
          <w:p w:rsidR="00303DE1" w:rsidRDefault="00303DE1">
            <w:pPr>
              <w:pStyle w:val="a7"/>
            </w:pPr>
            <w:r>
              <w:t>100</w:t>
            </w:r>
          </w:p>
        </w:tc>
        <w:tc>
          <w:tcPr>
            <w:tcW w:w="664" w:type="dxa"/>
            <w:tcBorders>
              <w:top w:val="single" w:sz="4" w:space="0" w:color="auto"/>
              <w:bottom w:val="single" w:sz="4" w:space="0" w:color="auto"/>
            </w:tcBorders>
            <w:vAlign w:val="center"/>
          </w:tcPr>
          <w:p w:rsidR="00303DE1" w:rsidRDefault="00303DE1">
            <w:pPr>
              <w:pStyle w:val="a7"/>
            </w:pPr>
            <w:r>
              <w:t>200</w:t>
            </w:r>
          </w:p>
        </w:tc>
        <w:tc>
          <w:tcPr>
            <w:tcW w:w="728" w:type="dxa"/>
            <w:tcBorders>
              <w:top w:val="single" w:sz="4" w:space="0" w:color="auto"/>
              <w:bottom w:val="single" w:sz="4" w:space="0" w:color="auto"/>
            </w:tcBorders>
            <w:vAlign w:val="center"/>
          </w:tcPr>
          <w:p w:rsidR="00303DE1" w:rsidRDefault="00303DE1">
            <w:pPr>
              <w:pStyle w:val="a7"/>
            </w:pPr>
            <w:r>
              <w:t>350</w:t>
            </w:r>
          </w:p>
        </w:tc>
        <w:tc>
          <w:tcPr>
            <w:tcW w:w="728" w:type="dxa"/>
            <w:tcBorders>
              <w:top w:val="single" w:sz="4" w:space="0" w:color="auto"/>
              <w:bottom w:val="single" w:sz="4" w:space="0" w:color="auto"/>
            </w:tcBorders>
            <w:vAlign w:val="center"/>
          </w:tcPr>
          <w:p w:rsidR="00303DE1" w:rsidRDefault="00303DE1">
            <w:pPr>
              <w:pStyle w:val="a7"/>
            </w:pPr>
            <w:r>
              <w:t>400</w:t>
            </w:r>
          </w:p>
        </w:tc>
      </w:tr>
      <w:tr w:rsidR="00303DE1">
        <w:tc>
          <w:tcPr>
            <w:tcW w:w="627" w:type="dxa"/>
            <w:tcBorders>
              <w:top w:val="single" w:sz="4" w:space="0" w:color="auto"/>
              <w:bottom w:val="single" w:sz="4" w:space="0" w:color="auto"/>
            </w:tcBorders>
            <w:vAlign w:val="center"/>
          </w:tcPr>
          <w:p w:rsidR="00303DE1" w:rsidRDefault="00303DE1">
            <w:pPr>
              <w:pStyle w:val="a7"/>
            </w:pPr>
            <w:r>
              <w:t>4</w:t>
            </w:r>
          </w:p>
        </w:tc>
        <w:tc>
          <w:tcPr>
            <w:tcW w:w="663" w:type="dxa"/>
            <w:tcBorders>
              <w:top w:val="single" w:sz="4" w:space="0" w:color="auto"/>
              <w:bottom w:val="single" w:sz="4" w:space="0" w:color="auto"/>
            </w:tcBorders>
            <w:vAlign w:val="center"/>
          </w:tcPr>
          <w:p w:rsidR="00303DE1" w:rsidRDefault="00303DE1">
            <w:pPr>
              <w:pStyle w:val="a7"/>
            </w:pPr>
            <w:r>
              <w:t>300</w:t>
            </w:r>
          </w:p>
        </w:tc>
        <w:tc>
          <w:tcPr>
            <w:tcW w:w="728" w:type="dxa"/>
            <w:tcBorders>
              <w:top w:val="single" w:sz="4" w:space="0" w:color="auto"/>
              <w:bottom w:val="single" w:sz="4" w:space="0" w:color="auto"/>
            </w:tcBorders>
            <w:vAlign w:val="center"/>
          </w:tcPr>
          <w:p w:rsidR="00303DE1" w:rsidRDefault="00303DE1">
            <w:pPr>
              <w:pStyle w:val="a7"/>
            </w:pPr>
            <w:r>
              <w:t>500</w:t>
            </w:r>
          </w:p>
        </w:tc>
        <w:tc>
          <w:tcPr>
            <w:tcW w:w="728" w:type="dxa"/>
            <w:tcBorders>
              <w:top w:val="single" w:sz="4" w:space="0" w:color="auto"/>
              <w:bottom w:val="single" w:sz="4" w:space="0" w:color="auto"/>
            </w:tcBorders>
            <w:vAlign w:val="center"/>
          </w:tcPr>
          <w:p w:rsidR="00303DE1" w:rsidRDefault="00303DE1">
            <w:pPr>
              <w:pStyle w:val="a7"/>
            </w:pPr>
            <w:r>
              <w:t>700</w:t>
            </w:r>
          </w:p>
        </w:tc>
        <w:tc>
          <w:tcPr>
            <w:tcW w:w="728" w:type="dxa"/>
            <w:tcBorders>
              <w:top w:val="single" w:sz="4" w:space="0" w:color="auto"/>
              <w:bottom w:val="single" w:sz="4" w:space="0" w:color="auto"/>
            </w:tcBorders>
            <w:vAlign w:val="center"/>
          </w:tcPr>
          <w:p w:rsidR="00303DE1" w:rsidRDefault="00303DE1">
            <w:pPr>
              <w:pStyle w:val="a7"/>
            </w:pPr>
            <w:r>
              <w:t>800</w:t>
            </w:r>
          </w:p>
        </w:tc>
        <w:tc>
          <w:tcPr>
            <w:tcW w:w="664" w:type="dxa"/>
            <w:tcBorders>
              <w:top w:val="single" w:sz="4" w:space="0" w:color="auto"/>
              <w:bottom w:val="single" w:sz="4" w:space="0" w:color="auto"/>
            </w:tcBorders>
            <w:vAlign w:val="center"/>
          </w:tcPr>
          <w:p w:rsidR="00303DE1" w:rsidRDefault="00303DE1">
            <w:pPr>
              <w:pStyle w:val="a7"/>
            </w:pPr>
            <w:r>
              <w:t>150</w:t>
            </w:r>
          </w:p>
        </w:tc>
        <w:tc>
          <w:tcPr>
            <w:tcW w:w="664" w:type="dxa"/>
            <w:tcBorders>
              <w:top w:val="single" w:sz="4" w:space="0" w:color="auto"/>
              <w:bottom w:val="single" w:sz="4" w:space="0" w:color="auto"/>
            </w:tcBorders>
            <w:vAlign w:val="center"/>
          </w:tcPr>
          <w:p w:rsidR="00303DE1" w:rsidRDefault="00303DE1">
            <w:pPr>
              <w:pStyle w:val="a7"/>
            </w:pPr>
            <w:r>
              <w:t>250</w:t>
            </w:r>
          </w:p>
        </w:tc>
        <w:tc>
          <w:tcPr>
            <w:tcW w:w="728" w:type="dxa"/>
            <w:tcBorders>
              <w:top w:val="single" w:sz="4" w:space="0" w:color="auto"/>
              <w:bottom w:val="single" w:sz="4" w:space="0" w:color="auto"/>
            </w:tcBorders>
            <w:vAlign w:val="center"/>
          </w:tcPr>
          <w:p w:rsidR="00303DE1" w:rsidRDefault="00303DE1">
            <w:pPr>
              <w:pStyle w:val="a7"/>
            </w:pPr>
            <w:r>
              <w:t>500</w:t>
            </w:r>
          </w:p>
        </w:tc>
        <w:tc>
          <w:tcPr>
            <w:tcW w:w="728" w:type="dxa"/>
            <w:tcBorders>
              <w:top w:val="single" w:sz="4" w:space="0" w:color="auto"/>
              <w:bottom w:val="single" w:sz="4" w:space="0" w:color="auto"/>
            </w:tcBorders>
            <w:vAlign w:val="center"/>
          </w:tcPr>
          <w:p w:rsidR="00303DE1" w:rsidRDefault="00303DE1">
            <w:pPr>
              <w:pStyle w:val="a7"/>
            </w:pPr>
            <w:r>
              <w:t>550</w:t>
            </w:r>
          </w:p>
        </w:tc>
      </w:tr>
      <w:tr w:rsidR="00303DE1">
        <w:tc>
          <w:tcPr>
            <w:tcW w:w="627" w:type="dxa"/>
            <w:tcBorders>
              <w:top w:val="single" w:sz="4" w:space="0" w:color="auto"/>
              <w:bottom w:val="single" w:sz="4" w:space="0" w:color="auto"/>
            </w:tcBorders>
            <w:vAlign w:val="center"/>
          </w:tcPr>
          <w:p w:rsidR="00303DE1" w:rsidRDefault="00303DE1">
            <w:pPr>
              <w:pStyle w:val="a7"/>
            </w:pPr>
            <w:r>
              <w:t>8</w:t>
            </w:r>
          </w:p>
        </w:tc>
        <w:tc>
          <w:tcPr>
            <w:tcW w:w="663" w:type="dxa"/>
            <w:tcBorders>
              <w:top w:val="single" w:sz="4" w:space="0" w:color="auto"/>
              <w:bottom w:val="single" w:sz="4" w:space="0" w:color="auto"/>
            </w:tcBorders>
            <w:vAlign w:val="center"/>
          </w:tcPr>
          <w:p w:rsidR="00303DE1" w:rsidRDefault="00303DE1">
            <w:pPr>
              <w:pStyle w:val="a7"/>
            </w:pPr>
            <w:r>
              <w:t>400</w:t>
            </w:r>
          </w:p>
        </w:tc>
        <w:tc>
          <w:tcPr>
            <w:tcW w:w="728" w:type="dxa"/>
            <w:tcBorders>
              <w:top w:val="single" w:sz="4" w:space="0" w:color="auto"/>
              <w:bottom w:val="single" w:sz="4" w:space="0" w:color="auto"/>
            </w:tcBorders>
            <w:vAlign w:val="center"/>
          </w:tcPr>
          <w:p w:rsidR="00303DE1" w:rsidRDefault="00303DE1">
            <w:pPr>
              <w:pStyle w:val="a7"/>
            </w:pPr>
            <w:r>
              <w:t>600</w:t>
            </w:r>
          </w:p>
        </w:tc>
        <w:tc>
          <w:tcPr>
            <w:tcW w:w="728" w:type="dxa"/>
            <w:tcBorders>
              <w:top w:val="single" w:sz="4" w:space="0" w:color="auto"/>
              <w:bottom w:val="single" w:sz="4" w:space="0" w:color="auto"/>
            </w:tcBorders>
            <w:vAlign w:val="center"/>
          </w:tcPr>
          <w:p w:rsidR="00303DE1" w:rsidRDefault="00303DE1">
            <w:pPr>
              <w:pStyle w:val="a7"/>
            </w:pPr>
            <w:r>
              <w:t>800</w:t>
            </w:r>
          </w:p>
        </w:tc>
        <w:tc>
          <w:tcPr>
            <w:tcW w:w="728" w:type="dxa"/>
            <w:tcBorders>
              <w:top w:val="single" w:sz="4" w:space="0" w:color="auto"/>
              <w:bottom w:val="single" w:sz="4" w:space="0" w:color="auto"/>
            </w:tcBorders>
            <w:vAlign w:val="center"/>
          </w:tcPr>
          <w:p w:rsidR="00303DE1" w:rsidRDefault="00303DE1">
            <w:pPr>
              <w:pStyle w:val="a7"/>
            </w:pPr>
            <w:r>
              <w:t>1000</w:t>
            </w:r>
          </w:p>
        </w:tc>
        <w:tc>
          <w:tcPr>
            <w:tcW w:w="664" w:type="dxa"/>
            <w:tcBorders>
              <w:top w:val="single" w:sz="4" w:space="0" w:color="auto"/>
              <w:bottom w:val="single" w:sz="4" w:space="0" w:color="auto"/>
            </w:tcBorders>
            <w:vAlign w:val="center"/>
          </w:tcPr>
          <w:p w:rsidR="00303DE1" w:rsidRDefault="00303DE1">
            <w:pPr>
              <w:pStyle w:val="a7"/>
            </w:pPr>
            <w:r>
              <w:t>200</w:t>
            </w:r>
          </w:p>
        </w:tc>
        <w:tc>
          <w:tcPr>
            <w:tcW w:w="664" w:type="dxa"/>
            <w:tcBorders>
              <w:top w:val="single" w:sz="4" w:space="0" w:color="auto"/>
              <w:bottom w:val="single" w:sz="4" w:space="0" w:color="auto"/>
            </w:tcBorders>
            <w:vAlign w:val="center"/>
          </w:tcPr>
          <w:p w:rsidR="00303DE1" w:rsidRDefault="00303DE1">
            <w:pPr>
              <w:pStyle w:val="a7"/>
            </w:pPr>
            <w:r>
              <w:t>300</w:t>
            </w:r>
          </w:p>
        </w:tc>
        <w:tc>
          <w:tcPr>
            <w:tcW w:w="728" w:type="dxa"/>
            <w:tcBorders>
              <w:top w:val="single" w:sz="4" w:space="0" w:color="auto"/>
              <w:bottom w:val="single" w:sz="4" w:space="0" w:color="auto"/>
            </w:tcBorders>
            <w:vAlign w:val="center"/>
          </w:tcPr>
          <w:p w:rsidR="00303DE1" w:rsidRDefault="00303DE1">
            <w:pPr>
              <w:pStyle w:val="a7"/>
            </w:pPr>
            <w:r>
              <w:t>600</w:t>
            </w:r>
          </w:p>
        </w:tc>
        <w:tc>
          <w:tcPr>
            <w:tcW w:w="728" w:type="dxa"/>
            <w:tcBorders>
              <w:top w:val="single" w:sz="4" w:space="0" w:color="auto"/>
              <w:bottom w:val="single" w:sz="4" w:space="0" w:color="auto"/>
            </w:tcBorders>
            <w:vAlign w:val="center"/>
          </w:tcPr>
          <w:p w:rsidR="00303DE1" w:rsidRDefault="00303DE1">
            <w:pPr>
              <w:pStyle w:val="a7"/>
            </w:pPr>
            <w:r>
              <w:t>700</w:t>
            </w:r>
          </w:p>
        </w:tc>
      </w:tr>
      <w:tr w:rsidR="00303DE1">
        <w:tc>
          <w:tcPr>
            <w:tcW w:w="627" w:type="dxa"/>
            <w:tcBorders>
              <w:top w:val="single" w:sz="4" w:space="0" w:color="auto"/>
              <w:bottom w:val="single" w:sz="4" w:space="0" w:color="auto"/>
            </w:tcBorders>
            <w:vAlign w:val="center"/>
          </w:tcPr>
          <w:p w:rsidR="00303DE1" w:rsidRDefault="00303DE1">
            <w:pPr>
              <w:pStyle w:val="a7"/>
            </w:pPr>
            <w:r>
              <w:t>12</w:t>
            </w:r>
          </w:p>
        </w:tc>
        <w:tc>
          <w:tcPr>
            <w:tcW w:w="663" w:type="dxa"/>
            <w:tcBorders>
              <w:top w:val="single" w:sz="4" w:space="0" w:color="auto"/>
              <w:bottom w:val="single" w:sz="4" w:space="0" w:color="auto"/>
            </w:tcBorders>
            <w:vAlign w:val="center"/>
          </w:tcPr>
          <w:p w:rsidR="00303DE1" w:rsidRDefault="00303DE1">
            <w:pPr>
              <w:pStyle w:val="a7"/>
            </w:pPr>
            <w:r>
              <w:t>500</w:t>
            </w:r>
          </w:p>
        </w:tc>
        <w:tc>
          <w:tcPr>
            <w:tcW w:w="728" w:type="dxa"/>
            <w:tcBorders>
              <w:top w:val="single" w:sz="4" w:space="0" w:color="auto"/>
              <w:bottom w:val="single" w:sz="4" w:space="0" w:color="auto"/>
            </w:tcBorders>
            <w:vAlign w:val="center"/>
          </w:tcPr>
          <w:p w:rsidR="00303DE1" w:rsidRDefault="00303DE1">
            <w:pPr>
              <w:pStyle w:val="a7"/>
            </w:pPr>
            <w:r>
              <w:t>700</w:t>
            </w:r>
          </w:p>
        </w:tc>
        <w:tc>
          <w:tcPr>
            <w:tcW w:w="728" w:type="dxa"/>
            <w:tcBorders>
              <w:top w:val="single" w:sz="4" w:space="0" w:color="auto"/>
              <w:bottom w:val="single" w:sz="4" w:space="0" w:color="auto"/>
            </w:tcBorders>
            <w:vAlign w:val="center"/>
          </w:tcPr>
          <w:p w:rsidR="00303DE1" w:rsidRDefault="00303DE1">
            <w:pPr>
              <w:pStyle w:val="a7"/>
            </w:pPr>
            <w:r>
              <w:t>900</w:t>
            </w:r>
          </w:p>
        </w:tc>
        <w:tc>
          <w:tcPr>
            <w:tcW w:w="728" w:type="dxa"/>
            <w:tcBorders>
              <w:top w:val="single" w:sz="4" w:space="0" w:color="auto"/>
              <w:bottom w:val="single" w:sz="4" w:space="0" w:color="auto"/>
            </w:tcBorders>
            <w:vAlign w:val="center"/>
          </w:tcPr>
          <w:p w:rsidR="00303DE1" w:rsidRDefault="00303DE1">
            <w:pPr>
              <w:pStyle w:val="a7"/>
            </w:pPr>
            <w:r>
              <w:t>1200</w:t>
            </w:r>
          </w:p>
        </w:tc>
        <w:tc>
          <w:tcPr>
            <w:tcW w:w="664" w:type="dxa"/>
            <w:tcBorders>
              <w:top w:val="single" w:sz="4" w:space="0" w:color="auto"/>
              <w:bottom w:val="single" w:sz="4" w:space="0" w:color="auto"/>
            </w:tcBorders>
            <w:vAlign w:val="center"/>
          </w:tcPr>
          <w:p w:rsidR="00303DE1" w:rsidRDefault="00303DE1">
            <w:pPr>
              <w:pStyle w:val="a7"/>
            </w:pPr>
            <w:r>
              <w:t>250</w:t>
            </w:r>
          </w:p>
        </w:tc>
        <w:tc>
          <w:tcPr>
            <w:tcW w:w="664" w:type="dxa"/>
            <w:tcBorders>
              <w:top w:val="single" w:sz="4" w:space="0" w:color="auto"/>
              <w:bottom w:val="single" w:sz="4" w:space="0" w:color="auto"/>
            </w:tcBorders>
            <w:vAlign w:val="center"/>
          </w:tcPr>
          <w:p w:rsidR="00303DE1" w:rsidRDefault="00303DE1">
            <w:pPr>
              <w:pStyle w:val="a7"/>
            </w:pPr>
            <w:r>
              <w:t>400</w:t>
            </w:r>
          </w:p>
        </w:tc>
        <w:tc>
          <w:tcPr>
            <w:tcW w:w="728" w:type="dxa"/>
            <w:tcBorders>
              <w:top w:val="single" w:sz="4" w:space="0" w:color="auto"/>
              <w:bottom w:val="single" w:sz="4" w:space="0" w:color="auto"/>
            </w:tcBorders>
            <w:vAlign w:val="center"/>
          </w:tcPr>
          <w:p w:rsidR="00303DE1" w:rsidRDefault="00303DE1">
            <w:pPr>
              <w:pStyle w:val="a7"/>
            </w:pPr>
            <w:r>
              <w:t>700</w:t>
            </w:r>
          </w:p>
        </w:tc>
        <w:tc>
          <w:tcPr>
            <w:tcW w:w="728" w:type="dxa"/>
            <w:tcBorders>
              <w:top w:val="single" w:sz="4" w:space="0" w:color="auto"/>
              <w:bottom w:val="single" w:sz="4" w:space="0" w:color="auto"/>
            </w:tcBorders>
            <w:vAlign w:val="center"/>
          </w:tcPr>
          <w:p w:rsidR="00303DE1" w:rsidRDefault="00303DE1">
            <w:pPr>
              <w:pStyle w:val="a7"/>
            </w:pPr>
            <w:r>
              <w:t>800</w:t>
            </w:r>
          </w:p>
        </w:tc>
      </w:tr>
      <w:tr w:rsidR="00303DE1">
        <w:tc>
          <w:tcPr>
            <w:tcW w:w="627" w:type="dxa"/>
            <w:tcBorders>
              <w:top w:val="single" w:sz="4" w:space="0" w:color="auto"/>
              <w:bottom w:val="single" w:sz="4" w:space="0" w:color="auto"/>
            </w:tcBorders>
            <w:vAlign w:val="center"/>
          </w:tcPr>
          <w:p w:rsidR="00303DE1" w:rsidRDefault="00303DE1">
            <w:pPr>
              <w:pStyle w:val="a7"/>
            </w:pPr>
            <w:r>
              <w:t>20</w:t>
            </w:r>
          </w:p>
        </w:tc>
        <w:tc>
          <w:tcPr>
            <w:tcW w:w="663" w:type="dxa"/>
            <w:tcBorders>
              <w:top w:val="single" w:sz="4" w:space="0" w:color="auto"/>
              <w:bottom w:val="single" w:sz="4" w:space="0" w:color="auto"/>
            </w:tcBorders>
            <w:vAlign w:val="center"/>
          </w:tcPr>
          <w:p w:rsidR="00303DE1" w:rsidRDefault="00303DE1">
            <w:pPr>
              <w:pStyle w:val="a7"/>
            </w:pPr>
            <w:r>
              <w:t>700</w:t>
            </w:r>
          </w:p>
        </w:tc>
        <w:tc>
          <w:tcPr>
            <w:tcW w:w="728" w:type="dxa"/>
            <w:tcBorders>
              <w:top w:val="single" w:sz="4" w:space="0" w:color="auto"/>
              <w:bottom w:val="single" w:sz="4" w:space="0" w:color="auto"/>
            </w:tcBorders>
            <w:vAlign w:val="center"/>
          </w:tcPr>
          <w:p w:rsidR="00303DE1" w:rsidRDefault="00303DE1">
            <w:pPr>
              <w:pStyle w:val="a7"/>
            </w:pPr>
            <w:r>
              <w:t>800</w:t>
            </w:r>
          </w:p>
        </w:tc>
        <w:tc>
          <w:tcPr>
            <w:tcW w:w="728" w:type="dxa"/>
            <w:tcBorders>
              <w:top w:val="single" w:sz="4" w:space="0" w:color="auto"/>
              <w:bottom w:val="single" w:sz="4" w:space="0" w:color="auto"/>
            </w:tcBorders>
            <w:vAlign w:val="center"/>
          </w:tcPr>
          <w:p w:rsidR="00303DE1" w:rsidRDefault="00303DE1">
            <w:pPr>
              <w:pStyle w:val="a7"/>
            </w:pPr>
            <w:r>
              <w:t>1200</w:t>
            </w:r>
          </w:p>
        </w:tc>
        <w:tc>
          <w:tcPr>
            <w:tcW w:w="728" w:type="dxa"/>
            <w:tcBorders>
              <w:top w:val="single" w:sz="4" w:space="0" w:color="auto"/>
              <w:bottom w:val="single" w:sz="4" w:space="0" w:color="auto"/>
            </w:tcBorders>
            <w:vAlign w:val="center"/>
          </w:tcPr>
          <w:p w:rsidR="00303DE1" w:rsidRDefault="00303DE1">
            <w:pPr>
              <w:pStyle w:val="a7"/>
            </w:pPr>
            <w:r>
              <w:t>1500</w:t>
            </w:r>
          </w:p>
        </w:tc>
        <w:tc>
          <w:tcPr>
            <w:tcW w:w="664" w:type="dxa"/>
            <w:tcBorders>
              <w:top w:val="single" w:sz="4" w:space="0" w:color="auto"/>
              <w:bottom w:val="single" w:sz="4" w:space="0" w:color="auto"/>
            </w:tcBorders>
            <w:vAlign w:val="center"/>
          </w:tcPr>
          <w:p w:rsidR="00303DE1" w:rsidRDefault="00303DE1">
            <w:pPr>
              <w:pStyle w:val="a7"/>
            </w:pPr>
            <w:r>
              <w:t>350</w:t>
            </w:r>
          </w:p>
        </w:tc>
        <w:tc>
          <w:tcPr>
            <w:tcW w:w="664" w:type="dxa"/>
            <w:tcBorders>
              <w:top w:val="single" w:sz="4" w:space="0" w:color="auto"/>
              <w:bottom w:val="single" w:sz="4" w:space="0" w:color="auto"/>
            </w:tcBorders>
            <w:vAlign w:val="center"/>
          </w:tcPr>
          <w:p w:rsidR="00303DE1" w:rsidRDefault="00303DE1">
            <w:pPr>
              <w:pStyle w:val="a7"/>
            </w:pPr>
            <w:r>
              <w:t>400</w:t>
            </w:r>
          </w:p>
        </w:tc>
        <w:tc>
          <w:tcPr>
            <w:tcW w:w="728" w:type="dxa"/>
            <w:tcBorders>
              <w:top w:val="single" w:sz="4" w:space="0" w:color="auto"/>
              <w:bottom w:val="single" w:sz="4" w:space="0" w:color="auto"/>
            </w:tcBorders>
            <w:vAlign w:val="center"/>
          </w:tcPr>
          <w:p w:rsidR="00303DE1" w:rsidRDefault="00303DE1">
            <w:pPr>
              <w:pStyle w:val="a7"/>
            </w:pPr>
            <w:r>
              <w:t>800</w:t>
            </w:r>
          </w:p>
        </w:tc>
        <w:tc>
          <w:tcPr>
            <w:tcW w:w="728" w:type="dxa"/>
            <w:tcBorders>
              <w:top w:val="single" w:sz="4" w:space="0" w:color="auto"/>
              <w:bottom w:val="single" w:sz="4" w:space="0" w:color="auto"/>
            </w:tcBorders>
            <w:vAlign w:val="center"/>
          </w:tcPr>
          <w:p w:rsidR="00303DE1" w:rsidRDefault="00303DE1">
            <w:pPr>
              <w:pStyle w:val="a7"/>
            </w:pPr>
            <w:r>
              <w:t>1000</w:t>
            </w:r>
          </w:p>
        </w:tc>
      </w:tr>
      <w:tr w:rsidR="00303DE1">
        <w:tc>
          <w:tcPr>
            <w:tcW w:w="627" w:type="dxa"/>
            <w:tcBorders>
              <w:top w:val="single" w:sz="4" w:space="0" w:color="auto"/>
            </w:tcBorders>
            <w:vAlign w:val="center"/>
          </w:tcPr>
          <w:p w:rsidR="00303DE1" w:rsidRDefault="00303DE1">
            <w:pPr>
              <w:pStyle w:val="a7"/>
            </w:pPr>
            <w:r>
              <w:t>30</w:t>
            </w:r>
          </w:p>
        </w:tc>
        <w:tc>
          <w:tcPr>
            <w:tcW w:w="663" w:type="dxa"/>
            <w:tcBorders>
              <w:top w:val="single" w:sz="4" w:space="0" w:color="auto"/>
            </w:tcBorders>
            <w:vAlign w:val="center"/>
          </w:tcPr>
          <w:p w:rsidR="00303DE1" w:rsidRDefault="00303DE1">
            <w:pPr>
              <w:pStyle w:val="a7"/>
            </w:pPr>
            <w:r>
              <w:t>800</w:t>
            </w:r>
          </w:p>
        </w:tc>
        <w:tc>
          <w:tcPr>
            <w:tcW w:w="728" w:type="dxa"/>
            <w:tcBorders>
              <w:top w:val="single" w:sz="4" w:space="0" w:color="auto"/>
            </w:tcBorders>
            <w:vAlign w:val="center"/>
          </w:tcPr>
          <w:p w:rsidR="00303DE1" w:rsidRDefault="00303DE1">
            <w:pPr>
              <w:pStyle w:val="a7"/>
            </w:pPr>
            <w:r>
              <w:t>1000</w:t>
            </w:r>
          </w:p>
        </w:tc>
        <w:tc>
          <w:tcPr>
            <w:tcW w:w="728" w:type="dxa"/>
            <w:tcBorders>
              <w:top w:val="single" w:sz="4" w:space="0" w:color="auto"/>
            </w:tcBorders>
            <w:vAlign w:val="center"/>
          </w:tcPr>
          <w:p w:rsidR="00303DE1" w:rsidRDefault="00303DE1">
            <w:pPr>
              <w:pStyle w:val="a7"/>
            </w:pPr>
            <w:r>
              <w:t>1700</w:t>
            </w:r>
          </w:p>
        </w:tc>
        <w:tc>
          <w:tcPr>
            <w:tcW w:w="728" w:type="dxa"/>
            <w:tcBorders>
              <w:top w:val="single" w:sz="4" w:space="0" w:color="auto"/>
            </w:tcBorders>
            <w:vAlign w:val="center"/>
          </w:tcPr>
          <w:p w:rsidR="00303DE1" w:rsidRDefault="00303DE1">
            <w:pPr>
              <w:pStyle w:val="a7"/>
            </w:pPr>
            <w:r>
              <w:t>2000</w:t>
            </w:r>
          </w:p>
        </w:tc>
        <w:tc>
          <w:tcPr>
            <w:tcW w:w="664" w:type="dxa"/>
            <w:tcBorders>
              <w:top w:val="single" w:sz="4" w:space="0" w:color="auto"/>
            </w:tcBorders>
            <w:vAlign w:val="center"/>
          </w:tcPr>
          <w:p w:rsidR="00303DE1" w:rsidRDefault="00303DE1">
            <w:pPr>
              <w:pStyle w:val="a7"/>
            </w:pPr>
            <w:r>
              <w:t>400</w:t>
            </w:r>
          </w:p>
        </w:tc>
        <w:tc>
          <w:tcPr>
            <w:tcW w:w="664" w:type="dxa"/>
            <w:tcBorders>
              <w:top w:val="single" w:sz="4" w:space="0" w:color="auto"/>
            </w:tcBorders>
            <w:vAlign w:val="center"/>
          </w:tcPr>
          <w:p w:rsidR="00303DE1" w:rsidRDefault="00303DE1">
            <w:pPr>
              <w:pStyle w:val="a7"/>
            </w:pPr>
            <w:r>
              <w:t>500</w:t>
            </w:r>
          </w:p>
        </w:tc>
        <w:tc>
          <w:tcPr>
            <w:tcW w:w="728" w:type="dxa"/>
            <w:tcBorders>
              <w:top w:val="single" w:sz="4" w:space="0" w:color="auto"/>
            </w:tcBorders>
            <w:vAlign w:val="center"/>
          </w:tcPr>
          <w:p w:rsidR="00303DE1" w:rsidRDefault="00303DE1">
            <w:pPr>
              <w:pStyle w:val="a7"/>
            </w:pPr>
            <w:r>
              <w:t>1000</w:t>
            </w:r>
          </w:p>
        </w:tc>
        <w:tc>
          <w:tcPr>
            <w:tcW w:w="728" w:type="dxa"/>
            <w:tcBorders>
              <w:top w:val="single" w:sz="4" w:space="0" w:color="auto"/>
            </w:tcBorders>
            <w:vAlign w:val="center"/>
          </w:tcPr>
          <w:p w:rsidR="00303DE1" w:rsidRDefault="00303DE1">
            <w:pPr>
              <w:pStyle w:val="a7"/>
            </w:pPr>
            <w:r>
              <w:t>1200</w:t>
            </w:r>
          </w:p>
        </w:tc>
      </w:tr>
    </w:tbl>
    <w:p w:rsidR="00D26A3E" w:rsidRDefault="00D26A3E" w:rsidP="00D26A3E">
      <w:pPr>
        <w:pStyle w:val="a4"/>
        <w:ind w:firstLine="454"/>
      </w:pPr>
    </w:p>
    <w:p w:rsidR="00303DE1" w:rsidRDefault="00303DE1" w:rsidP="00D26A3E">
      <w:pPr>
        <w:pStyle w:val="a4"/>
        <w:ind w:firstLine="454"/>
      </w:pPr>
      <w:r>
        <w:t>Безопасные расстояния при передаче детонации между зарядами ВВ</w:t>
      </w:r>
      <w:r w:rsidR="00A01C48">
        <w:t xml:space="preserve"> при взрывных работах </w:t>
      </w:r>
      <w:r>
        <w:t xml:space="preserve">рассчитываются по формуле, </w:t>
      </w:r>
      <w:r w:rsidRPr="004B1586">
        <w:t>предложенной И.И.</w:t>
      </w:r>
      <w:r w:rsidR="00D26A3E">
        <w:t xml:space="preserve"> </w:t>
      </w:r>
      <w:r w:rsidRPr="004B1586">
        <w:t>Тамм</w:t>
      </w:r>
      <w:r w:rsidR="004B1586" w:rsidRPr="004B1586">
        <w:t>ом</w:t>
      </w:r>
      <w:r>
        <w:t xml:space="preserve"> и М.Л.</w:t>
      </w:r>
      <w:r w:rsidR="00D26A3E">
        <w:t xml:space="preserve"> </w:t>
      </w:r>
      <w:r>
        <w:t>Радовским:</w:t>
      </w:r>
    </w:p>
    <w:p w:rsidR="00303DE1" w:rsidRDefault="00D26A3E">
      <w:pPr>
        <w:pStyle w:val="a4"/>
        <w:ind w:firstLine="284"/>
        <w:jc w:val="right"/>
      </w:pPr>
      <w:r w:rsidRPr="00D26A3E">
        <w:rPr>
          <w:position w:val="-12"/>
        </w:rPr>
        <w:object w:dxaOrig="1480" w:dyaOrig="380">
          <v:shape id="_x0000_i1161" type="#_x0000_t75" style="width:1in;height:18.75pt" o:ole="">
            <v:imagedata r:id="rId239" o:title=""/>
          </v:shape>
          <o:OLEObject Type="Embed" ProgID="Equation.3" ShapeID="_x0000_i1161" DrawAspect="Content" ObjectID="_1468517451" r:id="rId240"/>
        </w:object>
      </w:r>
      <w:r w:rsidR="00303DE1">
        <w:t>,</w:t>
      </w:r>
      <w:r w:rsidR="00303DE1">
        <w:tab/>
      </w:r>
      <w:r w:rsidR="00303DE1">
        <w:tab/>
      </w:r>
      <w:r w:rsidR="00303DE1">
        <w:tab/>
        <w:t>(5.8)</w:t>
      </w:r>
    </w:p>
    <w:p w:rsidR="00D26A3E" w:rsidRDefault="00303DE1" w:rsidP="00923A51">
      <w:pPr>
        <w:pStyle w:val="a4"/>
        <w:ind w:firstLine="0"/>
      </w:pPr>
      <w:r>
        <w:t xml:space="preserve">где </w:t>
      </w:r>
      <w:r w:rsidRPr="00DF5299">
        <w:rPr>
          <w:i/>
        </w:rPr>
        <w:t>К</w:t>
      </w:r>
      <w:r w:rsidR="00D26A3E" w:rsidRPr="00DF5299">
        <w:rPr>
          <w:i/>
          <w:position w:val="-6"/>
          <w:vertAlign w:val="subscript"/>
        </w:rPr>
        <w:object w:dxaOrig="180" w:dyaOrig="240">
          <v:shape id="_x0000_i1162" type="#_x0000_t75" style="width:8.25pt;height:10.5pt" o:ole="">
            <v:imagedata r:id="rId241" o:title=""/>
          </v:shape>
          <o:OLEObject Type="Embed" ProgID="Equation.3" ShapeID="_x0000_i1162" DrawAspect="Content" ObjectID="_1468517452" r:id="rId242"/>
        </w:object>
      </w:r>
      <w:r>
        <w:t xml:space="preserve"> </w:t>
      </w:r>
      <w:r w:rsidR="00D26A3E">
        <w:sym w:font="Symbol" w:char="F02D"/>
      </w:r>
      <w:r>
        <w:t xml:space="preserve"> коэффициент, зависящий от типов ВВ активного и пассивного зарядов (для тротила </w:t>
      </w:r>
      <w:r w:rsidRPr="00DF5299">
        <w:rPr>
          <w:i/>
        </w:rPr>
        <w:t>К</w:t>
      </w:r>
      <w:r w:rsidR="00D26A3E" w:rsidRPr="00DF5299">
        <w:rPr>
          <w:i/>
          <w:position w:val="-6"/>
          <w:vertAlign w:val="subscript"/>
        </w:rPr>
        <w:object w:dxaOrig="180" w:dyaOrig="240">
          <v:shape id="_x0000_i1163" type="#_x0000_t75" style="width:8.25pt;height:10.5pt" o:ole="">
            <v:imagedata r:id="rId243" o:title=""/>
          </v:shape>
          <o:OLEObject Type="Embed" ProgID="Equation.3" ShapeID="_x0000_i1163" DrawAspect="Content" ObjectID="_1468517453" r:id="rId244"/>
        </w:object>
      </w:r>
      <w:r>
        <w:t xml:space="preserve">=1,5, для аммонита 6ЖВ </w:t>
      </w:r>
      <w:r w:rsidRPr="00DF5299">
        <w:rPr>
          <w:i/>
        </w:rPr>
        <w:t>К</w:t>
      </w:r>
      <w:r w:rsidR="00D26A3E" w:rsidRPr="00DF5299">
        <w:rPr>
          <w:i/>
          <w:position w:val="-6"/>
          <w:vertAlign w:val="subscript"/>
        </w:rPr>
        <w:object w:dxaOrig="180" w:dyaOrig="240">
          <v:shape id="_x0000_i1164" type="#_x0000_t75" style="width:8.25pt;height:10.5pt" o:ole="">
            <v:imagedata r:id="rId245" o:title=""/>
          </v:shape>
          <o:OLEObject Type="Embed" ProgID="Equation.3" ShapeID="_x0000_i1164" DrawAspect="Content" ObjectID="_1468517454" r:id="rId246"/>
        </w:object>
      </w:r>
      <w:r>
        <w:t xml:space="preserve">=0,65); </w:t>
      </w:r>
    </w:p>
    <w:p w:rsidR="00D26A3E" w:rsidRDefault="00B75CF1" w:rsidP="00D26A3E">
      <w:pPr>
        <w:pStyle w:val="a4"/>
        <w:ind w:firstLine="340"/>
      </w:pPr>
      <w:r w:rsidRPr="00B75CF1">
        <w:rPr>
          <w:i/>
          <w:lang w:val="en-US"/>
        </w:rPr>
        <w:t>m</w:t>
      </w:r>
      <w:r w:rsidR="00303DE1">
        <w:t xml:space="preserve"> – масса активного заряда, кг; </w:t>
      </w:r>
    </w:p>
    <w:p w:rsidR="00303DE1" w:rsidRDefault="00303DE1" w:rsidP="00D26A3E">
      <w:pPr>
        <w:pStyle w:val="a4"/>
        <w:ind w:firstLine="340"/>
      </w:pPr>
      <w:r w:rsidRPr="00DF5299">
        <w:rPr>
          <w:i/>
          <w:lang w:val="en-US"/>
        </w:rPr>
        <w:t>D</w:t>
      </w:r>
      <w:r w:rsidRPr="00DF5299">
        <w:rPr>
          <w:i/>
          <w:vertAlign w:val="subscript"/>
        </w:rPr>
        <w:t>э</w:t>
      </w:r>
      <w:r w:rsidRPr="00DF5299">
        <w:rPr>
          <w:i/>
        </w:rPr>
        <w:t xml:space="preserve"> </w:t>
      </w:r>
      <w:r>
        <w:t>– эффективный размер пассивного заряда, принимаемый равным его ширине при удвоенной высоте, м.</w:t>
      </w:r>
    </w:p>
    <w:p w:rsidR="00303DE1" w:rsidRPr="00801A27" w:rsidRDefault="00303DE1" w:rsidP="00801A27">
      <w:pPr>
        <w:pStyle w:val="20"/>
        <w:spacing w:line="360" w:lineRule="auto"/>
        <w:ind w:firstLine="454"/>
        <w:jc w:val="left"/>
        <w:rPr>
          <w:sz w:val="20"/>
          <w:szCs w:val="20"/>
        </w:rPr>
      </w:pPr>
      <w:bookmarkStart w:id="22" w:name="_Toc186529884"/>
      <w:r w:rsidRPr="00801A27">
        <w:rPr>
          <w:sz w:val="20"/>
          <w:szCs w:val="20"/>
        </w:rPr>
        <w:t xml:space="preserve">5.2 </w:t>
      </w:r>
      <w:r w:rsidR="005715AA" w:rsidRPr="00801A27">
        <w:rPr>
          <w:sz w:val="20"/>
          <w:szCs w:val="20"/>
        </w:rPr>
        <w:t>Токсичность</w:t>
      </w:r>
      <w:r w:rsidRPr="00801A27">
        <w:rPr>
          <w:sz w:val="20"/>
          <w:szCs w:val="20"/>
        </w:rPr>
        <w:t xml:space="preserve"> </w:t>
      </w:r>
      <w:r w:rsidR="005715AA" w:rsidRPr="00801A27">
        <w:rPr>
          <w:sz w:val="20"/>
          <w:szCs w:val="20"/>
        </w:rPr>
        <w:t>взрывчатых веществ</w:t>
      </w:r>
      <w:r w:rsidRPr="00801A27">
        <w:rPr>
          <w:sz w:val="20"/>
          <w:szCs w:val="20"/>
        </w:rPr>
        <w:t xml:space="preserve"> и продуктов взрыва</w:t>
      </w:r>
      <w:bookmarkEnd w:id="22"/>
    </w:p>
    <w:p w:rsidR="00303DE1" w:rsidRDefault="00303DE1" w:rsidP="00801A27">
      <w:pPr>
        <w:pStyle w:val="a4"/>
        <w:ind w:firstLine="454"/>
      </w:pPr>
      <w:r>
        <w:t>Важной мерой промышленной санитарии при эксплуатации ВВ является защита людей от токсичного действия ВВ и продуктов их взрыва. Контакт с ВВ и их компонентами, как и со многими другими химическими соединениями, при отсутствии защитных мер оказывает вредное воздействие на организм человека. При кратковременном их воздействии симптомы отравления могут проявляться в головокружении, головных болях, тошноте; при длительном воздействии малых концентраций развиваются хронические заболевания п</w:t>
      </w:r>
      <w:r w:rsidR="00A01C48">
        <w:t>ечени, легких и других органов</w:t>
      </w:r>
      <w:r>
        <w:t>. В большинстве случаев вредные вещества попадают в организм в виде пыли или паров через дыхательные пути, реже – через пищеварительный тракт или кожные покровы.</w:t>
      </w:r>
    </w:p>
    <w:p w:rsidR="00303DE1" w:rsidRDefault="00303DE1" w:rsidP="00801A27">
      <w:pPr>
        <w:pStyle w:val="a4"/>
        <w:ind w:firstLine="454"/>
      </w:pPr>
      <w:r>
        <w:t>Характер воздействия вредных веществ на организм и общие требования безопасности регламентируются</w:t>
      </w:r>
      <w:r w:rsidR="009555C4">
        <w:t xml:space="preserve"> </w:t>
      </w:r>
      <w:r>
        <w:t xml:space="preserve"> </w:t>
      </w:r>
      <w:r w:rsidRPr="009555C4">
        <w:t>ГОСТ 12.0.003-84</w:t>
      </w:r>
      <w:r w:rsidR="009555C4">
        <w:t xml:space="preserve">, </w:t>
      </w:r>
      <w:r>
        <w:t>который подразделяет вещества:</w:t>
      </w:r>
    </w:p>
    <w:p w:rsidR="00303DE1" w:rsidRDefault="00303DE1" w:rsidP="00801A27">
      <w:pPr>
        <w:pStyle w:val="a4"/>
        <w:numPr>
          <w:ilvl w:val="0"/>
          <w:numId w:val="26"/>
        </w:numPr>
      </w:pPr>
      <w:r>
        <w:t>на токсичные, вызывающие отравление всего организма или поражающие отдельные системы (ЦНС, кроветворения), вызывающие патологические изменения печени, почек;</w:t>
      </w:r>
    </w:p>
    <w:p w:rsidR="00303DE1" w:rsidRDefault="00303DE1" w:rsidP="00801A27">
      <w:pPr>
        <w:pStyle w:val="a4"/>
        <w:numPr>
          <w:ilvl w:val="0"/>
          <w:numId w:val="26"/>
        </w:numPr>
      </w:pPr>
      <w:r>
        <w:t>раздражающие, вызывающие раздражение слизистых оболочек дыхательных путей, глаз, легких, кожных покровов;</w:t>
      </w:r>
    </w:p>
    <w:p w:rsidR="00303DE1" w:rsidRDefault="00303DE1" w:rsidP="00801A27">
      <w:pPr>
        <w:pStyle w:val="a4"/>
        <w:numPr>
          <w:ilvl w:val="0"/>
          <w:numId w:val="26"/>
        </w:numPr>
      </w:pPr>
      <w:r>
        <w:t>сенсибилизирующие, действующие как аллергены (формальдегиды, растворители, лаки на основе нитро- и нитрозосоединений);</w:t>
      </w:r>
    </w:p>
    <w:p w:rsidR="00303DE1" w:rsidRDefault="00303DE1" w:rsidP="00801A27">
      <w:pPr>
        <w:pStyle w:val="a4"/>
        <w:numPr>
          <w:ilvl w:val="0"/>
          <w:numId w:val="26"/>
        </w:numPr>
      </w:pPr>
      <w:r>
        <w:t>мутагенные, приводящие к нарушению генетического кода, изменению наследственной информации (свинец, марганец, радиоактивные изотопы);</w:t>
      </w:r>
    </w:p>
    <w:p w:rsidR="00303DE1" w:rsidRPr="006542B6" w:rsidRDefault="00303DE1" w:rsidP="00801A27">
      <w:pPr>
        <w:pStyle w:val="a4"/>
        <w:numPr>
          <w:ilvl w:val="0"/>
          <w:numId w:val="26"/>
        </w:numPr>
      </w:pPr>
      <w:r w:rsidRPr="006542B6">
        <w:t>канцерогенные, вызывающие злокачественные новообразования (циклические амины, ароматические углеводороды, хром, никель, асбест).</w:t>
      </w:r>
    </w:p>
    <w:p w:rsidR="00303DE1" w:rsidRDefault="00303DE1" w:rsidP="00801A27">
      <w:pPr>
        <w:pStyle w:val="a4"/>
        <w:spacing w:after="120"/>
        <w:ind w:firstLine="454"/>
      </w:pPr>
      <w:r>
        <w:t xml:space="preserve">О сравнительной токсичности различных ВВ судят по величине предельно допустимой концентрации (ПДК) их паров или пыли в воздухе. Все вредные вещества по степени воздействия на организм человека в соответствии с ГОСТ 12.1.005-88 подразделяются на классы: </w:t>
      </w:r>
      <w:r w:rsidR="00D26A3E">
        <w:br/>
      </w:r>
      <w:r>
        <w:t>1 – чрезвычайно опасные</w:t>
      </w:r>
      <w:r w:rsidR="00C748B9">
        <w:t>,</w:t>
      </w:r>
      <w:r>
        <w:t xml:space="preserve"> 2 – высокоопасные</w:t>
      </w:r>
      <w:r w:rsidR="00C748B9">
        <w:t>,</w:t>
      </w:r>
      <w:r>
        <w:t xml:space="preserve"> 3 – умеренно опасные</w:t>
      </w:r>
      <w:r w:rsidR="00C748B9">
        <w:t>,</w:t>
      </w:r>
      <w:r>
        <w:t xml:space="preserve"> </w:t>
      </w:r>
      <w:r w:rsidR="00D26A3E">
        <w:br/>
      </w:r>
      <w:r>
        <w:t xml:space="preserve">4 – малоопасные. Опасность устанавливается в зависимости от величины </w:t>
      </w:r>
      <w:r w:rsidRPr="00D26A3E">
        <w:rPr>
          <w:i/>
        </w:rPr>
        <w:t>ПДК</w:t>
      </w:r>
      <w:r>
        <w:t xml:space="preserve">, средней смертельной дозы и зоны острого или хронического действия. Если в воздухе содержится вредное вещество, то его концентрация не должна превышать величины </w:t>
      </w:r>
      <w:r w:rsidRPr="00C748B9">
        <w:rPr>
          <w:i/>
        </w:rPr>
        <w:t>ПДК</w:t>
      </w:r>
      <w:r>
        <w:t>. При одновременном присутствии в воздушной среде нескольких вредных веществ, обладающих однонаправленным действием, должно соблюдаться условие:</w:t>
      </w:r>
    </w:p>
    <w:p w:rsidR="00303DE1" w:rsidRDefault="00D26A3E">
      <w:pPr>
        <w:pStyle w:val="a4"/>
        <w:spacing w:after="120"/>
        <w:ind w:firstLine="284"/>
        <w:jc w:val="right"/>
      </w:pPr>
      <w:r w:rsidRPr="00D26A3E">
        <w:rPr>
          <w:position w:val="-26"/>
        </w:rPr>
        <w:object w:dxaOrig="3500" w:dyaOrig="600">
          <v:shape id="_x0000_i1165" type="#_x0000_t75" style="width:174.75pt;height:30pt" o:ole="">
            <v:imagedata r:id="rId247" o:title=""/>
          </v:shape>
          <o:OLEObject Type="Embed" ProgID="Equation.3" ShapeID="_x0000_i1165" DrawAspect="Content" ObjectID="_1468517455" r:id="rId248"/>
        </w:object>
      </w:r>
      <w:r w:rsidR="00303DE1">
        <w:t>,</w:t>
      </w:r>
      <w:r w:rsidR="00303DE1">
        <w:tab/>
      </w:r>
      <w:r w:rsidR="00395710">
        <w:t xml:space="preserve">  </w:t>
      </w:r>
      <w:r w:rsidR="00F9628D">
        <w:t xml:space="preserve">  </w:t>
      </w:r>
      <w:r w:rsidR="00395710">
        <w:t xml:space="preserve"> </w:t>
      </w:r>
      <w:r w:rsidR="00303DE1">
        <w:t>(5.9)</w:t>
      </w:r>
    </w:p>
    <w:p w:rsidR="00303DE1" w:rsidRDefault="00303DE1" w:rsidP="006542B6">
      <w:pPr>
        <w:pStyle w:val="a4"/>
        <w:ind w:firstLine="0"/>
      </w:pPr>
      <w:r>
        <w:t xml:space="preserve">где </w:t>
      </w:r>
      <w:r w:rsidRPr="00DF5299">
        <w:rPr>
          <w:i/>
        </w:rPr>
        <w:t>С</w:t>
      </w:r>
      <w:r w:rsidRPr="00395710">
        <w:rPr>
          <w:vertAlign w:val="subscript"/>
        </w:rPr>
        <w:t>1</w:t>
      </w:r>
      <w:r w:rsidRPr="00395710">
        <w:t>,</w:t>
      </w:r>
      <w:r w:rsidRPr="00DF5299">
        <w:rPr>
          <w:i/>
        </w:rPr>
        <w:t xml:space="preserve"> С</w:t>
      </w:r>
      <w:r w:rsidRPr="00395710">
        <w:rPr>
          <w:vertAlign w:val="subscript"/>
        </w:rPr>
        <w:t>2</w:t>
      </w:r>
      <w:r w:rsidRPr="00395710">
        <w:t>,</w:t>
      </w:r>
      <w:r w:rsidRPr="00DF5299">
        <w:rPr>
          <w:i/>
        </w:rPr>
        <w:t xml:space="preserve"> С</w:t>
      </w:r>
      <w:r w:rsidRPr="00395710">
        <w:rPr>
          <w:vertAlign w:val="subscript"/>
        </w:rPr>
        <w:t>3</w:t>
      </w:r>
      <w:r w:rsidRPr="00395710">
        <w:t>,</w:t>
      </w:r>
      <w:r w:rsidRPr="00DF5299">
        <w:rPr>
          <w:i/>
        </w:rPr>
        <w:t xml:space="preserve"> .</w:t>
      </w:r>
      <w:r w:rsidR="00395710">
        <w:rPr>
          <w:i/>
        </w:rPr>
        <w:t>.</w:t>
      </w:r>
      <w:r w:rsidR="00395710" w:rsidRPr="00395710">
        <w:t>,</w:t>
      </w:r>
      <w:r w:rsidRPr="00DF5299">
        <w:rPr>
          <w:i/>
        </w:rPr>
        <w:t>.С</w:t>
      </w:r>
      <w:r w:rsidRPr="00DF5299">
        <w:rPr>
          <w:i/>
          <w:vertAlign w:val="subscript"/>
          <w:lang w:val="en-US"/>
        </w:rPr>
        <w:t>n</w:t>
      </w:r>
      <w:r>
        <w:t xml:space="preserve"> – фактические концентрации вредных веществ в воздухе рабочей зоны, мг/м</w:t>
      </w:r>
      <w:r>
        <w:rPr>
          <w:vertAlign w:val="superscript"/>
        </w:rPr>
        <w:t>3</w:t>
      </w:r>
      <w:r>
        <w:t xml:space="preserve">; </w:t>
      </w:r>
    </w:p>
    <w:p w:rsidR="00303DE1" w:rsidRDefault="00303DE1" w:rsidP="00395710">
      <w:pPr>
        <w:pStyle w:val="a4"/>
        <w:ind w:firstLine="340"/>
      </w:pPr>
      <w:r w:rsidRPr="00DF5299">
        <w:rPr>
          <w:i/>
        </w:rPr>
        <w:t>ПДК</w:t>
      </w:r>
      <w:r w:rsidRPr="00395710">
        <w:rPr>
          <w:vertAlign w:val="subscript"/>
        </w:rPr>
        <w:t>1</w:t>
      </w:r>
      <w:r w:rsidRPr="00395710">
        <w:t>,</w:t>
      </w:r>
      <w:r w:rsidRPr="00DF5299">
        <w:rPr>
          <w:i/>
        </w:rPr>
        <w:t xml:space="preserve"> ПДК</w:t>
      </w:r>
      <w:r w:rsidRPr="00395710">
        <w:rPr>
          <w:vertAlign w:val="subscript"/>
        </w:rPr>
        <w:t>2</w:t>
      </w:r>
      <w:r w:rsidRPr="00395710">
        <w:t>,</w:t>
      </w:r>
      <w:r w:rsidRPr="00DF5299">
        <w:rPr>
          <w:i/>
        </w:rPr>
        <w:t xml:space="preserve"> ПДК</w:t>
      </w:r>
      <w:r w:rsidRPr="00395710">
        <w:rPr>
          <w:vertAlign w:val="subscript"/>
        </w:rPr>
        <w:t>3</w:t>
      </w:r>
      <w:r w:rsidRPr="00395710">
        <w:t>,</w:t>
      </w:r>
      <w:r w:rsidR="00395710">
        <w:rPr>
          <w:i/>
        </w:rPr>
        <w:t>…</w:t>
      </w:r>
      <w:r w:rsidR="00395710" w:rsidRPr="00F9628D">
        <w:t>,</w:t>
      </w:r>
      <w:r w:rsidR="00B75CF1">
        <w:t xml:space="preserve"> </w:t>
      </w:r>
      <w:r w:rsidRPr="00DF5299">
        <w:rPr>
          <w:i/>
        </w:rPr>
        <w:t>ПДК</w:t>
      </w:r>
      <w:r w:rsidRPr="00DF5299">
        <w:rPr>
          <w:i/>
          <w:vertAlign w:val="subscript"/>
          <w:lang w:val="en-US"/>
        </w:rPr>
        <w:t>n</w:t>
      </w:r>
      <w:r>
        <w:t xml:space="preserve"> – предельно допустимые концентрации этих веществ в воздухе рабочей зоны, мг/м</w:t>
      </w:r>
      <w:r>
        <w:rPr>
          <w:vertAlign w:val="superscript"/>
        </w:rPr>
        <w:t>3</w:t>
      </w:r>
      <w:r>
        <w:t xml:space="preserve">. </w:t>
      </w:r>
    </w:p>
    <w:p w:rsidR="00303DE1" w:rsidRDefault="00303DE1" w:rsidP="00801A27">
      <w:pPr>
        <w:pStyle w:val="a4"/>
        <w:ind w:firstLine="454"/>
      </w:pPr>
      <w:r>
        <w:t xml:space="preserve">Значения </w:t>
      </w:r>
      <w:r w:rsidRPr="00C748B9">
        <w:rPr>
          <w:i/>
        </w:rPr>
        <w:t>ПДК</w:t>
      </w:r>
      <w:r>
        <w:t xml:space="preserve"> некоторых вредных ВВ и их составляющих приведены в таблице 5.3.</w:t>
      </w:r>
    </w:p>
    <w:p w:rsidR="00E65A9B" w:rsidRDefault="00E65A9B" w:rsidP="00E65A9B">
      <w:pPr>
        <w:pStyle w:val="a4"/>
        <w:ind w:firstLine="0"/>
      </w:pPr>
    </w:p>
    <w:p w:rsidR="00E65A9B" w:rsidRDefault="00E65A9B" w:rsidP="00E65A9B">
      <w:pPr>
        <w:pStyle w:val="a4"/>
        <w:ind w:firstLine="0"/>
      </w:pPr>
      <w:r>
        <w:t xml:space="preserve">Таблица 5.3 – Значения </w:t>
      </w:r>
      <w:r w:rsidRPr="00C748B9">
        <w:rPr>
          <w:i/>
        </w:rPr>
        <w:t>ПДК</w:t>
      </w:r>
      <w:r>
        <w:t xml:space="preserve"> некоторых взрывчатых веществ</w:t>
      </w:r>
    </w:p>
    <w:tbl>
      <w:tblPr>
        <w:tblW w:w="44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5"/>
        <w:gridCol w:w="1670"/>
      </w:tblGrid>
      <w:tr w:rsidR="00E65A9B">
        <w:tc>
          <w:tcPr>
            <w:tcW w:w="4035" w:type="dxa"/>
            <w:tcBorders>
              <w:top w:val="single" w:sz="4" w:space="0" w:color="auto"/>
              <w:bottom w:val="single" w:sz="4" w:space="0" w:color="auto"/>
            </w:tcBorders>
            <w:vAlign w:val="center"/>
          </w:tcPr>
          <w:p w:rsidR="00E65A9B" w:rsidRDefault="00E65A9B" w:rsidP="009B6BF4">
            <w:pPr>
              <w:pStyle w:val="a7"/>
            </w:pPr>
            <w:r>
              <w:t>Вещество</w:t>
            </w:r>
          </w:p>
        </w:tc>
        <w:tc>
          <w:tcPr>
            <w:tcW w:w="1670" w:type="dxa"/>
            <w:tcBorders>
              <w:top w:val="single" w:sz="4" w:space="0" w:color="auto"/>
              <w:bottom w:val="single" w:sz="4" w:space="0" w:color="auto"/>
            </w:tcBorders>
            <w:vAlign w:val="center"/>
          </w:tcPr>
          <w:p w:rsidR="00E65A9B" w:rsidRDefault="00E65A9B" w:rsidP="009B6BF4">
            <w:pPr>
              <w:pStyle w:val="a7"/>
            </w:pPr>
            <w:r w:rsidRPr="00C748B9">
              <w:rPr>
                <w:i/>
              </w:rPr>
              <w:t>ПДК</w:t>
            </w:r>
            <w:r>
              <w:t>, мг/м</w:t>
            </w:r>
            <w:r>
              <w:rPr>
                <w:vertAlign w:val="superscript"/>
              </w:rPr>
              <w:t>3</w:t>
            </w:r>
          </w:p>
        </w:tc>
      </w:tr>
      <w:tr w:rsidR="00E65A9B">
        <w:tc>
          <w:tcPr>
            <w:tcW w:w="4035" w:type="dxa"/>
            <w:tcBorders>
              <w:bottom w:val="single" w:sz="4" w:space="0" w:color="auto"/>
            </w:tcBorders>
            <w:vAlign w:val="center"/>
          </w:tcPr>
          <w:p w:rsidR="00E65A9B" w:rsidRDefault="00E65A9B" w:rsidP="009B6BF4">
            <w:pPr>
              <w:pStyle w:val="a7"/>
              <w:jc w:val="left"/>
            </w:pPr>
            <w:r>
              <w:t>Тротил</w:t>
            </w:r>
          </w:p>
        </w:tc>
        <w:tc>
          <w:tcPr>
            <w:tcW w:w="1670" w:type="dxa"/>
            <w:tcBorders>
              <w:bottom w:val="single" w:sz="4" w:space="0" w:color="auto"/>
            </w:tcBorders>
            <w:vAlign w:val="center"/>
          </w:tcPr>
          <w:p w:rsidR="00E65A9B" w:rsidRDefault="00E65A9B" w:rsidP="009B6BF4">
            <w:pPr>
              <w:pStyle w:val="a7"/>
            </w:pPr>
            <w:r>
              <w:t>1</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Нитроглицерин</w:t>
            </w:r>
          </w:p>
        </w:tc>
        <w:tc>
          <w:tcPr>
            <w:tcW w:w="1670" w:type="dxa"/>
            <w:tcBorders>
              <w:top w:val="single" w:sz="4" w:space="0" w:color="auto"/>
              <w:bottom w:val="single" w:sz="4" w:space="0" w:color="auto"/>
            </w:tcBorders>
            <w:vAlign w:val="center"/>
          </w:tcPr>
          <w:p w:rsidR="00E65A9B" w:rsidRDefault="00E65A9B" w:rsidP="009B6BF4">
            <w:pPr>
              <w:pStyle w:val="a7"/>
            </w:pPr>
            <w:r>
              <w:t>2</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Гексоген</w:t>
            </w:r>
          </w:p>
        </w:tc>
        <w:tc>
          <w:tcPr>
            <w:tcW w:w="1670" w:type="dxa"/>
            <w:tcBorders>
              <w:top w:val="single" w:sz="4" w:space="0" w:color="auto"/>
              <w:bottom w:val="single" w:sz="4" w:space="0" w:color="auto"/>
            </w:tcBorders>
            <w:vAlign w:val="center"/>
          </w:tcPr>
          <w:p w:rsidR="00E65A9B" w:rsidRDefault="00E65A9B" w:rsidP="009B6BF4">
            <w:pPr>
              <w:pStyle w:val="a7"/>
            </w:pPr>
            <w:r>
              <w:t>1</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Алюминий</w:t>
            </w:r>
          </w:p>
        </w:tc>
        <w:tc>
          <w:tcPr>
            <w:tcW w:w="1670" w:type="dxa"/>
            <w:tcBorders>
              <w:top w:val="single" w:sz="4" w:space="0" w:color="auto"/>
              <w:bottom w:val="single" w:sz="4" w:space="0" w:color="auto"/>
            </w:tcBorders>
            <w:vAlign w:val="center"/>
          </w:tcPr>
          <w:p w:rsidR="00E65A9B" w:rsidRDefault="00E65A9B" w:rsidP="009B6BF4">
            <w:pPr>
              <w:pStyle w:val="a7"/>
            </w:pPr>
            <w:r>
              <w:t>2</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Индустриальные масла (пары, туман)</w:t>
            </w:r>
          </w:p>
        </w:tc>
        <w:tc>
          <w:tcPr>
            <w:tcW w:w="1670" w:type="dxa"/>
            <w:tcBorders>
              <w:top w:val="single" w:sz="4" w:space="0" w:color="auto"/>
              <w:bottom w:val="single" w:sz="4" w:space="0" w:color="auto"/>
            </w:tcBorders>
            <w:vAlign w:val="center"/>
          </w:tcPr>
          <w:p w:rsidR="00E65A9B" w:rsidRDefault="00E65A9B" w:rsidP="009B6BF4">
            <w:pPr>
              <w:pStyle w:val="a7"/>
            </w:pPr>
            <w:r>
              <w:t>10-300</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Окислы азота</w:t>
            </w:r>
          </w:p>
        </w:tc>
        <w:tc>
          <w:tcPr>
            <w:tcW w:w="1670" w:type="dxa"/>
            <w:tcBorders>
              <w:top w:val="single" w:sz="4" w:space="0" w:color="auto"/>
              <w:bottom w:val="single" w:sz="4" w:space="0" w:color="auto"/>
            </w:tcBorders>
            <w:vAlign w:val="center"/>
          </w:tcPr>
          <w:p w:rsidR="00E65A9B" w:rsidRDefault="00E65A9B" w:rsidP="009B6BF4">
            <w:pPr>
              <w:pStyle w:val="a7"/>
            </w:pPr>
            <w:r>
              <w:t>5</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Окись углерода</w:t>
            </w:r>
          </w:p>
        </w:tc>
        <w:tc>
          <w:tcPr>
            <w:tcW w:w="1670" w:type="dxa"/>
            <w:tcBorders>
              <w:top w:val="single" w:sz="4" w:space="0" w:color="auto"/>
              <w:bottom w:val="single" w:sz="4" w:space="0" w:color="auto"/>
            </w:tcBorders>
            <w:vAlign w:val="center"/>
          </w:tcPr>
          <w:p w:rsidR="00E65A9B" w:rsidRDefault="00E65A9B" w:rsidP="009B6BF4">
            <w:pPr>
              <w:pStyle w:val="a7"/>
            </w:pPr>
            <w:r>
              <w:t>20-30</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Сероводород</w:t>
            </w:r>
          </w:p>
        </w:tc>
        <w:tc>
          <w:tcPr>
            <w:tcW w:w="1670" w:type="dxa"/>
            <w:tcBorders>
              <w:top w:val="single" w:sz="4" w:space="0" w:color="auto"/>
              <w:bottom w:val="single" w:sz="4" w:space="0" w:color="auto"/>
            </w:tcBorders>
            <w:vAlign w:val="center"/>
          </w:tcPr>
          <w:p w:rsidR="00E65A9B" w:rsidRDefault="00E65A9B" w:rsidP="009B6BF4">
            <w:pPr>
              <w:pStyle w:val="a7"/>
            </w:pPr>
            <w:r>
              <w:t>10-15</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Пары ртути</w:t>
            </w:r>
          </w:p>
        </w:tc>
        <w:tc>
          <w:tcPr>
            <w:tcW w:w="1670" w:type="dxa"/>
            <w:tcBorders>
              <w:top w:val="single" w:sz="4" w:space="0" w:color="auto"/>
              <w:bottom w:val="single" w:sz="4" w:space="0" w:color="auto"/>
            </w:tcBorders>
            <w:vAlign w:val="center"/>
          </w:tcPr>
          <w:p w:rsidR="00E65A9B" w:rsidRDefault="00E65A9B" w:rsidP="009B6BF4">
            <w:pPr>
              <w:pStyle w:val="a7"/>
            </w:pPr>
            <w:r>
              <w:t>0,01</w:t>
            </w:r>
          </w:p>
        </w:tc>
      </w:tr>
      <w:tr w:rsidR="00E65A9B">
        <w:tc>
          <w:tcPr>
            <w:tcW w:w="4035" w:type="dxa"/>
            <w:tcBorders>
              <w:top w:val="single" w:sz="4" w:space="0" w:color="auto"/>
              <w:bottom w:val="single" w:sz="4" w:space="0" w:color="auto"/>
            </w:tcBorders>
            <w:vAlign w:val="center"/>
          </w:tcPr>
          <w:p w:rsidR="00E65A9B" w:rsidRDefault="00E65A9B" w:rsidP="009B6BF4">
            <w:pPr>
              <w:pStyle w:val="a7"/>
              <w:jc w:val="left"/>
            </w:pPr>
            <w:r>
              <w:t>Пары свинца</w:t>
            </w:r>
          </w:p>
        </w:tc>
        <w:tc>
          <w:tcPr>
            <w:tcW w:w="1670" w:type="dxa"/>
            <w:tcBorders>
              <w:top w:val="single" w:sz="4" w:space="0" w:color="auto"/>
              <w:bottom w:val="single" w:sz="4" w:space="0" w:color="auto"/>
            </w:tcBorders>
            <w:vAlign w:val="center"/>
          </w:tcPr>
          <w:p w:rsidR="00E65A9B" w:rsidRDefault="00E65A9B" w:rsidP="009B6BF4">
            <w:pPr>
              <w:pStyle w:val="a7"/>
            </w:pPr>
            <w:r>
              <w:t>0,01</w:t>
            </w:r>
          </w:p>
        </w:tc>
      </w:tr>
      <w:tr w:rsidR="00E65A9B">
        <w:tc>
          <w:tcPr>
            <w:tcW w:w="4035" w:type="dxa"/>
            <w:tcBorders>
              <w:top w:val="single" w:sz="4" w:space="0" w:color="auto"/>
            </w:tcBorders>
            <w:vAlign w:val="center"/>
          </w:tcPr>
          <w:p w:rsidR="00E65A9B" w:rsidRDefault="00E65A9B" w:rsidP="009B6BF4">
            <w:pPr>
              <w:pStyle w:val="a7"/>
              <w:jc w:val="left"/>
            </w:pPr>
            <w:r>
              <w:t>Аммиачная селитра</w:t>
            </w:r>
          </w:p>
        </w:tc>
        <w:tc>
          <w:tcPr>
            <w:tcW w:w="1670" w:type="dxa"/>
            <w:tcBorders>
              <w:top w:val="single" w:sz="4" w:space="0" w:color="auto"/>
            </w:tcBorders>
            <w:vAlign w:val="center"/>
          </w:tcPr>
          <w:p w:rsidR="00E65A9B" w:rsidRDefault="00E65A9B" w:rsidP="009B6BF4">
            <w:pPr>
              <w:pStyle w:val="a7"/>
            </w:pPr>
            <w:r>
              <w:t>10</w:t>
            </w:r>
          </w:p>
        </w:tc>
      </w:tr>
    </w:tbl>
    <w:p w:rsidR="00E65A9B" w:rsidRDefault="00E65A9B" w:rsidP="00801A27">
      <w:pPr>
        <w:pStyle w:val="a4"/>
        <w:ind w:firstLine="454"/>
      </w:pPr>
    </w:p>
    <w:p w:rsidR="00303DE1" w:rsidRDefault="00303DE1" w:rsidP="00801A27">
      <w:pPr>
        <w:pStyle w:val="a4"/>
        <w:ind w:firstLine="454"/>
      </w:pPr>
      <w:r>
        <w:t>Опасность отравления пылью и парами ВВ возрастает при выполнении операций с неснаряженными и непатронированными ВВ и особенно при механизированных способах их растаривания, транспор</w:t>
      </w:r>
      <w:r w:rsidR="00395710">
        <w:t>-</w:t>
      </w:r>
      <w:r>
        <w:t>тирования и заряжания.</w:t>
      </w:r>
    </w:p>
    <w:p w:rsidR="00303DE1" w:rsidRDefault="00303DE1" w:rsidP="00801A27">
      <w:pPr>
        <w:pStyle w:val="a4"/>
        <w:ind w:firstLine="454"/>
      </w:pPr>
      <w:r>
        <w:t xml:space="preserve">Кроме пыли и паров ВВ вредное действие на человека оказывают некоторые продукты взрыва – окислы азота, окись углерода, сернистые соединения и другие. Первоначально образующаяся бесцветная окись азота </w:t>
      </w:r>
      <w:r>
        <w:rPr>
          <w:lang w:val="en-US"/>
        </w:rPr>
        <w:t>NO</w:t>
      </w:r>
      <w:r>
        <w:t xml:space="preserve">, соединяясь с кислородом воздуха, переходит в двуокись </w:t>
      </w:r>
      <w:r>
        <w:rPr>
          <w:lang w:val="en-US"/>
        </w:rPr>
        <w:t>NO</w:t>
      </w:r>
      <w:r>
        <w:rPr>
          <w:vertAlign w:val="subscript"/>
        </w:rPr>
        <w:t>2</w:t>
      </w:r>
      <w:r>
        <w:t xml:space="preserve">, окрашенную в бурый цвет, которая легко адсорбируется разрыхленной горной массой, а в процессе погрузочных работ выделяется из нее. Она медленно действует на организм (скрытый период от 4 до </w:t>
      </w:r>
      <w:r w:rsidR="00395710">
        <w:br/>
      </w:r>
      <w:r>
        <w:t>6 ч), вызывая отек легких.</w:t>
      </w:r>
    </w:p>
    <w:p w:rsidR="00303DE1" w:rsidRDefault="00303DE1" w:rsidP="00E65A9B">
      <w:pPr>
        <w:pStyle w:val="a4"/>
        <w:spacing w:line="240" w:lineRule="exact"/>
        <w:ind w:firstLine="454"/>
      </w:pPr>
      <w:r>
        <w:t xml:space="preserve">Окись углерода (угарный газ) – бесцветный газ, несколько легче воздуха, плохо растворимый в воде. Легко адсорбируется разрыхленной породой. При непродолжительном вдыхании вызывает головные боли, тошноту, сонливость. При длительном вдыхании или выдыхании большой дозы наступает потеря сознания, удушье. Первая помощь при отравлении угарным газом – вынос пострадавшего на свежий </w:t>
      </w:r>
      <w:r w:rsidR="00A01C48">
        <w:t>воздух и искусственное дыхание</w:t>
      </w:r>
      <w:r>
        <w:t>.</w:t>
      </w:r>
    </w:p>
    <w:p w:rsidR="00E65A9B" w:rsidRDefault="00303DE1" w:rsidP="00E65A9B">
      <w:pPr>
        <w:pStyle w:val="a4"/>
        <w:spacing w:line="240" w:lineRule="exact"/>
        <w:ind w:firstLine="454"/>
      </w:pPr>
      <w:r>
        <w:t>Ядовитые газы в больших или меньших количествах образуются при взрыве всех промышленных ВВ. Как показано в работах Б.Д.</w:t>
      </w:r>
      <w:r w:rsidR="00800053">
        <w:t xml:space="preserve"> </w:t>
      </w:r>
      <w:r>
        <w:t>Росси [</w:t>
      </w:r>
      <w:r w:rsidR="00A01C48" w:rsidRPr="00A01C48">
        <w:t>41</w:t>
      </w:r>
      <w:r>
        <w:t>] и других исследователей, количество</w:t>
      </w:r>
      <w:r w:rsidR="00603AEC">
        <w:t xml:space="preserve"> вредных веществ</w:t>
      </w:r>
      <w:r>
        <w:t xml:space="preserve"> зависит от химического состава ВВ, его детонационной способности и других факторов, определяющих полноту химических реакций при взрывчатом превращении. </w:t>
      </w:r>
    </w:p>
    <w:p w:rsidR="00E65A9B" w:rsidRDefault="00303DE1" w:rsidP="00E65A9B">
      <w:pPr>
        <w:pStyle w:val="a4"/>
        <w:spacing w:line="240" w:lineRule="exact"/>
        <w:ind w:firstLine="454"/>
      </w:pPr>
      <w:r>
        <w:t xml:space="preserve">Определенное влияние могут оказывать химические, физико-механические и теплофизические свойства взрываемых горных пород. Состав продуктов взрыва в сильной степени зависит от кислородного баланса ВВ. Промышленные ВВ с положительным кислородным балансом образуют при взрыве окислы азота, причем их количество возрастает с увеличением избытка кислорода в составе ВВ. При отрицательном балансе образуется токсичная окись углерода и тем </w:t>
      </w:r>
      <w:r w:rsidR="00603AEC">
        <w:t xml:space="preserve">в </w:t>
      </w:r>
      <w:r>
        <w:t xml:space="preserve">большем количестве, чем меньше кислородный баланс ВВ. </w:t>
      </w:r>
    </w:p>
    <w:p w:rsidR="00800053" w:rsidRDefault="00303DE1" w:rsidP="00E65A9B">
      <w:pPr>
        <w:pStyle w:val="a4"/>
        <w:spacing w:line="240" w:lineRule="exact"/>
        <w:ind w:firstLine="454"/>
      </w:pPr>
      <w:r>
        <w:t xml:space="preserve">Опытные данные </w:t>
      </w:r>
      <w:r w:rsidR="008B14B3">
        <w:t>по составу продуктов взрыва</w:t>
      </w:r>
      <w:r>
        <w:t xml:space="preserve"> смесей с различным кислородным балансом, определенные в лабораторных и производственных условиях</w:t>
      </w:r>
      <w:r w:rsidR="00603AEC">
        <w:t>,</w:t>
      </w:r>
      <w:r>
        <w:t xml:space="preserve"> приведены соответственно в таблицах 5.4 и </w:t>
      </w:r>
      <w:r w:rsidR="00C748B9">
        <w:br/>
      </w:r>
      <w:r>
        <w:t>5.5 [</w:t>
      </w:r>
      <w:r w:rsidR="00A01C48" w:rsidRPr="00A01C48">
        <w:t>7</w:t>
      </w:r>
      <w:r>
        <w:t>].</w:t>
      </w:r>
      <w:r w:rsidR="00800053" w:rsidRPr="00800053">
        <w:t xml:space="preserve"> </w:t>
      </w:r>
    </w:p>
    <w:p w:rsidR="00E65A9B" w:rsidRDefault="00E65A9B" w:rsidP="00F9628D">
      <w:pPr>
        <w:pStyle w:val="a4"/>
        <w:ind w:firstLine="0"/>
        <w:jc w:val="left"/>
      </w:pPr>
    </w:p>
    <w:p w:rsidR="00303DE1" w:rsidRDefault="00800053" w:rsidP="00F9628D">
      <w:pPr>
        <w:pStyle w:val="a4"/>
        <w:ind w:firstLine="0"/>
        <w:jc w:val="left"/>
      </w:pPr>
      <w:r>
        <w:t xml:space="preserve">Таблица 5.4 – Состав продуктов взрыва смесей аммиачной селитры </w:t>
      </w:r>
      <w:r w:rsidR="00F9628D">
        <w:br/>
      </w:r>
      <w:r>
        <w:t>с тротилом</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52"/>
        <w:gridCol w:w="602"/>
        <w:gridCol w:w="1073"/>
        <w:gridCol w:w="587"/>
        <w:gridCol w:w="587"/>
        <w:gridCol w:w="587"/>
        <w:gridCol w:w="587"/>
        <w:gridCol w:w="587"/>
        <w:gridCol w:w="588"/>
      </w:tblGrid>
      <w:tr w:rsidR="00303DE1">
        <w:trPr>
          <w:cantSplit/>
        </w:trPr>
        <w:tc>
          <w:tcPr>
            <w:tcW w:w="1554" w:type="dxa"/>
            <w:gridSpan w:val="2"/>
            <w:tcBorders>
              <w:top w:val="single" w:sz="4" w:space="0" w:color="auto"/>
            </w:tcBorders>
            <w:vAlign w:val="center"/>
          </w:tcPr>
          <w:p w:rsidR="00303DE1" w:rsidRDefault="00303DE1">
            <w:pPr>
              <w:pStyle w:val="a7"/>
            </w:pPr>
            <w:r>
              <w:t>Состав смеси, %</w:t>
            </w:r>
          </w:p>
        </w:tc>
        <w:tc>
          <w:tcPr>
            <w:tcW w:w="1073" w:type="dxa"/>
            <w:vMerge w:val="restart"/>
            <w:tcBorders>
              <w:top w:val="single" w:sz="4" w:space="0" w:color="auto"/>
            </w:tcBorders>
            <w:vAlign w:val="center"/>
          </w:tcPr>
          <w:p w:rsidR="00303DE1" w:rsidRDefault="00303DE1">
            <w:pPr>
              <w:pStyle w:val="a7"/>
            </w:pPr>
            <w:r>
              <w:t>Кислородный баланс, %</w:t>
            </w:r>
          </w:p>
        </w:tc>
        <w:tc>
          <w:tcPr>
            <w:tcW w:w="3523" w:type="dxa"/>
            <w:gridSpan w:val="6"/>
            <w:tcBorders>
              <w:top w:val="single" w:sz="4" w:space="0" w:color="auto"/>
            </w:tcBorders>
            <w:vAlign w:val="center"/>
          </w:tcPr>
          <w:p w:rsidR="00303DE1" w:rsidRDefault="00303DE1">
            <w:pPr>
              <w:pStyle w:val="a7"/>
            </w:pPr>
            <w:r>
              <w:t>Содержание газов в ПВ, %</w:t>
            </w:r>
          </w:p>
        </w:tc>
      </w:tr>
      <w:tr w:rsidR="00303DE1">
        <w:trPr>
          <w:cantSplit/>
        </w:trPr>
        <w:tc>
          <w:tcPr>
            <w:tcW w:w="952" w:type="dxa"/>
            <w:tcBorders>
              <w:bottom w:val="single" w:sz="4" w:space="0" w:color="auto"/>
            </w:tcBorders>
            <w:vAlign w:val="center"/>
          </w:tcPr>
          <w:p w:rsidR="00303DE1" w:rsidRDefault="00303DE1">
            <w:pPr>
              <w:jc w:val="center"/>
              <w:rPr>
                <w:sz w:val="18"/>
                <w:szCs w:val="18"/>
              </w:rPr>
            </w:pPr>
            <w:r>
              <w:rPr>
                <w:sz w:val="18"/>
                <w:szCs w:val="18"/>
              </w:rPr>
              <w:t>аммиачная селитра</w:t>
            </w:r>
          </w:p>
        </w:tc>
        <w:tc>
          <w:tcPr>
            <w:tcW w:w="602" w:type="dxa"/>
            <w:tcBorders>
              <w:bottom w:val="single" w:sz="4" w:space="0" w:color="auto"/>
            </w:tcBorders>
            <w:vAlign w:val="center"/>
          </w:tcPr>
          <w:p w:rsidR="00303DE1" w:rsidRDefault="00303DE1">
            <w:pPr>
              <w:pStyle w:val="a7"/>
            </w:pPr>
            <w:r>
              <w:t>тротил</w:t>
            </w:r>
          </w:p>
        </w:tc>
        <w:tc>
          <w:tcPr>
            <w:tcW w:w="1073" w:type="dxa"/>
            <w:vMerge/>
            <w:tcBorders>
              <w:bottom w:val="single" w:sz="4" w:space="0" w:color="auto"/>
            </w:tcBorders>
            <w:vAlign w:val="center"/>
          </w:tcPr>
          <w:p w:rsidR="00303DE1" w:rsidRDefault="00303DE1">
            <w:pPr>
              <w:pStyle w:val="a4"/>
              <w:ind w:firstLine="0"/>
              <w:jc w:val="center"/>
              <w:rPr>
                <w:sz w:val="18"/>
                <w:szCs w:val="18"/>
              </w:rPr>
            </w:pPr>
          </w:p>
        </w:tc>
        <w:tc>
          <w:tcPr>
            <w:tcW w:w="587" w:type="dxa"/>
            <w:tcBorders>
              <w:bottom w:val="single" w:sz="4" w:space="0" w:color="auto"/>
            </w:tcBorders>
            <w:vAlign w:val="center"/>
          </w:tcPr>
          <w:p w:rsidR="00303DE1" w:rsidRDefault="00303DE1">
            <w:pPr>
              <w:pStyle w:val="a7"/>
              <w:rPr>
                <w:vertAlign w:val="subscript"/>
              </w:rPr>
            </w:pPr>
            <w:r>
              <w:rPr>
                <w:lang w:val="en-US"/>
              </w:rPr>
              <w:t>CO</w:t>
            </w:r>
            <w:r>
              <w:rPr>
                <w:vertAlign w:val="subscript"/>
              </w:rPr>
              <w:t>2</w:t>
            </w:r>
          </w:p>
        </w:tc>
        <w:tc>
          <w:tcPr>
            <w:tcW w:w="587" w:type="dxa"/>
            <w:tcBorders>
              <w:bottom w:val="single" w:sz="4" w:space="0" w:color="auto"/>
            </w:tcBorders>
            <w:vAlign w:val="center"/>
          </w:tcPr>
          <w:p w:rsidR="00303DE1" w:rsidRDefault="00303DE1">
            <w:pPr>
              <w:pStyle w:val="a7"/>
            </w:pPr>
            <w:r>
              <w:rPr>
                <w:lang w:val="en-US"/>
              </w:rPr>
              <w:t>CO</w:t>
            </w:r>
          </w:p>
        </w:tc>
        <w:tc>
          <w:tcPr>
            <w:tcW w:w="587" w:type="dxa"/>
            <w:tcBorders>
              <w:bottom w:val="single" w:sz="4" w:space="0" w:color="auto"/>
            </w:tcBorders>
            <w:vAlign w:val="center"/>
          </w:tcPr>
          <w:p w:rsidR="00303DE1" w:rsidRDefault="00303DE1">
            <w:pPr>
              <w:pStyle w:val="a7"/>
            </w:pPr>
            <w:r>
              <w:rPr>
                <w:lang w:val="en-US"/>
              </w:rPr>
              <w:t>NO</w:t>
            </w:r>
          </w:p>
        </w:tc>
        <w:tc>
          <w:tcPr>
            <w:tcW w:w="587" w:type="dxa"/>
            <w:tcBorders>
              <w:bottom w:val="single" w:sz="4" w:space="0" w:color="auto"/>
            </w:tcBorders>
            <w:vAlign w:val="center"/>
          </w:tcPr>
          <w:p w:rsidR="00303DE1" w:rsidRDefault="00303DE1">
            <w:pPr>
              <w:pStyle w:val="a7"/>
              <w:rPr>
                <w:vertAlign w:val="subscript"/>
              </w:rPr>
            </w:pPr>
            <w:r>
              <w:rPr>
                <w:lang w:val="en-US"/>
              </w:rPr>
              <w:t>H</w:t>
            </w:r>
            <w:r>
              <w:rPr>
                <w:vertAlign w:val="subscript"/>
              </w:rPr>
              <w:t>2</w:t>
            </w:r>
          </w:p>
        </w:tc>
        <w:tc>
          <w:tcPr>
            <w:tcW w:w="587" w:type="dxa"/>
            <w:tcBorders>
              <w:bottom w:val="single" w:sz="4" w:space="0" w:color="auto"/>
            </w:tcBorders>
            <w:vAlign w:val="center"/>
          </w:tcPr>
          <w:p w:rsidR="00303DE1" w:rsidRDefault="00303DE1">
            <w:pPr>
              <w:pStyle w:val="a7"/>
            </w:pPr>
            <w:r>
              <w:rPr>
                <w:lang w:val="en-US"/>
              </w:rPr>
              <w:t>CH</w:t>
            </w:r>
            <w:r>
              <w:rPr>
                <w:vertAlign w:val="subscript"/>
              </w:rPr>
              <w:t>4</w:t>
            </w:r>
          </w:p>
        </w:tc>
        <w:tc>
          <w:tcPr>
            <w:tcW w:w="588" w:type="dxa"/>
            <w:tcBorders>
              <w:bottom w:val="single" w:sz="4" w:space="0" w:color="auto"/>
            </w:tcBorders>
            <w:vAlign w:val="center"/>
          </w:tcPr>
          <w:p w:rsidR="00303DE1" w:rsidRDefault="00303DE1">
            <w:pPr>
              <w:pStyle w:val="a7"/>
            </w:pPr>
            <w:r>
              <w:rPr>
                <w:lang w:val="en-US"/>
              </w:rPr>
              <w:t>N</w:t>
            </w:r>
            <w:r>
              <w:rPr>
                <w:vertAlign w:val="subscript"/>
              </w:rPr>
              <w:t>2</w:t>
            </w:r>
          </w:p>
        </w:tc>
      </w:tr>
      <w:tr w:rsidR="00303DE1">
        <w:tc>
          <w:tcPr>
            <w:tcW w:w="952" w:type="dxa"/>
            <w:tcBorders>
              <w:bottom w:val="single" w:sz="4" w:space="0" w:color="auto"/>
            </w:tcBorders>
            <w:vAlign w:val="center"/>
          </w:tcPr>
          <w:p w:rsidR="00303DE1" w:rsidRDefault="00303DE1">
            <w:pPr>
              <w:pStyle w:val="a7"/>
            </w:pPr>
            <w:r>
              <w:t>95</w:t>
            </w:r>
          </w:p>
        </w:tc>
        <w:tc>
          <w:tcPr>
            <w:tcW w:w="602" w:type="dxa"/>
            <w:tcBorders>
              <w:bottom w:val="single" w:sz="4" w:space="0" w:color="auto"/>
            </w:tcBorders>
            <w:vAlign w:val="center"/>
          </w:tcPr>
          <w:p w:rsidR="00303DE1" w:rsidRDefault="00303DE1">
            <w:pPr>
              <w:pStyle w:val="a7"/>
            </w:pPr>
            <w:r>
              <w:t>5</w:t>
            </w:r>
          </w:p>
        </w:tc>
        <w:tc>
          <w:tcPr>
            <w:tcW w:w="1073" w:type="dxa"/>
            <w:tcBorders>
              <w:bottom w:val="single" w:sz="4" w:space="0" w:color="auto"/>
            </w:tcBorders>
            <w:vAlign w:val="center"/>
          </w:tcPr>
          <w:p w:rsidR="00303DE1" w:rsidRDefault="00303DE1">
            <w:pPr>
              <w:pStyle w:val="a7"/>
            </w:pPr>
            <w:r>
              <w:t>+18</w:t>
            </w:r>
          </w:p>
        </w:tc>
        <w:tc>
          <w:tcPr>
            <w:tcW w:w="587" w:type="dxa"/>
            <w:tcBorders>
              <w:bottom w:val="single" w:sz="4" w:space="0" w:color="auto"/>
            </w:tcBorders>
            <w:vAlign w:val="center"/>
          </w:tcPr>
          <w:p w:rsidR="00303DE1" w:rsidRDefault="00303DE1">
            <w:pPr>
              <w:pStyle w:val="a7"/>
            </w:pPr>
            <w:r>
              <w:t>16,6</w:t>
            </w:r>
          </w:p>
        </w:tc>
        <w:tc>
          <w:tcPr>
            <w:tcW w:w="587" w:type="dxa"/>
            <w:tcBorders>
              <w:bottom w:val="single" w:sz="4" w:space="0" w:color="auto"/>
            </w:tcBorders>
            <w:vAlign w:val="center"/>
          </w:tcPr>
          <w:p w:rsidR="00303DE1" w:rsidRDefault="00303DE1">
            <w:pPr>
              <w:pStyle w:val="a7"/>
            </w:pPr>
            <w:r>
              <w:t>4,55</w:t>
            </w:r>
          </w:p>
        </w:tc>
        <w:tc>
          <w:tcPr>
            <w:tcW w:w="587" w:type="dxa"/>
            <w:tcBorders>
              <w:bottom w:val="single" w:sz="4" w:space="0" w:color="auto"/>
            </w:tcBorders>
            <w:vAlign w:val="center"/>
          </w:tcPr>
          <w:p w:rsidR="00303DE1" w:rsidRDefault="00303DE1">
            <w:pPr>
              <w:pStyle w:val="a7"/>
            </w:pPr>
            <w:r>
              <w:t>-</w:t>
            </w:r>
          </w:p>
        </w:tc>
        <w:tc>
          <w:tcPr>
            <w:tcW w:w="587" w:type="dxa"/>
            <w:tcBorders>
              <w:bottom w:val="single" w:sz="4" w:space="0" w:color="auto"/>
            </w:tcBorders>
            <w:vAlign w:val="center"/>
          </w:tcPr>
          <w:p w:rsidR="00303DE1" w:rsidRDefault="00303DE1">
            <w:pPr>
              <w:pStyle w:val="a7"/>
            </w:pPr>
            <w:r>
              <w:t>0,55</w:t>
            </w:r>
          </w:p>
        </w:tc>
        <w:tc>
          <w:tcPr>
            <w:tcW w:w="587" w:type="dxa"/>
            <w:tcBorders>
              <w:bottom w:val="single" w:sz="4" w:space="0" w:color="auto"/>
            </w:tcBorders>
            <w:vAlign w:val="center"/>
          </w:tcPr>
          <w:p w:rsidR="00303DE1" w:rsidRDefault="00303DE1">
            <w:pPr>
              <w:pStyle w:val="a7"/>
            </w:pPr>
            <w:r>
              <w:t>1,2</w:t>
            </w:r>
          </w:p>
        </w:tc>
        <w:tc>
          <w:tcPr>
            <w:tcW w:w="588" w:type="dxa"/>
            <w:tcBorders>
              <w:bottom w:val="single" w:sz="4" w:space="0" w:color="auto"/>
            </w:tcBorders>
            <w:vAlign w:val="center"/>
          </w:tcPr>
          <w:p w:rsidR="00303DE1" w:rsidRDefault="00303DE1">
            <w:pPr>
              <w:pStyle w:val="a7"/>
            </w:pPr>
            <w:r>
              <w:t>76,1</w:t>
            </w:r>
          </w:p>
        </w:tc>
      </w:tr>
      <w:tr w:rsidR="00303DE1">
        <w:tc>
          <w:tcPr>
            <w:tcW w:w="952" w:type="dxa"/>
            <w:tcBorders>
              <w:top w:val="single" w:sz="4" w:space="0" w:color="auto"/>
              <w:bottom w:val="single" w:sz="4" w:space="0" w:color="auto"/>
            </w:tcBorders>
            <w:vAlign w:val="center"/>
          </w:tcPr>
          <w:p w:rsidR="00303DE1" w:rsidRDefault="00303DE1">
            <w:pPr>
              <w:pStyle w:val="a7"/>
            </w:pPr>
            <w:r>
              <w:t>88</w:t>
            </w:r>
          </w:p>
        </w:tc>
        <w:tc>
          <w:tcPr>
            <w:tcW w:w="602" w:type="dxa"/>
            <w:tcBorders>
              <w:top w:val="single" w:sz="4" w:space="0" w:color="auto"/>
              <w:bottom w:val="single" w:sz="4" w:space="0" w:color="auto"/>
            </w:tcBorders>
            <w:vAlign w:val="center"/>
          </w:tcPr>
          <w:p w:rsidR="00303DE1" w:rsidRDefault="00303DE1">
            <w:pPr>
              <w:pStyle w:val="a7"/>
            </w:pPr>
            <w:r>
              <w:t>12</w:t>
            </w:r>
          </w:p>
        </w:tc>
        <w:tc>
          <w:tcPr>
            <w:tcW w:w="1073" w:type="dxa"/>
            <w:tcBorders>
              <w:top w:val="single" w:sz="4" w:space="0" w:color="auto"/>
              <w:bottom w:val="single" w:sz="4" w:space="0" w:color="auto"/>
            </w:tcBorders>
            <w:vAlign w:val="center"/>
          </w:tcPr>
          <w:p w:rsidR="00303DE1" w:rsidRDefault="00303DE1">
            <w:pPr>
              <w:pStyle w:val="a7"/>
            </w:pPr>
            <w:r>
              <w:t>+8,7</w:t>
            </w:r>
          </w:p>
        </w:tc>
        <w:tc>
          <w:tcPr>
            <w:tcW w:w="587" w:type="dxa"/>
            <w:tcBorders>
              <w:top w:val="single" w:sz="4" w:space="0" w:color="auto"/>
              <w:bottom w:val="single" w:sz="4" w:space="0" w:color="auto"/>
            </w:tcBorders>
            <w:vAlign w:val="center"/>
          </w:tcPr>
          <w:p w:rsidR="00303DE1" w:rsidRDefault="00303DE1">
            <w:pPr>
              <w:pStyle w:val="a7"/>
            </w:pPr>
            <w:r>
              <w:t>27,9</w:t>
            </w:r>
          </w:p>
        </w:tc>
        <w:tc>
          <w:tcPr>
            <w:tcW w:w="587" w:type="dxa"/>
            <w:tcBorders>
              <w:top w:val="single" w:sz="4" w:space="0" w:color="auto"/>
              <w:bottom w:val="single" w:sz="4" w:space="0" w:color="auto"/>
            </w:tcBorders>
            <w:vAlign w:val="center"/>
          </w:tcPr>
          <w:p w:rsidR="00303DE1" w:rsidRDefault="00303DE1">
            <w:pPr>
              <w:pStyle w:val="a7"/>
            </w:pPr>
            <w:r>
              <w:t>4,9</w:t>
            </w:r>
          </w:p>
        </w:tc>
        <w:tc>
          <w:tcPr>
            <w:tcW w:w="587" w:type="dxa"/>
            <w:tcBorders>
              <w:top w:val="single" w:sz="4" w:space="0" w:color="auto"/>
              <w:bottom w:val="single" w:sz="4" w:space="0" w:color="auto"/>
            </w:tcBorders>
            <w:vAlign w:val="center"/>
          </w:tcPr>
          <w:p w:rsidR="00303DE1" w:rsidRDefault="00303DE1">
            <w:pPr>
              <w:pStyle w:val="a7"/>
            </w:pPr>
            <w:r>
              <w:t>3,2</w:t>
            </w:r>
          </w:p>
        </w:tc>
        <w:tc>
          <w:tcPr>
            <w:tcW w:w="587" w:type="dxa"/>
            <w:tcBorders>
              <w:top w:val="single" w:sz="4" w:space="0" w:color="auto"/>
              <w:bottom w:val="single" w:sz="4" w:space="0" w:color="auto"/>
            </w:tcBorders>
            <w:vAlign w:val="center"/>
          </w:tcPr>
          <w:p w:rsidR="00303DE1" w:rsidRDefault="00303DE1">
            <w:pPr>
              <w:pStyle w:val="a7"/>
            </w:pPr>
            <w:r>
              <w:t>0,5</w:t>
            </w:r>
          </w:p>
        </w:tc>
        <w:tc>
          <w:tcPr>
            <w:tcW w:w="587" w:type="dxa"/>
            <w:tcBorders>
              <w:top w:val="single" w:sz="4" w:space="0" w:color="auto"/>
              <w:bottom w:val="single" w:sz="4" w:space="0" w:color="auto"/>
            </w:tcBorders>
            <w:vAlign w:val="center"/>
          </w:tcPr>
          <w:p w:rsidR="00303DE1" w:rsidRDefault="00303DE1">
            <w:pPr>
              <w:pStyle w:val="a7"/>
            </w:pPr>
            <w:r>
              <w:t>1,6</w:t>
            </w:r>
          </w:p>
        </w:tc>
        <w:tc>
          <w:tcPr>
            <w:tcW w:w="588" w:type="dxa"/>
            <w:tcBorders>
              <w:top w:val="single" w:sz="4" w:space="0" w:color="auto"/>
              <w:bottom w:val="single" w:sz="4" w:space="0" w:color="auto"/>
            </w:tcBorders>
            <w:vAlign w:val="center"/>
          </w:tcPr>
          <w:p w:rsidR="00303DE1" w:rsidRDefault="00303DE1">
            <w:pPr>
              <w:pStyle w:val="a7"/>
            </w:pPr>
            <w:r>
              <w:t>61,9</w:t>
            </w:r>
          </w:p>
        </w:tc>
      </w:tr>
      <w:tr w:rsidR="00303DE1">
        <w:tc>
          <w:tcPr>
            <w:tcW w:w="952" w:type="dxa"/>
            <w:tcBorders>
              <w:top w:val="single" w:sz="4" w:space="0" w:color="auto"/>
              <w:bottom w:val="single" w:sz="4" w:space="0" w:color="auto"/>
            </w:tcBorders>
            <w:vAlign w:val="center"/>
          </w:tcPr>
          <w:p w:rsidR="00303DE1" w:rsidRDefault="00303DE1">
            <w:pPr>
              <w:pStyle w:val="a7"/>
            </w:pPr>
            <w:r>
              <w:t>83</w:t>
            </w:r>
          </w:p>
        </w:tc>
        <w:tc>
          <w:tcPr>
            <w:tcW w:w="602" w:type="dxa"/>
            <w:tcBorders>
              <w:top w:val="single" w:sz="4" w:space="0" w:color="auto"/>
              <w:bottom w:val="single" w:sz="4" w:space="0" w:color="auto"/>
            </w:tcBorders>
            <w:vAlign w:val="center"/>
          </w:tcPr>
          <w:p w:rsidR="00303DE1" w:rsidRDefault="00303DE1">
            <w:pPr>
              <w:pStyle w:val="a7"/>
            </w:pPr>
            <w:r>
              <w:t>17</w:t>
            </w:r>
          </w:p>
        </w:tc>
        <w:tc>
          <w:tcPr>
            <w:tcW w:w="1073" w:type="dxa"/>
            <w:tcBorders>
              <w:top w:val="single" w:sz="4" w:space="0" w:color="auto"/>
              <w:bottom w:val="single" w:sz="4" w:space="0" w:color="auto"/>
            </w:tcBorders>
            <w:vAlign w:val="center"/>
          </w:tcPr>
          <w:p w:rsidR="00303DE1" w:rsidRDefault="00303DE1">
            <w:pPr>
              <w:pStyle w:val="a7"/>
            </w:pPr>
            <w:r>
              <w:t>+4</w:t>
            </w:r>
          </w:p>
        </w:tc>
        <w:tc>
          <w:tcPr>
            <w:tcW w:w="587" w:type="dxa"/>
            <w:tcBorders>
              <w:top w:val="single" w:sz="4" w:space="0" w:color="auto"/>
              <w:bottom w:val="single" w:sz="4" w:space="0" w:color="auto"/>
            </w:tcBorders>
            <w:vAlign w:val="center"/>
          </w:tcPr>
          <w:p w:rsidR="00303DE1" w:rsidRDefault="00303DE1">
            <w:pPr>
              <w:pStyle w:val="a7"/>
            </w:pPr>
            <w:r>
              <w:t>32,1</w:t>
            </w:r>
          </w:p>
        </w:tc>
        <w:tc>
          <w:tcPr>
            <w:tcW w:w="587" w:type="dxa"/>
            <w:tcBorders>
              <w:top w:val="single" w:sz="4" w:space="0" w:color="auto"/>
              <w:bottom w:val="single" w:sz="4" w:space="0" w:color="auto"/>
            </w:tcBorders>
            <w:vAlign w:val="center"/>
          </w:tcPr>
          <w:p w:rsidR="00303DE1" w:rsidRDefault="00303DE1">
            <w:pPr>
              <w:pStyle w:val="a7"/>
            </w:pPr>
            <w:r>
              <w:t>5,3</w:t>
            </w:r>
          </w:p>
        </w:tc>
        <w:tc>
          <w:tcPr>
            <w:tcW w:w="587" w:type="dxa"/>
            <w:tcBorders>
              <w:top w:val="single" w:sz="4" w:space="0" w:color="auto"/>
              <w:bottom w:val="single" w:sz="4" w:space="0" w:color="auto"/>
            </w:tcBorders>
            <w:vAlign w:val="center"/>
          </w:tcPr>
          <w:p w:rsidR="00303DE1" w:rsidRDefault="00303DE1">
            <w:pPr>
              <w:pStyle w:val="a7"/>
            </w:pPr>
            <w:r>
              <w:t>2,4</w:t>
            </w:r>
          </w:p>
        </w:tc>
        <w:tc>
          <w:tcPr>
            <w:tcW w:w="587" w:type="dxa"/>
            <w:tcBorders>
              <w:top w:val="single" w:sz="4" w:space="0" w:color="auto"/>
              <w:bottom w:val="single" w:sz="4" w:space="0" w:color="auto"/>
            </w:tcBorders>
            <w:vAlign w:val="center"/>
          </w:tcPr>
          <w:p w:rsidR="00303DE1" w:rsidRDefault="00303DE1">
            <w:pPr>
              <w:pStyle w:val="a7"/>
            </w:pPr>
            <w:r>
              <w:t>1,7</w:t>
            </w:r>
          </w:p>
        </w:tc>
        <w:tc>
          <w:tcPr>
            <w:tcW w:w="587" w:type="dxa"/>
            <w:tcBorders>
              <w:top w:val="single" w:sz="4" w:space="0" w:color="auto"/>
              <w:bottom w:val="single" w:sz="4" w:space="0" w:color="auto"/>
            </w:tcBorders>
            <w:vAlign w:val="center"/>
          </w:tcPr>
          <w:p w:rsidR="00303DE1" w:rsidRDefault="00303DE1">
            <w:pPr>
              <w:pStyle w:val="a7"/>
            </w:pPr>
            <w:r>
              <w:t>1,6</w:t>
            </w:r>
          </w:p>
        </w:tc>
        <w:tc>
          <w:tcPr>
            <w:tcW w:w="588" w:type="dxa"/>
            <w:tcBorders>
              <w:top w:val="single" w:sz="4" w:space="0" w:color="auto"/>
              <w:bottom w:val="single" w:sz="4" w:space="0" w:color="auto"/>
            </w:tcBorders>
            <w:vAlign w:val="center"/>
          </w:tcPr>
          <w:p w:rsidR="00303DE1" w:rsidRDefault="00303DE1">
            <w:pPr>
              <w:pStyle w:val="a7"/>
            </w:pPr>
            <w:r>
              <w:t>57</w:t>
            </w:r>
          </w:p>
        </w:tc>
      </w:tr>
      <w:tr w:rsidR="00303DE1">
        <w:tc>
          <w:tcPr>
            <w:tcW w:w="952" w:type="dxa"/>
            <w:tcBorders>
              <w:top w:val="single" w:sz="4" w:space="0" w:color="auto"/>
              <w:bottom w:val="single" w:sz="4" w:space="0" w:color="auto"/>
            </w:tcBorders>
            <w:vAlign w:val="center"/>
          </w:tcPr>
          <w:p w:rsidR="00303DE1" w:rsidRDefault="00303DE1">
            <w:pPr>
              <w:pStyle w:val="a7"/>
            </w:pPr>
            <w:r>
              <w:t>79</w:t>
            </w:r>
          </w:p>
        </w:tc>
        <w:tc>
          <w:tcPr>
            <w:tcW w:w="602" w:type="dxa"/>
            <w:tcBorders>
              <w:top w:val="single" w:sz="4" w:space="0" w:color="auto"/>
              <w:bottom w:val="single" w:sz="4" w:space="0" w:color="auto"/>
            </w:tcBorders>
            <w:vAlign w:val="center"/>
          </w:tcPr>
          <w:p w:rsidR="00303DE1" w:rsidRDefault="00303DE1">
            <w:pPr>
              <w:pStyle w:val="a7"/>
            </w:pPr>
            <w:r>
              <w:t>21</w:t>
            </w:r>
          </w:p>
        </w:tc>
        <w:tc>
          <w:tcPr>
            <w:tcW w:w="1073" w:type="dxa"/>
            <w:tcBorders>
              <w:top w:val="single" w:sz="4" w:space="0" w:color="auto"/>
              <w:bottom w:val="single" w:sz="4" w:space="0" w:color="auto"/>
            </w:tcBorders>
            <w:vAlign w:val="center"/>
          </w:tcPr>
          <w:p w:rsidR="00303DE1" w:rsidRDefault="00303DE1">
            <w:pPr>
              <w:pStyle w:val="a7"/>
            </w:pPr>
            <w:r>
              <w:t>+0,3</w:t>
            </w:r>
          </w:p>
        </w:tc>
        <w:tc>
          <w:tcPr>
            <w:tcW w:w="587" w:type="dxa"/>
            <w:tcBorders>
              <w:top w:val="single" w:sz="4" w:space="0" w:color="auto"/>
              <w:bottom w:val="single" w:sz="4" w:space="0" w:color="auto"/>
            </w:tcBorders>
            <w:vAlign w:val="center"/>
          </w:tcPr>
          <w:p w:rsidR="00303DE1" w:rsidRDefault="00303DE1">
            <w:pPr>
              <w:pStyle w:val="a7"/>
            </w:pPr>
            <w:r>
              <w:t>32,3</w:t>
            </w:r>
          </w:p>
        </w:tc>
        <w:tc>
          <w:tcPr>
            <w:tcW w:w="587" w:type="dxa"/>
            <w:tcBorders>
              <w:top w:val="single" w:sz="4" w:space="0" w:color="auto"/>
              <w:bottom w:val="single" w:sz="4" w:space="0" w:color="auto"/>
            </w:tcBorders>
            <w:vAlign w:val="center"/>
          </w:tcPr>
          <w:p w:rsidR="00303DE1" w:rsidRDefault="00303DE1">
            <w:pPr>
              <w:pStyle w:val="a7"/>
            </w:pPr>
            <w:r>
              <w:t>5,7</w:t>
            </w:r>
          </w:p>
        </w:tc>
        <w:tc>
          <w:tcPr>
            <w:tcW w:w="587" w:type="dxa"/>
            <w:tcBorders>
              <w:top w:val="single" w:sz="4" w:space="0" w:color="auto"/>
              <w:bottom w:val="single" w:sz="4" w:space="0" w:color="auto"/>
            </w:tcBorders>
            <w:vAlign w:val="center"/>
          </w:tcPr>
          <w:p w:rsidR="00303DE1" w:rsidRDefault="00303DE1">
            <w:pPr>
              <w:pStyle w:val="a7"/>
            </w:pPr>
            <w:r>
              <w:t>2,7</w:t>
            </w:r>
          </w:p>
        </w:tc>
        <w:tc>
          <w:tcPr>
            <w:tcW w:w="587" w:type="dxa"/>
            <w:tcBorders>
              <w:top w:val="single" w:sz="4" w:space="0" w:color="auto"/>
              <w:bottom w:val="single" w:sz="4" w:space="0" w:color="auto"/>
            </w:tcBorders>
            <w:vAlign w:val="center"/>
          </w:tcPr>
          <w:p w:rsidR="00303DE1" w:rsidRDefault="00303DE1">
            <w:pPr>
              <w:pStyle w:val="a7"/>
            </w:pPr>
            <w:r>
              <w:t>1,9</w:t>
            </w:r>
          </w:p>
        </w:tc>
        <w:tc>
          <w:tcPr>
            <w:tcW w:w="587" w:type="dxa"/>
            <w:tcBorders>
              <w:top w:val="single" w:sz="4" w:space="0" w:color="auto"/>
              <w:bottom w:val="single" w:sz="4" w:space="0" w:color="auto"/>
            </w:tcBorders>
            <w:vAlign w:val="center"/>
          </w:tcPr>
          <w:p w:rsidR="00303DE1" w:rsidRDefault="00303DE1">
            <w:pPr>
              <w:pStyle w:val="a7"/>
            </w:pPr>
            <w:r>
              <w:t>1,8</w:t>
            </w:r>
          </w:p>
        </w:tc>
        <w:tc>
          <w:tcPr>
            <w:tcW w:w="588" w:type="dxa"/>
            <w:tcBorders>
              <w:top w:val="single" w:sz="4" w:space="0" w:color="auto"/>
              <w:bottom w:val="single" w:sz="4" w:space="0" w:color="auto"/>
            </w:tcBorders>
            <w:vAlign w:val="center"/>
          </w:tcPr>
          <w:p w:rsidR="00303DE1" w:rsidRDefault="00303DE1">
            <w:pPr>
              <w:pStyle w:val="a7"/>
            </w:pPr>
            <w:r>
              <w:t>55,6</w:t>
            </w:r>
          </w:p>
        </w:tc>
      </w:tr>
      <w:tr w:rsidR="00303DE1">
        <w:tc>
          <w:tcPr>
            <w:tcW w:w="952" w:type="dxa"/>
            <w:tcBorders>
              <w:top w:val="single" w:sz="4" w:space="0" w:color="auto"/>
            </w:tcBorders>
            <w:vAlign w:val="center"/>
          </w:tcPr>
          <w:p w:rsidR="00303DE1" w:rsidRDefault="00303DE1">
            <w:pPr>
              <w:pStyle w:val="a7"/>
            </w:pPr>
            <w:r>
              <w:t>70</w:t>
            </w:r>
          </w:p>
        </w:tc>
        <w:tc>
          <w:tcPr>
            <w:tcW w:w="602" w:type="dxa"/>
            <w:tcBorders>
              <w:top w:val="single" w:sz="4" w:space="0" w:color="auto"/>
            </w:tcBorders>
            <w:vAlign w:val="center"/>
          </w:tcPr>
          <w:p w:rsidR="00303DE1" w:rsidRDefault="00303DE1">
            <w:pPr>
              <w:pStyle w:val="a7"/>
            </w:pPr>
            <w:r>
              <w:t>30</w:t>
            </w:r>
          </w:p>
        </w:tc>
        <w:tc>
          <w:tcPr>
            <w:tcW w:w="1073" w:type="dxa"/>
            <w:tcBorders>
              <w:top w:val="single" w:sz="4" w:space="0" w:color="auto"/>
            </w:tcBorders>
            <w:vAlign w:val="center"/>
          </w:tcPr>
          <w:p w:rsidR="00303DE1" w:rsidRDefault="00303DE1">
            <w:pPr>
              <w:pStyle w:val="a7"/>
            </w:pPr>
            <w:r>
              <w:t>-8,2</w:t>
            </w:r>
          </w:p>
        </w:tc>
        <w:tc>
          <w:tcPr>
            <w:tcW w:w="587" w:type="dxa"/>
            <w:tcBorders>
              <w:top w:val="single" w:sz="4" w:space="0" w:color="auto"/>
            </w:tcBorders>
            <w:vAlign w:val="center"/>
          </w:tcPr>
          <w:p w:rsidR="00303DE1" w:rsidRDefault="00303DE1">
            <w:pPr>
              <w:pStyle w:val="a7"/>
            </w:pPr>
            <w:r>
              <w:t>26,6</w:t>
            </w:r>
          </w:p>
        </w:tc>
        <w:tc>
          <w:tcPr>
            <w:tcW w:w="587" w:type="dxa"/>
            <w:tcBorders>
              <w:top w:val="single" w:sz="4" w:space="0" w:color="auto"/>
            </w:tcBorders>
            <w:vAlign w:val="center"/>
          </w:tcPr>
          <w:p w:rsidR="00303DE1" w:rsidRDefault="00303DE1">
            <w:pPr>
              <w:pStyle w:val="a7"/>
            </w:pPr>
            <w:r>
              <w:t>13,9</w:t>
            </w:r>
          </w:p>
        </w:tc>
        <w:tc>
          <w:tcPr>
            <w:tcW w:w="587" w:type="dxa"/>
            <w:tcBorders>
              <w:top w:val="single" w:sz="4" w:space="0" w:color="auto"/>
            </w:tcBorders>
            <w:vAlign w:val="center"/>
          </w:tcPr>
          <w:p w:rsidR="00303DE1" w:rsidRDefault="00303DE1">
            <w:pPr>
              <w:pStyle w:val="a7"/>
            </w:pPr>
            <w:r>
              <w:t>0,7</w:t>
            </w:r>
          </w:p>
        </w:tc>
        <w:tc>
          <w:tcPr>
            <w:tcW w:w="587" w:type="dxa"/>
            <w:tcBorders>
              <w:top w:val="single" w:sz="4" w:space="0" w:color="auto"/>
            </w:tcBorders>
            <w:vAlign w:val="center"/>
          </w:tcPr>
          <w:p w:rsidR="00303DE1" w:rsidRDefault="00303DE1">
            <w:pPr>
              <w:pStyle w:val="a7"/>
            </w:pPr>
            <w:r>
              <w:t>2,3</w:t>
            </w:r>
          </w:p>
        </w:tc>
        <w:tc>
          <w:tcPr>
            <w:tcW w:w="587" w:type="dxa"/>
            <w:tcBorders>
              <w:top w:val="single" w:sz="4" w:space="0" w:color="auto"/>
            </w:tcBorders>
            <w:vAlign w:val="center"/>
          </w:tcPr>
          <w:p w:rsidR="00303DE1" w:rsidRDefault="00303DE1">
            <w:pPr>
              <w:pStyle w:val="a7"/>
            </w:pPr>
            <w:r>
              <w:t>2,2</w:t>
            </w:r>
          </w:p>
        </w:tc>
        <w:tc>
          <w:tcPr>
            <w:tcW w:w="588" w:type="dxa"/>
            <w:tcBorders>
              <w:top w:val="single" w:sz="4" w:space="0" w:color="auto"/>
            </w:tcBorders>
            <w:vAlign w:val="center"/>
          </w:tcPr>
          <w:p w:rsidR="00303DE1" w:rsidRDefault="00303DE1">
            <w:pPr>
              <w:pStyle w:val="a7"/>
            </w:pPr>
            <w:r>
              <w:t>54,4</w:t>
            </w:r>
          </w:p>
        </w:tc>
      </w:tr>
    </w:tbl>
    <w:p w:rsidR="00800053" w:rsidRDefault="008000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8"/>
        <w:gridCol w:w="972"/>
        <w:gridCol w:w="757"/>
        <w:gridCol w:w="1101"/>
        <w:gridCol w:w="736"/>
        <w:gridCol w:w="706"/>
        <w:gridCol w:w="1210"/>
      </w:tblGrid>
      <w:tr w:rsidR="00303DE1">
        <w:tc>
          <w:tcPr>
            <w:tcW w:w="6150" w:type="dxa"/>
            <w:gridSpan w:val="7"/>
            <w:tcBorders>
              <w:top w:val="nil"/>
              <w:left w:val="nil"/>
              <w:bottom w:val="single" w:sz="4" w:space="0" w:color="auto"/>
              <w:right w:val="nil"/>
            </w:tcBorders>
          </w:tcPr>
          <w:p w:rsidR="00800053" w:rsidRDefault="00800053" w:rsidP="00800053">
            <w:pPr>
              <w:pStyle w:val="a4"/>
              <w:ind w:firstLine="0"/>
              <w:jc w:val="left"/>
            </w:pPr>
            <w:r>
              <w:t xml:space="preserve">Таблица 5.5 – Состав продуктов взрыва смесей тротила, аммиачной </w:t>
            </w:r>
            <w:r>
              <w:br/>
              <w:t>селитры и калиевой селитры</w:t>
            </w:r>
          </w:p>
        </w:tc>
      </w:tr>
      <w:tr w:rsidR="00303DE1">
        <w:trPr>
          <w:cantSplit/>
        </w:trPr>
        <w:tc>
          <w:tcPr>
            <w:tcW w:w="2397" w:type="dxa"/>
            <w:gridSpan w:val="3"/>
            <w:tcBorders>
              <w:top w:val="single" w:sz="4" w:space="0" w:color="auto"/>
            </w:tcBorders>
            <w:vAlign w:val="center"/>
          </w:tcPr>
          <w:p w:rsidR="00303DE1" w:rsidRDefault="00303DE1">
            <w:pPr>
              <w:pStyle w:val="a7"/>
            </w:pPr>
            <w:r>
              <w:t>Состав смесей, %</w:t>
            </w:r>
          </w:p>
        </w:tc>
        <w:tc>
          <w:tcPr>
            <w:tcW w:w="1101" w:type="dxa"/>
            <w:vMerge w:val="restart"/>
            <w:tcBorders>
              <w:top w:val="single" w:sz="4" w:space="0" w:color="auto"/>
            </w:tcBorders>
            <w:vAlign w:val="center"/>
          </w:tcPr>
          <w:p w:rsidR="00303DE1" w:rsidRDefault="00303DE1">
            <w:pPr>
              <w:pStyle w:val="a7"/>
            </w:pPr>
            <w:r>
              <w:t>Кислородный баланс, %</w:t>
            </w:r>
          </w:p>
        </w:tc>
        <w:tc>
          <w:tcPr>
            <w:tcW w:w="2652" w:type="dxa"/>
            <w:gridSpan w:val="3"/>
            <w:tcBorders>
              <w:top w:val="single" w:sz="4" w:space="0" w:color="auto"/>
            </w:tcBorders>
            <w:vAlign w:val="center"/>
          </w:tcPr>
          <w:p w:rsidR="00303DE1" w:rsidRDefault="00303DE1">
            <w:pPr>
              <w:pStyle w:val="a7"/>
            </w:pPr>
            <w:r>
              <w:t>Количество ядовитых газов, л/кг</w:t>
            </w:r>
          </w:p>
        </w:tc>
      </w:tr>
      <w:tr w:rsidR="00303DE1">
        <w:trPr>
          <w:cantSplit/>
        </w:trPr>
        <w:tc>
          <w:tcPr>
            <w:tcW w:w="668" w:type="dxa"/>
            <w:tcBorders>
              <w:bottom w:val="single" w:sz="4" w:space="0" w:color="auto"/>
            </w:tcBorders>
            <w:vAlign w:val="center"/>
          </w:tcPr>
          <w:p w:rsidR="00303DE1" w:rsidRDefault="00303DE1">
            <w:pPr>
              <w:pStyle w:val="a7"/>
            </w:pPr>
            <w:r>
              <w:t>тротил</w:t>
            </w:r>
          </w:p>
        </w:tc>
        <w:tc>
          <w:tcPr>
            <w:tcW w:w="972" w:type="dxa"/>
            <w:tcBorders>
              <w:bottom w:val="single" w:sz="4" w:space="0" w:color="auto"/>
            </w:tcBorders>
            <w:vAlign w:val="center"/>
          </w:tcPr>
          <w:p w:rsidR="00303DE1" w:rsidRDefault="00303DE1">
            <w:pPr>
              <w:pStyle w:val="a7"/>
            </w:pPr>
            <w:r>
              <w:t>аммиачная селитра</w:t>
            </w:r>
          </w:p>
        </w:tc>
        <w:tc>
          <w:tcPr>
            <w:tcW w:w="757" w:type="dxa"/>
            <w:tcBorders>
              <w:bottom w:val="single" w:sz="4" w:space="0" w:color="auto"/>
            </w:tcBorders>
            <w:vAlign w:val="center"/>
          </w:tcPr>
          <w:p w:rsidR="00303DE1" w:rsidRDefault="00303DE1">
            <w:pPr>
              <w:pStyle w:val="a7"/>
            </w:pPr>
            <w:r>
              <w:t>калиевая селитра</w:t>
            </w:r>
          </w:p>
        </w:tc>
        <w:tc>
          <w:tcPr>
            <w:tcW w:w="1101" w:type="dxa"/>
            <w:vMerge/>
            <w:tcBorders>
              <w:bottom w:val="single" w:sz="4" w:space="0" w:color="auto"/>
            </w:tcBorders>
            <w:vAlign w:val="center"/>
          </w:tcPr>
          <w:p w:rsidR="00303DE1" w:rsidRDefault="00303DE1">
            <w:pPr>
              <w:pStyle w:val="a4"/>
              <w:ind w:firstLine="0"/>
              <w:jc w:val="center"/>
              <w:rPr>
                <w:sz w:val="22"/>
              </w:rPr>
            </w:pPr>
          </w:p>
        </w:tc>
        <w:tc>
          <w:tcPr>
            <w:tcW w:w="736" w:type="dxa"/>
            <w:tcBorders>
              <w:bottom w:val="single" w:sz="4" w:space="0" w:color="auto"/>
            </w:tcBorders>
            <w:vAlign w:val="center"/>
          </w:tcPr>
          <w:p w:rsidR="00303DE1" w:rsidRDefault="00303DE1">
            <w:pPr>
              <w:pStyle w:val="a7"/>
            </w:pPr>
            <w:r>
              <w:t>СО</w:t>
            </w:r>
          </w:p>
        </w:tc>
        <w:tc>
          <w:tcPr>
            <w:tcW w:w="706" w:type="dxa"/>
            <w:tcBorders>
              <w:bottom w:val="single" w:sz="4" w:space="0" w:color="auto"/>
            </w:tcBorders>
            <w:vAlign w:val="center"/>
          </w:tcPr>
          <w:p w:rsidR="00303DE1" w:rsidRDefault="00303DE1">
            <w:pPr>
              <w:pStyle w:val="a7"/>
            </w:pPr>
            <w:r>
              <w:t>окислы азота</w:t>
            </w:r>
          </w:p>
        </w:tc>
        <w:tc>
          <w:tcPr>
            <w:tcW w:w="1210" w:type="dxa"/>
            <w:tcBorders>
              <w:bottom w:val="single" w:sz="4" w:space="0" w:color="auto"/>
            </w:tcBorders>
            <w:vAlign w:val="center"/>
          </w:tcPr>
          <w:p w:rsidR="00303DE1" w:rsidRDefault="00303DE1">
            <w:pPr>
              <w:pStyle w:val="a7"/>
            </w:pPr>
            <w:r>
              <w:t>сумма в пе</w:t>
            </w:r>
            <w:r>
              <w:softHyphen/>
              <w:t>ре</w:t>
            </w:r>
            <w:r>
              <w:softHyphen/>
            </w:r>
            <w:r>
              <w:softHyphen/>
              <w:t>счете на СО</w:t>
            </w:r>
          </w:p>
        </w:tc>
      </w:tr>
      <w:tr w:rsidR="00303DE1">
        <w:tc>
          <w:tcPr>
            <w:tcW w:w="668" w:type="dxa"/>
            <w:tcBorders>
              <w:bottom w:val="single" w:sz="4" w:space="0" w:color="auto"/>
            </w:tcBorders>
            <w:vAlign w:val="center"/>
          </w:tcPr>
          <w:p w:rsidR="00303DE1" w:rsidRDefault="00303DE1">
            <w:pPr>
              <w:pStyle w:val="a7"/>
            </w:pPr>
            <w:r>
              <w:t>37,6</w:t>
            </w:r>
          </w:p>
        </w:tc>
        <w:tc>
          <w:tcPr>
            <w:tcW w:w="972" w:type="dxa"/>
            <w:tcBorders>
              <w:bottom w:val="single" w:sz="4" w:space="0" w:color="auto"/>
            </w:tcBorders>
            <w:vAlign w:val="center"/>
          </w:tcPr>
          <w:p w:rsidR="00303DE1" w:rsidRDefault="00303DE1">
            <w:pPr>
              <w:pStyle w:val="a7"/>
            </w:pPr>
            <w:r>
              <w:t>62,4</w:t>
            </w:r>
          </w:p>
        </w:tc>
        <w:tc>
          <w:tcPr>
            <w:tcW w:w="757" w:type="dxa"/>
            <w:tcBorders>
              <w:bottom w:val="single" w:sz="4" w:space="0" w:color="auto"/>
            </w:tcBorders>
            <w:vAlign w:val="center"/>
          </w:tcPr>
          <w:p w:rsidR="00303DE1" w:rsidRDefault="00303DE1">
            <w:pPr>
              <w:pStyle w:val="a7"/>
            </w:pPr>
            <w:r>
              <w:t>-</w:t>
            </w:r>
          </w:p>
        </w:tc>
        <w:tc>
          <w:tcPr>
            <w:tcW w:w="1101" w:type="dxa"/>
            <w:tcBorders>
              <w:bottom w:val="single" w:sz="4" w:space="0" w:color="auto"/>
            </w:tcBorders>
            <w:vAlign w:val="center"/>
          </w:tcPr>
          <w:p w:rsidR="00303DE1" w:rsidRDefault="00303DE1">
            <w:pPr>
              <w:pStyle w:val="a7"/>
            </w:pPr>
            <w:r>
              <w:t>-15,3</w:t>
            </w:r>
          </w:p>
        </w:tc>
        <w:tc>
          <w:tcPr>
            <w:tcW w:w="736" w:type="dxa"/>
            <w:tcBorders>
              <w:bottom w:val="single" w:sz="4" w:space="0" w:color="auto"/>
            </w:tcBorders>
            <w:vAlign w:val="center"/>
          </w:tcPr>
          <w:p w:rsidR="00303DE1" w:rsidRDefault="00303DE1">
            <w:pPr>
              <w:pStyle w:val="a7"/>
            </w:pPr>
            <w:r>
              <w:t>125</w:t>
            </w:r>
          </w:p>
        </w:tc>
        <w:tc>
          <w:tcPr>
            <w:tcW w:w="706" w:type="dxa"/>
            <w:tcBorders>
              <w:bottom w:val="single" w:sz="4" w:space="0" w:color="auto"/>
            </w:tcBorders>
            <w:vAlign w:val="center"/>
          </w:tcPr>
          <w:p w:rsidR="00303DE1" w:rsidRPr="00FB57B8" w:rsidRDefault="00303DE1">
            <w:pPr>
              <w:pStyle w:val="a7"/>
            </w:pPr>
            <w:r w:rsidRPr="00FB57B8">
              <w:t>2,7</w:t>
            </w:r>
          </w:p>
        </w:tc>
        <w:tc>
          <w:tcPr>
            <w:tcW w:w="1210" w:type="dxa"/>
            <w:tcBorders>
              <w:bottom w:val="single" w:sz="4" w:space="0" w:color="auto"/>
            </w:tcBorders>
            <w:vAlign w:val="center"/>
          </w:tcPr>
          <w:p w:rsidR="00303DE1" w:rsidRDefault="00303DE1">
            <w:pPr>
              <w:pStyle w:val="a7"/>
            </w:pPr>
            <w:r>
              <w:t>142,6</w:t>
            </w:r>
          </w:p>
        </w:tc>
      </w:tr>
      <w:tr w:rsidR="00303DE1">
        <w:tc>
          <w:tcPr>
            <w:tcW w:w="668" w:type="dxa"/>
            <w:tcBorders>
              <w:top w:val="single" w:sz="4" w:space="0" w:color="auto"/>
              <w:bottom w:val="single" w:sz="4" w:space="0" w:color="auto"/>
            </w:tcBorders>
            <w:vAlign w:val="center"/>
          </w:tcPr>
          <w:p w:rsidR="00303DE1" w:rsidRDefault="00303DE1">
            <w:pPr>
              <w:pStyle w:val="a7"/>
            </w:pPr>
            <w:r>
              <w:t>22</w:t>
            </w:r>
          </w:p>
        </w:tc>
        <w:tc>
          <w:tcPr>
            <w:tcW w:w="972" w:type="dxa"/>
            <w:tcBorders>
              <w:top w:val="single" w:sz="4" w:space="0" w:color="auto"/>
              <w:bottom w:val="single" w:sz="4" w:space="0" w:color="auto"/>
            </w:tcBorders>
            <w:vAlign w:val="center"/>
          </w:tcPr>
          <w:p w:rsidR="00303DE1" w:rsidRDefault="00303DE1">
            <w:pPr>
              <w:pStyle w:val="a7"/>
            </w:pPr>
            <w:r>
              <w:t>78</w:t>
            </w:r>
          </w:p>
        </w:tc>
        <w:tc>
          <w:tcPr>
            <w:tcW w:w="757" w:type="dxa"/>
            <w:tcBorders>
              <w:top w:val="single" w:sz="4" w:space="0" w:color="auto"/>
              <w:bottom w:val="single" w:sz="4" w:space="0" w:color="auto"/>
            </w:tcBorders>
            <w:vAlign w:val="center"/>
          </w:tcPr>
          <w:p w:rsidR="00303DE1" w:rsidRDefault="00303DE1">
            <w:pPr>
              <w:pStyle w:val="a7"/>
            </w:pPr>
            <w:r>
              <w:t>-</w:t>
            </w:r>
          </w:p>
        </w:tc>
        <w:tc>
          <w:tcPr>
            <w:tcW w:w="1101" w:type="dxa"/>
            <w:tcBorders>
              <w:top w:val="single" w:sz="4" w:space="0" w:color="auto"/>
              <w:bottom w:val="single" w:sz="4" w:space="0" w:color="auto"/>
            </w:tcBorders>
            <w:vAlign w:val="center"/>
          </w:tcPr>
          <w:p w:rsidR="00303DE1" w:rsidRDefault="00303DE1">
            <w:pPr>
              <w:pStyle w:val="a7"/>
            </w:pPr>
            <w:r>
              <w:t>-0,7</w:t>
            </w:r>
          </w:p>
        </w:tc>
        <w:tc>
          <w:tcPr>
            <w:tcW w:w="736" w:type="dxa"/>
            <w:tcBorders>
              <w:top w:val="single" w:sz="4" w:space="0" w:color="auto"/>
              <w:bottom w:val="single" w:sz="4" w:space="0" w:color="auto"/>
            </w:tcBorders>
            <w:vAlign w:val="center"/>
          </w:tcPr>
          <w:p w:rsidR="00303DE1" w:rsidRDefault="00303DE1">
            <w:pPr>
              <w:pStyle w:val="a7"/>
            </w:pPr>
            <w:r>
              <w:t>30,4</w:t>
            </w:r>
          </w:p>
        </w:tc>
        <w:tc>
          <w:tcPr>
            <w:tcW w:w="706" w:type="dxa"/>
            <w:tcBorders>
              <w:top w:val="single" w:sz="4" w:space="0" w:color="auto"/>
              <w:bottom w:val="single" w:sz="4" w:space="0" w:color="auto"/>
            </w:tcBorders>
            <w:vAlign w:val="center"/>
          </w:tcPr>
          <w:p w:rsidR="00303DE1" w:rsidRPr="00FB57B8" w:rsidRDefault="00303DE1">
            <w:pPr>
              <w:pStyle w:val="a7"/>
            </w:pPr>
            <w:r w:rsidRPr="00FB57B8">
              <w:t>5,5</w:t>
            </w:r>
          </w:p>
        </w:tc>
        <w:tc>
          <w:tcPr>
            <w:tcW w:w="1210" w:type="dxa"/>
            <w:tcBorders>
              <w:top w:val="single" w:sz="4" w:space="0" w:color="auto"/>
              <w:bottom w:val="single" w:sz="4" w:space="0" w:color="auto"/>
            </w:tcBorders>
            <w:vAlign w:val="center"/>
          </w:tcPr>
          <w:p w:rsidR="00303DE1" w:rsidRDefault="00303DE1">
            <w:pPr>
              <w:pStyle w:val="a7"/>
            </w:pPr>
            <w:r>
              <w:t>66</w:t>
            </w:r>
          </w:p>
        </w:tc>
      </w:tr>
      <w:tr w:rsidR="00303DE1">
        <w:tc>
          <w:tcPr>
            <w:tcW w:w="668" w:type="dxa"/>
            <w:tcBorders>
              <w:top w:val="single" w:sz="4" w:space="0" w:color="auto"/>
              <w:bottom w:val="single" w:sz="4" w:space="0" w:color="auto"/>
            </w:tcBorders>
            <w:vAlign w:val="center"/>
          </w:tcPr>
          <w:p w:rsidR="00303DE1" w:rsidRDefault="00303DE1">
            <w:pPr>
              <w:pStyle w:val="a7"/>
            </w:pPr>
            <w:r>
              <w:t>17,6</w:t>
            </w:r>
          </w:p>
        </w:tc>
        <w:tc>
          <w:tcPr>
            <w:tcW w:w="972" w:type="dxa"/>
            <w:tcBorders>
              <w:top w:val="single" w:sz="4" w:space="0" w:color="auto"/>
              <w:bottom w:val="single" w:sz="4" w:space="0" w:color="auto"/>
            </w:tcBorders>
            <w:vAlign w:val="center"/>
          </w:tcPr>
          <w:p w:rsidR="00303DE1" w:rsidRDefault="00303DE1">
            <w:pPr>
              <w:pStyle w:val="a7"/>
            </w:pPr>
            <w:r>
              <w:t>82,4</w:t>
            </w:r>
          </w:p>
        </w:tc>
        <w:tc>
          <w:tcPr>
            <w:tcW w:w="757" w:type="dxa"/>
            <w:tcBorders>
              <w:top w:val="single" w:sz="4" w:space="0" w:color="auto"/>
              <w:bottom w:val="single" w:sz="4" w:space="0" w:color="auto"/>
            </w:tcBorders>
            <w:vAlign w:val="center"/>
          </w:tcPr>
          <w:p w:rsidR="00303DE1" w:rsidRDefault="00303DE1">
            <w:pPr>
              <w:pStyle w:val="a7"/>
            </w:pPr>
            <w:r>
              <w:t>-</w:t>
            </w:r>
          </w:p>
        </w:tc>
        <w:tc>
          <w:tcPr>
            <w:tcW w:w="1101" w:type="dxa"/>
            <w:tcBorders>
              <w:top w:val="single" w:sz="4" w:space="0" w:color="auto"/>
              <w:bottom w:val="single" w:sz="4" w:space="0" w:color="auto"/>
            </w:tcBorders>
            <w:vAlign w:val="center"/>
          </w:tcPr>
          <w:p w:rsidR="00303DE1" w:rsidRDefault="00303DE1">
            <w:pPr>
              <w:pStyle w:val="a7"/>
            </w:pPr>
            <w:r>
              <w:t>+3,5</w:t>
            </w:r>
          </w:p>
        </w:tc>
        <w:tc>
          <w:tcPr>
            <w:tcW w:w="736" w:type="dxa"/>
            <w:tcBorders>
              <w:top w:val="single" w:sz="4" w:space="0" w:color="auto"/>
              <w:bottom w:val="single" w:sz="4" w:space="0" w:color="auto"/>
            </w:tcBorders>
            <w:vAlign w:val="center"/>
          </w:tcPr>
          <w:p w:rsidR="00303DE1" w:rsidRDefault="00303DE1">
            <w:pPr>
              <w:pStyle w:val="a7"/>
            </w:pPr>
            <w:r>
              <w:t>20</w:t>
            </w:r>
          </w:p>
        </w:tc>
        <w:tc>
          <w:tcPr>
            <w:tcW w:w="706" w:type="dxa"/>
            <w:tcBorders>
              <w:top w:val="single" w:sz="4" w:space="0" w:color="auto"/>
              <w:bottom w:val="single" w:sz="4" w:space="0" w:color="auto"/>
            </w:tcBorders>
            <w:vAlign w:val="center"/>
          </w:tcPr>
          <w:p w:rsidR="00303DE1" w:rsidRPr="00FB57B8" w:rsidRDefault="00303DE1">
            <w:pPr>
              <w:pStyle w:val="a7"/>
            </w:pPr>
            <w:r w:rsidRPr="00FB57B8">
              <w:t>13,3</w:t>
            </w:r>
          </w:p>
        </w:tc>
        <w:tc>
          <w:tcPr>
            <w:tcW w:w="1210" w:type="dxa"/>
            <w:tcBorders>
              <w:top w:val="single" w:sz="4" w:space="0" w:color="auto"/>
              <w:bottom w:val="single" w:sz="4" w:space="0" w:color="auto"/>
            </w:tcBorders>
            <w:vAlign w:val="center"/>
          </w:tcPr>
          <w:p w:rsidR="00303DE1" w:rsidRDefault="00303DE1">
            <w:pPr>
              <w:pStyle w:val="a7"/>
            </w:pPr>
            <w:r>
              <w:t>106,5</w:t>
            </w:r>
          </w:p>
        </w:tc>
      </w:tr>
      <w:tr w:rsidR="00303DE1">
        <w:tc>
          <w:tcPr>
            <w:tcW w:w="668" w:type="dxa"/>
            <w:tcBorders>
              <w:top w:val="single" w:sz="4" w:space="0" w:color="auto"/>
            </w:tcBorders>
            <w:vAlign w:val="center"/>
          </w:tcPr>
          <w:p w:rsidR="00303DE1" w:rsidRDefault="00303DE1">
            <w:pPr>
              <w:pStyle w:val="a7"/>
            </w:pPr>
            <w:r>
              <w:t>17,6</w:t>
            </w:r>
          </w:p>
        </w:tc>
        <w:tc>
          <w:tcPr>
            <w:tcW w:w="972" w:type="dxa"/>
            <w:tcBorders>
              <w:top w:val="single" w:sz="4" w:space="0" w:color="auto"/>
            </w:tcBorders>
            <w:vAlign w:val="center"/>
          </w:tcPr>
          <w:p w:rsidR="00303DE1" w:rsidRDefault="00303DE1">
            <w:pPr>
              <w:pStyle w:val="a7"/>
            </w:pPr>
            <w:r>
              <w:t>62,4</w:t>
            </w:r>
          </w:p>
        </w:tc>
        <w:tc>
          <w:tcPr>
            <w:tcW w:w="757" w:type="dxa"/>
            <w:tcBorders>
              <w:top w:val="single" w:sz="4" w:space="0" w:color="auto"/>
            </w:tcBorders>
            <w:vAlign w:val="center"/>
          </w:tcPr>
          <w:p w:rsidR="00303DE1" w:rsidRDefault="00303DE1">
            <w:pPr>
              <w:pStyle w:val="a7"/>
            </w:pPr>
            <w:r>
              <w:t>20</w:t>
            </w:r>
          </w:p>
        </w:tc>
        <w:tc>
          <w:tcPr>
            <w:tcW w:w="1101" w:type="dxa"/>
            <w:tcBorders>
              <w:top w:val="single" w:sz="4" w:space="0" w:color="auto"/>
            </w:tcBorders>
            <w:vAlign w:val="center"/>
          </w:tcPr>
          <w:p w:rsidR="00303DE1" w:rsidRDefault="00303DE1">
            <w:pPr>
              <w:pStyle w:val="a7"/>
            </w:pPr>
            <w:r>
              <w:t>+7,4</w:t>
            </w:r>
          </w:p>
        </w:tc>
        <w:tc>
          <w:tcPr>
            <w:tcW w:w="736" w:type="dxa"/>
            <w:tcBorders>
              <w:top w:val="single" w:sz="4" w:space="0" w:color="auto"/>
            </w:tcBorders>
            <w:vAlign w:val="center"/>
          </w:tcPr>
          <w:p w:rsidR="00303DE1" w:rsidRDefault="00303DE1">
            <w:pPr>
              <w:pStyle w:val="a7"/>
            </w:pPr>
            <w:r>
              <w:t>16,6</w:t>
            </w:r>
          </w:p>
        </w:tc>
        <w:tc>
          <w:tcPr>
            <w:tcW w:w="706" w:type="dxa"/>
            <w:tcBorders>
              <w:top w:val="single" w:sz="4" w:space="0" w:color="auto"/>
            </w:tcBorders>
            <w:vAlign w:val="center"/>
          </w:tcPr>
          <w:p w:rsidR="00303DE1" w:rsidRPr="00FB57B8" w:rsidRDefault="00303DE1">
            <w:pPr>
              <w:pStyle w:val="a7"/>
            </w:pPr>
            <w:r w:rsidRPr="00FB57B8">
              <w:t>5,3</w:t>
            </w:r>
          </w:p>
        </w:tc>
        <w:tc>
          <w:tcPr>
            <w:tcW w:w="1210" w:type="dxa"/>
            <w:tcBorders>
              <w:top w:val="single" w:sz="4" w:space="0" w:color="auto"/>
            </w:tcBorders>
            <w:vAlign w:val="center"/>
          </w:tcPr>
          <w:p w:rsidR="00303DE1" w:rsidRDefault="00303DE1">
            <w:pPr>
              <w:pStyle w:val="a7"/>
            </w:pPr>
            <w:r>
              <w:t>51,1</w:t>
            </w:r>
          </w:p>
        </w:tc>
      </w:tr>
    </w:tbl>
    <w:p w:rsidR="00303DE1" w:rsidRDefault="00303DE1" w:rsidP="00800053">
      <w:pPr>
        <w:pStyle w:val="a4"/>
        <w:spacing w:before="240"/>
        <w:ind w:firstLine="454"/>
      </w:pPr>
      <w:r>
        <w:t>При взрывании в лабораторных условиях в вакуумированном сосуде (бомбе Бихеля) [5] образуется бесцветная моноокись азота (</w:t>
      </w:r>
      <w:r>
        <w:rPr>
          <w:lang w:val="en-US"/>
        </w:rPr>
        <w:t>NO</w:t>
      </w:r>
      <w:r>
        <w:t>), которая при контакте с воздухом переходит в окрашенные окислы:</w:t>
      </w:r>
      <w:r w:rsidR="003D0C33">
        <w:t xml:space="preserve"> </w:t>
      </w:r>
      <w:r>
        <w:t>азот</w:t>
      </w:r>
      <w:r w:rsidR="009F3AB1">
        <w:t>истый</w:t>
      </w:r>
      <w:r>
        <w:t xml:space="preserve"> ангидрид, двуокись азота, четырехокись азота</w:t>
      </w:r>
      <w:r w:rsidR="00C748B9">
        <w:t xml:space="preserve"> </w:t>
      </w:r>
      <w:r>
        <w:t>(</w:t>
      </w:r>
      <w:r w:rsidRPr="003D0C33">
        <w:rPr>
          <w:lang w:val="en-US"/>
        </w:rPr>
        <w:t>N</w:t>
      </w:r>
      <w:r w:rsidR="009F3AB1" w:rsidRPr="003D0C33">
        <w:rPr>
          <w:vertAlign w:val="subscript"/>
        </w:rPr>
        <w:t>2</w:t>
      </w:r>
      <w:r w:rsidRPr="003D0C33">
        <w:rPr>
          <w:lang w:val="en-US"/>
        </w:rPr>
        <w:t>O</w:t>
      </w:r>
      <w:r w:rsidR="009F3AB1">
        <w:rPr>
          <w:vertAlign w:val="subscript"/>
        </w:rPr>
        <w:t>3</w:t>
      </w:r>
      <w:r>
        <w:t xml:space="preserve">, </w:t>
      </w:r>
      <w:r>
        <w:rPr>
          <w:lang w:val="en-US"/>
        </w:rPr>
        <w:t>NO</w:t>
      </w:r>
      <w:r>
        <w:rPr>
          <w:vertAlign w:val="subscript"/>
        </w:rPr>
        <w:t>2</w:t>
      </w:r>
      <w:r>
        <w:t xml:space="preserve">, </w:t>
      </w:r>
      <w:r w:rsidRPr="009F3AB1">
        <w:rPr>
          <w:lang w:val="en-US"/>
        </w:rPr>
        <w:t>N</w:t>
      </w:r>
      <w:r w:rsidRPr="009F3AB1">
        <w:rPr>
          <w:vertAlign w:val="subscript"/>
        </w:rPr>
        <w:t>2</w:t>
      </w:r>
      <w:r w:rsidRPr="009F3AB1">
        <w:rPr>
          <w:lang w:val="en-US"/>
        </w:rPr>
        <w:t>O</w:t>
      </w:r>
      <w:r w:rsidR="00867EA5">
        <w:rPr>
          <w:vertAlign w:val="subscript"/>
        </w:rPr>
        <w:t>4</w:t>
      </w:r>
      <w:r>
        <w:t>). Напр</w:t>
      </w:r>
      <w:r w:rsidR="00C748B9">
        <w:t>имер, в шахтных условиях образую</w:t>
      </w:r>
      <w:r>
        <w:t xml:space="preserve">тся одновременно и примерно в равных количествах </w:t>
      </w:r>
      <w:r>
        <w:rPr>
          <w:lang w:val="en-US"/>
        </w:rPr>
        <w:t>NO</w:t>
      </w:r>
      <w:r>
        <w:rPr>
          <w:vertAlign w:val="subscript"/>
        </w:rPr>
        <w:t>2</w:t>
      </w:r>
      <w:r>
        <w:t xml:space="preserve"> и </w:t>
      </w:r>
      <w:r>
        <w:rPr>
          <w:lang w:val="en-US"/>
        </w:rPr>
        <w:t>NO</w:t>
      </w:r>
      <w:r>
        <w:t>. Последняя в течение довольно долгого времени может сохраняться в разрыхленной породе и постепенно переходит в двуокись. Двуокись азота легко растворяется в воде, и поэтому ее концентрация в атмосфере влажных забоев шахт быстро падает. Окись углерода в воде растворяется плохо.</w:t>
      </w:r>
    </w:p>
    <w:p w:rsidR="00303DE1" w:rsidRDefault="00303DE1" w:rsidP="00801A27">
      <w:pPr>
        <w:pStyle w:val="a4"/>
        <w:ind w:firstLine="454"/>
      </w:pPr>
      <w:r>
        <w:t>В связи с сильным влиянием кислородного баланса на образование ядовитых газов, при взрывах в подземных условиях применяют ВВ с кислородным балансом, близким к нулевому.</w:t>
      </w:r>
    </w:p>
    <w:p w:rsidR="00303DE1" w:rsidRDefault="00303DE1" w:rsidP="00801A27">
      <w:pPr>
        <w:pStyle w:val="a4"/>
        <w:ind w:firstLine="454"/>
      </w:pPr>
      <w:r>
        <w:t xml:space="preserve">Исследования влияния горючей оболочки патронов на образование ядовитых газов показали, что степень такого взаимодействия зависит от кислородного баланса ВВ и температуры взрыва. С увеличением этих параметров доля сгоревшей оболочки возрастает и соответственно увеличивается образование окиси углерода. Для ВВ с нулевым кислородным балансом влияние оболочки патронов невелико. Так, увеличение массы парафинового покрытия на патронах аммонита 6ЖВ с 2,3 до </w:t>
      </w:r>
      <w:smartTag w:uri="urn:schemas-microsoft-com:office:smarttags" w:element="metricconverter">
        <w:smartTagPr>
          <w:attr w:name="ProductID" w:val="4,8 г"/>
        </w:smartTagPr>
        <w:r>
          <w:t>4,8 г</w:t>
        </w:r>
      </w:smartTag>
      <w:r>
        <w:t xml:space="preserve"> на 100</w:t>
      </w:r>
      <w:r w:rsidR="00537C1E">
        <w:t xml:space="preserve"> </w:t>
      </w:r>
      <w:r>
        <w:t xml:space="preserve">г ВВ привело к увеличению содержания </w:t>
      </w:r>
      <w:r>
        <w:rPr>
          <w:lang w:val="en-US"/>
        </w:rPr>
        <w:t>CO</w:t>
      </w:r>
      <w:r>
        <w:t xml:space="preserve"> в продуктах взрыва от 30,1 до </w:t>
      </w:r>
      <w:smartTag w:uri="urn:schemas-microsoft-com:office:smarttags" w:element="metricconverter">
        <w:smartTagPr>
          <w:attr w:name="ProductID" w:val="34,1 л"/>
        </w:smartTagPr>
        <w:r>
          <w:t>34,1 л</w:t>
        </w:r>
      </w:smartTag>
      <w:r>
        <w:t xml:space="preserve"> на </w:t>
      </w:r>
      <w:smartTag w:uri="urn:schemas-microsoft-com:office:smarttags" w:element="metricconverter">
        <w:smartTagPr>
          <w:attr w:name="ProductID" w:val="1 кг"/>
        </w:smartTagPr>
        <w:r>
          <w:t>1 кг</w:t>
        </w:r>
      </w:smartTag>
      <w:r>
        <w:t xml:space="preserve"> ВВ. Тем не менее нормативными документами на патронированные ВВ ограничивается масса бумаги до </w:t>
      </w:r>
      <w:r w:rsidR="00800053">
        <w:br/>
      </w:r>
      <w:r>
        <w:t xml:space="preserve">2 г и масса гидроизолирующего покрытия на патронах до </w:t>
      </w:r>
      <w:smartTag w:uri="urn:schemas-microsoft-com:office:smarttags" w:element="metricconverter">
        <w:smartTagPr>
          <w:attr w:name="ProductID" w:val="2,5 г"/>
        </w:smartTagPr>
        <w:r>
          <w:t>2,5 г</w:t>
        </w:r>
      </w:smartTag>
      <w:r>
        <w:t xml:space="preserve"> на </w:t>
      </w:r>
      <w:smartTag w:uri="urn:schemas-microsoft-com:office:smarttags" w:element="metricconverter">
        <w:smartTagPr>
          <w:attr w:name="ProductID" w:val="100 г"/>
        </w:smartTagPr>
        <w:r>
          <w:t>100 г</w:t>
        </w:r>
      </w:smartTag>
      <w:r>
        <w:t xml:space="preserve"> ВВ.</w:t>
      </w:r>
    </w:p>
    <w:p w:rsidR="00303DE1" w:rsidRDefault="00303DE1" w:rsidP="00801A27">
      <w:pPr>
        <w:pStyle w:val="a4"/>
        <w:ind w:firstLine="454"/>
      </w:pPr>
      <w:r>
        <w:t>Таким образом, одной из причин образования токсичных газов – окиси углерода и окислов азота – является избыток или недостаток кислорода в составе ВВ. Однако и ВВ с близким к нулевому кислородным балансом образуют при взрыве некоторое количество ядовитых газов. Так</w:t>
      </w:r>
      <w:r w:rsidR="00C748B9">
        <w:t>,</w:t>
      </w:r>
      <w:r>
        <w:t xml:space="preserve"> хорошо изготовленный аммонит 6ЖВ в патронах диаметром от 32 до </w:t>
      </w:r>
      <w:smartTag w:uri="urn:schemas-microsoft-com:office:smarttags" w:element="metricconverter">
        <w:smartTagPr>
          <w:attr w:name="ProductID" w:val="36 мм"/>
        </w:smartTagPr>
        <w:r>
          <w:t>36 мм</w:t>
        </w:r>
      </w:smartTag>
      <w:r>
        <w:t xml:space="preserve"> образует при взрыве около 30 л/кг окиси углерода и до 5 л/кг окислов азота. Наличие этих газов в продуктах взрыва ВВ с нулевым кислородным балансом является следствием того, что окислы азота, первоначально образовавшиеся при взрывном разложении селитры, и окись углерода, образовавшаяся при разложении тротила и других нитросоединений, при быстром охлаждении продуктов взрыва не успевают полностью прореагировать между собой с образованием нетоксичной двуокиси углерода. Часть их остается в первоначальном виде.</w:t>
      </w:r>
    </w:p>
    <w:p w:rsidR="00303DE1" w:rsidRDefault="00303DE1" w:rsidP="00801A27">
      <w:pPr>
        <w:pStyle w:val="a4"/>
        <w:ind w:firstLine="454"/>
      </w:pPr>
      <w:r>
        <w:t>Описанный механизм образования ядовитых газов позволяет объяснить зависимость этого процесса от качества изготовления смесевого ВВ, диаметра патронов, величины инициирующего импульса, дисперсности ВВ и других факторов, влияющих на полноту химических реакций при взрыве, а также зависимость образования продуктов взрыва от свойств взрываемых горных пород. Так, по данным Б.Я.</w:t>
      </w:r>
      <w:r w:rsidR="00E65A9B">
        <w:t xml:space="preserve"> </w:t>
      </w:r>
      <w:r>
        <w:t xml:space="preserve">Светлова, в лабораторных условиях крупнодисперсный аммонит 6ЖВ (размер частиц от 0,2 до </w:t>
      </w:r>
      <w:smartTag w:uri="urn:schemas-microsoft-com:office:smarttags" w:element="metricconverter">
        <w:smartTagPr>
          <w:attr w:name="ProductID" w:val="0,5 мм"/>
        </w:smartTagPr>
        <w:r>
          <w:t>0,5 мм</w:t>
        </w:r>
      </w:smartTag>
      <w:r>
        <w:t xml:space="preserve">) образовывал почти в пять раз больше окислов азота, чем тонкодисперсный (размер частиц менее </w:t>
      </w:r>
      <w:smartTag w:uri="urn:schemas-microsoft-com:office:smarttags" w:element="metricconverter">
        <w:smartTagPr>
          <w:attr w:name="ProductID" w:val="0,2 мм"/>
        </w:smartTagPr>
        <w:r>
          <w:t>0,2 мм</w:t>
        </w:r>
      </w:smartTag>
      <w:r>
        <w:t xml:space="preserve">). Им же установлено, что некоторые вещества способны снижать образование ядовитых газов при взрыве ВВ, каталитически воздействуя на вторичные реакции в продуктах взрыва с участием окислов азота. К таким веществам, в частности, относятся соли или окислы щелочных металлов. Из </w:t>
      </w:r>
      <w:r w:rsidRPr="00FB57B8">
        <w:t>таблицы 5.</w:t>
      </w:r>
      <w:r w:rsidR="0073238C">
        <w:t>5</w:t>
      </w:r>
      <w:r>
        <w:t xml:space="preserve"> видно, что в составе, содержащем нитрат калия, несмотря на п</w:t>
      </w:r>
      <w:r w:rsidR="00CA4521">
        <w:t>оложительный кислородный баланс</w:t>
      </w:r>
      <w:r w:rsidR="00537C1E">
        <w:t>,</w:t>
      </w:r>
      <w:r>
        <w:t xml:space="preserve"> образуется окислов азота значительно меньше, чем в составе без калиевой соли.</w:t>
      </w:r>
    </w:p>
    <w:p w:rsidR="00303DE1" w:rsidRDefault="00303DE1" w:rsidP="00801A27">
      <w:pPr>
        <w:pStyle w:val="a4"/>
        <w:ind w:firstLine="454"/>
      </w:pPr>
      <w:r>
        <w:t xml:space="preserve">Свойства горных пород также могут влиять на конечный состав продуктов взрыва в результате химического воздействия вещества породы на продукты реакции, связывания или растворения их (грунтовыми водами), физического воздействия на процесс охлаждения газов, закалку и установление ложного равновесия в охлажденных газах. </w:t>
      </w:r>
      <w:r w:rsidR="00800053">
        <w:br/>
      </w:r>
      <w:r>
        <w:t>В этой связи Б.Д.</w:t>
      </w:r>
      <w:r w:rsidR="00800053">
        <w:t xml:space="preserve"> </w:t>
      </w:r>
      <w:r>
        <w:t xml:space="preserve">Росси предложил классифицировать горные породы по признаку их влияния на образование ядовитых газов при взрыве ВВ. К группе </w:t>
      </w:r>
      <w:r>
        <w:rPr>
          <w:lang w:val="en-US"/>
        </w:rPr>
        <w:t>I</w:t>
      </w:r>
      <w:r>
        <w:t xml:space="preserve"> отнесены апатиты, нефелины, калийные руды, молибденовые руды, некоторые медные и полиметаллические руды, при взрывании которых аммонитом 6ЖВ количество ядовитых газов в пересчете на условную окись углерода (для окислов азота переводной коэффициент равен 6,5) составляет мене </w:t>
      </w:r>
      <w:smartTag w:uri="urn:schemas-microsoft-com:office:smarttags" w:element="metricconverter">
        <w:smartTagPr>
          <w:attr w:name="ProductID" w:val="40 л"/>
        </w:smartTagPr>
        <w:r>
          <w:t>40 л</w:t>
        </w:r>
      </w:smartTag>
      <w:r>
        <w:t xml:space="preserve"> на </w:t>
      </w:r>
      <w:smartTag w:uri="urn:schemas-microsoft-com:office:smarttags" w:element="metricconverter">
        <w:smartTagPr>
          <w:attr w:name="ProductID" w:val="1 кг"/>
        </w:smartTagPr>
        <w:r>
          <w:t>1 кг</w:t>
        </w:r>
      </w:smartTag>
      <w:r>
        <w:t xml:space="preserve"> ВВ. К группе </w:t>
      </w:r>
      <w:r>
        <w:rPr>
          <w:lang w:val="en-US"/>
        </w:rPr>
        <w:t>II</w:t>
      </w:r>
      <w:r>
        <w:t xml:space="preserve"> отнесены угли и вмещающие породы, свинцово-цинковые, </w:t>
      </w:r>
      <w:r w:rsidRPr="00AB5DC3">
        <w:t>мартитовые</w:t>
      </w:r>
      <w:r>
        <w:t xml:space="preserve"> железные и золотоносные руды, в которых аммонит 6ЖВ образует при взрыве  от 40 до 100 л/кг ядовитых газов. К группе </w:t>
      </w:r>
      <w:r>
        <w:rPr>
          <w:lang w:val="en-US"/>
        </w:rPr>
        <w:t>III</w:t>
      </w:r>
      <w:r>
        <w:t xml:space="preserve"> отнесены </w:t>
      </w:r>
      <w:r w:rsidRPr="00AB5DC3">
        <w:t>джеспилитовые</w:t>
      </w:r>
      <w:r>
        <w:t xml:space="preserve"> железные руды, в которых образуется более 100 л/кг ядовитых газов.</w:t>
      </w:r>
    </w:p>
    <w:p w:rsidR="00303DE1" w:rsidRPr="00A27145" w:rsidRDefault="00303DE1" w:rsidP="00801A27">
      <w:pPr>
        <w:ind w:firstLine="454"/>
        <w:jc w:val="both"/>
      </w:pPr>
      <w:r>
        <w:t xml:space="preserve">Свойства некоторых пород могут оказывать большее влияние на образование ядовитых газов, чем свойства самого ВВ. Например, чем выше коэффициент крепости, тем больше образуется окиси углерода и в </w:t>
      </w:r>
      <w:r w:rsidRPr="00A27145">
        <w:t>ряде случаев меньше окислов азота (таблиц</w:t>
      </w:r>
      <w:r w:rsidR="00537C1E">
        <w:t>а</w:t>
      </w:r>
      <w:r w:rsidRPr="00A27145">
        <w:t xml:space="preserve"> 5.6) [</w:t>
      </w:r>
      <w:r w:rsidR="00A01C48" w:rsidRPr="00A27145">
        <w:t>41</w:t>
      </w:r>
      <w:r w:rsidRPr="00A27145">
        <w:t>].</w:t>
      </w:r>
    </w:p>
    <w:p w:rsidR="00E65A9B" w:rsidRDefault="00E65A9B" w:rsidP="00801A27">
      <w:pPr>
        <w:ind w:firstLine="454"/>
        <w:jc w:val="both"/>
      </w:pPr>
    </w:p>
    <w:p w:rsidR="00E65A9B" w:rsidRDefault="00E65A9B" w:rsidP="00E65A9B">
      <w:pPr>
        <w:pStyle w:val="a4"/>
        <w:ind w:firstLine="0"/>
        <w:jc w:val="left"/>
      </w:pPr>
      <w:r>
        <w:t xml:space="preserve">Таблица 5.6 – Количество ядовитых газов в различных породах </w:t>
      </w:r>
      <w:r>
        <w:br/>
        <w:t>при их взрывании</w:t>
      </w:r>
    </w:p>
    <w:tbl>
      <w:tblPr>
        <w:tblW w:w="499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84"/>
        <w:gridCol w:w="991"/>
        <w:gridCol w:w="1129"/>
        <w:gridCol w:w="884"/>
        <w:gridCol w:w="730"/>
        <w:gridCol w:w="932"/>
      </w:tblGrid>
      <w:tr w:rsidR="00E65A9B">
        <w:trPr>
          <w:cantSplit/>
          <w:trHeight w:val="20"/>
        </w:trPr>
        <w:tc>
          <w:tcPr>
            <w:tcW w:w="1484" w:type="dxa"/>
            <w:vMerge w:val="restart"/>
            <w:tcBorders>
              <w:top w:val="single" w:sz="4" w:space="0" w:color="auto"/>
            </w:tcBorders>
            <w:vAlign w:val="center"/>
          </w:tcPr>
          <w:p w:rsidR="00E65A9B" w:rsidRDefault="00E65A9B" w:rsidP="009B6BF4">
            <w:pPr>
              <w:pStyle w:val="a7"/>
            </w:pPr>
            <w:r>
              <w:t>Горная порода</w:t>
            </w:r>
          </w:p>
        </w:tc>
        <w:tc>
          <w:tcPr>
            <w:tcW w:w="991" w:type="dxa"/>
            <w:vMerge w:val="restart"/>
            <w:tcBorders>
              <w:top w:val="single" w:sz="4" w:space="0" w:color="auto"/>
            </w:tcBorders>
            <w:vAlign w:val="center"/>
          </w:tcPr>
          <w:p w:rsidR="00E65A9B" w:rsidRDefault="00E65A9B" w:rsidP="009B6BF4">
            <w:pPr>
              <w:pStyle w:val="a7"/>
            </w:pPr>
            <w:r>
              <w:t>Состояние породы</w:t>
            </w:r>
          </w:p>
        </w:tc>
        <w:tc>
          <w:tcPr>
            <w:tcW w:w="1129" w:type="dxa"/>
            <w:vMerge w:val="restart"/>
            <w:tcBorders>
              <w:top w:val="single" w:sz="4" w:space="0" w:color="auto"/>
            </w:tcBorders>
            <w:vAlign w:val="center"/>
          </w:tcPr>
          <w:p w:rsidR="00E65A9B" w:rsidRDefault="00E65A9B" w:rsidP="009B6BF4">
            <w:pPr>
              <w:pStyle w:val="a7"/>
            </w:pPr>
            <w:r>
              <w:t>Коэффици</w:t>
            </w:r>
            <w:r>
              <w:softHyphen/>
              <w:t>ент крепости</w:t>
            </w:r>
          </w:p>
        </w:tc>
        <w:tc>
          <w:tcPr>
            <w:tcW w:w="2546" w:type="dxa"/>
            <w:gridSpan w:val="3"/>
            <w:tcBorders>
              <w:top w:val="single" w:sz="4" w:space="0" w:color="auto"/>
            </w:tcBorders>
            <w:vAlign w:val="center"/>
          </w:tcPr>
          <w:p w:rsidR="00E65A9B" w:rsidRDefault="00E65A9B" w:rsidP="009B6BF4">
            <w:pPr>
              <w:pStyle w:val="a7"/>
            </w:pPr>
            <w:r>
              <w:t>Количество ядовитых газов, л/кг</w:t>
            </w:r>
          </w:p>
        </w:tc>
      </w:tr>
      <w:tr w:rsidR="00E65A9B">
        <w:trPr>
          <w:cantSplit/>
          <w:trHeight w:val="20"/>
        </w:trPr>
        <w:tc>
          <w:tcPr>
            <w:tcW w:w="1484" w:type="dxa"/>
            <w:vMerge/>
            <w:tcBorders>
              <w:bottom w:val="single" w:sz="4" w:space="0" w:color="auto"/>
            </w:tcBorders>
            <w:vAlign w:val="center"/>
          </w:tcPr>
          <w:p w:rsidR="00E65A9B" w:rsidRDefault="00E65A9B" w:rsidP="009B6BF4">
            <w:pPr>
              <w:pStyle w:val="a4"/>
              <w:ind w:firstLine="0"/>
              <w:jc w:val="center"/>
              <w:rPr>
                <w:sz w:val="22"/>
              </w:rPr>
            </w:pPr>
          </w:p>
        </w:tc>
        <w:tc>
          <w:tcPr>
            <w:tcW w:w="991" w:type="dxa"/>
            <w:vMerge/>
            <w:tcBorders>
              <w:bottom w:val="single" w:sz="4" w:space="0" w:color="auto"/>
            </w:tcBorders>
            <w:vAlign w:val="center"/>
          </w:tcPr>
          <w:p w:rsidR="00E65A9B" w:rsidRDefault="00E65A9B" w:rsidP="009B6BF4">
            <w:pPr>
              <w:pStyle w:val="a4"/>
              <w:ind w:firstLine="0"/>
              <w:jc w:val="center"/>
              <w:rPr>
                <w:sz w:val="22"/>
              </w:rPr>
            </w:pPr>
          </w:p>
        </w:tc>
        <w:tc>
          <w:tcPr>
            <w:tcW w:w="1129" w:type="dxa"/>
            <w:vMerge/>
            <w:tcBorders>
              <w:bottom w:val="single" w:sz="4" w:space="0" w:color="auto"/>
            </w:tcBorders>
            <w:vAlign w:val="center"/>
          </w:tcPr>
          <w:p w:rsidR="00E65A9B" w:rsidRDefault="00E65A9B" w:rsidP="009B6BF4">
            <w:pPr>
              <w:pStyle w:val="a4"/>
              <w:ind w:firstLine="0"/>
              <w:jc w:val="center"/>
              <w:rPr>
                <w:sz w:val="22"/>
              </w:rPr>
            </w:pPr>
          </w:p>
        </w:tc>
        <w:tc>
          <w:tcPr>
            <w:tcW w:w="884" w:type="dxa"/>
            <w:tcBorders>
              <w:bottom w:val="single" w:sz="4" w:space="0" w:color="auto"/>
            </w:tcBorders>
            <w:vAlign w:val="center"/>
          </w:tcPr>
          <w:p w:rsidR="00E65A9B" w:rsidRDefault="00E65A9B" w:rsidP="009B6BF4">
            <w:pPr>
              <w:pStyle w:val="a7"/>
              <w:rPr>
                <w:lang w:val="en-US"/>
              </w:rPr>
            </w:pPr>
            <w:r>
              <w:rPr>
                <w:lang w:val="en-US"/>
              </w:rPr>
              <w:t>CO</w:t>
            </w:r>
          </w:p>
        </w:tc>
        <w:tc>
          <w:tcPr>
            <w:tcW w:w="730" w:type="dxa"/>
            <w:tcBorders>
              <w:bottom w:val="single" w:sz="4" w:space="0" w:color="auto"/>
            </w:tcBorders>
            <w:vAlign w:val="center"/>
          </w:tcPr>
          <w:p w:rsidR="00E65A9B" w:rsidRDefault="00E65A9B" w:rsidP="009B6BF4">
            <w:pPr>
              <w:pStyle w:val="a7"/>
              <w:rPr>
                <w:lang w:val="en-US"/>
              </w:rPr>
            </w:pPr>
            <w:r>
              <w:rPr>
                <w:lang w:val="en-US"/>
              </w:rPr>
              <w:t>NO</w:t>
            </w:r>
            <w:r>
              <w:rPr>
                <w:vertAlign w:val="subscript"/>
                <w:lang w:val="en-US"/>
              </w:rPr>
              <w:t>2</w:t>
            </w:r>
          </w:p>
        </w:tc>
        <w:tc>
          <w:tcPr>
            <w:tcW w:w="932" w:type="dxa"/>
            <w:tcBorders>
              <w:bottom w:val="single" w:sz="4" w:space="0" w:color="auto"/>
            </w:tcBorders>
            <w:vAlign w:val="center"/>
          </w:tcPr>
          <w:p w:rsidR="00E65A9B" w:rsidRDefault="00E65A9B" w:rsidP="009B6BF4">
            <w:pPr>
              <w:pStyle w:val="a7"/>
              <w:rPr>
                <w:lang w:val="en-US"/>
              </w:rPr>
            </w:pPr>
            <w:r>
              <w:rPr>
                <w:lang w:val="en-US"/>
              </w:rPr>
              <w:t>CO+6,5NO</w:t>
            </w:r>
            <w:r>
              <w:rPr>
                <w:vertAlign w:val="subscript"/>
                <w:lang w:val="en-US"/>
              </w:rPr>
              <w:t>2</w:t>
            </w:r>
          </w:p>
        </w:tc>
      </w:tr>
      <w:tr w:rsidR="00E65A9B">
        <w:trPr>
          <w:trHeight w:val="20"/>
        </w:trPr>
        <w:tc>
          <w:tcPr>
            <w:tcW w:w="1484" w:type="dxa"/>
            <w:tcBorders>
              <w:bottom w:val="single" w:sz="4" w:space="0" w:color="auto"/>
            </w:tcBorders>
            <w:vAlign w:val="center"/>
          </w:tcPr>
          <w:p w:rsidR="00E65A9B" w:rsidRDefault="00C748B9" w:rsidP="009B6BF4">
            <w:pPr>
              <w:pStyle w:val="a7"/>
              <w:jc w:val="left"/>
            </w:pPr>
            <w:r>
              <w:t xml:space="preserve"> </w:t>
            </w:r>
            <w:r w:rsidR="00E65A9B">
              <w:t>Мартитовая руда</w:t>
            </w:r>
          </w:p>
        </w:tc>
        <w:tc>
          <w:tcPr>
            <w:tcW w:w="991" w:type="dxa"/>
            <w:tcBorders>
              <w:bottom w:val="single" w:sz="4" w:space="0" w:color="auto"/>
            </w:tcBorders>
            <w:vAlign w:val="center"/>
          </w:tcPr>
          <w:p w:rsidR="00E65A9B" w:rsidRDefault="00E65A9B" w:rsidP="009B6BF4">
            <w:pPr>
              <w:pStyle w:val="a7"/>
            </w:pPr>
            <w:r>
              <w:t>Влажная</w:t>
            </w:r>
          </w:p>
        </w:tc>
        <w:tc>
          <w:tcPr>
            <w:tcW w:w="1129" w:type="dxa"/>
            <w:tcBorders>
              <w:bottom w:val="single" w:sz="4" w:space="0" w:color="auto"/>
            </w:tcBorders>
            <w:vAlign w:val="center"/>
          </w:tcPr>
          <w:p w:rsidR="00E65A9B" w:rsidRDefault="00E65A9B" w:rsidP="009B6BF4">
            <w:pPr>
              <w:pStyle w:val="a7"/>
            </w:pPr>
            <w:r>
              <w:t>4</w:t>
            </w:r>
          </w:p>
        </w:tc>
        <w:tc>
          <w:tcPr>
            <w:tcW w:w="884" w:type="dxa"/>
            <w:tcBorders>
              <w:bottom w:val="single" w:sz="4" w:space="0" w:color="auto"/>
            </w:tcBorders>
            <w:vAlign w:val="center"/>
          </w:tcPr>
          <w:p w:rsidR="00E65A9B" w:rsidRDefault="00E65A9B" w:rsidP="009B6BF4">
            <w:pPr>
              <w:pStyle w:val="a7"/>
            </w:pPr>
            <w:r>
              <w:t>10,3</w:t>
            </w:r>
          </w:p>
        </w:tc>
        <w:tc>
          <w:tcPr>
            <w:tcW w:w="730" w:type="dxa"/>
            <w:tcBorders>
              <w:bottom w:val="single" w:sz="4" w:space="0" w:color="auto"/>
            </w:tcBorders>
            <w:vAlign w:val="center"/>
          </w:tcPr>
          <w:p w:rsidR="00E65A9B" w:rsidRDefault="00E65A9B" w:rsidP="009B6BF4">
            <w:pPr>
              <w:pStyle w:val="a7"/>
            </w:pPr>
            <w:r>
              <w:t>5,1</w:t>
            </w:r>
          </w:p>
        </w:tc>
        <w:tc>
          <w:tcPr>
            <w:tcW w:w="932" w:type="dxa"/>
            <w:tcBorders>
              <w:bottom w:val="single" w:sz="4" w:space="0" w:color="auto"/>
            </w:tcBorders>
            <w:vAlign w:val="center"/>
          </w:tcPr>
          <w:p w:rsidR="00E65A9B" w:rsidRDefault="00E65A9B" w:rsidP="009B6BF4">
            <w:pPr>
              <w:pStyle w:val="a7"/>
            </w:pPr>
            <w:r>
              <w:t>43,5</w:t>
            </w:r>
          </w:p>
        </w:tc>
      </w:tr>
      <w:tr w:rsidR="00E65A9B">
        <w:trPr>
          <w:trHeight w:val="20"/>
        </w:trPr>
        <w:tc>
          <w:tcPr>
            <w:tcW w:w="1484" w:type="dxa"/>
            <w:tcBorders>
              <w:top w:val="single" w:sz="4" w:space="0" w:color="auto"/>
              <w:bottom w:val="single" w:sz="4" w:space="0" w:color="auto"/>
            </w:tcBorders>
            <w:vAlign w:val="center"/>
          </w:tcPr>
          <w:p w:rsidR="00E65A9B" w:rsidRDefault="00C748B9" w:rsidP="009B6BF4">
            <w:pPr>
              <w:pStyle w:val="a7"/>
              <w:jc w:val="left"/>
            </w:pPr>
            <w:r>
              <w:t xml:space="preserve"> </w:t>
            </w:r>
            <w:r w:rsidR="00E65A9B">
              <w:t xml:space="preserve">Гидрогематитовая </w:t>
            </w:r>
          </w:p>
        </w:tc>
        <w:tc>
          <w:tcPr>
            <w:tcW w:w="991" w:type="dxa"/>
            <w:tcBorders>
              <w:top w:val="single" w:sz="4" w:space="0" w:color="auto"/>
              <w:bottom w:val="single" w:sz="4" w:space="0" w:color="auto"/>
            </w:tcBorders>
            <w:vAlign w:val="center"/>
          </w:tcPr>
          <w:p w:rsidR="00E65A9B" w:rsidRDefault="00E65A9B" w:rsidP="009B6BF4">
            <w:pPr>
              <w:pStyle w:val="a7"/>
            </w:pPr>
            <w:r>
              <w:t>Сухая</w:t>
            </w:r>
          </w:p>
        </w:tc>
        <w:tc>
          <w:tcPr>
            <w:tcW w:w="1129" w:type="dxa"/>
            <w:tcBorders>
              <w:top w:val="single" w:sz="4" w:space="0" w:color="auto"/>
              <w:bottom w:val="single" w:sz="4" w:space="0" w:color="auto"/>
            </w:tcBorders>
            <w:vAlign w:val="center"/>
          </w:tcPr>
          <w:p w:rsidR="00E65A9B" w:rsidRDefault="00E65A9B" w:rsidP="009B6BF4">
            <w:pPr>
              <w:pStyle w:val="a7"/>
            </w:pPr>
            <w:r>
              <w:t>4</w:t>
            </w:r>
          </w:p>
        </w:tc>
        <w:tc>
          <w:tcPr>
            <w:tcW w:w="884" w:type="dxa"/>
            <w:tcBorders>
              <w:top w:val="single" w:sz="4" w:space="0" w:color="auto"/>
              <w:bottom w:val="single" w:sz="4" w:space="0" w:color="auto"/>
            </w:tcBorders>
            <w:vAlign w:val="center"/>
          </w:tcPr>
          <w:p w:rsidR="00E65A9B" w:rsidRDefault="00E65A9B" w:rsidP="009B6BF4">
            <w:pPr>
              <w:pStyle w:val="a7"/>
            </w:pPr>
            <w:r>
              <w:t>7,0</w:t>
            </w:r>
          </w:p>
        </w:tc>
        <w:tc>
          <w:tcPr>
            <w:tcW w:w="730" w:type="dxa"/>
            <w:tcBorders>
              <w:top w:val="single" w:sz="4" w:space="0" w:color="auto"/>
              <w:bottom w:val="single" w:sz="4" w:space="0" w:color="auto"/>
            </w:tcBorders>
            <w:vAlign w:val="center"/>
          </w:tcPr>
          <w:p w:rsidR="00E65A9B" w:rsidRDefault="00E65A9B" w:rsidP="009B6BF4">
            <w:pPr>
              <w:pStyle w:val="a7"/>
            </w:pPr>
            <w:r>
              <w:t>5,4</w:t>
            </w:r>
          </w:p>
        </w:tc>
        <w:tc>
          <w:tcPr>
            <w:tcW w:w="932" w:type="dxa"/>
            <w:tcBorders>
              <w:top w:val="single" w:sz="4" w:space="0" w:color="auto"/>
              <w:bottom w:val="single" w:sz="4" w:space="0" w:color="auto"/>
            </w:tcBorders>
            <w:vAlign w:val="center"/>
          </w:tcPr>
          <w:p w:rsidR="00E65A9B" w:rsidRDefault="00E65A9B" w:rsidP="009B6BF4">
            <w:pPr>
              <w:pStyle w:val="a7"/>
            </w:pPr>
            <w:r>
              <w:t>42,1</w:t>
            </w:r>
          </w:p>
        </w:tc>
      </w:tr>
      <w:tr w:rsidR="00E65A9B">
        <w:trPr>
          <w:trHeight w:val="20"/>
        </w:trPr>
        <w:tc>
          <w:tcPr>
            <w:tcW w:w="1484" w:type="dxa"/>
            <w:tcBorders>
              <w:top w:val="single" w:sz="4" w:space="0" w:color="auto"/>
              <w:bottom w:val="single" w:sz="4" w:space="0" w:color="auto"/>
            </w:tcBorders>
            <w:vAlign w:val="center"/>
          </w:tcPr>
          <w:p w:rsidR="00E65A9B" w:rsidRDefault="00C748B9" w:rsidP="009B6BF4">
            <w:pPr>
              <w:pStyle w:val="a7"/>
              <w:jc w:val="left"/>
            </w:pPr>
            <w:r>
              <w:t xml:space="preserve"> </w:t>
            </w:r>
            <w:r w:rsidR="00E65A9B">
              <w:t xml:space="preserve">Хлоритовые </w:t>
            </w:r>
            <w:r w:rsidR="00E65A9B">
              <w:br/>
            </w:r>
            <w:r>
              <w:t xml:space="preserve"> </w:t>
            </w:r>
            <w:r w:rsidR="00E65A9B">
              <w:t>сланцы</w:t>
            </w:r>
          </w:p>
        </w:tc>
        <w:tc>
          <w:tcPr>
            <w:tcW w:w="991" w:type="dxa"/>
            <w:tcBorders>
              <w:top w:val="single" w:sz="4" w:space="0" w:color="auto"/>
              <w:bottom w:val="single" w:sz="4" w:space="0" w:color="auto"/>
            </w:tcBorders>
            <w:vAlign w:val="center"/>
          </w:tcPr>
          <w:p w:rsidR="00E65A9B" w:rsidRDefault="00E65A9B" w:rsidP="009B6BF4">
            <w:pPr>
              <w:pStyle w:val="a7"/>
            </w:pPr>
            <w:r>
              <w:t>Сухие</w:t>
            </w:r>
          </w:p>
        </w:tc>
        <w:tc>
          <w:tcPr>
            <w:tcW w:w="1129" w:type="dxa"/>
            <w:tcBorders>
              <w:top w:val="single" w:sz="4" w:space="0" w:color="auto"/>
              <w:bottom w:val="single" w:sz="4" w:space="0" w:color="auto"/>
            </w:tcBorders>
            <w:vAlign w:val="center"/>
          </w:tcPr>
          <w:p w:rsidR="00E65A9B" w:rsidRDefault="00E65A9B" w:rsidP="009B6BF4">
            <w:pPr>
              <w:pStyle w:val="a7"/>
            </w:pPr>
            <w:r>
              <w:t>6</w:t>
            </w:r>
          </w:p>
        </w:tc>
        <w:tc>
          <w:tcPr>
            <w:tcW w:w="884" w:type="dxa"/>
            <w:tcBorders>
              <w:top w:val="single" w:sz="4" w:space="0" w:color="auto"/>
              <w:bottom w:val="single" w:sz="4" w:space="0" w:color="auto"/>
            </w:tcBorders>
            <w:vAlign w:val="center"/>
          </w:tcPr>
          <w:p w:rsidR="00E65A9B" w:rsidRDefault="00E65A9B" w:rsidP="009B6BF4">
            <w:pPr>
              <w:pStyle w:val="a7"/>
            </w:pPr>
            <w:r>
              <w:t>18,6</w:t>
            </w:r>
          </w:p>
        </w:tc>
        <w:tc>
          <w:tcPr>
            <w:tcW w:w="730" w:type="dxa"/>
            <w:tcBorders>
              <w:top w:val="single" w:sz="4" w:space="0" w:color="auto"/>
              <w:bottom w:val="single" w:sz="4" w:space="0" w:color="auto"/>
            </w:tcBorders>
            <w:vAlign w:val="center"/>
          </w:tcPr>
          <w:p w:rsidR="00E65A9B" w:rsidRDefault="00E65A9B" w:rsidP="009B6BF4">
            <w:pPr>
              <w:pStyle w:val="a7"/>
            </w:pPr>
            <w:r>
              <w:t>1,3</w:t>
            </w:r>
          </w:p>
        </w:tc>
        <w:tc>
          <w:tcPr>
            <w:tcW w:w="932" w:type="dxa"/>
            <w:tcBorders>
              <w:top w:val="single" w:sz="4" w:space="0" w:color="auto"/>
              <w:bottom w:val="single" w:sz="4" w:space="0" w:color="auto"/>
            </w:tcBorders>
            <w:vAlign w:val="center"/>
          </w:tcPr>
          <w:p w:rsidR="00E65A9B" w:rsidRDefault="00E65A9B" w:rsidP="009B6BF4">
            <w:pPr>
              <w:pStyle w:val="a7"/>
            </w:pPr>
            <w:r>
              <w:t>27,0</w:t>
            </w:r>
          </w:p>
        </w:tc>
      </w:tr>
      <w:tr w:rsidR="00E65A9B">
        <w:trPr>
          <w:trHeight w:val="20"/>
        </w:trPr>
        <w:tc>
          <w:tcPr>
            <w:tcW w:w="1484" w:type="dxa"/>
            <w:tcBorders>
              <w:top w:val="single" w:sz="4" w:space="0" w:color="auto"/>
              <w:bottom w:val="single" w:sz="4" w:space="0" w:color="auto"/>
            </w:tcBorders>
            <w:vAlign w:val="center"/>
          </w:tcPr>
          <w:p w:rsidR="00E65A9B" w:rsidRDefault="00C748B9" w:rsidP="00C748B9">
            <w:pPr>
              <w:pStyle w:val="a7"/>
              <w:ind w:right="-57"/>
              <w:jc w:val="left"/>
            </w:pPr>
            <w:r>
              <w:t xml:space="preserve"> </w:t>
            </w:r>
            <w:r w:rsidR="00E65A9B">
              <w:t xml:space="preserve">Гидрогематитовые </w:t>
            </w:r>
            <w:r>
              <w:br/>
              <w:t xml:space="preserve"> </w:t>
            </w:r>
            <w:r w:rsidR="00E65A9B">
              <w:t xml:space="preserve">мартитовые </w:t>
            </w:r>
            <w:r w:rsidR="00E65A9B">
              <w:br/>
            </w:r>
            <w:r>
              <w:t xml:space="preserve"> </w:t>
            </w:r>
            <w:r w:rsidR="00E65A9B">
              <w:t>роговики</w:t>
            </w:r>
          </w:p>
        </w:tc>
        <w:tc>
          <w:tcPr>
            <w:tcW w:w="991" w:type="dxa"/>
            <w:tcBorders>
              <w:top w:val="single" w:sz="4" w:space="0" w:color="auto"/>
              <w:bottom w:val="single" w:sz="4" w:space="0" w:color="auto"/>
            </w:tcBorders>
            <w:vAlign w:val="center"/>
          </w:tcPr>
          <w:p w:rsidR="00E65A9B" w:rsidRDefault="00E65A9B" w:rsidP="009B6BF4">
            <w:pPr>
              <w:pStyle w:val="a7"/>
            </w:pPr>
            <w:r>
              <w:t>Сухие</w:t>
            </w:r>
          </w:p>
        </w:tc>
        <w:tc>
          <w:tcPr>
            <w:tcW w:w="1129" w:type="dxa"/>
            <w:tcBorders>
              <w:top w:val="single" w:sz="4" w:space="0" w:color="auto"/>
              <w:bottom w:val="single" w:sz="4" w:space="0" w:color="auto"/>
            </w:tcBorders>
            <w:vAlign w:val="center"/>
          </w:tcPr>
          <w:p w:rsidR="00E65A9B" w:rsidRDefault="00E65A9B" w:rsidP="009B6BF4">
            <w:pPr>
              <w:pStyle w:val="a7"/>
            </w:pPr>
            <w:r>
              <w:t>8</w:t>
            </w:r>
          </w:p>
        </w:tc>
        <w:tc>
          <w:tcPr>
            <w:tcW w:w="884" w:type="dxa"/>
            <w:tcBorders>
              <w:top w:val="single" w:sz="4" w:space="0" w:color="auto"/>
              <w:bottom w:val="single" w:sz="4" w:space="0" w:color="auto"/>
            </w:tcBorders>
            <w:vAlign w:val="center"/>
          </w:tcPr>
          <w:p w:rsidR="00E65A9B" w:rsidRDefault="00E65A9B" w:rsidP="009B6BF4">
            <w:pPr>
              <w:pStyle w:val="a7"/>
            </w:pPr>
            <w:r>
              <w:t>29,8</w:t>
            </w:r>
          </w:p>
        </w:tc>
        <w:tc>
          <w:tcPr>
            <w:tcW w:w="730" w:type="dxa"/>
            <w:tcBorders>
              <w:top w:val="single" w:sz="4" w:space="0" w:color="auto"/>
              <w:bottom w:val="single" w:sz="4" w:space="0" w:color="auto"/>
            </w:tcBorders>
            <w:vAlign w:val="center"/>
          </w:tcPr>
          <w:p w:rsidR="00E65A9B" w:rsidRDefault="00E65A9B" w:rsidP="009B6BF4">
            <w:pPr>
              <w:pStyle w:val="a7"/>
            </w:pPr>
            <w:r>
              <w:t>1,2</w:t>
            </w:r>
          </w:p>
        </w:tc>
        <w:tc>
          <w:tcPr>
            <w:tcW w:w="932" w:type="dxa"/>
            <w:tcBorders>
              <w:top w:val="single" w:sz="4" w:space="0" w:color="auto"/>
              <w:bottom w:val="single" w:sz="4" w:space="0" w:color="auto"/>
            </w:tcBorders>
            <w:vAlign w:val="center"/>
          </w:tcPr>
          <w:p w:rsidR="00E65A9B" w:rsidRDefault="00E65A9B" w:rsidP="009B6BF4">
            <w:pPr>
              <w:pStyle w:val="a7"/>
            </w:pPr>
            <w:r>
              <w:t>37,6</w:t>
            </w:r>
          </w:p>
        </w:tc>
      </w:tr>
      <w:tr w:rsidR="00E65A9B">
        <w:trPr>
          <w:trHeight w:val="20"/>
        </w:trPr>
        <w:tc>
          <w:tcPr>
            <w:tcW w:w="1484" w:type="dxa"/>
            <w:tcBorders>
              <w:top w:val="single" w:sz="4" w:space="0" w:color="auto"/>
              <w:bottom w:val="single" w:sz="4" w:space="0" w:color="auto"/>
            </w:tcBorders>
            <w:vAlign w:val="center"/>
          </w:tcPr>
          <w:p w:rsidR="00E65A9B" w:rsidRDefault="00C748B9" w:rsidP="009B6BF4">
            <w:pPr>
              <w:pStyle w:val="a7"/>
              <w:jc w:val="left"/>
            </w:pPr>
            <w:r>
              <w:t xml:space="preserve"> </w:t>
            </w:r>
            <w:r w:rsidR="00E65A9B">
              <w:t xml:space="preserve">Джеспилиты </w:t>
            </w:r>
            <w:r>
              <w:t xml:space="preserve"> </w:t>
            </w:r>
            <w:r>
              <w:br/>
              <w:t xml:space="preserve"> </w:t>
            </w:r>
            <w:r w:rsidR="00E65A9B">
              <w:t>сильно</w:t>
            </w:r>
            <w:r w:rsidR="00E65A9B" w:rsidRPr="00F9628D">
              <w:softHyphen/>
            </w:r>
            <w:r>
              <w:br/>
              <w:t xml:space="preserve"> </w:t>
            </w:r>
            <w:r w:rsidR="00E65A9B">
              <w:t>трещиноватые</w:t>
            </w:r>
          </w:p>
        </w:tc>
        <w:tc>
          <w:tcPr>
            <w:tcW w:w="991" w:type="dxa"/>
            <w:tcBorders>
              <w:top w:val="single" w:sz="4" w:space="0" w:color="auto"/>
              <w:bottom w:val="single" w:sz="4" w:space="0" w:color="auto"/>
            </w:tcBorders>
            <w:vAlign w:val="center"/>
          </w:tcPr>
          <w:p w:rsidR="00E65A9B" w:rsidRDefault="00E65A9B" w:rsidP="009B6BF4">
            <w:pPr>
              <w:pStyle w:val="a7"/>
            </w:pPr>
            <w:r>
              <w:t>Сухие</w:t>
            </w:r>
          </w:p>
        </w:tc>
        <w:tc>
          <w:tcPr>
            <w:tcW w:w="1129" w:type="dxa"/>
            <w:tcBorders>
              <w:top w:val="single" w:sz="4" w:space="0" w:color="auto"/>
              <w:bottom w:val="single" w:sz="4" w:space="0" w:color="auto"/>
            </w:tcBorders>
            <w:vAlign w:val="center"/>
          </w:tcPr>
          <w:p w:rsidR="00E65A9B" w:rsidRDefault="00E65A9B" w:rsidP="009B6BF4">
            <w:pPr>
              <w:pStyle w:val="a7"/>
            </w:pPr>
            <w:r>
              <w:t>12</w:t>
            </w:r>
          </w:p>
        </w:tc>
        <w:tc>
          <w:tcPr>
            <w:tcW w:w="884" w:type="dxa"/>
            <w:tcBorders>
              <w:top w:val="single" w:sz="4" w:space="0" w:color="auto"/>
              <w:bottom w:val="single" w:sz="4" w:space="0" w:color="auto"/>
            </w:tcBorders>
            <w:vAlign w:val="center"/>
          </w:tcPr>
          <w:p w:rsidR="00E65A9B" w:rsidRDefault="00E65A9B" w:rsidP="009B6BF4">
            <w:pPr>
              <w:pStyle w:val="a7"/>
            </w:pPr>
            <w:r>
              <w:t>20,4</w:t>
            </w:r>
          </w:p>
        </w:tc>
        <w:tc>
          <w:tcPr>
            <w:tcW w:w="730" w:type="dxa"/>
            <w:tcBorders>
              <w:top w:val="single" w:sz="4" w:space="0" w:color="auto"/>
              <w:bottom w:val="single" w:sz="4" w:space="0" w:color="auto"/>
            </w:tcBorders>
            <w:vAlign w:val="center"/>
          </w:tcPr>
          <w:p w:rsidR="00E65A9B" w:rsidRDefault="00E65A9B" w:rsidP="009B6BF4">
            <w:pPr>
              <w:pStyle w:val="a7"/>
            </w:pPr>
            <w:r>
              <w:t>4,5</w:t>
            </w:r>
          </w:p>
        </w:tc>
        <w:tc>
          <w:tcPr>
            <w:tcW w:w="932" w:type="dxa"/>
            <w:tcBorders>
              <w:top w:val="single" w:sz="4" w:space="0" w:color="auto"/>
              <w:bottom w:val="single" w:sz="4" w:space="0" w:color="auto"/>
            </w:tcBorders>
            <w:vAlign w:val="center"/>
          </w:tcPr>
          <w:p w:rsidR="00E65A9B" w:rsidRDefault="00E65A9B" w:rsidP="009B6BF4">
            <w:pPr>
              <w:pStyle w:val="a7"/>
            </w:pPr>
            <w:r>
              <w:t>49,7</w:t>
            </w:r>
          </w:p>
        </w:tc>
      </w:tr>
      <w:tr w:rsidR="00E65A9B">
        <w:trPr>
          <w:cantSplit/>
          <w:trHeight w:val="20"/>
        </w:trPr>
        <w:tc>
          <w:tcPr>
            <w:tcW w:w="1484" w:type="dxa"/>
            <w:vMerge w:val="restart"/>
            <w:tcBorders>
              <w:top w:val="single" w:sz="4" w:space="0" w:color="auto"/>
              <w:bottom w:val="single" w:sz="4" w:space="0" w:color="auto"/>
            </w:tcBorders>
            <w:vAlign w:val="center"/>
          </w:tcPr>
          <w:p w:rsidR="00E65A9B" w:rsidRDefault="00C748B9" w:rsidP="009B6BF4">
            <w:pPr>
              <w:pStyle w:val="a7"/>
              <w:jc w:val="left"/>
            </w:pPr>
            <w:r>
              <w:t xml:space="preserve"> </w:t>
            </w:r>
            <w:r w:rsidR="00E65A9B">
              <w:t xml:space="preserve">Джеспилиты </w:t>
            </w:r>
            <w:r w:rsidR="00E65A9B">
              <w:br/>
            </w:r>
            <w:r>
              <w:t xml:space="preserve"> </w:t>
            </w:r>
            <w:r w:rsidR="00E65A9B">
              <w:t>трещиноватые</w:t>
            </w:r>
          </w:p>
        </w:tc>
        <w:tc>
          <w:tcPr>
            <w:tcW w:w="991" w:type="dxa"/>
            <w:tcBorders>
              <w:top w:val="single" w:sz="4" w:space="0" w:color="auto"/>
              <w:bottom w:val="single" w:sz="4" w:space="0" w:color="auto"/>
            </w:tcBorders>
            <w:vAlign w:val="center"/>
          </w:tcPr>
          <w:p w:rsidR="00E65A9B" w:rsidRDefault="00E65A9B" w:rsidP="009B6BF4">
            <w:pPr>
              <w:pStyle w:val="a7"/>
            </w:pPr>
            <w:r>
              <w:t>Сухие</w:t>
            </w:r>
          </w:p>
        </w:tc>
        <w:tc>
          <w:tcPr>
            <w:tcW w:w="1129" w:type="dxa"/>
            <w:tcBorders>
              <w:top w:val="single" w:sz="4" w:space="0" w:color="auto"/>
              <w:bottom w:val="single" w:sz="4" w:space="0" w:color="auto"/>
            </w:tcBorders>
            <w:vAlign w:val="center"/>
          </w:tcPr>
          <w:p w:rsidR="00E65A9B" w:rsidRDefault="00E65A9B" w:rsidP="009B6BF4">
            <w:pPr>
              <w:pStyle w:val="a7"/>
            </w:pPr>
            <w:r>
              <w:t>12</w:t>
            </w:r>
          </w:p>
        </w:tc>
        <w:tc>
          <w:tcPr>
            <w:tcW w:w="884" w:type="dxa"/>
            <w:tcBorders>
              <w:top w:val="single" w:sz="4" w:space="0" w:color="auto"/>
              <w:bottom w:val="single" w:sz="4" w:space="0" w:color="auto"/>
            </w:tcBorders>
            <w:vAlign w:val="center"/>
          </w:tcPr>
          <w:p w:rsidR="00E65A9B" w:rsidRDefault="00E65A9B" w:rsidP="009B6BF4">
            <w:pPr>
              <w:pStyle w:val="a7"/>
            </w:pPr>
            <w:r>
              <w:t>34,1</w:t>
            </w:r>
          </w:p>
        </w:tc>
        <w:tc>
          <w:tcPr>
            <w:tcW w:w="730" w:type="dxa"/>
            <w:tcBorders>
              <w:top w:val="single" w:sz="4" w:space="0" w:color="auto"/>
              <w:bottom w:val="single" w:sz="4" w:space="0" w:color="auto"/>
            </w:tcBorders>
            <w:vAlign w:val="center"/>
          </w:tcPr>
          <w:p w:rsidR="00E65A9B" w:rsidRDefault="00E65A9B" w:rsidP="009B6BF4">
            <w:pPr>
              <w:pStyle w:val="a7"/>
            </w:pPr>
            <w:r>
              <w:t>1,2</w:t>
            </w:r>
          </w:p>
        </w:tc>
        <w:tc>
          <w:tcPr>
            <w:tcW w:w="932" w:type="dxa"/>
            <w:tcBorders>
              <w:top w:val="single" w:sz="4" w:space="0" w:color="auto"/>
              <w:bottom w:val="single" w:sz="4" w:space="0" w:color="auto"/>
            </w:tcBorders>
            <w:vAlign w:val="center"/>
          </w:tcPr>
          <w:p w:rsidR="00E65A9B" w:rsidRDefault="00E65A9B" w:rsidP="009B6BF4">
            <w:pPr>
              <w:pStyle w:val="a7"/>
            </w:pPr>
            <w:r>
              <w:t>41,9</w:t>
            </w:r>
          </w:p>
        </w:tc>
      </w:tr>
      <w:tr w:rsidR="00E65A9B">
        <w:trPr>
          <w:cantSplit/>
          <w:trHeight w:val="20"/>
        </w:trPr>
        <w:tc>
          <w:tcPr>
            <w:tcW w:w="1484" w:type="dxa"/>
            <w:vMerge/>
            <w:tcBorders>
              <w:top w:val="single" w:sz="4" w:space="0" w:color="auto"/>
              <w:bottom w:val="single" w:sz="4" w:space="0" w:color="auto"/>
            </w:tcBorders>
            <w:vAlign w:val="center"/>
          </w:tcPr>
          <w:p w:rsidR="00E65A9B" w:rsidRDefault="00E65A9B" w:rsidP="009B6BF4">
            <w:pPr>
              <w:pStyle w:val="a4"/>
              <w:ind w:firstLine="0"/>
              <w:jc w:val="center"/>
              <w:rPr>
                <w:sz w:val="22"/>
              </w:rPr>
            </w:pPr>
          </w:p>
        </w:tc>
        <w:tc>
          <w:tcPr>
            <w:tcW w:w="991" w:type="dxa"/>
            <w:tcBorders>
              <w:top w:val="single" w:sz="4" w:space="0" w:color="auto"/>
              <w:bottom w:val="single" w:sz="4" w:space="0" w:color="auto"/>
            </w:tcBorders>
            <w:vAlign w:val="center"/>
          </w:tcPr>
          <w:p w:rsidR="00E65A9B" w:rsidRDefault="00E65A9B" w:rsidP="009B6BF4">
            <w:pPr>
              <w:pStyle w:val="a7"/>
            </w:pPr>
            <w:r>
              <w:t>Влажные</w:t>
            </w:r>
          </w:p>
        </w:tc>
        <w:tc>
          <w:tcPr>
            <w:tcW w:w="1129" w:type="dxa"/>
            <w:tcBorders>
              <w:top w:val="single" w:sz="4" w:space="0" w:color="auto"/>
              <w:bottom w:val="single" w:sz="4" w:space="0" w:color="auto"/>
            </w:tcBorders>
            <w:vAlign w:val="center"/>
          </w:tcPr>
          <w:p w:rsidR="00E65A9B" w:rsidRDefault="00E65A9B" w:rsidP="009B6BF4">
            <w:pPr>
              <w:pStyle w:val="a7"/>
            </w:pPr>
            <w:r>
              <w:t>14</w:t>
            </w:r>
          </w:p>
        </w:tc>
        <w:tc>
          <w:tcPr>
            <w:tcW w:w="884" w:type="dxa"/>
            <w:tcBorders>
              <w:top w:val="single" w:sz="4" w:space="0" w:color="auto"/>
              <w:bottom w:val="single" w:sz="4" w:space="0" w:color="auto"/>
            </w:tcBorders>
            <w:vAlign w:val="center"/>
          </w:tcPr>
          <w:p w:rsidR="00E65A9B" w:rsidRDefault="00E65A9B" w:rsidP="009B6BF4">
            <w:pPr>
              <w:pStyle w:val="a7"/>
            </w:pPr>
            <w:r>
              <w:t>33,4</w:t>
            </w:r>
          </w:p>
        </w:tc>
        <w:tc>
          <w:tcPr>
            <w:tcW w:w="730" w:type="dxa"/>
            <w:tcBorders>
              <w:top w:val="single" w:sz="4" w:space="0" w:color="auto"/>
              <w:bottom w:val="single" w:sz="4" w:space="0" w:color="auto"/>
            </w:tcBorders>
            <w:vAlign w:val="center"/>
          </w:tcPr>
          <w:p w:rsidR="00E65A9B" w:rsidRDefault="00E65A9B" w:rsidP="009B6BF4">
            <w:pPr>
              <w:pStyle w:val="a7"/>
            </w:pPr>
            <w:r>
              <w:t>1,6</w:t>
            </w:r>
          </w:p>
        </w:tc>
        <w:tc>
          <w:tcPr>
            <w:tcW w:w="932" w:type="dxa"/>
            <w:tcBorders>
              <w:top w:val="single" w:sz="4" w:space="0" w:color="auto"/>
              <w:bottom w:val="single" w:sz="4" w:space="0" w:color="auto"/>
            </w:tcBorders>
            <w:vAlign w:val="center"/>
          </w:tcPr>
          <w:p w:rsidR="00E65A9B" w:rsidRDefault="00E65A9B" w:rsidP="009B6BF4">
            <w:pPr>
              <w:pStyle w:val="a7"/>
            </w:pPr>
            <w:r>
              <w:t>43,8</w:t>
            </w:r>
          </w:p>
        </w:tc>
      </w:tr>
    </w:tbl>
    <w:p w:rsidR="00E65A9B" w:rsidRDefault="00E65A9B" w:rsidP="00801A27">
      <w:pPr>
        <w:ind w:firstLine="454"/>
        <w:jc w:val="both"/>
      </w:pPr>
    </w:p>
    <w:p w:rsidR="00A27145" w:rsidRDefault="00303DE1" w:rsidP="00801A27">
      <w:pPr>
        <w:ind w:firstLine="454"/>
        <w:jc w:val="both"/>
      </w:pPr>
      <w:r w:rsidRPr="00A27145">
        <w:t>В связи</w:t>
      </w:r>
      <w:r>
        <w:t xml:space="preserve"> с сильным влиянием свойств горных пород на образование ядовитых газов при взрывах нет единой нормы по этому показателю для различных ВВ, но соблюдается правило, что в одинаковых условиях взрывания каждое новое ВВ, предназначенное для работ в подземных условиях, должно выделять при взрыве ядовитых газов в расчете на один килограмм не больше, чем аммонит 6ЖВ, принятый за эталон.</w:t>
      </w:r>
    </w:p>
    <w:p w:rsidR="00303DE1" w:rsidRDefault="00303DE1" w:rsidP="00801A27">
      <w:pPr>
        <w:pStyle w:val="a4"/>
        <w:ind w:firstLine="454"/>
      </w:pPr>
      <w:r>
        <w:t>Наиболее эффективной и необходимой мерой борьбы с образовавшимися ядовитыми газами в забое является достаточно хорошее проветривание его непосредственно после взрыва и во время уборки взорванной горной массы. На отдельных горных предприятиях для нейтрализации ядовитых газов используют водяные завесы, заслоны, а также комбинированные перемычки (воздушно-водяные перемычки). Например, на Шерегешской шахте (Кузнецкое рудоуправление) при проведении опытно-промышленных испытаний способов и средств гашения ударных воздушных волн и нейтрализации продуктов взрывания при массовых взрывах использовали водяные и комбинированные перемычки в горных выработках бурового и откаточного горизонтов [</w:t>
      </w:r>
      <w:r w:rsidR="00A01C48" w:rsidRPr="00A01C48">
        <w:t>42</w:t>
      </w:r>
      <w:r>
        <w:t>].</w:t>
      </w:r>
    </w:p>
    <w:p w:rsidR="00F35973" w:rsidRDefault="00303DE1" w:rsidP="00801A27">
      <w:pPr>
        <w:pStyle w:val="a4"/>
        <w:spacing w:after="240"/>
        <w:ind w:firstLine="454"/>
      </w:pPr>
      <w:r>
        <w:t>Водяную перемычку (рисунок 5.6) возводили в выработке на определенном расстоянии от места взрывания. Она представляла собой деревянный каркас в виде емкости (внутри проложена полиэтиленовая пленка), наполненный водой. В нижней части каркаса располагали заряды ВВ (аммонит 6ЖВ), которые взрывали от общей коммутационной сети с зарядами массового взрыва при нулевом замедлении, что обеспечивало достаточно эффективное гашение ударной воздушной волны.</w:t>
      </w:r>
    </w:p>
    <w:tbl>
      <w:tblPr>
        <w:tblW w:w="0" w:type="auto"/>
        <w:tblLook w:val="0000" w:firstRow="0" w:lastRow="0" w:firstColumn="0" w:lastColumn="0" w:noHBand="0" w:noVBand="0"/>
      </w:tblPr>
      <w:tblGrid>
        <w:gridCol w:w="6366"/>
      </w:tblGrid>
      <w:tr w:rsidR="00303DE1" w:rsidRPr="00F35973">
        <w:tc>
          <w:tcPr>
            <w:tcW w:w="6366" w:type="dxa"/>
            <w:vAlign w:val="center"/>
          </w:tcPr>
          <w:p w:rsidR="00F35973" w:rsidRPr="00F35973" w:rsidRDefault="005D4491" w:rsidP="00800053">
            <w:pPr>
              <w:pStyle w:val="a7"/>
            </w:pPr>
            <w:r>
              <w:rPr>
                <w:noProof/>
              </w:rPr>
              <w:pict>
                <v:shape id="_x0000_s1080" type="#_x0000_t202" style="position:absolute;left:0;text-align:left;margin-left:66.35pt;margin-top:78pt;width:22.3pt;height:12.2pt;z-index:251659264" stroked="f">
                  <v:textbox style="mso-next-textbox:#_x0000_s1080" inset=".5mm,.5mm,.5mm,.3mm">
                    <w:txbxContent>
                      <w:p w:rsidR="00DB08AF" w:rsidRPr="00826BAB" w:rsidRDefault="00DB08AF">
                        <w:pPr>
                          <w:rPr>
                            <w:sz w:val="16"/>
                            <w:szCs w:val="16"/>
                          </w:rPr>
                        </w:pPr>
                        <w:r w:rsidRPr="00826BAB">
                          <w:rPr>
                            <w:sz w:val="16"/>
                            <w:szCs w:val="16"/>
                          </w:rPr>
                          <w:t>УВВ</w:t>
                        </w:r>
                      </w:p>
                    </w:txbxContent>
                  </v:textbox>
                </v:shape>
              </w:pict>
            </w:r>
            <w:r>
              <w:pict>
                <v:shape id="_x0000_s1107" type="#_x0000_t202" style="width:238.45pt;height:154.8pt;mso-wrap-style:none;mso-left-percent:-10001;mso-top-percent:-10001;mso-position-horizontal:absolute;mso-position-horizontal-relative:char;mso-position-vertical:absolute;mso-position-vertical-relative:line;mso-left-percent:-10001;mso-top-percent:-10001" stroked="f">
                  <v:fill opacity="0"/>
                  <v:textbox style="mso-next-textbox:#_x0000_s1107;mso-fit-shape-to-text:t">
                    <w:txbxContent>
                      <w:p w:rsidR="00DB08AF" w:rsidRPr="004A0809" w:rsidRDefault="005D4491" w:rsidP="00800053">
                        <w:pPr>
                          <w:pStyle w:val="a7"/>
                          <w:rPr>
                            <w:lang w:val="en-US"/>
                          </w:rPr>
                        </w:pPr>
                        <w:r>
                          <w:rPr>
                            <w:lang w:val="en-US"/>
                          </w:rPr>
                          <w:pict>
                            <v:shape id="_x0000_i1167" type="#_x0000_t75" style="width:224.25pt;height:147.75pt">
                              <v:imagedata r:id="rId249" o:title="5_6"/>
                            </v:shape>
                          </w:pict>
                        </w:r>
                      </w:p>
                    </w:txbxContent>
                  </v:textbox>
                  <w10:wrap type="none"/>
                  <w10:anchorlock/>
                </v:shape>
              </w:pict>
            </w:r>
          </w:p>
          <w:p w:rsidR="00F35973" w:rsidRPr="00F35973" w:rsidRDefault="00F35973" w:rsidP="00800053">
            <w:pPr>
              <w:pStyle w:val="a4"/>
              <w:ind w:firstLine="0"/>
            </w:pPr>
          </w:p>
        </w:tc>
      </w:tr>
      <w:tr w:rsidR="00303DE1" w:rsidRPr="00800053">
        <w:tc>
          <w:tcPr>
            <w:tcW w:w="6366" w:type="dxa"/>
            <w:vAlign w:val="center"/>
          </w:tcPr>
          <w:p w:rsidR="00800053" w:rsidRDefault="00303DE1" w:rsidP="00800053">
            <w:pPr>
              <w:pStyle w:val="a7"/>
              <w:rPr>
                <w:sz w:val="20"/>
                <w:szCs w:val="20"/>
              </w:rPr>
            </w:pPr>
            <w:r w:rsidRPr="00800053">
              <w:rPr>
                <w:sz w:val="20"/>
                <w:szCs w:val="20"/>
              </w:rPr>
              <w:t>1 –</w:t>
            </w:r>
            <w:r w:rsidR="00800053">
              <w:rPr>
                <w:sz w:val="20"/>
                <w:szCs w:val="20"/>
              </w:rPr>
              <w:t xml:space="preserve"> горная выработка; 2 – вода; 3 </w:t>
            </w:r>
            <w:r w:rsidR="00800053">
              <w:rPr>
                <w:sz w:val="20"/>
                <w:szCs w:val="20"/>
              </w:rPr>
              <w:sym w:font="Symbol" w:char="F02D"/>
            </w:r>
            <w:r w:rsidRPr="00800053">
              <w:rPr>
                <w:sz w:val="20"/>
                <w:szCs w:val="20"/>
              </w:rPr>
              <w:t xml:space="preserve"> заряды ВВ; 4 – деревянный каркас; </w:t>
            </w:r>
          </w:p>
          <w:p w:rsidR="00303DE1" w:rsidRPr="00800053" w:rsidRDefault="00303DE1" w:rsidP="00800053">
            <w:pPr>
              <w:pStyle w:val="a7"/>
              <w:rPr>
                <w:sz w:val="20"/>
                <w:szCs w:val="20"/>
              </w:rPr>
            </w:pPr>
            <w:r w:rsidRPr="00800053">
              <w:rPr>
                <w:sz w:val="20"/>
                <w:szCs w:val="20"/>
              </w:rPr>
              <w:t>5 – полиэтиленовая пленка; 6 – коммутационная сеть</w:t>
            </w:r>
          </w:p>
          <w:p w:rsidR="00800053" w:rsidRDefault="00800053" w:rsidP="00800053">
            <w:pPr>
              <w:pStyle w:val="a7"/>
              <w:rPr>
                <w:sz w:val="20"/>
                <w:szCs w:val="20"/>
              </w:rPr>
            </w:pPr>
          </w:p>
          <w:p w:rsidR="00303DE1" w:rsidRPr="00800053" w:rsidRDefault="00303DE1" w:rsidP="00800053">
            <w:pPr>
              <w:pStyle w:val="a7"/>
              <w:rPr>
                <w:sz w:val="20"/>
                <w:szCs w:val="20"/>
              </w:rPr>
            </w:pPr>
            <w:r w:rsidRPr="00800053">
              <w:rPr>
                <w:sz w:val="20"/>
                <w:szCs w:val="20"/>
              </w:rPr>
              <w:t xml:space="preserve">Рисунок 5.6 </w:t>
            </w:r>
            <w:r w:rsidR="00800053">
              <w:rPr>
                <w:sz w:val="20"/>
                <w:szCs w:val="20"/>
              </w:rPr>
              <w:sym w:font="Symbol" w:char="F02D"/>
            </w:r>
            <w:r w:rsidR="00537C1E" w:rsidRPr="00800053">
              <w:rPr>
                <w:sz w:val="20"/>
                <w:szCs w:val="20"/>
              </w:rPr>
              <w:t xml:space="preserve"> </w:t>
            </w:r>
            <w:r w:rsidRPr="00800053">
              <w:rPr>
                <w:sz w:val="20"/>
                <w:szCs w:val="20"/>
              </w:rPr>
              <w:t>Схема водяной перемычки в горной выработке</w:t>
            </w:r>
          </w:p>
        </w:tc>
      </w:tr>
    </w:tbl>
    <w:p w:rsidR="00A4393D" w:rsidRDefault="00303DE1" w:rsidP="00B75CF1">
      <w:pPr>
        <w:pStyle w:val="a4"/>
        <w:spacing w:before="240"/>
        <w:ind w:firstLine="454"/>
      </w:pPr>
      <w:r>
        <w:t xml:space="preserve">При установке воздушно-водяной перемычки (рисунок 5.7) отдельные полиэтиленовые мешки, определенной формы и </w:t>
      </w:r>
      <w:r w:rsidR="00B575E1">
        <w:t>объём</w:t>
      </w:r>
      <w:r>
        <w:t xml:space="preserve">а, наполняли водой и укладывали друг на друга от почвы до кровли выработки. Емкости с водой устанавливали вогнутой стороной перемычек </w:t>
      </w:r>
      <w:r w:rsidRPr="00EF4913">
        <w:t>навстречу У</w:t>
      </w:r>
      <w:r w:rsidR="0081799D" w:rsidRPr="00EF4913">
        <w:t>В</w:t>
      </w:r>
      <w:r w:rsidRPr="00EF4913">
        <w:t>В</w:t>
      </w:r>
      <w:r>
        <w:t xml:space="preserve">. В нижней части емкости размещали заряды ВВ, соединяя их общей коммутационной сетью с зарядами, расположенными в воздушной перемычке, и зарядами массового взрыва. </w:t>
      </w:r>
      <w:r w:rsidRPr="00642595">
        <w:t xml:space="preserve">Воздушная перемычка устанавливалась непосредственно за водяной перемычкой, со стороны, противоположной направлению ударной волны, с использованием емкостей, заполненных сжатым воздухом через клапаны из шахтной сети до избыточного давления 0,03…0,05 МПа. Воздушная перемычка взрывалась в первую очередь для образования воздушной </w:t>
      </w:r>
      <w:r w:rsidR="00F9628D">
        <w:t>«</w:t>
      </w:r>
      <w:r w:rsidRPr="00642595">
        <w:t>пробки</w:t>
      </w:r>
      <w:r w:rsidR="00F9628D">
        <w:t>»</w:t>
      </w:r>
      <w:r w:rsidRPr="00642595">
        <w:t>. При взрыве водяной перемычки</w:t>
      </w:r>
      <w:r>
        <w:t xml:space="preserve"> во вторую очередь или одновременно с воздушной образовывалась воздушно-водяная смесь, которая устремлялась направленным потоком в сторону ведения взрывных работ для нейтрализации энергии ударной волны. </w:t>
      </w:r>
    </w:p>
    <w:p w:rsidR="00303DE1" w:rsidRDefault="00303DE1" w:rsidP="00B75CF1">
      <w:pPr>
        <w:pStyle w:val="a4"/>
        <w:spacing w:line="220" w:lineRule="exact"/>
        <w:ind w:firstLine="454"/>
      </w:pPr>
      <w:r>
        <w:t>В емкостях с водой размещался химический поглотитель для нейтрализации продуктов взрыва, состоящий из окиси кальция и алюминия и гидроокиси натрия в соотношении 0,5:0,3:0,2. Состав и количество химического поглотителя, который применялся для нейтрализации токсичных веществ, образовавшихся при взрывных работах, были определены по химическому составу и количеству ВВ, использованных при взрыве. Токсичные вещества, выделившиеся в результате взрыва, соприкасались с частицами химического поглотителя, распределенными равномерно по всему потоку воздушно-водяной смеси, вступали с ними в химическую реакцию и нейтрализовывались.</w:t>
      </w:r>
    </w:p>
    <w:p w:rsidR="00B75CF1" w:rsidRPr="00B75CF1" w:rsidRDefault="00B75CF1" w:rsidP="00B75CF1">
      <w:pPr>
        <w:pStyle w:val="a4"/>
        <w:ind w:firstLine="454"/>
        <w:rPr>
          <w:sz w:val="16"/>
          <w:szCs w:val="16"/>
        </w:rPr>
      </w:pPr>
    </w:p>
    <w:tbl>
      <w:tblPr>
        <w:tblW w:w="0" w:type="auto"/>
        <w:tblLook w:val="0000" w:firstRow="0" w:lastRow="0" w:firstColumn="0" w:lastColumn="0" w:noHBand="0" w:noVBand="0"/>
      </w:tblPr>
      <w:tblGrid>
        <w:gridCol w:w="6366"/>
      </w:tblGrid>
      <w:tr w:rsidR="00303DE1">
        <w:tc>
          <w:tcPr>
            <w:tcW w:w="6367" w:type="dxa"/>
            <w:vAlign w:val="center"/>
          </w:tcPr>
          <w:p w:rsidR="00303DE1" w:rsidRDefault="005D4491" w:rsidP="00800053">
            <w:pPr>
              <w:pStyle w:val="a7"/>
            </w:pPr>
            <w:r>
              <w:pict>
                <v:shape id="_x0000_i1169" type="#_x0000_t75" style="width:3in;height:132.75pt">
                  <v:imagedata r:id="rId250" o:title="рис 5,7" gain="72818f"/>
                </v:shape>
              </w:pict>
            </w:r>
          </w:p>
        </w:tc>
      </w:tr>
      <w:tr w:rsidR="00303DE1" w:rsidRPr="00800053">
        <w:tc>
          <w:tcPr>
            <w:tcW w:w="6367" w:type="dxa"/>
            <w:vAlign w:val="center"/>
          </w:tcPr>
          <w:p w:rsidR="00800053" w:rsidRPr="00F9628D" w:rsidRDefault="00800053" w:rsidP="00800053">
            <w:pPr>
              <w:pStyle w:val="a7"/>
              <w:rPr>
                <w:sz w:val="16"/>
                <w:szCs w:val="16"/>
              </w:rPr>
            </w:pPr>
          </w:p>
          <w:p w:rsidR="00303DE1" w:rsidRPr="00800053" w:rsidRDefault="00303DE1" w:rsidP="00A4393D">
            <w:pPr>
              <w:pStyle w:val="a7"/>
              <w:spacing w:line="220" w:lineRule="exact"/>
              <w:rPr>
                <w:sz w:val="20"/>
                <w:szCs w:val="20"/>
              </w:rPr>
            </w:pPr>
            <w:r w:rsidRPr="00800053">
              <w:rPr>
                <w:sz w:val="20"/>
                <w:szCs w:val="20"/>
              </w:rPr>
              <w:t>1 – горная выработка; 2 – вода; 3 </w:t>
            </w:r>
            <w:r w:rsidR="00800053">
              <w:rPr>
                <w:sz w:val="20"/>
                <w:szCs w:val="20"/>
              </w:rPr>
              <w:sym w:font="Symbol" w:char="F02D"/>
            </w:r>
            <w:r w:rsidRPr="00800053">
              <w:rPr>
                <w:sz w:val="20"/>
                <w:szCs w:val="20"/>
              </w:rPr>
              <w:t> заряды ВВ; 4 – емкость</w:t>
            </w:r>
            <w:r w:rsidR="00642514" w:rsidRPr="00800053">
              <w:rPr>
                <w:sz w:val="20"/>
                <w:szCs w:val="20"/>
              </w:rPr>
              <w:t xml:space="preserve"> со сжатым воздухом; 5 – клапан</w:t>
            </w:r>
            <w:r w:rsidRPr="00800053">
              <w:rPr>
                <w:sz w:val="20"/>
                <w:szCs w:val="20"/>
              </w:rPr>
              <w:t xml:space="preserve">; 6 – химические поглотители; </w:t>
            </w:r>
            <w:r w:rsidR="00F9628D">
              <w:rPr>
                <w:sz w:val="20"/>
                <w:szCs w:val="20"/>
              </w:rPr>
              <w:br/>
            </w:r>
            <w:r w:rsidRPr="00800053">
              <w:rPr>
                <w:sz w:val="20"/>
                <w:szCs w:val="20"/>
              </w:rPr>
              <w:t>7 – коммутационная сеть; 8 – емкости с водой</w:t>
            </w:r>
          </w:p>
          <w:p w:rsidR="00800053" w:rsidRPr="00F9628D" w:rsidRDefault="00800053" w:rsidP="00800053">
            <w:pPr>
              <w:pStyle w:val="a7"/>
              <w:rPr>
                <w:sz w:val="16"/>
                <w:szCs w:val="16"/>
              </w:rPr>
            </w:pPr>
          </w:p>
          <w:p w:rsidR="00303DE1" w:rsidRPr="00800053" w:rsidRDefault="00303DE1" w:rsidP="00800053">
            <w:pPr>
              <w:pStyle w:val="a7"/>
              <w:rPr>
                <w:sz w:val="20"/>
                <w:szCs w:val="20"/>
              </w:rPr>
            </w:pPr>
            <w:r w:rsidRPr="00800053">
              <w:rPr>
                <w:sz w:val="20"/>
                <w:szCs w:val="20"/>
              </w:rPr>
              <w:t xml:space="preserve">Рисунок 5.7 </w:t>
            </w:r>
            <w:r w:rsidR="00F9628D">
              <w:rPr>
                <w:sz w:val="20"/>
                <w:szCs w:val="20"/>
              </w:rPr>
              <w:sym w:font="Symbol" w:char="F02D"/>
            </w:r>
            <w:r w:rsidRPr="00800053">
              <w:rPr>
                <w:sz w:val="20"/>
                <w:szCs w:val="20"/>
              </w:rPr>
              <w:t xml:space="preserve"> Схема воздушно-водяной перемычки в горной выработке</w:t>
            </w:r>
          </w:p>
        </w:tc>
      </w:tr>
    </w:tbl>
    <w:p w:rsidR="00800053" w:rsidRPr="00F9628D" w:rsidRDefault="00800053" w:rsidP="00801A27">
      <w:pPr>
        <w:pStyle w:val="a4"/>
        <w:ind w:firstLine="454"/>
        <w:rPr>
          <w:sz w:val="16"/>
          <w:szCs w:val="16"/>
        </w:rPr>
      </w:pPr>
    </w:p>
    <w:p w:rsidR="00303DE1" w:rsidRDefault="00303DE1" w:rsidP="00A4393D">
      <w:pPr>
        <w:pStyle w:val="a4"/>
        <w:spacing w:line="220" w:lineRule="exact"/>
        <w:ind w:firstLine="454"/>
      </w:pPr>
      <w:r>
        <w:t>В результате проведенных в Шерегешской шахте [</w:t>
      </w:r>
      <w:r w:rsidR="00A01C48" w:rsidRPr="00A01C48">
        <w:t>42</w:t>
      </w:r>
      <w:r>
        <w:t xml:space="preserve">] опытно-промышленных испытаний способов защиты горных выработок и нейтрализации продуктов взрыва путем применения водяных и воздушно-водяных перемычек при массовых взрывах установлено: разрушения горных выработок отсутствовали; нарушений электроснабжения, воздушных и водяных коммуникаций не обнаружено; скважины в смежных блоках остались в рабочем состоянии; химические поглотители, размещенные в емкостях с водой, позволили нейтрализовать до 90 % токсичных веществ, выделившихся в результате взрыва, что дало возможность сократить время проветривания шахты с 72 до 19 часов. </w:t>
      </w:r>
      <w:r w:rsidR="00800053">
        <w:br/>
      </w:r>
      <w:r>
        <w:t>Таким образом, показана высокая эффективность нейтрализации токсичных продуктов взрыва и защита от ударной волны методом исполь</w:t>
      </w:r>
      <w:r w:rsidR="00CD656F">
        <w:t>-</w:t>
      </w:r>
      <w:r>
        <w:t>зования водяных и воздушно-водяных перемычек в горных выработках при массовых взрывах.</w:t>
      </w:r>
    </w:p>
    <w:p w:rsidR="00303DE1" w:rsidRPr="00800053" w:rsidRDefault="00303DE1" w:rsidP="00801A27">
      <w:pPr>
        <w:pStyle w:val="20"/>
        <w:spacing w:before="0" w:after="0"/>
        <w:ind w:firstLine="454"/>
        <w:jc w:val="left"/>
        <w:rPr>
          <w:sz w:val="20"/>
          <w:szCs w:val="20"/>
        </w:rPr>
      </w:pPr>
      <w:bookmarkStart w:id="23" w:name="_Toc186529885"/>
      <w:r w:rsidRPr="00800053">
        <w:rPr>
          <w:sz w:val="20"/>
          <w:szCs w:val="20"/>
        </w:rPr>
        <w:t xml:space="preserve">5.3 Оценка безопасности </w:t>
      </w:r>
      <w:r w:rsidR="005715AA" w:rsidRPr="00800053">
        <w:rPr>
          <w:sz w:val="20"/>
          <w:szCs w:val="20"/>
        </w:rPr>
        <w:t xml:space="preserve">при </w:t>
      </w:r>
      <w:r w:rsidRPr="00800053">
        <w:rPr>
          <w:sz w:val="20"/>
          <w:szCs w:val="20"/>
        </w:rPr>
        <w:t>механических воздействи</w:t>
      </w:r>
      <w:r w:rsidR="005715AA" w:rsidRPr="00800053">
        <w:rPr>
          <w:sz w:val="20"/>
          <w:szCs w:val="20"/>
        </w:rPr>
        <w:t>ях</w:t>
      </w:r>
      <w:bookmarkEnd w:id="23"/>
    </w:p>
    <w:p w:rsidR="00303DE1" w:rsidRDefault="00303DE1" w:rsidP="00800053">
      <w:pPr>
        <w:pStyle w:val="a4"/>
        <w:spacing w:before="240"/>
        <w:ind w:firstLine="454"/>
      </w:pPr>
      <w:r>
        <w:t>В</w:t>
      </w:r>
      <w:r w:rsidR="00C748B9">
        <w:t xml:space="preserve"> разделе</w:t>
      </w:r>
      <w:r>
        <w:t xml:space="preserve"> 4.2 изложены общепринятые методы определения чувствительности к различным механическим воздействиям на ВВ, применяемые в лабораторных условиях, которые позволяют проводить оценку с </w:t>
      </w:r>
      <w:r w:rsidR="00B575E1">
        <w:t>учёт</w:t>
      </w:r>
      <w:r>
        <w:t>ом коэффициентов безопасности на различных операциях с ВВ. Однако на практике, например</w:t>
      </w:r>
      <w:r w:rsidR="00C748B9">
        <w:t>,</w:t>
      </w:r>
      <w:r>
        <w:t xml:space="preserve"> при разбуривании или других видах работ, заряды ВВ испытывают нагрузки, намного превышающие лабораторные, поэтому исследования механических воздействий при нагрузках, превышающих нагрузки в реальных процессах, позволяют дополнительно определить безопасность воздействий и соответственно выдать рекомендации на проведение работ.</w:t>
      </w:r>
    </w:p>
    <w:p w:rsidR="00303DE1" w:rsidRPr="00CD656F" w:rsidRDefault="00303DE1" w:rsidP="004941D0">
      <w:pPr>
        <w:pStyle w:val="31"/>
        <w:ind w:firstLine="284"/>
        <w:rPr>
          <w:sz w:val="20"/>
          <w:szCs w:val="20"/>
        </w:rPr>
      </w:pPr>
      <w:r w:rsidRPr="00CD656F">
        <w:rPr>
          <w:sz w:val="20"/>
          <w:szCs w:val="20"/>
        </w:rPr>
        <w:t xml:space="preserve">Методы исследования механического воздействия </w:t>
      </w:r>
      <w:r w:rsidR="00CD656F">
        <w:rPr>
          <w:sz w:val="20"/>
          <w:szCs w:val="20"/>
        </w:rPr>
        <w:br/>
      </w:r>
      <w:r w:rsidRPr="00CD656F">
        <w:rPr>
          <w:sz w:val="20"/>
          <w:szCs w:val="20"/>
        </w:rPr>
        <w:t>на заряды ВВ</w:t>
      </w:r>
    </w:p>
    <w:p w:rsidR="00303DE1" w:rsidRDefault="00303DE1" w:rsidP="00801A27">
      <w:pPr>
        <w:pStyle w:val="a4"/>
        <w:ind w:firstLine="454"/>
      </w:pPr>
      <w:r>
        <w:t xml:space="preserve">Для изучения механических нагрузок на ВВ, которые могут возникнуть при операциях с ВВ во время ведения взрывных работ, испытательные стенды должны воспроизводить основные типы механических напряжений, возникающих при работе. При этом величины напряжений необходимо изменять в возможно более широких пределах. Максимальные величины нагрузок должны быть выше, чем в реальных процессах. Эксперименты на стендах должны выполняться с достаточно большими навесками ВВ, обеспечивая имитацию натурных работ и в то же время полную безопасность проведения испытаний. Разработанные стенды для данных работ в </w:t>
      </w:r>
      <w:r w:rsidR="00C30805">
        <w:t>Северокавказском горно-металлур</w:t>
      </w:r>
      <w:r w:rsidR="00CD656F">
        <w:t>-</w:t>
      </w:r>
      <w:r w:rsidR="00C30805">
        <w:t>гическом институте (СКГМИ)</w:t>
      </w:r>
      <w:r>
        <w:t xml:space="preserve"> и МакНИИ (г. Макеевка</w:t>
      </w:r>
      <w:r w:rsidR="004941D0">
        <w:t>, Украина)</w:t>
      </w:r>
      <w:r>
        <w:t xml:space="preserve"> удовлетворяют этим требованиям [</w:t>
      </w:r>
      <w:r w:rsidR="00A01C48" w:rsidRPr="00A01C48">
        <w:t>39</w:t>
      </w:r>
      <w:r>
        <w:t>].</w:t>
      </w:r>
    </w:p>
    <w:p w:rsidR="00872C81" w:rsidRDefault="00872C81" w:rsidP="00801A27">
      <w:pPr>
        <w:pStyle w:val="a4"/>
        <w:ind w:firstLine="454"/>
        <w:rPr>
          <w:b/>
          <w:bCs/>
          <w:i/>
          <w:iCs/>
        </w:rPr>
      </w:pPr>
    </w:p>
    <w:p w:rsidR="00303DE1" w:rsidRPr="00B75CF1" w:rsidRDefault="00303DE1" w:rsidP="00801A27">
      <w:pPr>
        <w:pStyle w:val="a4"/>
        <w:ind w:firstLine="454"/>
        <w:rPr>
          <w:b/>
          <w:bCs/>
          <w:iCs/>
        </w:rPr>
      </w:pPr>
      <w:r w:rsidRPr="00B75CF1">
        <w:rPr>
          <w:b/>
          <w:bCs/>
          <w:iCs/>
        </w:rPr>
        <w:t>Исследование чувствительности ВВ при разбуривании</w:t>
      </w:r>
    </w:p>
    <w:p w:rsidR="00872C81" w:rsidRDefault="00872C81" w:rsidP="00801A27">
      <w:pPr>
        <w:pStyle w:val="a4"/>
        <w:ind w:firstLine="454"/>
        <w:rPr>
          <w:b/>
          <w:bCs/>
          <w:i/>
          <w:iCs/>
        </w:rPr>
      </w:pPr>
    </w:p>
    <w:p w:rsidR="00303DE1" w:rsidRDefault="00303DE1" w:rsidP="00801A27">
      <w:pPr>
        <w:pStyle w:val="a4"/>
        <w:ind w:firstLine="454"/>
      </w:pPr>
      <w:r>
        <w:t>Чувствительность ВВ к разбуриванию имеет важное значение, поскольку большинство несчастных случаев, связанных с отказами</w:t>
      </w:r>
      <w:r w:rsidR="000169AA">
        <w:t>,</w:t>
      </w:r>
      <w:r>
        <w:t xml:space="preserve"> происходит именно при </w:t>
      </w:r>
      <w:r w:rsidR="00872C81">
        <w:t>этой операции</w:t>
      </w:r>
      <w:r>
        <w:t>. Конструкция испытательного стенда, разработанного в МакНИИ, по определению чувствительности к разбуриванию приведена на рисунке 5.8. Стенд состоит из рамы 8, на которой укреплены стойки 3, стянутые поперечной балкой 1. По стойкам при помощи направляющих 4 перемещается закрепленное в них электросверло 6 с буровой штангой 9 и резцом 10. Штанга центрируется при помощи направляющего стакана 7. Сверло перемещается вверх при помощи троса 5, переброшенного через блок 2, лебедки 13. Вниз сверло перемещается под действием собственного веса. Осевое усилие регулируется сменными грузами 14.</w:t>
      </w:r>
      <w:r w:rsidR="000A7440">
        <w:t xml:space="preserve"> При необходимости сверло стопорится при помощи предохранительной чеки 15.</w:t>
      </w:r>
      <w:r>
        <w:t xml:space="preserve"> Разбуривание проводится в песчанике 12, в котором предварительно был пробурен короткий шпур, куда помещается испытуемый патрон ВВ. Стенд устанавливается во взрывной камере. Патрон разбуривается в течение 8…12 мин</w:t>
      </w:r>
      <w:r w:rsidR="00CD656F">
        <w:t>.</w:t>
      </w:r>
      <w:r>
        <w:t xml:space="preserve"> при осевом усилии 30 кгс сверлом со стандартными резцами для бурения по углю и породе. В некоторых случаях перед разбуриванием резцы нагреваются газовой горелкой до температуры 300…500 </w:t>
      </w:r>
      <w:r>
        <w:rPr>
          <w:vertAlign w:val="superscript"/>
        </w:rPr>
        <w:t>о</w:t>
      </w:r>
      <w:r>
        <w:t>С.</w:t>
      </w:r>
    </w:p>
    <w:p w:rsidR="00CD656F" w:rsidRDefault="00CD656F" w:rsidP="00801A27">
      <w:pPr>
        <w:pStyle w:val="a4"/>
        <w:ind w:firstLine="454"/>
      </w:pPr>
    </w:p>
    <w:tbl>
      <w:tblPr>
        <w:tblW w:w="5000" w:type="pct"/>
        <w:tblLook w:val="0000" w:firstRow="0" w:lastRow="0" w:firstColumn="0" w:lastColumn="0" w:noHBand="0" w:noVBand="0"/>
      </w:tblPr>
      <w:tblGrid>
        <w:gridCol w:w="6366"/>
      </w:tblGrid>
      <w:tr w:rsidR="00303DE1">
        <w:tc>
          <w:tcPr>
            <w:tcW w:w="3252" w:type="dxa"/>
            <w:vAlign w:val="center"/>
          </w:tcPr>
          <w:p w:rsidR="00303DE1" w:rsidRDefault="005D4491" w:rsidP="00CD656F">
            <w:pPr>
              <w:pStyle w:val="a7"/>
            </w:pPr>
            <w:r>
              <w:pict>
                <v:shape id="_x0000_i1170" type="#_x0000_t75" style="width:180.75pt;height:278.25pt">
                  <v:imagedata r:id="rId251" o:title="Изображение" croptop="841f" gain="1.25"/>
                </v:shape>
              </w:pict>
            </w:r>
          </w:p>
        </w:tc>
      </w:tr>
      <w:tr w:rsidR="00303DE1" w:rsidRPr="00CD656F">
        <w:tc>
          <w:tcPr>
            <w:tcW w:w="3252" w:type="dxa"/>
            <w:vAlign w:val="center"/>
          </w:tcPr>
          <w:p w:rsidR="00CD656F" w:rsidRDefault="00CD656F" w:rsidP="00CD656F">
            <w:pPr>
              <w:pStyle w:val="a7"/>
              <w:rPr>
                <w:sz w:val="20"/>
                <w:szCs w:val="20"/>
              </w:rPr>
            </w:pPr>
          </w:p>
          <w:p w:rsidR="00303DE1" w:rsidRPr="00CD656F" w:rsidRDefault="00303DE1" w:rsidP="00CD656F">
            <w:pPr>
              <w:pStyle w:val="a7"/>
              <w:rPr>
                <w:sz w:val="20"/>
                <w:szCs w:val="20"/>
              </w:rPr>
            </w:pPr>
            <w:r w:rsidRPr="00CD656F">
              <w:rPr>
                <w:sz w:val="20"/>
                <w:szCs w:val="20"/>
              </w:rPr>
              <w:t xml:space="preserve">Рисунок 5.8 </w:t>
            </w:r>
            <w:r w:rsidR="00CD656F">
              <w:rPr>
                <w:sz w:val="20"/>
                <w:szCs w:val="20"/>
              </w:rPr>
              <w:sym w:font="Symbol" w:char="F02D"/>
            </w:r>
            <w:r w:rsidRPr="00CD656F">
              <w:rPr>
                <w:sz w:val="20"/>
                <w:szCs w:val="20"/>
              </w:rPr>
              <w:t xml:space="preserve"> Стенд МакНИИ для определения чувствительности ВВ </w:t>
            </w:r>
            <w:r w:rsidR="00CD656F">
              <w:rPr>
                <w:sz w:val="20"/>
                <w:szCs w:val="20"/>
              </w:rPr>
              <w:br/>
            </w:r>
            <w:r w:rsidRPr="00CD656F">
              <w:rPr>
                <w:sz w:val="20"/>
                <w:szCs w:val="20"/>
              </w:rPr>
              <w:t>к разбуриванию сверлом</w:t>
            </w:r>
          </w:p>
        </w:tc>
      </w:tr>
    </w:tbl>
    <w:p w:rsidR="00303DE1" w:rsidRDefault="00303DE1" w:rsidP="00F9628D">
      <w:pPr>
        <w:pStyle w:val="a4"/>
        <w:spacing w:before="120"/>
        <w:ind w:firstLine="454"/>
      </w:pPr>
      <w:r>
        <w:t>При опытах, проведенных с аммонитом ПЖВ-20 и победитом ВП-3, ни в одном из случаев не получена детонация ВВ. При разбуривании горящего скального аммонита №1 была получена детонация, в результате чего блок песчаника дал трещину. В процессе каждого опыта при разбуривании 4</w:t>
      </w:r>
      <w:r w:rsidR="000169AA">
        <w:t xml:space="preserve">, </w:t>
      </w:r>
      <w:r>
        <w:t>5 раз сбрасывали подвижную систему стенда на ВВ, находящееся в шпуре. Эти опыты имитировали удары по ВВ, возможные при том или ином виде механизированного заряжания. Из проведенных 1500 опытов взрыв</w:t>
      </w:r>
      <w:r w:rsidR="00872C81">
        <w:t>ы</w:t>
      </w:r>
      <w:r>
        <w:t xml:space="preserve"> вызвать не удалось.</w:t>
      </w:r>
    </w:p>
    <w:p w:rsidR="00872C81" w:rsidRDefault="00303DE1" w:rsidP="00801A27">
      <w:pPr>
        <w:pStyle w:val="a4"/>
        <w:ind w:firstLine="454"/>
        <w:rPr>
          <w:b/>
          <w:bCs/>
          <w:i/>
          <w:iCs/>
        </w:rPr>
      </w:pPr>
      <w:r>
        <w:rPr>
          <w:b/>
          <w:bCs/>
          <w:i/>
          <w:iCs/>
        </w:rPr>
        <w:t xml:space="preserve"> </w:t>
      </w:r>
    </w:p>
    <w:p w:rsidR="00303DE1" w:rsidRPr="00B75CF1" w:rsidRDefault="00303DE1" w:rsidP="00801A27">
      <w:pPr>
        <w:pStyle w:val="a4"/>
        <w:ind w:firstLine="454"/>
        <w:rPr>
          <w:b/>
          <w:bCs/>
          <w:iCs/>
        </w:rPr>
      </w:pPr>
      <w:r w:rsidRPr="00B75CF1">
        <w:rPr>
          <w:b/>
          <w:bCs/>
          <w:iCs/>
        </w:rPr>
        <w:t>Исследование опасности ВВ при ударных нагрузках</w:t>
      </w:r>
    </w:p>
    <w:p w:rsidR="00872C81" w:rsidRDefault="00872C81" w:rsidP="00801A27">
      <w:pPr>
        <w:pStyle w:val="a4"/>
        <w:ind w:firstLine="454"/>
        <w:rPr>
          <w:b/>
          <w:bCs/>
          <w:i/>
          <w:iCs/>
        </w:rPr>
      </w:pPr>
    </w:p>
    <w:p w:rsidR="00303DE1" w:rsidRDefault="00303DE1" w:rsidP="00801A27">
      <w:pPr>
        <w:pStyle w:val="a4"/>
        <w:ind w:firstLine="454"/>
      </w:pPr>
      <w:r>
        <w:t>Ударным нагрузкам могут подвергаться отказавшие заряды, а также патроны ВВ в процессе механизированного заряжания или других взрывных работ. Конструкция стенда для определения опасности взрыва ВВ при ударных нагрузках приведена на рисунке 5.9.</w:t>
      </w:r>
    </w:p>
    <w:p w:rsidR="00CD656F" w:rsidRDefault="00CD656F" w:rsidP="00801A27">
      <w:pPr>
        <w:pStyle w:val="a4"/>
        <w:ind w:firstLine="454"/>
      </w:pPr>
    </w:p>
    <w:tbl>
      <w:tblPr>
        <w:tblW w:w="5000" w:type="pct"/>
        <w:tblLook w:val="0000" w:firstRow="0" w:lastRow="0" w:firstColumn="0" w:lastColumn="0" w:noHBand="0" w:noVBand="0"/>
      </w:tblPr>
      <w:tblGrid>
        <w:gridCol w:w="6366"/>
      </w:tblGrid>
      <w:tr w:rsidR="00303DE1">
        <w:tc>
          <w:tcPr>
            <w:tcW w:w="3115" w:type="dxa"/>
            <w:vAlign w:val="center"/>
          </w:tcPr>
          <w:p w:rsidR="00303DE1" w:rsidRDefault="005D4491" w:rsidP="00CD656F">
            <w:pPr>
              <w:pStyle w:val="a7"/>
            </w:pPr>
            <w:r>
              <w:pict>
                <v:shape id="_x0000_i1171" type="#_x0000_t75" style="width:130.5pt;height:255pt">
                  <v:imagedata r:id="rId252" o:title="5_9"/>
                </v:shape>
              </w:pict>
            </w:r>
          </w:p>
        </w:tc>
      </w:tr>
      <w:tr w:rsidR="00303DE1" w:rsidRPr="00CD656F">
        <w:tc>
          <w:tcPr>
            <w:tcW w:w="3115" w:type="dxa"/>
            <w:vAlign w:val="center"/>
          </w:tcPr>
          <w:p w:rsidR="00CD656F" w:rsidRDefault="00CD656F" w:rsidP="00CD656F">
            <w:pPr>
              <w:pStyle w:val="a7"/>
              <w:rPr>
                <w:sz w:val="20"/>
                <w:szCs w:val="20"/>
              </w:rPr>
            </w:pPr>
          </w:p>
          <w:p w:rsidR="00303DE1" w:rsidRPr="00CD656F" w:rsidRDefault="00303DE1" w:rsidP="00CD656F">
            <w:pPr>
              <w:pStyle w:val="a7"/>
              <w:rPr>
                <w:sz w:val="20"/>
                <w:szCs w:val="20"/>
              </w:rPr>
            </w:pPr>
            <w:r w:rsidRPr="00CD656F">
              <w:rPr>
                <w:sz w:val="20"/>
                <w:szCs w:val="20"/>
              </w:rPr>
              <w:t xml:space="preserve">Рисунок 5.9 </w:t>
            </w:r>
            <w:r w:rsidR="000169AA">
              <w:rPr>
                <w:sz w:val="20"/>
                <w:szCs w:val="20"/>
              </w:rPr>
              <w:sym w:font="Symbol" w:char="F02D"/>
            </w:r>
            <w:r w:rsidRPr="00CD656F">
              <w:rPr>
                <w:sz w:val="20"/>
                <w:szCs w:val="20"/>
              </w:rPr>
              <w:t xml:space="preserve"> Стенд МакНИИ для оценки чувствительности ВВ </w:t>
            </w:r>
            <w:r w:rsidR="00CD656F">
              <w:rPr>
                <w:sz w:val="20"/>
                <w:szCs w:val="20"/>
              </w:rPr>
              <w:br/>
            </w:r>
            <w:r w:rsidRPr="00CD656F">
              <w:rPr>
                <w:sz w:val="20"/>
                <w:szCs w:val="20"/>
              </w:rPr>
              <w:t>к ударным нагрузкам</w:t>
            </w:r>
          </w:p>
        </w:tc>
      </w:tr>
    </w:tbl>
    <w:p w:rsidR="00A4393D" w:rsidRDefault="00A4393D" w:rsidP="00CD656F">
      <w:pPr>
        <w:pStyle w:val="a4"/>
        <w:ind w:firstLine="454"/>
      </w:pPr>
    </w:p>
    <w:p w:rsidR="00303DE1" w:rsidRDefault="00303DE1" w:rsidP="00CD656F">
      <w:pPr>
        <w:pStyle w:val="a4"/>
        <w:ind w:firstLine="454"/>
      </w:pPr>
      <w:r>
        <w:t xml:space="preserve">Стенд состоит из бронекабины 1, внутри которой по направляющим с помощью ходового винта 2 перемещается захватывающий механизм 3 с грузом 4. При набегании роликов захватывающего механизма на сбрасывающие кулачки 5, установленные на заданной высоте </w:t>
      </w:r>
      <w:r w:rsidRPr="000169AA">
        <w:rPr>
          <w:i/>
          <w:lang w:val="en-US"/>
        </w:rPr>
        <w:t>h</w:t>
      </w:r>
      <w:r>
        <w:t xml:space="preserve">, груз 4 освобождается и падает, ударяя по бойку 6, подвешенному на пружинах. Перемещая сбрасывающие кулачки вдоль направляющих, а также изменяя массу груза, можно регулировать энергию удара в пределах от 3 до 70 кгс·м. Под бронекабиной имеется бронениша 7 с массивной дверью. В броненише устанавливаются образцы 8 исследуемых ВВ. При испытании на ударные нагрузки может применяться инструмент с заостренным или плоским </w:t>
      </w:r>
      <w:r w:rsidR="008B0879" w:rsidRPr="008B0879">
        <w:t>торцом</w:t>
      </w:r>
      <w:r>
        <w:t xml:space="preserve">. Острый инструмент при ударе обеспечивает более высокие удельные давления на ВВ. Удар по ВВ острым инструментом оказался менее опасным, чем удар плоской поверхностью, вследствие малой площади очагов разогрева ВВ под острием, сравнительно легкого истечения вещества из-под острия и отсутствия замкнутости возникшего очага горения, способствующего ускорению процесса. Поэтому при испытаниях на чувствительность ВВ к ударным нагрузкам предпочтительнее боевик с плоской поверхностью диаметром от  20 до </w:t>
      </w:r>
      <w:smartTag w:uri="urn:schemas-microsoft-com:office:smarttags" w:element="metricconverter">
        <w:smartTagPr>
          <w:attr w:name="ProductID" w:val="25 мм"/>
        </w:smartTagPr>
        <w:r>
          <w:t>25 мм</w:t>
        </w:r>
      </w:smartTag>
      <w:r>
        <w:t>.</w:t>
      </w:r>
    </w:p>
    <w:p w:rsidR="00872C81" w:rsidRDefault="00872C81" w:rsidP="00801A27">
      <w:pPr>
        <w:pStyle w:val="a4"/>
        <w:ind w:firstLine="454"/>
        <w:rPr>
          <w:b/>
          <w:bCs/>
          <w:i/>
          <w:iCs/>
        </w:rPr>
      </w:pPr>
    </w:p>
    <w:p w:rsidR="00303DE1" w:rsidRPr="00B75CF1" w:rsidRDefault="00303DE1" w:rsidP="00801A27">
      <w:pPr>
        <w:pStyle w:val="a4"/>
        <w:ind w:firstLine="454"/>
        <w:rPr>
          <w:b/>
          <w:bCs/>
          <w:iCs/>
          <w:spacing w:val="-4"/>
          <w:szCs w:val="20"/>
        </w:rPr>
      </w:pPr>
      <w:r w:rsidRPr="00B75CF1">
        <w:rPr>
          <w:b/>
          <w:bCs/>
          <w:iCs/>
          <w:spacing w:val="-4"/>
          <w:szCs w:val="20"/>
        </w:rPr>
        <w:t>Исследование условий безопасности при нагрузках трения на ВВ</w:t>
      </w:r>
    </w:p>
    <w:p w:rsidR="00872C81" w:rsidRDefault="00872C81" w:rsidP="00801A27">
      <w:pPr>
        <w:pStyle w:val="a4"/>
        <w:ind w:firstLine="454"/>
        <w:rPr>
          <w:b/>
          <w:bCs/>
          <w:i/>
          <w:iCs/>
        </w:rPr>
      </w:pPr>
    </w:p>
    <w:p w:rsidR="00303DE1" w:rsidRDefault="00303DE1" w:rsidP="00801A27">
      <w:pPr>
        <w:pStyle w:val="a4"/>
        <w:ind w:firstLine="454"/>
      </w:pPr>
      <w:r>
        <w:t xml:space="preserve">Для проведения исследовательской работы </w:t>
      </w:r>
      <w:r w:rsidR="00872C81">
        <w:t xml:space="preserve">для </w:t>
      </w:r>
      <w:r>
        <w:t xml:space="preserve">узлов трения с высоким удельным давлением </w:t>
      </w:r>
      <w:r w:rsidR="00872C81">
        <w:t>при</w:t>
      </w:r>
      <w:r>
        <w:t xml:space="preserve"> контакте трущихся</w:t>
      </w:r>
      <w:r w:rsidR="009025E4">
        <w:t xml:space="preserve"> поверхностей</w:t>
      </w:r>
      <w:r>
        <w:t xml:space="preserve"> в присутствии ВВ разработана и используется установка (рисунок 5.10) [</w:t>
      </w:r>
      <w:r w:rsidR="00A01C48" w:rsidRPr="00A01C48">
        <w:t>39</w:t>
      </w:r>
      <w:r>
        <w:t>]</w:t>
      </w:r>
      <w:r w:rsidR="009025E4">
        <w:t>.</w:t>
      </w:r>
      <w:r>
        <w:t xml:space="preserve"> </w:t>
      </w:r>
    </w:p>
    <w:tbl>
      <w:tblPr>
        <w:tblW w:w="0" w:type="auto"/>
        <w:jc w:val="center"/>
        <w:tblLook w:val="0000" w:firstRow="0" w:lastRow="0" w:firstColumn="0" w:lastColumn="0" w:noHBand="0" w:noVBand="0"/>
      </w:tblPr>
      <w:tblGrid>
        <w:gridCol w:w="6303"/>
      </w:tblGrid>
      <w:tr w:rsidR="00303DE1">
        <w:trPr>
          <w:jc w:val="center"/>
        </w:trPr>
        <w:tc>
          <w:tcPr>
            <w:tcW w:w="6303" w:type="dxa"/>
            <w:vAlign w:val="center"/>
          </w:tcPr>
          <w:p w:rsidR="00303DE1" w:rsidRDefault="005D4491" w:rsidP="00801A27">
            <w:pPr>
              <w:pStyle w:val="a7"/>
              <w:rPr>
                <w:lang w:val="en-US"/>
              </w:rPr>
            </w:pPr>
            <w:r>
              <w:rPr>
                <w:lang w:val="en-US"/>
              </w:rPr>
              <w:pict>
                <v:shape id="_x0000_i1172" type="#_x0000_t75" style="width:111pt;height:141.75pt">
                  <v:imagedata r:id="rId253" o:title="5_11"/>
                </v:shape>
              </w:pict>
            </w:r>
          </w:p>
        </w:tc>
      </w:tr>
      <w:tr w:rsidR="00303DE1" w:rsidRPr="00801A27">
        <w:trPr>
          <w:jc w:val="center"/>
        </w:trPr>
        <w:tc>
          <w:tcPr>
            <w:tcW w:w="6303" w:type="dxa"/>
            <w:vAlign w:val="center"/>
          </w:tcPr>
          <w:p w:rsidR="00801A27" w:rsidRDefault="00801A27" w:rsidP="00801A27">
            <w:pPr>
              <w:pStyle w:val="a7"/>
              <w:rPr>
                <w:sz w:val="20"/>
                <w:szCs w:val="20"/>
              </w:rPr>
            </w:pPr>
          </w:p>
          <w:p w:rsidR="00303DE1" w:rsidRPr="00801A27" w:rsidRDefault="00303DE1" w:rsidP="00801A27">
            <w:pPr>
              <w:pStyle w:val="a7"/>
              <w:rPr>
                <w:sz w:val="20"/>
                <w:szCs w:val="20"/>
              </w:rPr>
            </w:pPr>
            <w:r w:rsidRPr="00801A27">
              <w:rPr>
                <w:sz w:val="20"/>
                <w:szCs w:val="20"/>
              </w:rPr>
              <w:t xml:space="preserve">Рисунок 5.10 </w:t>
            </w:r>
            <w:r w:rsidR="00801A27">
              <w:rPr>
                <w:sz w:val="20"/>
                <w:szCs w:val="20"/>
              </w:rPr>
              <w:sym w:font="Symbol" w:char="F02D"/>
            </w:r>
            <w:r w:rsidRPr="00801A27">
              <w:rPr>
                <w:sz w:val="20"/>
                <w:szCs w:val="20"/>
              </w:rPr>
              <w:t xml:space="preserve"> Установка опре</w:t>
            </w:r>
            <w:r w:rsidRPr="00801A27">
              <w:rPr>
                <w:sz w:val="20"/>
                <w:szCs w:val="20"/>
              </w:rPr>
              <w:softHyphen/>
              <w:t>деления чувствительности ВВ к трению при высоких удельных давлениях</w:t>
            </w:r>
          </w:p>
        </w:tc>
      </w:tr>
    </w:tbl>
    <w:p w:rsidR="00CD656F" w:rsidRDefault="00CD656F" w:rsidP="00F9628D">
      <w:pPr>
        <w:pStyle w:val="a4"/>
        <w:spacing w:before="120"/>
        <w:ind w:firstLine="454"/>
      </w:pPr>
      <w:r>
        <w:t>Установка позволяет моделировать работу отдельных узлов трения зарядчиков или другого оборудования при удельном давлении в контакте трущихся поверхностей более 1500 кгс/см</w:t>
      </w:r>
      <w:r>
        <w:rPr>
          <w:vertAlign w:val="superscript"/>
        </w:rPr>
        <w:t>2</w:t>
      </w:r>
      <w:r>
        <w:t>, значительно превышающем допустимые напряжения для наиболее широко применяемых конструкционных материалов. Конструкция установки позволяет изменять материалы трущихся пар и обеспечивает постоянное обновление ВВ в зазоре между трущимися деталями.</w:t>
      </w:r>
    </w:p>
    <w:p w:rsidR="00303DE1" w:rsidRDefault="00303DE1" w:rsidP="00CD656F">
      <w:pPr>
        <w:pStyle w:val="a4"/>
        <w:ind w:firstLine="454"/>
      </w:pPr>
      <w:r>
        <w:t xml:space="preserve">Установка состоит из рычажной стойки 1, шарнирно закрепленной на основании, сменной пластины 2 и сменного валка 3 диаметром 95 мм, длиной рабочей части </w:t>
      </w:r>
      <w:smartTag w:uri="urn:schemas-microsoft-com:office:smarttags" w:element="metricconverter">
        <w:smartTagPr>
          <w:attr w:name="ProductID" w:val="100 мм"/>
        </w:smartTagPr>
        <w:r>
          <w:t>100 мм</w:t>
        </w:r>
      </w:smartTag>
      <w:r>
        <w:t>. Валок вращается электродвигателем через клиноременную передачу. Скорость движения трущихся поверхностей регулируется от 0,1 до 10 м/с. С помощью набора грузов 4 и троса 5 рычажная стойка 1 вместе с закрепленной на ней сменной пластиной 2 постоянно прижимается к вращающемуся валку, образуя рычаг с отношением плечей 1:5. Конфигурация трущейся поверхности валка обеспечивает периодическое поступление новых порций ВВ из бункера 7 в рабочий зазор. Для контроля температуры в сменную пластину вмонтирована термопара 8.</w:t>
      </w:r>
    </w:p>
    <w:p w:rsidR="009025E4" w:rsidRPr="009025E4" w:rsidRDefault="00303DE1" w:rsidP="00CD656F">
      <w:pPr>
        <w:pStyle w:val="31"/>
        <w:ind w:firstLine="454"/>
        <w:jc w:val="left"/>
        <w:rPr>
          <w:sz w:val="20"/>
          <w:szCs w:val="20"/>
        </w:rPr>
      </w:pPr>
      <w:r w:rsidRPr="009025E4">
        <w:rPr>
          <w:sz w:val="20"/>
          <w:szCs w:val="20"/>
        </w:rPr>
        <w:t>Оценка вероятности взрыва от механических воздействий</w:t>
      </w:r>
    </w:p>
    <w:p w:rsidR="00303DE1" w:rsidRPr="009025E4" w:rsidRDefault="00303DE1" w:rsidP="00801A27">
      <w:pPr>
        <w:pStyle w:val="31"/>
        <w:spacing w:before="0" w:after="0"/>
        <w:ind w:firstLine="454"/>
        <w:jc w:val="both"/>
        <w:rPr>
          <w:b w:val="0"/>
          <w:sz w:val="20"/>
          <w:szCs w:val="20"/>
        </w:rPr>
      </w:pPr>
      <w:r w:rsidRPr="009025E4">
        <w:rPr>
          <w:b w:val="0"/>
          <w:sz w:val="20"/>
          <w:szCs w:val="20"/>
        </w:rPr>
        <w:t>На стендах, описанных выше, пров</w:t>
      </w:r>
      <w:r w:rsidR="00395166">
        <w:rPr>
          <w:b w:val="0"/>
          <w:sz w:val="20"/>
          <w:szCs w:val="20"/>
        </w:rPr>
        <w:t>о</w:t>
      </w:r>
      <w:r w:rsidRPr="009025E4">
        <w:rPr>
          <w:b w:val="0"/>
          <w:sz w:val="20"/>
          <w:szCs w:val="20"/>
        </w:rPr>
        <w:t>д</w:t>
      </w:r>
      <w:r w:rsidR="009025E4">
        <w:rPr>
          <w:b w:val="0"/>
          <w:sz w:val="20"/>
          <w:szCs w:val="20"/>
        </w:rPr>
        <w:t>ятся</w:t>
      </w:r>
      <w:r w:rsidRPr="009025E4">
        <w:rPr>
          <w:b w:val="0"/>
          <w:sz w:val="20"/>
          <w:szCs w:val="20"/>
        </w:rPr>
        <w:t xml:space="preserve"> исследования опаснос</w:t>
      </w:r>
      <w:r w:rsidR="00CD656F">
        <w:rPr>
          <w:b w:val="0"/>
          <w:sz w:val="20"/>
          <w:szCs w:val="20"/>
        </w:rPr>
        <w:t>-</w:t>
      </w:r>
      <w:r w:rsidRPr="009025E4">
        <w:rPr>
          <w:b w:val="0"/>
          <w:sz w:val="20"/>
          <w:szCs w:val="20"/>
        </w:rPr>
        <w:t>ти механических воздействий, которым ВВ могут подвергаться при механизированном заряжании. Исследования проводились на широко применяющихся при механизированном заряжании ВВ, а также на некоторых модельных составах.</w:t>
      </w:r>
    </w:p>
    <w:p w:rsidR="00303DE1" w:rsidRDefault="00303DE1" w:rsidP="00801A27">
      <w:pPr>
        <w:pStyle w:val="a4"/>
        <w:ind w:firstLine="454"/>
      </w:pPr>
      <w:r>
        <w:rPr>
          <w:b/>
          <w:bCs/>
          <w:i/>
          <w:iCs/>
        </w:rPr>
        <w:t>Опасность ударных нагрузок</w:t>
      </w:r>
      <w:r w:rsidR="009025E4">
        <w:rPr>
          <w:b/>
          <w:bCs/>
          <w:i/>
          <w:iCs/>
        </w:rPr>
        <w:t xml:space="preserve">. </w:t>
      </w:r>
      <w:r>
        <w:t>Условиями (факторами), от которых зависит возможность взрыва при ударе, помимо природы ВВ, являются конфигурация, размеры, материал, чистота обработки соударяющихся поверхностей, размеры и величина навески ВВ, а также условия истечения ВВ при ударе, так как при механизированном заряжании возможны нагрузки в условиях свободного или стесненного истечения ВВ из</w:t>
      </w:r>
      <w:r w:rsidR="009025E4">
        <w:t>-</w:t>
      </w:r>
      <w:r>
        <w:t>под соударяющихся поверхностей.</w:t>
      </w:r>
    </w:p>
    <w:p w:rsidR="00303DE1" w:rsidRDefault="00303DE1" w:rsidP="00B75CF1">
      <w:pPr>
        <w:pStyle w:val="a4"/>
        <w:ind w:firstLine="454"/>
      </w:pPr>
      <w:r>
        <w:t xml:space="preserve">При испытаниях чувствительности ВВ к удару моделирование условий удара сводилось к двум крайним случаям – удару острием и плоской поверхностью. В опытах применялись бойки стальные и армированные пластинкой ВК-15 диаметром </w:t>
      </w:r>
      <w:smartTag w:uri="urn:schemas-microsoft-com:office:smarttags" w:element="metricconverter">
        <w:smartTagPr>
          <w:attr w:name="ProductID" w:val="25 мм"/>
        </w:smartTagPr>
        <w:r>
          <w:t>25 мм</w:t>
        </w:r>
      </w:smartTag>
      <w:r>
        <w:t xml:space="preserve"> с углом заострения 55</w:t>
      </w:r>
      <w:r>
        <w:rPr>
          <w:vertAlign w:val="superscript"/>
        </w:rPr>
        <w:t>о</w:t>
      </w:r>
      <w:r>
        <w:t>. В опытах [</w:t>
      </w:r>
      <w:r w:rsidR="00A01C48" w:rsidRPr="00A01C48">
        <w:t>43</w:t>
      </w:r>
      <w:r>
        <w:t xml:space="preserve">] использовались следующие ВВ </w:t>
      </w:r>
      <w:r w:rsidR="009025E4">
        <w:t xml:space="preserve">с </w:t>
      </w:r>
      <w:r>
        <w:t>навеска</w:t>
      </w:r>
      <w:r w:rsidR="009025E4">
        <w:t>ми</w:t>
      </w:r>
      <w:r>
        <w:t xml:space="preserve"> от 30 до 40 г: модельный состав №54, имеющий максимально возможное для предохранительных ВВ </w:t>
      </w:r>
      <w:r>
        <w:rPr>
          <w:lang w:val="en-US"/>
        </w:rPr>
        <w:t>IV</w:t>
      </w:r>
      <w:r>
        <w:t xml:space="preserve"> класса содержание гексогена и приготовленный на гранулированной аммиачной селитре; модельный состав </w:t>
      </w:r>
      <w:r w:rsidR="00CD656F">
        <w:t>«</w:t>
      </w:r>
      <w:r>
        <w:rPr>
          <w:lang w:val="en-US"/>
        </w:rPr>
        <w:t>H</w:t>
      </w:r>
      <w:r w:rsidR="00CD656F">
        <w:t>»</w:t>
      </w:r>
      <w:r>
        <w:t>, подобный составу №54, но содержащий вместо гексогена желатинированные нитроэфиры и приготовленный на мелкокристаллической селитре; порошкообразный аммонит 6ЖВ. Результаты опытов, приведенные в таблице 5.7</w:t>
      </w:r>
      <w:r w:rsidR="000169AA">
        <w:t>,</w:t>
      </w:r>
      <w:r>
        <w:t xml:space="preserve"> показывают, что взрываются при ударах только составы, содержащие гексоген и нитроэфиры, причем составы с нитроэфирами более взрывоопасны и мощность их взрывов выше.</w:t>
      </w:r>
    </w:p>
    <w:p w:rsidR="000169AA" w:rsidRDefault="000169AA" w:rsidP="00F9628D">
      <w:pPr>
        <w:pStyle w:val="a4"/>
        <w:spacing w:line="220" w:lineRule="exact"/>
        <w:ind w:firstLine="45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14"/>
        <w:gridCol w:w="797"/>
        <w:gridCol w:w="1147"/>
        <w:gridCol w:w="828"/>
        <w:gridCol w:w="613"/>
        <w:gridCol w:w="688"/>
        <w:gridCol w:w="863"/>
      </w:tblGrid>
      <w:tr w:rsidR="000169AA">
        <w:tc>
          <w:tcPr>
            <w:tcW w:w="6150" w:type="dxa"/>
            <w:gridSpan w:val="7"/>
            <w:tcBorders>
              <w:top w:val="nil"/>
              <w:left w:val="nil"/>
              <w:bottom w:val="single" w:sz="4" w:space="0" w:color="auto"/>
              <w:right w:val="nil"/>
            </w:tcBorders>
          </w:tcPr>
          <w:p w:rsidR="000169AA" w:rsidRDefault="000169AA" w:rsidP="006B3CA1">
            <w:pPr>
              <w:pStyle w:val="a4"/>
              <w:ind w:firstLine="0"/>
              <w:jc w:val="left"/>
            </w:pPr>
            <w:r>
              <w:t xml:space="preserve">Таблица 5.7 – Экспериментальные данные по чувствительности </w:t>
            </w:r>
            <w:r>
              <w:br/>
              <w:t>к удару некоторых составов ВВ</w:t>
            </w:r>
          </w:p>
        </w:tc>
      </w:tr>
      <w:tr w:rsidR="000169AA">
        <w:tc>
          <w:tcPr>
            <w:tcW w:w="1214" w:type="dxa"/>
            <w:tcBorders>
              <w:top w:val="single" w:sz="4" w:space="0" w:color="auto"/>
              <w:bottom w:val="single" w:sz="4" w:space="0" w:color="auto"/>
            </w:tcBorders>
            <w:vAlign w:val="center"/>
          </w:tcPr>
          <w:p w:rsidR="000169AA" w:rsidRDefault="000169AA" w:rsidP="006B3CA1">
            <w:pPr>
              <w:pStyle w:val="a7"/>
            </w:pPr>
            <w:r>
              <w:t>ВВ</w:t>
            </w:r>
          </w:p>
        </w:tc>
        <w:tc>
          <w:tcPr>
            <w:tcW w:w="797" w:type="dxa"/>
            <w:tcBorders>
              <w:top w:val="single" w:sz="4" w:space="0" w:color="auto"/>
              <w:bottom w:val="single" w:sz="4" w:space="0" w:color="auto"/>
            </w:tcBorders>
            <w:vAlign w:val="center"/>
          </w:tcPr>
          <w:p w:rsidR="000169AA" w:rsidRDefault="000169AA" w:rsidP="006B3CA1">
            <w:pPr>
              <w:pStyle w:val="a7"/>
            </w:pPr>
            <w:r>
              <w:t>Материал бойка</w:t>
            </w:r>
          </w:p>
        </w:tc>
        <w:tc>
          <w:tcPr>
            <w:tcW w:w="1147" w:type="dxa"/>
            <w:tcBorders>
              <w:top w:val="single" w:sz="4" w:space="0" w:color="auto"/>
              <w:bottom w:val="single" w:sz="4" w:space="0" w:color="auto"/>
            </w:tcBorders>
            <w:vAlign w:val="center"/>
          </w:tcPr>
          <w:p w:rsidR="000169AA" w:rsidRDefault="000169AA" w:rsidP="006B3CA1">
            <w:pPr>
              <w:pStyle w:val="a7"/>
            </w:pPr>
            <w:r>
              <w:t>Угол заострения бойка, градус</w:t>
            </w:r>
          </w:p>
        </w:tc>
        <w:tc>
          <w:tcPr>
            <w:tcW w:w="828" w:type="dxa"/>
            <w:tcBorders>
              <w:top w:val="single" w:sz="4" w:space="0" w:color="auto"/>
              <w:bottom w:val="single" w:sz="4" w:space="0" w:color="auto"/>
            </w:tcBorders>
            <w:vAlign w:val="center"/>
          </w:tcPr>
          <w:p w:rsidR="000169AA" w:rsidRDefault="000169AA" w:rsidP="006B3CA1">
            <w:pPr>
              <w:pStyle w:val="a7"/>
            </w:pPr>
            <w:r>
              <w:t>Энергия удара, кгс·м</w:t>
            </w:r>
          </w:p>
        </w:tc>
        <w:tc>
          <w:tcPr>
            <w:tcW w:w="613" w:type="dxa"/>
            <w:tcBorders>
              <w:top w:val="single" w:sz="4" w:space="0" w:color="auto"/>
              <w:bottom w:val="single" w:sz="4" w:space="0" w:color="auto"/>
            </w:tcBorders>
            <w:vAlign w:val="center"/>
          </w:tcPr>
          <w:p w:rsidR="000169AA" w:rsidRDefault="000169AA" w:rsidP="006B3CA1">
            <w:pPr>
              <w:pStyle w:val="a7"/>
            </w:pPr>
            <w:r>
              <w:t>Число опытов</w:t>
            </w:r>
          </w:p>
        </w:tc>
        <w:tc>
          <w:tcPr>
            <w:tcW w:w="688" w:type="dxa"/>
            <w:tcBorders>
              <w:top w:val="single" w:sz="4" w:space="0" w:color="auto"/>
              <w:bottom w:val="single" w:sz="4" w:space="0" w:color="auto"/>
            </w:tcBorders>
            <w:vAlign w:val="center"/>
          </w:tcPr>
          <w:p w:rsidR="000169AA" w:rsidRDefault="000169AA" w:rsidP="006B3CA1">
            <w:pPr>
              <w:pStyle w:val="a7"/>
            </w:pPr>
            <w:r>
              <w:t>Число взрывов</w:t>
            </w:r>
          </w:p>
        </w:tc>
        <w:tc>
          <w:tcPr>
            <w:tcW w:w="863" w:type="dxa"/>
            <w:tcBorders>
              <w:top w:val="single" w:sz="4" w:space="0" w:color="auto"/>
              <w:bottom w:val="single" w:sz="4" w:space="0" w:color="auto"/>
            </w:tcBorders>
            <w:vAlign w:val="center"/>
          </w:tcPr>
          <w:p w:rsidR="000169AA" w:rsidRDefault="000169AA" w:rsidP="006B3CA1">
            <w:pPr>
              <w:pStyle w:val="a7"/>
            </w:pPr>
            <w:r>
              <w:t>Частость взрывов, %</w:t>
            </w:r>
          </w:p>
        </w:tc>
      </w:tr>
      <w:tr w:rsidR="000169AA">
        <w:tc>
          <w:tcPr>
            <w:tcW w:w="1214" w:type="dxa"/>
            <w:tcBorders>
              <w:bottom w:val="single" w:sz="4" w:space="0" w:color="auto"/>
            </w:tcBorders>
            <w:vAlign w:val="center"/>
          </w:tcPr>
          <w:p w:rsidR="000169AA" w:rsidRDefault="000169AA" w:rsidP="006B3CA1">
            <w:pPr>
              <w:pStyle w:val="a7"/>
              <w:jc w:val="left"/>
            </w:pPr>
            <w:r>
              <w:t>Состав 54</w:t>
            </w:r>
          </w:p>
        </w:tc>
        <w:tc>
          <w:tcPr>
            <w:tcW w:w="797" w:type="dxa"/>
            <w:tcBorders>
              <w:bottom w:val="single" w:sz="4" w:space="0" w:color="auto"/>
            </w:tcBorders>
            <w:vAlign w:val="center"/>
          </w:tcPr>
          <w:p w:rsidR="000169AA" w:rsidRDefault="000169AA" w:rsidP="006B3CA1">
            <w:pPr>
              <w:pStyle w:val="a7"/>
            </w:pPr>
            <w:r>
              <w:t>сталь 45</w:t>
            </w:r>
          </w:p>
        </w:tc>
        <w:tc>
          <w:tcPr>
            <w:tcW w:w="1147" w:type="dxa"/>
            <w:tcBorders>
              <w:bottom w:val="single" w:sz="4" w:space="0" w:color="auto"/>
            </w:tcBorders>
            <w:vAlign w:val="center"/>
          </w:tcPr>
          <w:p w:rsidR="000169AA" w:rsidRDefault="000169AA" w:rsidP="006B3CA1">
            <w:pPr>
              <w:pStyle w:val="a7"/>
            </w:pPr>
            <w:r>
              <w:t>55</w:t>
            </w:r>
          </w:p>
        </w:tc>
        <w:tc>
          <w:tcPr>
            <w:tcW w:w="828" w:type="dxa"/>
            <w:tcBorders>
              <w:bottom w:val="single" w:sz="4" w:space="0" w:color="auto"/>
            </w:tcBorders>
            <w:vAlign w:val="center"/>
          </w:tcPr>
          <w:p w:rsidR="000169AA" w:rsidRDefault="000169AA" w:rsidP="006B3CA1">
            <w:pPr>
              <w:pStyle w:val="a7"/>
            </w:pPr>
            <w:r>
              <w:t>22</w:t>
            </w:r>
          </w:p>
        </w:tc>
        <w:tc>
          <w:tcPr>
            <w:tcW w:w="613" w:type="dxa"/>
            <w:tcBorders>
              <w:bottom w:val="single" w:sz="4" w:space="0" w:color="auto"/>
            </w:tcBorders>
            <w:vAlign w:val="center"/>
          </w:tcPr>
          <w:p w:rsidR="000169AA" w:rsidRDefault="000169AA" w:rsidP="006B3CA1">
            <w:pPr>
              <w:pStyle w:val="a7"/>
            </w:pPr>
            <w:r>
              <w:t>200</w:t>
            </w:r>
          </w:p>
        </w:tc>
        <w:tc>
          <w:tcPr>
            <w:tcW w:w="688" w:type="dxa"/>
            <w:tcBorders>
              <w:bottom w:val="single" w:sz="4" w:space="0" w:color="auto"/>
            </w:tcBorders>
            <w:vAlign w:val="center"/>
          </w:tcPr>
          <w:p w:rsidR="000169AA" w:rsidRDefault="000169AA" w:rsidP="006B3CA1">
            <w:pPr>
              <w:pStyle w:val="a7"/>
            </w:pPr>
            <w:r>
              <w:t>4</w:t>
            </w:r>
          </w:p>
        </w:tc>
        <w:tc>
          <w:tcPr>
            <w:tcW w:w="863" w:type="dxa"/>
            <w:tcBorders>
              <w:bottom w:val="single" w:sz="4" w:space="0" w:color="auto"/>
            </w:tcBorders>
            <w:vAlign w:val="center"/>
          </w:tcPr>
          <w:p w:rsidR="000169AA" w:rsidRDefault="000169AA" w:rsidP="006B3CA1">
            <w:pPr>
              <w:pStyle w:val="a7"/>
            </w:pPr>
            <w:r>
              <w:t>2,0</w:t>
            </w:r>
          </w:p>
        </w:tc>
      </w:tr>
      <w:tr w:rsidR="000169AA">
        <w:tc>
          <w:tcPr>
            <w:tcW w:w="1214" w:type="dxa"/>
            <w:tcBorders>
              <w:top w:val="single" w:sz="4" w:space="0" w:color="auto"/>
              <w:bottom w:val="single" w:sz="4" w:space="0" w:color="auto"/>
            </w:tcBorders>
            <w:vAlign w:val="center"/>
          </w:tcPr>
          <w:p w:rsidR="000169AA" w:rsidRDefault="000169AA" w:rsidP="006B3CA1">
            <w:pPr>
              <w:pStyle w:val="a7"/>
              <w:jc w:val="left"/>
            </w:pPr>
            <w:r>
              <w:t>Состав 54</w:t>
            </w:r>
          </w:p>
        </w:tc>
        <w:tc>
          <w:tcPr>
            <w:tcW w:w="797" w:type="dxa"/>
            <w:tcBorders>
              <w:top w:val="single" w:sz="4" w:space="0" w:color="auto"/>
              <w:bottom w:val="single" w:sz="4" w:space="0" w:color="auto"/>
            </w:tcBorders>
            <w:vAlign w:val="center"/>
          </w:tcPr>
          <w:p w:rsidR="000169AA" w:rsidRDefault="000169AA" w:rsidP="006B3CA1">
            <w:pPr>
              <w:pStyle w:val="a7"/>
            </w:pPr>
            <w:r>
              <w:t>сталь 45</w:t>
            </w:r>
          </w:p>
        </w:tc>
        <w:tc>
          <w:tcPr>
            <w:tcW w:w="1147" w:type="dxa"/>
            <w:tcBorders>
              <w:top w:val="single" w:sz="4" w:space="0" w:color="auto"/>
              <w:bottom w:val="single" w:sz="4" w:space="0" w:color="auto"/>
            </w:tcBorders>
            <w:vAlign w:val="center"/>
          </w:tcPr>
          <w:p w:rsidR="000169AA" w:rsidRDefault="000169AA" w:rsidP="006B3CA1">
            <w:pPr>
              <w:pStyle w:val="a7"/>
            </w:pPr>
            <w:r>
              <w:t>55</w:t>
            </w:r>
          </w:p>
        </w:tc>
        <w:tc>
          <w:tcPr>
            <w:tcW w:w="828" w:type="dxa"/>
            <w:tcBorders>
              <w:top w:val="single" w:sz="4" w:space="0" w:color="auto"/>
              <w:bottom w:val="single" w:sz="4" w:space="0" w:color="auto"/>
            </w:tcBorders>
            <w:vAlign w:val="center"/>
          </w:tcPr>
          <w:p w:rsidR="000169AA" w:rsidRDefault="000169AA" w:rsidP="006B3CA1">
            <w:pPr>
              <w:pStyle w:val="a7"/>
            </w:pPr>
            <w:r>
              <w:t>19</w:t>
            </w:r>
          </w:p>
        </w:tc>
        <w:tc>
          <w:tcPr>
            <w:tcW w:w="613" w:type="dxa"/>
            <w:tcBorders>
              <w:top w:val="single" w:sz="4" w:space="0" w:color="auto"/>
              <w:bottom w:val="single" w:sz="4" w:space="0" w:color="auto"/>
            </w:tcBorders>
            <w:vAlign w:val="center"/>
          </w:tcPr>
          <w:p w:rsidR="000169AA" w:rsidRDefault="000169AA" w:rsidP="006B3CA1">
            <w:pPr>
              <w:pStyle w:val="a7"/>
            </w:pPr>
            <w:r>
              <w:t>200</w:t>
            </w:r>
          </w:p>
        </w:tc>
        <w:tc>
          <w:tcPr>
            <w:tcW w:w="688" w:type="dxa"/>
            <w:tcBorders>
              <w:top w:val="single" w:sz="4" w:space="0" w:color="auto"/>
              <w:bottom w:val="single" w:sz="4" w:space="0" w:color="auto"/>
            </w:tcBorders>
            <w:vAlign w:val="center"/>
          </w:tcPr>
          <w:p w:rsidR="000169AA" w:rsidRDefault="000169AA" w:rsidP="006B3CA1">
            <w:pPr>
              <w:pStyle w:val="a7"/>
            </w:pPr>
            <w:r>
              <w:t>3</w:t>
            </w:r>
          </w:p>
        </w:tc>
        <w:tc>
          <w:tcPr>
            <w:tcW w:w="863" w:type="dxa"/>
            <w:tcBorders>
              <w:top w:val="single" w:sz="4" w:space="0" w:color="auto"/>
              <w:bottom w:val="single" w:sz="4" w:space="0" w:color="auto"/>
            </w:tcBorders>
            <w:vAlign w:val="center"/>
          </w:tcPr>
          <w:p w:rsidR="000169AA" w:rsidRDefault="000169AA" w:rsidP="006B3CA1">
            <w:pPr>
              <w:pStyle w:val="a7"/>
            </w:pPr>
            <w:r>
              <w:t>1,5</w:t>
            </w:r>
          </w:p>
        </w:tc>
      </w:tr>
      <w:tr w:rsidR="000169AA">
        <w:tc>
          <w:tcPr>
            <w:tcW w:w="1214" w:type="dxa"/>
            <w:tcBorders>
              <w:top w:val="single" w:sz="4" w:space="0" w:color="auto"/>
              <w:bottom w:val="single" w:sz="4" w:space="0" w:color="auto"/>
            </w:tcBorders>
            <w:vAlign w:val="center"/>
          </w:tcPr>
          <w:p w:rsidR="000169AA" w:rsidRDefault="000169AA" w:rsidP="006B3CA1">
            <w:pPr>
              <w:pStyle w:val="a7"/>
              <w:jc w:val="left"/>
            </w:pPr>
            <w:r>
              <w:t>Состав 54</w:t>
            </w:r>
          </w:p>
        </w:tc>
        <w:tc>
          <w:tcPr>
            <w:tcW w:w="797" w:type="dxa"/>
            <w:tcBorders>
              <w:top w:val="single" w:sz="4" w:space="0" w:color="auto"/>
              <w:bottom w:val="single" w:sz="4" w:space="0" w:color="auto"/>
            </w:tcBorders>
            <w:vAlign w:val="center"/>
          </w:tcPr>
          <w:p w:rsidR="000169AA" w:rsidRDefault="000169AA" w:rsidP="006B3CA1">
            <w:pPr>
              <w:pStyle w:val="a7"/>
            </w:pPr>
            <w:r>
              <w:t>сталь 45</w:t>
            </w:r>
          </w:p>
        </w:tc>
        <w:tc>
          <w:tcPr>
            <w:tcW w:w="1147" w:type="dxa"/>
            <w:tcBorders>
              <w:top w:val="single" w:sz="4" w:space="0" w:color="auto"/>
              <w:bottom w:val="single" w:sz="4" w:space="0" w:color="auto"/>
            </w:tcBorders>
            <w:vAlign w:val="center"/>
          </w:tcPr>
          <w:p w:rsidR="000169AA" w:rsidRDefault="000169AA" w:rsidP="006B3CA1">
            <w:pPr>
              <w:pStyle w:val="a7"/>
            </w:pPr>
            <w:r>
              <w:t>55</w:t>
            </w:r>
          </w:p>
        </w:tc>
        <w:tc>
          <w:tcPr>
            <w:tcW w:w="828" w:type="dxa"/>
            <w:tcBorders>
              <w:top w:val="single" w:sz="4" w:space="0" w:color="auto"/>
              <w:bottom w:val="single" w:sz="4" w:space="0" w:color="auto"/>
            </w:tcBorders>
            <w:vAlign w:val="center"/>
          </w:tcPr>
          <w:p w:rsidR="000169AA" w:rsidRDefault="000169AA" w:rsidP="006B3CA1">
            <w:pPr>
              <w:pStyle w:val="a7"/>
            </w:pPr>
            <w:r>
              <w:t>16</w:t>
            </w:r>
          </w:p>
        </w:tc>
        <w:tc>
          <w:tcPr>
            <w:tcW w:w="613" w:type="dxa"/>
            <w:tcBorders>
              <w:top w:val="single" w:sz="4" w:space="0" w:color="auto"/>
              <w:bottom w:val="single" w:sz="4" w:space="0" w:color="auto"/>
            </w:tcBorders>
            <w:vAlign w:val="center"/>
          </w:tcPr>
          <w:p w:rsidR="000169AA" w:rsidRDefault="000169AA" w:rsidP="006B3CA1">
            <w:pPr>
              <w:pStyle w:val="a7"/>
            </w:pPr>
            <w:r>
              <w:t>420</w:t>
            </w:r>
          </w:p>
        </w:tc>
        <w:tc>
          <w:tcPr>
            <w:tcW w:w="688" w:type="dxa"/>
            <w:tcBorders>
              <w:top w:val="single" w:sz="4" w:space="0" w:color="auto"/>
              <w:bottom w:val="single" w:sz="4" w:space="0" w:color="auto"/>
            </w:tcBorders>
            <w:vAlign w:val="center"/>
          </w:tcPr>
          <w:p w:rsidR="000169AA" w:rsidRDefault="000169AA" w:rsidP="006B3CA1">
            <w:pPr>
              <w:pStyle w:val="a7"/>
            </w:pPr>
            <w:r>
              <w:t>0</w:t>
            </w:r>
          </w:p>
        </w:tc>
        <w:tc>
          <w:tcPr>
            <w:tcW w:w="863" w:type="dxa"/>
            <w:tcBorders>
              <w:top w:val="single" w:sz="4" w:space="0" w:color="auto"/>
              <w:bottom w:val="single" w:sz="4" w:space="0" w:color="auto"/>
            </w:tcBorders>
            <w:vAlign w:val="center"/>
          </w:tcPr>
          <w:p w:rsidR="000169AA" w:rsidRDefault="000169AA" w:rsidP="006B3CA1">
            <w:pPr>
              <w:pStyle w:val="a7"/>
            </w:pPr>
            <w:r>
              <w:t>0</w:t>
            </w:r>
          </w:p>
        </w:tc>
      </w:tr>
      <w:tr w:rsidR="000169AA">
        <w:tc>
          <w:tcPr>
            <w:tcW w:w="1214" w:type="dxa"/>
            <w:tcBorders>
              <w:top w:val="single" w:sz="4" w:space="0" w:color="auto"/>
              <w:bottom w:val="single" w:sz="4" w:space="0" w:color="auto"/>
            </w:tcBorders>
            <w:vAlign w:val="center"/>
          </w:tcPr>
          <w:p w:rsidR="000169AA" w:rsidRPr="00CD656F" w:rsidRDefault="000169AA" w:rsidP="006B3CA1">
            <w:pPr>
              <w:pStyle w:val="a7"/>
              <w:jc w:val="left"/>
            </w:pPr>
            <w:r>
              <w:t>Состав «</w:t>
            </w:r>
            <w:r>
              <w:rPr>
                <w:lang w:val="en-US"/>
              </w:rPr>
              <w:t>H</w:t>
            </w:r>
            <w:r>
              <w:t>»</w:t>
            </w:r>
          </w:p>
        </w:tc>
        <w:tc>
          <w:tcPr>
            <w:tcW w:w="797" w:type="dxa"/>
            <w:tcBorders>
              <w:top w:val="single" w:sz="4" w:space="0" w:color="auto"/>
              <w:bottom w:val="single" w:sz="4" w:space="0" w:color="auto"/>
            </w:tcBorders>
            <w:vAlign w:val="center"/>
          </w:tcPr>
          <w:p w:rsidR="000169AA" w:rsidRDefault="000169AA" w:rsidP="006B3CA1">
            <w:pPr>
              <w:pStyle w:val="a7"/>
            </w:pPr>
            <w:r>
              <w:t>ВК-15</w:t>
            </w:r>
          </w:p>
        </w:tc>
        <w:tc>
          <w:tcPr>
            <w:tcW w:w="1147" w:type="dxa"/>
            <w:tcBorders>
              <w:top w:val="single" w:sz="4" w:space="0" w:color="auto"/>
              <w:bottom w:val="single" w:sz="4" w:space="0" w:color="auto"/>
            </w:tcBorders>
            <w:vAlign w:val="center"/>
          </w:tcPr>
          <w:p w:rsidR="000169AA" w:rsidRDefault="000169AA" w:rsidP="006B3CA1">
            <w:pPr>
              <w:pStyle w:val="a7"/>
            </w:pPr>
            <w:r>
              <w:t>55</w:t>
            </w:r>
          </w:p>
        </w:tc>
        <w:tc>
          <w:tcPr>
            <w:tcW w:w="828" w:type="dxa"/>
            <w:tcBorders>
              <w:top w:val="single" w:sz="4" w:space="0" w:color="auto"/>
              <w:bottom w:val="single" w:sz="4" w:space="0" w:color="auto"/>
            </w:tcBorders>
            <w:vAlign w:val="center"/>
          </w:tcPr>
          <w:p w:rsidR="000169AA" w:rsidRDefault="000169AA" w:rsidP="006B3CA1">
            <w:pPr>
              <w:pStyle w:val="a7"/>
            </w:pPr>
            <w:r>
              <w:t>22</w:t>
            </w:r>
          </w:p>
        </w:tc>
        <w:tc>
          <w:tcPr>
            <w:tcW w:w="613" w:type="dxa"/>
            <w:tcBorders>
              <w:top w:val="single" w:sz="4" w:space="0" w:color="auto"/>
              <w:bottom w:val="single" w:sz="4" w:space="0" w:color="auto"/>
            </w:tcBorders>
            <w:vAlign w:val="center"/>
          </w:tcPr>
          <w:p w:rsidR="000169AA" w:rsidRDefault="000169AA" w:rsidP="006B3CA1">
            <w:pPr>
              <w:pStyle w:val="a7"/>
            </w:pPr>
            <w:r>
              <w:t>14</w:t>
            </w:r>
          </w:p>
        </w:tc>
        <w:tc>
          <w:tcPr>
            <w:tcW w:w="688" w:type="dxa"/>
            <w:tcBorders>
              <w:top w:val="single" w:sz="4" w:space="0" w:color="auto"/>
              <w:bottom w:val="single" w:sz="4" w:space="0" w:color="auto"/>
            </w:tcBorders>
            <w:vAlign w:val="center"/>
          </w:tcPr>
          <w:p w:rsidR="000169AA" w:rsidRDefault="000169AA" w:rsidP="006B3CA1">
            <w:pPr>
              <w:pStyle w:val="a7"/>
            </w:pPr>
            <w:r>
              <w:t>5</w:t>
            </w:r>
          </w:p>
        </w:tc>
        <w:tc>
          <w:tcPr>
            <w:tcW w:w="863" w:type="dxa"/>
            <w:tcBorders>
              <w:top w:val="single" w:sz="4" w:space="0" w:color="auto"/>
              <w:bottom w:val="single" w:sz="4" w:space="0" w:color="auto"/>
            </w:tcBorders>
            <w:vAlign w:val="center"/>
          </w:tcPr>
          <w:p w:rsidR="000169AA" w:rsidRDefault="000169AA" w:rsidP="006B3CA1">
            <w:pPr>
              <w:pStyle w:val="a7"/>
            </w:pPr>
            <w:r>
              <w:t>36</w:t>
            </w:r>
          </w:p>
        </w:tc>
      </w:tr>
      <w:tr w:rsidR="000169AA">
        <w:tc>
          <w:tcPr>
            <w:tcW w:w="1214" w:type="dxa"/>
            <w:tcBorders>
              <w:top w:val="single" w:sz="4" w:space="0" w:color="auto"/>
              <w:bottom w:val="single" w:sz="4" w:space="0" w:color="auto"/>
            </w:tcBorders>
            <w:vAlign w:val="center"/>
          </w:tcPr>
          <w:p w:rsidR="000169AA" w:rsidRDefault="000169AA" w:rsidP="006B3CA1">
            <w:pPr>
              <w:pStyle w:val="a7"/>
              <w:jc w:val="left"/>
            </w:pPr>
            <w:r>
              <w:t>Состав 54</w:t>
            </w:r>
          </w:p>
        </w:tc>
        <w:tc>
          <w:tcPr>
            <w:tcW w:w="797" w:type="dxa"/>
            <w:tcBorders>
              <w:top w:val="single" w:sz="4" w:space="0" w:color="auto"/>
              <w:bottom w:val="single" w:sz="4" w:space="0" w:color="auto"/>
            </w:tcBorders>
            <w:vAlign w:val="center"/>
          </w:tcPr>
          <w:p w:rsidR="000169AA" w:rsidRDefault="000169AA" w:rsidP="006B3CA1">
            <w:pPr>
              <w:pStyle w:val="a7"/>
            </w:pPr>
            <w:r>
              <w:t>ВК-15</w:t>
            </w:r>
          </w:p>
        </w:tc>
        <w:tc>
          <w:tcPr>
            <w:tcW w:w="1147" w:type="dxa"/>
            <w:tcBorders>
              <w:top w:val="single" w:sz="4" w:space="0" w:color="auto"/>
              <w:bottom w:val="single" w:sz="4" w:space="0" w:color="auto"/>
            </w:tcBorders>
            <w:vAlign w:val="center"/>
          </w:tcPr>
          <w:p w:rsidR="000169AA" w:rsidRDefault="000169AA" w:rsidP="006B3CA1">
            <w:pPr>
              <w:pStyle w:val="a7"/>
            </w:pPr>
            <w:r>
              <w:t>110</w:t>
            </w:r>
          </w:p>
        </w:tc>
        <w:tc>
          <w:tcPr>
            <w:tcW w:w="828" w:type="dxa"/>
            <w:tcBorders>
              <w:top w:val="single" w:sz="4" w:space="0" w:color="auto"/>
              <w:bottom w:val="single" w:sz="4" w:space="0" w:color="auto"/>
            </w:tcBorders>
            <w:vAlign w:val="center"/>
          </w:tcPr>
          <w:p w:rsidR="000169AA" w:rsidRDefault="000169AA" w:rsidP="006B3CA1">
            <w:pPr>
              <w:pStyle w:val="a7"/>
            </w:pPr>
            <w:r>
              <w:t>16</w:t>
            </w:r>
          </w:p>
        </w:tc>
        <w:tc>
          <w:tcPr>
            <w:tcW w:w="613" w:type="dxa"/>
            <w:tcBorders>
              <w:top w:val="single" w:sz="4" w:space="0" w:color="auto"/>
              <w:bottom w:val="single" w:sz="4" w:space="0" w:color="auto"/>
            </w:tcBorders>
            <w:vAlign w:val="center"/>
          </w:tcPr>
          <w:p w:rsidR="000169AA" w:rsidRDefault="000169AA" w:rsidP="006B3CA1">
            <w:pPr>
              <w:pStyle w:val="a7"/>
            </w:pPr>
            <w:r>
              <w:t>10</w:t>
            </w:r>
          </w:p>
        </w:tc>
        <w:tc>
          <w:tcPr>
            <w:tcW w:w="688" w:type="dxa"/>
            <w:tcBorders>
              <w:top w:val="single" w:sz="4" w:space="0" w:color="auto"/>
              <w:bottom w:val="single" w:sz="4" w:space="0" w:color="auto"/>
            </w:tcBorders>
            <w:vAlign w:val="center"/>
          </w:tcPr>
          <w:p w:rsidR="000169AA" w:rsidRDefault="000169AA" w:rsidP="006B3CA1">
            <w:pPr>
              <w:pStyle w:val="a7"/>
            </w:pPr>
            <w:r>
              <w:t>0</w:t>
            </w:r>
          </w:p>
        </w:tc>
        <w:tc>
          <w:tcPr>
            <w:tcW w:w="863" w:type="dxa"/>
            <w:tcBorders>
              <w:top w:val="single" w:sz="4" w:space="0" w:color="auto"/>
              <w:bottom w:val="single" w:sz="4" w:space="0" w:color="auto"/>
            </w:tcBorders>
            <w:vAlign w:val="center"/>
          </w:tcPr>
          <w:p w:rsidR="000169AA" w:rsidRDefault="000169AA" w:rsidP="006B3CA1">
            <w:pPr>
              <w:pStyle w:val="a7"/>
            </w:pPr>
            <w:r>
              <w:t>0</w:t>
            </w:r>
          </w:p>
        </w:tc>
      </w:tr>
      <w:tr w:rsidR="000169AA">
        <w:tc>
          <w:tcPr>
            <w:tcW w:w="1214" w:type="dxa"/>
            <w:tcBorders>
              <w:top w:val="single" w:sz="4" w:space="0" w:color="auto"/>
              <w:bottom w:val="single" w:sz="4" w:space="0" w:color="auto"/>
            </w:tcBorders>
            <w:vAlign w:val="center"/>
          </w:tcPr>
          <w:p w:rsidR="000169AA" w:rsidRPr="00CD656F" w:rsidRDefault="000169AA" w:rsidP="006B3CA1">
            <w:pPr>
              <w:pStyle w:val="a7"/>
              <w:jc w:val="left"/>
            </w:pPr>
            <w:r>
              <w:t>Состав «</w:t>
            </w:r>
            <w:r>
              <w:rPr>
                <w:lang w:val="en-US"/>
              </w:rPr>
              <w:t>H</w:t>
            </w:r>
            <w:r>
              <w:t>»</w:t>
            </w:r>
          </w:p>
        </w:tc>
        <w:tc>
          <w:tcPr>
            <w:tcW w:w="797" w:type="dxa"/>
            <w:tcBorders>
              <w:top w:val="single" w:sz="4" w:space="0" w:color="auto"/>
              <w:bottom w:val="single" w:sz="4" w:space="0" w:color="auto"/>
            </w:tcBorders>
            <w:vAlign w:val="center"/>
          </w:tcPr>
          <w:p w:rsidR="000169AA" w:rsidRDefault="000169AA" w:rsidP="006B3CA1">
            <w:pPr>
              <w:pStyle w:val="a7"/>
            </w:pPr>
            <w:r>
              <w:t>ВК-15</w:t>
            </w:r>
          </w:p>
        </w:tc>
        <w:tc>
          <w:tcPr>
            <w:tcW w:w="1147" w:type="dxa"/>
            <w:tcBorders>
              <w:top w:val="single" w:sz="4" w:space="0" w:color="auto"/>
              <w:bottom w:val="single" w:sz="4" w:space="0" w:color="auto"/>
            </w:tcBorders>
            <w:vAlign w:val="center"/>
          </w:tcPr>
          <w:p w:rsidR="000169AA" w:rsidRDefault="000169AA" w:rsidP="006B3CA1">
            <w:pPr>
              <w:pStyle w:val="a7"/>
            </w:pPr>
            <w:r>
              <w:t>110</w:t>
            </w:r>
          </w:p>
        </w:tc>
        <w:tc>
          <w:tcPr>
            <w:tcW w:w="828" w:type="dxa"/>
            <w:tcBorders>
              <w:top w:val="single" w:sz="4" w:space="0" w:color="auto"/>
              <w:bottom w:val="single" w:sz="4" w:space="0" w:color="auto"/>
            </w:tcBorders>
            <w:vAlign w:val="center"/>
          </w:tcPr>
          <w:p w:rsidR="000169AA" w:rsidRDefault="000169AA" w:rsidP="006B3CA1">
            <w:pPr>
              <w:pStyle w:val="a7"/>
            </w:pPr>
            <w:r>
              <w:t>16</w:t>
            </w:r>
          </w:p>
        </w:tc>
        <w:tc>
          <w:tcPr>
            <w:tcW w:w="613" w:type="dxa"/>
            <w:tcBorders>
              <w:top w:val="single" w:sz="4" w:space="0" w:color="auto"/>
              <w:bottom w:val="single" w:sz="4" w:space="0" w:color="auto"/>
            </w:tcBorders>
            <w:vAlign w:val="center"/>
          </w:tcPr>
          <w:p w:rsidR="000169AA" w:rsidRDefault="000169AA" w:rsidP="006B3CA1">
            <w:pPr>
              <w:pStyle w:val="a7"/>
            </w:pPr>
            <w:r>
              <w:t>10</w:t>
            </w:r>
          </w:p>
        </w:tc>
        <w:tc>
          <w:tcPr>
            <w:tcW w:w="688" w:type="dxa"/>
            <w:tcBorders>
              <w:top w:val="single" w:sz="4" w:space="0" w:color="auto"/>
              <w:bottom w:val="single" w:sz="4" w:space="0" w:color="auto"/>
            </w:tcBorders>
            <w:vAlign w:val="center"/>
          </w:tcPr>
          <w:p w:rsidR="000169AA" w:rsidRDefault="000169AA" w:rsidP="006B3CA1">
            <w:pPr>
              <w:pStyle w:val="a7"/>
            </w:pPr>
            <w:r>
              <w:t>2</w:t>
            </w:r>
          </w:p>
        </w:tc>
        <w:tc>
          <w:tcPr>
            <w:tcW w:w="863" w:type="dxa"/>
            <w:tcBorders>
              <w:top w:val="single" w:sz="4" w:space="0" w:color="auto"/>
              <w:bottom w:val="single" w:sz="4" w:space="0" w:color="auto"/>
            </w:tcBorders>
            <w:vAlign w:val="center"/>
          </w:tcPr>
          <w:p w:rsidR="000169AA" w:rsidRDefault="000169AA" w:rsidP="006B3CA1">
            <w:pPr>
              <w:pStyle w:val="a7"/>
            </w:pPr>
            <w:r>
              <w:t>20</w:t>
            </w:r>
          </w:p>
        </w:tc>
      </w:tr>
      <w:tr w:rsidR="000169AA">
        <w:tc>
          <w:tcPr>
            <w:tcW w:w="1214" w:type="dxa"/>
            <w:tcBorders>
              <w:top w:val="single" w:sz="4" w:space="0" w:color="auto"/>
              <w:bottom w:val="single" w:sz="4" w:space="0" w:color="auto"/>
            </w:tcBorders>
            <w:vAlign w:val="center"/>
          </w:tcPr>
          <w:p w:rsidR="000169AA" w:rsidRDefault="000169AA" w:rsidP="006B3CA1">
            <w:pPr>
              <w:pStyle w:val="a7"/>
              <w:jc w:val="left"/>
            </w:pPr>
            <w:r>
              <w:t>Аммонит 6ЖВ</w:t>
            </w:r>
          </w:p>
        </w:tc>
        <w:tc>
          <w:tcPr>
            <w:tcW w:w="797" w:type="dxa"/>
            <w:tcBorders>
              <w:top w:val="single" w:sz="4" w:space="0" w:color="auto"/>
              <w:bottom w:val="single" w:sz="4" w:space="0" w:color="auto"/>
            </w:tcBorders>
            <w:vAlign w:val="center"/>
          </w:tcPr>
          <w:p w:rsidR="000169AA" w:rsidRDefault="000169AA" w:rsidP="006B3CA1">
            <w:pPr>
              <w:pStyle w:val="a7"/>
            </w:pPr>
            <w:r>
              <w:t>ВК-15</w:t>
            </w:r>
          </w:p>
        </w:tc>
        <w:tc>
          <w:tcPr>
            <w:tcW w:w="1147" w:type="dxa"/>
            <w:tcBorders>
              <w:top w:val="single" w:sz="4" w:space="0" w:color="auto"/>
              <w:bottom w:val="single" w:sz="4" w:space="0" w:color="auto"/>
            </w:tcBorders>
            <w:vAlign w:val="center"/>
          </w:tcPr>
          <w:p w:rsidR="000169AA" w:rsidRDefault="000169AA" w:rsidP="006B3CA1">
            <w:pPr>
              <w:pStyle w:val="a7"/>
            </w:pPr>
            <w:r>
              <w:t>55</w:t>
            </w:r>
          </w:p>
        </w:tc>
        <w:tc>
          <w:tcPr>
            <w:tcW w:w="828" w:type="dxa"/>
            <w:tcBorders>
              <w:top w:val="single" w:sz="4" w:space="0" w:color="auto"/>
              <w:bottom w:val="single" w:sz="4" w:space="0" w:color="auto"/>
            </w:tcBorders>
            <w:vAlign w:val="center"/>
          </w:tcPr>
          <w:p w:rsidR="000169AA" w:rsidRDefault="000169AA" w:rsidP="006B3CA1">
            <w:pPr>
              <w:pStyle w:val="a7"/>
            </w:pPr>
            <w:r>
              <w:t>65</w:t>
            </w:r>
          </w:p>
        </w:tc>
        <w:tc>
          <w:tcPr>
            <w:tcW w:w="613" w:type="dxa"/>
            <w:tcBorders>
              <w:top w:val="single" w:sz="4" w:space="0" w:color="auto"/>
              <w:bottom w:val="single" w:sz="4" w:space="0" w:color="auto"/>
            </w:tcBorders>
            <w:vAlign w:val="center"/>
          </w:tcPr>
          <w:p w:rsidR="000169AA" w:rsidRDefault="000169AA" w:rsidP="006B3CA1">
            <w:pPr>
              <w:pStyle w:val="a7"/>
            </w:pPr>
            <w:r>
              <w:t>100</w:t>
            </w:r>
          </w:p>
        </w:tc>
        <w:tc>
          <w:tcPr>
            <w:tcW w:w="688" w:type="dxa"/>
            <w:tcBorders>
              <w:top w:val="single" w:sz="4" w:space="0" w:color="auto"/>
              <w:bottom w:val="single" w:sz="4" w:space="0" w:color="auto"/>
            </w:tcBorders>
            <w:vAlign w:val="center"/>
          </w:tcPr>
          <w:p w:rsidR="000169AA" w:rsidRDefault="000169AA" w:rsidP="006B3CA1">
            <w:pPr>
              <w:pStyle w:val="a7"/>
            </w:pPr>
            <w:r>
              <w:t>0</w:t>
            </w:r>
          </w:p>
        </w:tc>
        <w:tc>
          <w:tcPr>
            <w:tcW w:w="863" w:type="dxa"/>
            <w:tcBorders>
              <w:top w:val="single" w:sz="4" w:space="0" w:color="auto"/>
              <w:bottom w:val="single" w:sz="4" w:space="0" w:color="auto"/>
            </w:tcBorders>
            <w:vAlign w:val="center"/>
          </w:tcPr>
          <w:p w:rsidR="000169AA" w:rsidRDefault="000169AA" w:rsidP="006B3CA1">
            <w:pPr>
              <w:pStyle w:val="a7"/>
            </w:pPr>
            <w:r>
              <w:t>0</w:t>
            </w:r>
          </w:p>
        </w:tc>
      </w:tr>
      <w:tr w:rsidR="000169AA">
        <w:tc>
          <w:tcPr>
            <w:tcW w:w="1214" w:type="dxa"/>
            <w:tcBorders>
              <w:top w:val="single" w:sz="4" w:space="0" w:color="auto"/>
            </w:tcBorders>
            <w:vAlign w:val="center"/>
          </w:tcPr>
          <w:p w:rsidR="000169AA" w:rsidRDefault="000169AA" w:rsidP="006B3CA1">
            <w:pPr>
              <w:pStyle w:val="a7"/>
              <w:jc w:val="left"/>
            </w:pPr>
            <w:r>
              <w:t>Аммонит 6ЖВ</w:t>
            </w:r>
          </w:p>
        </w:tc>
        <w:tc>
          <w:tcPr>
            <w:tcW w:w="797" w:type="dxa"/>
            <w:tcBorders>
              <w:top w:val="single" w:sz="4" w:space="0" w:color="auto"/>
            </w:tcBorders>
            <w:vAlign w:val="center"/>
          </w:tcPr>
          <w:p w:rsidR="000169AA" w:rsidRDefault="000169AA" w:rsidP="006B3CA1">
            <w:pPr>
              <w:pStyle w:val="a7"/>
            </w:pPr>
            <w:r>
              <w:t>ВК-15</w:t>
            </w:r>
          </w:p>
        </w:tc>
        <w:tc>
          <w:tcPr>
            <w:tcW w:w="1147" w:type="dxa"/>
            <w:tcBorders>
              <w:top w:val="single" w:sz="4" w:space="0" w:color="auto"/>
            </w:tcBorders>
            <w:vAlign w:val="center"/>
          </w:tcPr>
          <w:p w:rsidR="000169AA" w:rsidRDefault="000169AA" w:rsidP="006B3CA1">
            <w:pPr>
              <w:pStyle w:val="a7"/>
            </w:pPr>
            <w:r>
              <w:t>110</w:t>
            </w:r>
          </w:p>
        </w:tc>
        <w:tc>
          <w:tcPr>
            <w:tcW w:w="828" w:type="dxa"/>
            <w:tcBorders>
              <w:top w:val="single" w:sz="4" w:space="0" w:color="auto"/>
            </w:tcBorders>
            <w:vAlign w:val="center"/>
          </w:tcPr>
          <w:p w:rsidR="000169AA" w:rsidRDefault="000169AA" w:rsidP="006B3CA1">
            <w:pPr>
              <w:pStyle w:val="a7"/>
            </w:pPr>
            <w:r>
              <w:t>40</w:t>
            </w:r>
          </w:p>
        </w:tc>
        <w:tc>
          <w:tcPr>
            <w:tcW w:w="613" w:type="dxa"/>
            <w:tcBorders>
              <w:top w:val="single" w:sz="4" w:space="0" w:color="auto"/>
            </w:tcBorders>
            <w:vAlign w:val="center"/>
          </w:tcPr>
          <w:p w:rsidR="000169AA" w:rsidRDefault="000169AA" w:rsidP="006B3CA1">
            <w:pPr>
              <w:pStyle w:val="a7"/>
            </w:pPr>
            <w:r>
              <w:t>200</w:t>
            </w:r>
          </w:p>
        </w:tc>
        <w:tc>
          <w:tcPr>
            <w:tcW w:w="688" w:type="dxa"/>
            <w:tcBorders>
              <w:top w:val="single" w:sz="4" w:space="0" w:color="auto"/>
            </w:tcBorders>
            <w:vAlign w:val="center"/>
          </w:tcPr>
          <w:p w:rsidR="000169AA" w:rsidRDefault="000169AA" w:rsidP="006B3CA1">
            <w:pPr>
              <w:pStyle w:val="a7"/>
            </w:pPr>
            <w:r>
              <w:t>0</w:t>
            </w:r>
          </w:p>
        </w:tc>
        <w:tc>
          <w:tcPr>
            <w:tcW w:w="863" w:type="dxa"/>
            <w:tcBorders>
              <w:top w:val="single" w:sz="4" w:space="0" w:color="auto"/>
            </w:tcBorders>
            <w:vAlign w:val="center"/>
          </w:tcPr>
          <w:p w:rsidR="000169AA" w:rsidRDefault="000169AA" w:rsidP="006B3CA1">
            <w:pPr>
              <w:pStyle w:val="a7"/>
            </w:pPr>
            <w:r>
              <w:t>0</w:t>
            </w:r>
          </w:p>
        </w:tc>
      </w:tr>
    </w:tbl>
    <w:p w:rsidR="000169AA" w:rsidRDefault="000169AA" w:rsidP="00F9628D">
      <w:pPr>
        <w:pStyle w:val="a4"/>
        <w:spacing w:line="220" w:lineRule="exact"/>
        <w:ind w:firstLine="454"/>
      </w:pPr>
    </w:p>
    <w:p w:rsidR="00303DE1" w:rsidRDefault="00303DE1" w:rsidP="00801A27">
      <w:pPr>
        <w:pStyle w:val="a4"/>
        <w:ind w:firstLine="454"/>
      </w:pPr>
      <w:r>
        <w:t>На основании экспериментальных данных сделаны выводы по ориентации на применение тротилосодержащих составов для механизированного заряжания.</w:t>
      </w:r>
    </w:p>
    <w:p w:rsidR="00303DE1" w:rsidRDefault="00303DE1" w:rsidP="00801A27">
      <w:pPr>
        <w:pStyle w:val="a4"/>
        <w:ind w:firstLine="454"/>
      </w:pPr>
      <w:r>
        <w:t>При испытании промышленных ВВ ударом плоской поверхностью в определенных условиях происходят вспышки ВВ, что может привести к возбуждению взрыва. Наличие очагов возбуждения установлено опытами, в которых использовались поддоны из дюралюминия, латуни и стали со шлифованными поверхностями, на которых оставались следы микровзрывов.</w:t>
      </w:r>
    </w:p>
    <w:p w:rsidR="00303DE1" w:rsidRDefault="00303DE1" w:rsidP="00801A27">
      <w:pPr>
        <w:pStyle w:val="a4"/>
        <w:ind w:firstLine="454"/>
      </w:pPr>
      <w:r>
        <w:t xml:space="preserve">Вспышка является первой и необходимой предпосылкой возникновения взрыва. Если испытываемое ВВ мало отличается по детонационной способности, частость вспышек может служить показателем опасности их применения. С увеличением площади соударения (диаметра бойка) вероятность взрывов увеличивается: при диаметре бойка 10 мм в опытах не было вспышек и взрывов, а при диаметре бойка </w:t>
      </w:r>
      <w:r w:rsidR="000169AA">
        <w:br/>
      </w:r>
      <w:r>
        <w:t xml:space="preserve">20 мм и энергии удара 65 кгс·м все испытанные ВВ давали взрывы, что объясняется механизмом </w:t>
      </w:r>
      <w:r w:rsidR="00CD656F">
        <w:t>«</w:t>
      </w:r>
      <w:r>
        <w:t>горячих точек</w:t>
      </w:r>
      <w:r w:rsidR="00CD656F">
        <w:t>»</w:t>
      </w:r>
      <w:r>
        <w:t xml:space="preserve"> при ударе.</w:t>
      </w:r>
    </w:p>
    <w:p w:rsidR="00E65A9B" w:rsidRDefault="00E65A9B" w:rsidP="00E65A9B">
      <w:pPr>
        <w:pStyle w:val="a4"/>
        <w:ind w:firstLine="454"/>
      </w:pPr>
      <w:r>
        <w:t xml:space="preserve">Из таблицы 5.7 видно, что испытанные ВВ в результате ударов плоской поверхностью по свободно лежащему заряду дают вспышки или взрывы. Наиболее безопасными, как и при ударах заостренным бойком, оказались ВВ, не содержащие гексогена и нитроэфиров. </w:t>
      </w:r>
    </w:p>
    <w:p w:rsidR="00E65A9B" w:rsidRDefault="00E65A9B" w:rsidP="00E65A9B">
      <w:pPr>
        <w:pStyle w:val="a4"/>
        <w:ind w:firstLine="454"/>
      </w:pPr>
      <w:r>
        <w:t xml:space="preserve">Из приведенных опытов сделан вывод, что для </w:t>
      </w:r>
      <w:r w:rsidRPr="000169AA">
        <w:rPr>
          <w:b/>
          <w:i/>
        </w:rPr>
        <w:t>снижения</w:t>
      </w:r>
      <w:r>
        <w:t xml:space="preserve"> </w:t>
      </w:r>
      <w:r>
        <w:rPr>
          <w:b/>
          <w:i/>
        </w:rPr>
        <w:t>травматизма</w:t>
      </w:r>
      <w:r>
        <w:t xml:space="preserve"> целесообразно ориентироваться на применение ВВ, не содержащих чувствительных сенсибилизаторов.</w:t>
      </w:r>
    </w:p>
    <w:p w:rsidR="00CD656F" w:rsidRDefault="00CD656F" w:rsidP="00801A27">
      <w:pPr>
        <w:pStyle w:val="a4"/>
        <w:ind w:firstLine="454"/>
      </w:pPr>
    </w:p>
    <w:p w:rsidR="00E65A9B" w:rsidRDefault="00E65A9B" w:rsidP="00E65A9B">
      <w:pPr>
        <w:pStyle w:val="a4"/>
        <w:ind w:firstLine="454"/>
      </w:pPr>
      <w:r>
        <w:t>На различных операциях с ВВ при эксплуатации, в том числе операции заряжания ВВ в скважины, широко применяют материалы из различных сплавов на основе алюминия и меди. В таблице 5.8 приведены результаты оценки влияния материала и чистоты его обработки на частость вспышек и взрывов [</w:t>
      </w:r>
      <w:r w:rsidRPr="00A01C48">
        <w:t>43</w:t>
      </w:r>
      <w:r>
        <w:t>] в опытах с зерногранулитом 79/21 на поддонах с относительно «чистой» поверхностью (</w:t>
      </w:r>
      <w:r>
        <w:rPr>
          <w:lang w:val="en-US"/>
        </w:rPr>
        <w:t>R</w:t>
      </w:r>
      <w:r>
        <w:rPr>
          <w:vertAlign w:val="subscript"/>
          <w:lang w:val="en-US"/>
        </w:rPr>
        <w:t>a</w:t>
      </w:r>
      <w:r>
        <w:rPr>
          <w:vertAlign w:val="subscript"/>
        </w:rPr>
        <w:t xml:space="preserve"> </w:t>
      </w:r>
      <w:r w:rsidRPr="006A1B7C">
        <w:t>от 2,5</w:t>
      </w:r>
      <w:r>
        <w:t xml:space="preserve"> мкм</w:t>
      </w:r>
      <w:r w:rsidRPr="006A1B7C">
        <w:t xml:space="preserve"> до 0,63 мкм</w:t>
      </w:r>
      <w:r>
        <w:t xml:space="preserve">),  имеющих царапины и вмятины глубиной до </w:t>
      </w:r>
      <w:smartTag w:uri="urn:schemas-microsoft-com:office:smarttags" w:element="metricconverter">
        <w:smartTagPr>
          <w:attr w:name="ProductID" w:val="1 мм"/>
        </w:smartTagPr>
        <w:r>
          <w:t>1 мм</w:t>
        </w:r>
      </w:smartTag>
      <w:r>
        <w:t>. При каждом значении энергии удара проводилось от 100 до 180 опытов.</w:t>
      </w:r>
    </w:p>
    <w:p w:rsidR="00395166" w:rsidRDefault="00395166">
      <w:pPr>
        <w:pStyle w:val="a4"/>
        <w:ind w:firstLine="28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9"/>
        <w:gridCol w:w="888"/>
        <w:gridCol w:w="888"/>
        <w:gridCol w:w="888"/>
        <w:gridCol w:w="1217"/>
      </w:tblGrid>
      <w:tr w:rsidR="00303DE1">
        <w:tc>
          <w:tcPr>
            <w:tcW w:w="6150" w:type="dxa"/>
            <w:gridSpan w:val="5"/>
            <w:tcBorders>
              <w:top w:val="nil"/>
              <w:left w:val="nil"/>
              <w:bottom w:val="single" w:sz="4" w:space="0" w:color="auto"/>
              <w:right w:val="nil"/>
            </w:tcBorders>
          </w:tcPr>
          <w:p w:rsidR="00303DE1" w:rsidRDefault="00303DE1" w:rsidP="00CD656F">
            <w:pPr>
              <w:pStyle w:val="a4"/>
              <w:ind w:firstLine="0"/>
              <w:jc w:val="left"/>
            </w:pPr>
            <w:r>
              <w:t xml:space="preserve">Таблица 5.8 – Экспериментальные данные по чувствительности </w:t>
            </w:r>
            <w:r w:rsidR="00CD656F">
              <w:br/>
            </w:r>
            <w:r>
              <w:t>к удару плоской поверхностью бойка для некоторых ВВ</w:t>
            </w:r>
          </w:p>
        </w:tc>
      </w:tr>
      <w:tr w:rsidR="00303DE1">
        <w:tc>
          <w:tcPr>
            <w:tcW w:w="2269" w:type="dxa"/>
            <w:tcBorders>
              <w:top w:val="single" w:sz="4" w:space="0" w:color="auto"/>
              <w:bottom w:val="single" w:sz="4" w:space="0" w:color="auto"/>
            </w:tcBorders>
            <w:vAlign w:val="center"/>
          </w:tcPr>
          <w:p w:rsidR="00303DE1" w:rsidRDefault="00303DE1">
            <w:pPr>
              <w:pStyle w:val="a7"/>
            </w:pPr>
            <w:r>
              <w:t>ВВ</w:t>
            </w:r>
          </w:p>
        </w:tc>
        <w:tc>
          <w:tcPr>
            <w:tcW w:w="888" w:type="dxa"/>
            <w:tcBorders>
              <w:top w:val="single" w:sz="4" w:space="0" w:color="auto"/>
              <w:bottom w:val="single" w:sz="4" w:space="0" w:color="auto"/>
            </w:tcBorders>
            <w:vAlign w:val="center"/>
          </w:tcPr>
          <w:p w:rsidR="00303DE1" w:rsidRDefault="00303DE1">
            <w:pPr>
              <w:pStyle w:val="a7"/>
            </w:pPr>
            <w:r>
              <w:t>Число опытов</w:t>
            </w:r>
          </w:p>
        </w:tc>
        <w:tc>
          <w:tcPr>
            <w:tcW w:w="888" w:type="dxa"/>
            <w:tcBorders>
              <w:top w:val="single" w:sz="4" w:space="0" w:color="auto"/>
              <w:bottom w:val="single" w:sz="4" w:space="0" w:color="auto"/>
            </w:tcBorders>
            <w:vAlign w:val="center"/>
          </w:tcPr>
          <w:p w:rsidR="00303DE1" w:rsidRDefault="00303DE1">
            <w:pPr>
              <w:pStyle w:val="a7"/>
            </w:pPr>
            <w:r>
              <w:t>Число вспышек</w:t>
            </w:r>
          </w:p>
        </w:tc>
        <w:tc>
          <w:tcPr>
            <w:tcW w:w="888" w:type="dxa"/>
            <w:tcBorders>
              <w:top w:val="single" w:sz="4" w:space="0" w:color="auto"/>
              <w:bottom w:val="single" w:sz="4" w:space="0" w:color="auto"/>
            </w:tcBorders>
            <w:vAlign w:val="center"/>
          </w:tcPr>
          <w:p w:rsidR="00303DE1" w:rsidRDefault="00303DE1">
            <w:pPr>
              <w:pStyle w:val="a7"/>
            </w:pPr>
            <w:r>
              <w:t>Число взрывов</w:t>
            </w:r>
          </w:p>
        </w:tc>
        <w:tc>
          <w:tcPr>
            <w:tcW w:w="1217" w:type="dxa"/>
            <w:tcBorders>
              <w:top w:val="single" w:sz="4" w:space="0" w:color="auto"/>
              <w:bottom w:val="single" w:sz="4" w:space="0" w:color="auto"/>
            </w:tcBorders>
            <w:vAlign w:val="center"/>
          </w:tcPr>
          <w:p w:rsidR="00303DE1" w:rsidRDefault="00303DE1">
            <w:pPr>
              <w:pStyle w:val="a7"/>
            </w:pPr>
            <w:r>
              <w:t>Частость взрывов, вспышек, %</w:t>
            </w:r>
          </w:p>
        </w:tc>
      </w:tr>
      <w:tr w:rsidR="00303DE1">
        <w:tc>
          <w:tcPr>
            <w:tcW w:w="2269" w:type="dxa"/>
            <w:tcBorders>
              <w:bottom w:val="single" w:sz="4" w:space="0" w:color="auto"/>
            </w:tcBorders>
            <w:vAlign w:val="center"/>
          </w:tcPr>
          <w:p w:rsidR="00303DE1" w:rsidRDefault="00CD656F" w:rsidP="00CD656F">
            <w:pPr>
              <w:pStyle w:val="a7"/>
              <w:ind w:firstLine="113"/>
              <w:jc w:val="left"/>
            </w:pPr>
            <w:r>
              <w:t>Д</w:t>
            </w:r>
            <w:r w:rsidR="00303DE1">
              <w:t>етонит 6А</w:t>
            </w:r>
          </w:p>
        </w:tc>
        <w:tc>
          <w:tcPr>
            <w:tcW w:w="888" w:type="dxa"/>
            <w:tcBorders>
              <w:bottom w:val="single" w:sz="4" w:space="0" w:color="auto"/>
            </w:tcBorders>
            <w:vAlign w:val="center"/>
          </w:tcPr>
          <w:p w:rsidR="00303DE1" w:rsidRDefault="00303DE1">
            <w:pPr>
              <w:pStyle w:val="a7"/>
            </w:pPr>
            <w:r>
              <w:t>14</w:t>
            </w:r>
          </w:p>
        </w:tc>
        <w:tc>
          <w:tcPr>
            <w:tcW w:w="888" w:type="dxa"/>
            <w:tcBorders>
              <w:bottom w:val="single" w:sz="4" w:space="0" w:color="auto"/>
            </w:tcBorders>
            <w:vAlign w:val="center"/>
          </w:tcPr>
          <w:p w:rsidR="00303DE1" w:rsidRDefault="00303DE1">
            <w:pPr>
              <w:pStyle w:val="a7"/>
            </w:pPr>
            <w:r>
              <w:t>8</w:t>
            </w:r>
          </w:p>
        </w:tc>
        <w:tc>
          <w:tcPr>
            <w:tcW w:w="888" w:type="dxa"/>
            <w:tcBorders>
              <w:bottom w:val="single" w:sz="4" w:space="0" w:color="auto"/>
            </w:tcBorders>
            <w:vAlign w:val="center"/>
          </w:tcPr>
          <w:p w:rsidR="00303DE1" w:rsidRDefault="00303DE1">
            <w:pPr>
              <w:pStyle w:val="a7"/>
            </w:pPr>
            <w:r>
              <w:t>4</w:t>
            </w:r>
          </w:p>
        </w:tc>
        <w:tc>
          <w:tcPr>
            <w:tcW w:w="1217" w:type="dxa"/>
            <w:tcBorders>
              <w:bottom w:val="single" w:sz="4" w:space="0" w:color="auto"/>
            </w:tcBorders>
            <w:vAlign w:val="center"/>
          </w:tcPr>
          <w:p w:rsidR="00303DE1" w:rsidRDefault="00303DE1">
            <w:pPr>
              <w:pStyle w:val="a7"/>
            </w:pPr>
            <w:r>
              <w:t>86</w:t>
            </w:r>
          </w:p>
        </w:tc>
      </w:tr>
      <w:tr w:rsidR="00303DE1">
        <w:tc>
          <w:tcPr>
            <w:tcW w:w="2269" w:type="dxa"/>
            <w:tcBorders>
              <w:top w:val="single" w:sz="4" w:space="0" w:color="auto"/>
              <w:bottom w:val="single" w:sz="4" w:space="0" w:color="auto"/>
            </w:tcBorders>
            <w:vAlign w:val="center"/>
          </w:tcPr>
          <w:p w:rsidR="00303DE1" w:rsidRDefault="00CD656F" w:rsidP="00CD656F">
            <w:pPr>
              <w:pStyle w:val="a7"/>
              <w:ind w:firstLine="113"/>
              <w:jc w:val="left"/>
            </w:pPr>
            <w:r>
              <w:t>Д</w:t>
            </w:r>
            <w:r w:rsidR="00303DE1">
              <w:t>етонит 10А</w:t>
            </w:r>
          </w:p>
        </w:tc>
        <w:tc>
          <w:tcPr>
            <w:tcW w:w="888" w:type="dxa"/>
            <w:tcBorders>
              <w:top w:val="single" w:sz="4" w:space="0" w:color="auto"/>
              <w:bottom w:val="single" w:sz="4" w:space="0" w:color="auto"/>
            </w:tcBorders>
            <w:vAlign w:val="center"/>
          </w:tcPr>
          <w:p w:rsidR="00303DE1" w:rsidRDefault="00303DE1">
            <w:pPr>
              <w:pStyle w:val="a7"/>
            </w:pPr>
            <w:r>
              <w:t>14</w:t>
            </w:r>
          </w:p>
        </w:tc>
        <w:tc>
          <w:tcPr>
            <w:tcW w:w="888" w:type="dxa"/>
            <w:tcBorders>
              <w:top w:val="single" w:sz="4" w:space="0" w:color="auto"/>
              <w:bottom w:val="single" w:sz="4" w:space="0" w:color="auto"/>
            </w:tcBorders>
            <w:vAlign w:val="center"/>
          </w:tcPr>
          <w:p w:rsidR="00303DE1" w:rsidRDefault="00303DE1">
            <w:pPr>
              <w:pStyle w:val="a7"/>
            </w:pPr>
            <w:r>
              <w:t>3</w:t>
            </w:r>
          </w:p>
        </w:tc>
        <w:tc>
          <w:tcPr>
            <w:tcW w:w="888" w:type="dxa"/>
            <w:tcBorders>
              <w:top w:val="single" w:sz="4" w:space="0" w:color="auto"/>
              <w:bottom w:val="single" w:sz="4" w:space="0" w:color="auto"/>
            </w:tcBorders>
            <w:vAlign w:val="center"/>
          </w:tcPr>
          <w:p w:rsidR="00303DE1" w:rsidRDefault="00303DE1">
            <w:pPr>
              <w:pStyle w:val="a7"/>
            </w:pPr>
            <w:r>
              <w:t>1</w:t>
            </w:r>
          </w:p>
        </w:tc>
        <w:tc>
          <w:tcPr>
            <w:tcW w:w="1217" w:type="dxa"/>
            <w:tcBorders>
              <w:top w:val="single" w:sz="4" w:space="0" w:color="auto"/>
              <w:bottom w:val="single" w:sz="4" w:space="0" w:color="auto"/>
            </w:tcBorders>
            <w:vAlign w:val="center"/>
          </w:tcPr>
          <w:p w:rsidR="00303DE1" w:rsidRDefault="00303DE1">
            <w:pPr>
              <w:pStyle w:val="a7"/>
            </w:pPr>
            <w:r>
              <w:t>29</w:t>
            </w:r>
          </w:p>
        </w:tc>
      </w:tr>
      <w:tr w:rsidR="00303DE1">
        <w:tc>
          <w:tcPr>
            <w:tcW w:w="2269" w:type="dxa"/>
            <w:tcBorders>
              <w:top w:val="single" w:sz="4" w:space="0" w:color="auto"/>
              <w:bottom w:val="single" w:sz="4" w:space="0" w:color="auto"/>
            </w:tcBorders>
            <w:vAlign w:val="center"/>
          </w:tcPr>
          <w:p w:rsidR="00303DE1" w:rsidRDefault="00CD656F" w:rsidP="00CD656F">
            <w:pPr>
              <w:pStyle w:val="a7"/>
              <w:ind w:firstLine="113"/>
              <w:jc w:val="left"/>
            </w:pPr>
            <w:r>
              <w:t>П</w:t>
            </w:r>
            <w:r w:rsidR="00303DE1">
              <w:t>обедит ВП-6</w:t>
            </w:r>
          </w:p>
        </w:tc>
        <w:tc>
          <w:tcPr>
            <w:tcW w:w="888" w:type="dxa"/>
            <w:tcBorders>
              <w:top w:val="single" w:sz="4" w:space="0" w:color="auto"/>
              <w:bottom w:val="single" w:sz="4" w:space="0" w:color="auto"/>
            </w:tcBorders>
            <w:vAlign w:val="center"/>
          </w:tcPr>
          <w:p w:rsidR="00303DE1" w:rsidRDefault="00303DE1">
            <w:pPr>
              <w:pStyle w:val="a7"/>
            </w:pPr>
            <w:r>
              <w:t>29</w:t>
            </w:r>
          </w:p>
        </w:tc>
        <w:tc>
          <w:tcPr>
            <w:tcW w:w="888" w:type="dxa"/>
            <w:tcBorders>
              <w:top w:val="single" w:sz="4" w:space="0" w:color="auto"/>
              <w:bottom w:val="single" w:sz="4" w:space="0" w:color="auto"/>
            </w:tcBorders>
            <w:vAlign w:val="center"/>
          </w:tcPr>
          <w:p w:rsidR="00303DE1" w:rsidRDefault="00303DE1">
            <w:pPr>
              <w:pStyle w:val="a7"/>
            </w:pPr>
            <w:r>
              <w:t>3</w:t>
            </w:r>
          </w:p>
        </w:tc>
        <w:tc>
          <w:tcPr>
            <w:tcW w:w="888" w:type="dxa"/>
            <w:tcBorders>
              <w:top w:val="single" w:sz="4" w:space="0" w:color="auto"/>
              <w:bottom w:val="single" w:sz="4" w:space="0" w:color="auto"/>
            </w:tcBorders>
            <w:vAlign w:val="center"/>
          </w:tcPr>
          <w:p w:rsidR="00303DE1" w:rsidRDefault="00303DE1">
            <w:pPr>
              <w:pStyle w:val="a7"/>
            </w:pPr>
            <w:r>
              <w:t>0</w:t>
            </w:r>
          </w:p>
        </w:tc>
        <w:tc>
          <w:tcPr>
            <w:tcW w:w="1217" w:type="dxa"/>
            <w:tcBorders>
              <w:top w:val="single" w:sz="4" w:space="0" w:color="auto"/>
              <w:bottom w:val="single" w:sz="4" w:space="0" w:color="auto"/>
            </w:tcBorders>
            <w:vAlign w:val="center"/>
          </w:tcPr>
          <w:p w:rsidR="00303DE1" w:rsidRDefault="00303DE1">
            <w:pPr>
              <w:pStyle w:val="a7"/>
            </w:pPr>
            <w:r>
              <w:t>10</w:t>
            </w:r>
          </w:p>
        </w:tc>
      </w:tr>
      <w:tr w:rsidR="00303DE1">
        <w:tc>
          <w:tcPr>
            <w:tcW w:w="2269" w:type="dxa"/>
            <w:tcBorders>
              <w:top w:val="single" w:sz="4" w:space="0" w:color="auto"/>
              <w:bottom w:val="single" w:sz="4" w:space="0" w:color="auto"/>
            </w:tcBorders>
            <w:vAlign w:val="center"/>
          </w:tcPr>
          <w:p w:rsidR="00303DE1" w:rsidRDefault="00CD656F" w:rsidP="00CD656F">
            <w:pPr>
              <w:pStyle w:val="a7"/>
              <w:ind w:firstLine="113"/>
              <w:jc w:val="left"/>
            </w:pPr>
            <w:r>
              <w:t>Т</w:t>
            </w:r>
            <w:r w:rsidR="00303DE1">
              <w:t>ротил (гранул</w:t>
            </w:r>
            <w:r w:rsidR="00F03847">
              <w:t>ированный</w:t>
            </w:r>
            <w:r w:rsidR="00303DE1">
              <w:t>)</w:t>
            </w:r>
          </w:p>
        </w:tc>
        <w:tc>
          <w:tcPr>
            <w:tcW w:w="888" w:type="dxa"/>
            <w:tcBorders>
              <w:top w:val="single" w:sz="4" w:space="0" w:color="auto"/>
              <w:bottom w:val="single" w:sz="4" w:space="0" w:color="auto"/>
            </w:tcBorders>
            <w:vAlign w:val="center"/>
          </w:tcPr>
          <w:p w:rsidR="00303DE1" w:rsidRDefault="00303DE1">
            <w:pPr>
              <w:pStyle w:val="a7"/>
            </w:pPr>
            <w:r>
              <w:t>29</w:t>
            </w:r>
          </w:p>
        </w:tc>
        <w:tc>
          <w:tcPr>
            <w:tcW w:w="888" w:type="dxa"/>
            <w:tcBorders>
              <w:top w:val="single" w:sz="4" w:space="0" w:color="auto"/>
              <w:bottom w:val="single" w:sz="4" w:space="0" w:color="auto"/>
            </w:tcBorders>
            <w:vAlign w:val="center"/>
          </w:tcPr>
          <w:p w:rsidR="00303DE1" w:rsidRDefault="00303DE1">
            <w:pPr>
              <w:pStyle w:val="a7"/>
            </w:pPr>
            <w:r>
              <w:t>16</w:t>
            </w:r>
          </w:p>
        </w:tc>
        <w:tc>
          <w:tcPr>
            <w:tcW w:w="888" w:type="dxa"/>
            <w:tcBorders>
              <w:top w:val="single" w:sz="4" w:space="0" w:color="auto"/>
              <w:bottom w:val="single" w:sz="4" w:space="0" w:color="auto"/>
            </w:tcBorders>
            <w:vAlign w:val="center"/>
          </w:tcPr>
          <w:p w:rsidR="00303DE1" w:rsidRDefault="00303DE1">
            <w:pPr>
              <w:pStyle w:val="a7"/>
            </w:pPr>
            <w:r>
              <w:t>0</w:t>
            </w:r>
          </w:p>
        </w:tc>
        <w:tc>
          <w:tcPr>
            <w:tcW w:w="1217" w:type="dxa"/>
            <w:tcBorders>
              <w:top w:val="single" w:sz="4" w:space="0" w:color="auto"/>
              <w:bottom w:val="single" w:sz="4" w:space="0" w:color="auto"/>
            </w:tcBorders>
            <w:vAlign w:val="center"/>
          </w:tcPr>
          <w:p w:rsidR="00303DE1" w:rsidRDefault="00303DE1">
            <w:pPr>
              <w:pStyle w:val="a7"/>
            </w:pPr>
            <w:r>
              <w:t>55</w:t>
            </w:r>
          </w:p>
        </w:tc>
      </w:tr>
      <w:tr w:rsidR="00303DE1">
        <w:tc>
          <w:tcPr>
            <w:tcW w:w="2269" w:type="dxa"/>
            <w:tcBorders>
              <w:top w:val="single" w:sz="4" w:space="0" w:color="auto"/>
              <w:bottom w:val="single" w:sz="4" w:space="0" w:color="auto"/>
            </w:tcBorders>
            <w:vAlign w:val="center"/>
          </w:tcPr>
          <w:p w:rsidR="00303DE1" w:rsidRDefault="00CD656F" w:rsidP="00CD656F">
            <w:pPr>
              <w:pStyle w:val="a7"/>
              <w:ind w:firstLine="113"/>
              <w:jc w:val="left"/>
            </w:pPr>
            <w:r>
              <w:t>А</w:t>
            </w:r>
            <w:r w:rsidR="00303DE1">
              <w:t>люмотол</w:t>
            </w:r>
          </w:p>
        </w:tc>
        <w:tc>
          <w:tcPr>
            <w:tcW w:w="888" w:type="dxa"/>
            <w:tcBorders>
              <w:top w:val="single" w:sz="4" w:space="0" w:color="auto"/>
              <w:bottom w:val="single" w:sz="4" w:space="0" w:color="auto"/>
            </w:tcBorders>
            <w:vAlign w:val="center"/>
          </w:tcPr>
          <w:p w:rsidR="00303DE1" w:rsidRDefault="00303DE1">
            <w:pPr>
              <w:pStyle w:val="a7"/>
            </w:pPr>
            <w:r>
              <w:t>29</w:t>
            </w:r>
          </w:p>
        </w:tc>
        <w:tc>
          <w:tcPr>
            <w:tcW w:w="888" w:type="dxa"/>
            <w:tcBorders>
              <w:top w:val="single" w:sz="4" w:space="0" w:color="auto"/>
              <w:bottom w:val="single" w:sz="4" w:space="0" w:color="auto"/>
            </w:tcBorders>
            <w:vAlign w:val="center"/>
          </w:tcPr>
          <w:p w:rsidR="00303DE1" w:rsidRDefault="00303DE1">
            <w:pPr>
              <w:pStyle w:val="a7"/>
            </w:pPr>
            <w:r>
              <w:t>18</w:t>
            </w:r>
          </w:p>
        </w:tc>
        <w:tc>
          <w:tcPr>
            <w:tcW w:w="888" w:type="dxa"/>
            <w:tcBorders>
              <w:top w:val="single" w:sz="4" w:space="0" w:color="auto"/>
              <w:bottom w:val="single" w:sz="4" w:space="0" w:color="auto"/>
            </w:tcBorders>
            <w:vAlign w:val="center"/>
          </w:tcPr>
          <w:p w:rsidR="00303DE1" w:rsidRDefault="00303DE1">
            <w:pPr>
              <w:pStyle w:val="a7"/>
            </w:pPr>
            <w:r>
              <w:t>0</w:t>
            </w:r>
          </w:p>
        </w:tc>
        <w:tc>
          <w:tcPr>
            <w:tcW w:w="1217" w:type="dxa"/>
            <w:tcBorders>
              <w:top w:val="single" w:sz="4" w:space="0" w:color="auto"/>
              <w:bottom w:val="single" w:sz="4" w:space="0" w:color="auto"/>
            </w:tcBorders>
            <w:vAlign w:val="center"/>
          </w:tcPr>
          <w:p w:rsidR="00303DE1" w:rsidRDefault="00303DE1">
            <w:pPr>
              <w:pStyle w:val="a7"/>
            </w:pPr>
            <w:r>
              <w:t>62</w:t>
            </w:r>
          </w:p>
        </w:tc>
      </w:tr>
      <w:tr w:rsidR="00303DE1">
        <w:tc>
          <w:tcPr>
            <w:tcW w:w="2269" w:type="dxa"/>
            <w:tcBorders>
              <w:top w:val="single" w:sz="4" w:space="0" w:color="auto"/>
              <w:bottom w:val="single" w:sz="4" w:space="0" w:color="auto"/>
            </w:tcBorders>
            <w:vAlign w:val="center"/>
          </w:tcPr>
          <w:p w:rsidR="00303DE1" w:rsidRDefault="00CD656F" w:rsidP="00CD656F">
            <w:pPr>
              <w:pStyle w:val="a7"/>
              <w:ind w:firstLine="113"/>
              <w:jc w:val="left"/>
            </w:pPr>
            <w:r>
              <w:t>А</w:t>
            </w:r>
            <w:r w:rsidR="00303DE1">
              <w:t>ммонит 6ЖВ</w:t>
            </w:r>
          </w:p>
        </w:tc>
        <w:tc>
          <w:tcPr>
            <w:tcW w:w="888" w:type="dxa"/>
            <w:tcBorders>
              <w:top w:val="single" w:sz="4" w:space="0" w:color="auto"/>
              <w:bottom w:val="single" w:sz="4" w:space="0" w:color="auto"/>
            </w:tcBorders>
            <w:vAlign w:val="center"/>
          </w:tcPr>
          <w:p w:rsidR="00303DE1" w:rsidRDefault="00303DE1">
            <w:pPr>
              <w:pStyle w:val="a7"/>
            </w:pPr>
            <w:r>
              <w:t>29</w:t>
            </w:r>
          </w:p>
        </w:tc>
        <w:tc>
          <w:tcPr>
            <w:tcW w:w="888" w:type="dxa"/>
            <w:tcBorders>
              <w:top w:val="single" w:sz="4" w:space="0" w:color="auto"/>
              <w:bottom w:val="single" w:sz="4" w:space="0" w:color="auto"/>
            </w:tcBorders>
            <w:vAlign w:val="center"/>
          </w:tcPr>
          <w:p w:rsidR="00303DE1" w:rsidRDefault="00303DE1">
            <w:pPr>
              <w:pStyle w:val="a7"/>
            </w:pPr>
            <w:r>
              <w:t>7</w:t>
            </w:r>
          </w:p>
        </w:tc>
        <w:tc>
          <w:tcPr>
            <w:tcW w:w="888" w:type="dxa"/>
            <w:tcBorders>
              <w:top w:val="single" w:sz="4" w:space="0" w:color="auto"/>
              <w:bottom w:val="single" w:sz="4" w:space="0" w:color="auto"/>
            </w:tcBorders>
            <w:vAlign w:val="center"/>
          </w:tcPr>
          <w:p w:rsidR="00303DE1" w:rsidRDefault="00303DE1">
            <w:pPr>
              <w:pStyle w:val="a7"/>
            </w:pPr>
            <w:r>
              <w:t>0</w:t>
            </w:r>
          </w:p>
        </w:tc>
        <w:tc>
          <w:tcPr>
            <w:tcW w:w="1217" w:type="dxa"/>
            <w:tcBorders>
              <w:top w:val="single" w:sz="4" w:space="0" w:color="auto"/>
              <w:bottom w:val="single" w:sz="4" w:space="0" w:color="auto"/>
            </w:tcBorders>
            <w:vAlign w:val="center"/>
          </w:tcPr>
          <w:p w:rsidR="00303DE1" w:rsidRDefault="00303DE1">
            <w:pPr>
              <w:pStyle w:val="a7"/>
            </w:pPr>
            <w:r>
              <w:t>24</w:t>
            </w:r>
          </w:p>
        </w:tc>
      </w:tr>
      <w:tr w:rsidR="00303DE1">
        <w:tc>
          <w:tcPr>
            <w:tcW w:w="2269" w:type="dxa"/>
            <w:tcBorders>
              <w:top w:val="single" w:sz="4" w:space="0" w:color="auto"/>
              <w:bottom w:val="single" w:sz="4" w:space="0" w:color="auto"/>
            </w:tcBorders>
            <w:vAlign w:val="center"/>
          </w:tcPr>
          <w:p w:rsidR="00303DE1" w:rsidRDefault="00CD656F" w:rsidP="00CD656F">
            <w:pPr>
              <w:pStyle w:val="a7"/>
              <w:ind w:firstLine="113"/>
              <w:jc w:val="left"/>
            </w:pPr>
            <w:r>
              <w:t>Д</w:t>
            </w:r>
            <w:r w:rsidR="00303DE1">
              <w:t>инамон</w:t>
            </w:r>
          </w:p>
        </w:tc>
        <w:tc>
          <w:tcPr>
            <w:tcW w:w="888" w:type="dxa"/>
            <w:tcBorders>
              <w:top w:val="single" w:sz="4" w:space="0" w:color="auto"/>
              <w:bottom w:val="single" w:sz="4" w:space="0" w:color="auto"/>
            </w:tcBorders>
            <w:vAlign w:val="center"/>
          </w:tcPr>
          <w:p w:rsidR="00303DE1" w:rsidRDefault="00303DE1">
            <w:pPr>
              <w:pStyle w:val="a7"/>
            </w:pPr>
            <w:r>
              <w:t>29</w:t>
            </w:r>
          </w:p>
        </w:tc>
        <w:tc>
          <w:tcPr>
            <w:tcW w:w="888" w:type="dxa"/>
            <w:tcBorders>
              <w:top w:val="single" w:sz="4" w:space="0" w:color="auto"/>
              <w:bottom w:val="single" w:sz="4" w:space="0" w:color="auto"/>
            </w:tcBorders>
            <w:vAlign w:val="center"/>
          </w:tcPr>
          <w:p w:rsidR="00303DE1" w:rsidRDefault="00303DE1">
            <w:pPr>
              <w:pStyle w:val="a7"/>
            </w:pPr>
            <w:r>
              <w:t>3</w:t>
            </w:r>
          </w:p>
        </w:tc>
        <w:tc>
          <w:tcPr>
            <w:tcW w:w="888" w:type="dxa"/>
            <w:tcBorders>
              <w:top w:val="single" w:sz="4" w:space="0" w:color="auto"/>
              <w:bottom w:val="single" w:sz="4" w:space="0" w:color="auto"/>
            </w:tcBorders>
            <w:vAlign w:val="center"/>
          </w:tcPr>
          <w:p w:rsidR="00303DE1" w:rsidRDefault="00303DE1">
            <w:pPr>
              <w:pStyle w:val="a7"/>
            </w:pPr>
            <w:r>
              <w:t>0</w:t>
            </w:r>
          </w:p>
        </w:tc>
        <w:tc>
          <w:tcPr>
            <w:tcW w:w="1217" w:type="dxa"/>
            <w:tcBorders>
              <w:top w:val="single" w:sz="4" w:space="0" w:color="auto"/>
              <w:bottom w:val="single" w:sz="4" w:space="0" w:color="auto"/>
            </w:tcBorders>
            <w:vAlign w:val="center"/>
          </w:tcPr>
          <w:p w:rsidR="00303DE1" w:rsidRDefault="00303DE1">
            <w:pPr>
              <w:pStyle w:val="a7"/>
            </w:pPr>
            <w:r>
              <w:t>10</w:t>
            </w:r>
          </w:p>
        </w:tc>
      </w:tr>
      <w:tr w:rsidR="00303DE1">
        <w:tc>
          <w:tcPr>
            <w:tcW w:w="2269" w:type="dxa"/>
            <w:tcBorders>
              <w:top w:val="single" w:sz="4" w:space="0" w:color="auto"/>
              <w:bottom w:val="single" w:sz="4" w:space="0" w:color="auto"/>
            </w:tcBorders>
            <w:vAlign w:val="center"/>
          </w:tcPr>
          <w:p w:rsidR="00303DE1" w:rsidRDefault="00CD656F" w:rsidP="00CD656F">
            <w:pPr>
              <w:pStyle w:val="a7"/>
              <w:ind w:firstLine="113"/>
              <w:jc w:val="left"/>
            </w:pPr>
            <w:r>
              <w:t>Г</w:t>
            </w:r>
            <w:r w:rsidR="00303DE1">
              <w:t>ексонит 3</w:t>
            </w:r>
          </w:p>
        </w:tc>
        <w:tc>
          <w:tcPr>
            <w:tcW w:w="888" w:type="dxa"/>
            <w:tcBorders>
              <w:top w:val="single" w:sz="4" w:space="0" w:color="auto"/>
              <w:bottom w:val="single" w:sz="4" w:space="0" w:color="auto"/>
            </w:tcBorders>
            <w:vAlign w:val="center"/>
          </w:tcPr>
          <w:p w:rsidR="00303DE1" w:rsidRDefault="00303DE1">
            <w:pPr>
              <w:pStyle w:val="a7"/>
            </w:pPr>
            <w:r>
              <w:t>15</w:t>
            </w:r>
          </w:p>
        </w:tc>
        <w:tc>
          <w:tcPr>
            <w:tcW w:w="888" w:type="dxa"/>
            <w:tcBorders>
              <w:top w:val="single" w:sz="4" w:space="0" w:color="auto"/>
              <w:bottom w:val="single" w:sz="4" w:space="0" w:color="auto"/>
            </w:tcBorders>
            <w:vAlign w:val="center"/>
          </w:tcPr>
          <w:p w:rsidR="00303DE1" w:rsidRDefault="00303DE1">
            <w:pPr>
              <w:pStyle w:val="a7"/>
            </w:pPr>
            <w:r>
              <w:t>3</w:t>
            </w:r>
          </w:p>
        </w:tc>
        <w:tc>
          <w:tcPr>
            <w:tcW w:w="888" w:type="dxa"/>
            <w:tcBorders>
              <w:top w:val="single" w:sz="4" w:space="0" w:color="auto"/>
              <w:bottom w:val="single" w:sz="4" w:space="0" w:color="auto"/>
            </w:tcBorders>
            <w:vAlign w:val="center"/>
          </w:tcPr>
          <w:p w:rsidR="00303DE1" w:rsidRDefault="00303DE1">
            <w:pPr>
              <w:pStyle w:val="a7"/>
            </w:pPr>
            <w:r>
              <w:t>0</w:t>
            </w:r>
          </w:p>
        </w:tc>
        <w:tc>
          <w:tcPr>
            <w:tcW w:w="1217" w:type="dxa"/>
            <w:tcBorders>
              <w:top w:val="single" w:sz="4" w:space="0" w:color="auto"/>
              <w:bottom w:val="single" w:sz="4" w:space="0" w:color="auto"/>
            </w:tcBorders>
            <w:vAlign w:val="center"/>
          </w:tcPr>
          <w:p w:rsidR="00303DE1" w:rsidRDefault="00303DE1">
            <w:pPr>
              <w:pStyle w:val="a7"/>
            </w:pPr>
            <w:r>
              <w:t>20</w:t>
            </w:r>
          </w:p>
        </w:tc>
      </w:tr>
      <w:tr w:rsidR="00303DE1">
        <w:tc>
          <w:tcPr>
            <w:tcW w:w="2269" w:type="dxa"/>
            <w:tcBorders>
              <w:top w:val="single" w:sz="4" w:space="0" w:color="auto"/>
            </w:tcBorders>
            <w:vAlign w:val="center"/>
          </w:tcPr>
          <w:p w:rsidR="00303DE1" w:rsidRDefault="00CD656F" w:rsidP="00CD656F">
            <w:pPr>
              <w:pStyle w:val="a7"/>
              <w:ind w:firstLine="113"/>
              <w:jc w:val="left"/>
            </w:pPr>
            <w:r>
              <w:t>Г</w:t>
            </w:r>
            <w:r w:rsidR="00303DE1">
              <w:t>ексамон</w:t>
            </w:r>
          </w:p>
        </w:tc>
        <w:tc>
          <w:tcPr>
            <w:tcW w:w="888" w:type="dxa"/>
            <w:tcBorders>
              <w:top w:val="single" w:sz="4" w:space="0" w:color="auto"/>
            </w:tcBorders>
            <w:vAlign w:val="center"/>
          </w:tcPr>
          <w:p w:rsidR="00303DE1" w:rsidRDefault="00303DE1">
            <w:pPr>
              <w:pStyle w:val="a7"/>
            </w:pPr>
            <w:r>
              <w:t>29</w:t>
            </w:r>
          </w:p>
        </w:tc>
        <w:tc>
          <w:tcPr>
            <w:tcW w:w="888" w:type="dxa"/>
            <w:tcBorders>
              <w:top w:val="single" w:sz="4" w:space="0" w:color="auto"/>
            </w:tcBorders>
            <w:vAlign w:val="center"/>
          </w:tcPr>
          <w:p w:rsidR="00303DE1" w:rsidRDefault="00303DE1">
            <w:pPr>
              <w:pStyle w:val="a7"/>
            </w:pPr>
            <w:r>
              <w:t>4</w:t>
            </w:r>
          </w:p>
        </w:tc>
        <w:tc>
          <w:tcPr>
            <w:tcW w:w="888" w:type="dxa"/>
            <w:tcBorders>
              <w:top w:val="single" w:sz="4" w:space="0" w:color="auto"/>
            </w:tcBorders>
            <w:vAlign w:val="center"/>
          </w:tcPr>
          <w:p w:rsidR="00303DE1" w:rsidRDefault="00303DE1">
            <w:pPr>
              <w:pStyle w:val="a7"/>
            </w:pPr>
            <w:r>
              <w:t>0</w:t>
            </w:r>
          </w:p>
        </w:tc>
        <w:tc>
          <w:tcPr>
            <w:tcW w:w="1217" w:type="dxa"/>
            <w:tcBorders>
              <w:top w:val="single" w:sz="4" w:space="0" w:color="auto"/>
            </w:tcBorders>
            <w:vAlign w:val="center"/>
          </w:tcPr>
          <w:p w:rsidR="00303DE1" w:rsidRDefault="00303DE1">
            <w:pPr>
              <w:pStyle w:val="a7"/>
            </w:pPr>
            <w:r>
              <w:t>13</w:t>
            </w:r>
          </w:p>
        </w:tc>
      </w:tr>
    </w:tbl>
    <w:p w:rsidR="00CD656F" w:rsidRDefault="00CD656F" w:rsidP="00CD656F">
      <w:pPr>
        <w:pStyle w:val="a4"/>
        <w:ind w:firstLine="454"/>
      </w:pPr>
    </w:p>
    <w:p w:rsidR="00E65A9B" w:rsidRDefault="00E65A9B" w:rsidP="00E65A9B">
      <w:pPr>
        <w:pStyle w:val="a4"/>
        <w:ind w:firstLine="454"/>
      </w:pPr>
      <w:r>
        <w:t xml:space="preserve">В результате анализа данных </w:t>
      </w:r>
      <w:r w:rsidRPr="00395166">
        <w:t>таблицы 5.9</w:t>
      </w:r>
      <w:r>
        <w:t xml:space="preserve"> авторами [</w:t>
      </w:r>
      <w:r w:rsidRPr="00A01C48">
        <w:t>43</w:t>
      </w:r>
      <w:r>
        <w:t>] сделаны выводы:</w:t>
      </w:r>
    </w:p>
    <w:p w:rsidR="00E65A9B" w:rsidRDefault="00E65A9B" w:rsidP="00E65A9B">
      <w:pPr>
        <w:pStyle w:val="a4"/>
        <w:numPr>
          <w:ilvl w:val="0"/>
          <w:numId w:val="30"/>
        </w:numPr>
        <w:tabs>
          <w:tab w:val="clear" w:pos="814"/>
          <w:tab w:val="num" w:pos="709"/>
        </w:tabs>
      </w:pPr>
      <w:r>
        <w:t>при соударении деталей, изготовленных из стали, дюралюминия или латуни, с энергией удара до 10 кгс</w:t>
      </w:r>
      <w:r>
        <w:sym w:font="Symbol" w:char="F0D7"/>
      </w:r>
      <w:r>
        <w:t>м случаев вспышек зерногранулита 79/21 не было;</w:t>
      </w:r>
    </w:p>
    <w:p w:rsidR="00E65A9B" w:rsidRDefault="00E65A9B" w:rsidP="00E65A9B">
      <w:pPr>
        <w:pStyle w:val="a4"/>
        <w:numPr>
          <w:ilvl w:val="0"/>
          <w:numId w:val="30"/>
        </w:numPr>
        <w:tabs>
          <w:tab w:val="clear" w:pos="814"/>
          <w:tab w:val="num" w:pos="709"/>
        </w:tabs>
      </w:pPr>
      <w:r>
        <w:t>для стали, дюралюминия и латуни повышение чистоты обработки соударяющихся поверхностей снижает вероятность вспышек;</w:t>
      </w:r>
    </w:p>
    <w:p w:rsidR="00E65A9B" w:rsidRDefault="00E65A9B" w:rsidP="00E65A9B">
      <w:pPr>
        <w:pStyle w:val="a4"/>
        <w:numPr>
          <w:ilvl w:val="0"/>
          <w:numId w:val="30"/>
        </w:numPr>
        <w:tabs>
          <w:tab w:val="clear" w:pos="814"/>
          <w:tab w:val="num" w:pos="709"/>
        </w:tabs>
      </w:pPr>
      <w:r>
        <w:t>при соударении стальных деталей с шероховатой поверхностью вероятность вспышки выше, чем при соударении деталей из дюралюминия и латуни.</w:t>
      </w:r>
    </w:p>
    <w:p w:rsidR="00CD656F" w:rsidRDefault="00CD656F" w:rsidP="00CD656F">
      <w:pPr>
        <w:pStyle w:val="a4"/>
        <w:ind w:firstLine="45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09"/>
        <w:gridCol w:w="1057"/>
        <w:gridCol w:w="531"/>
        <w:gridCol w:w="531"/>
        <w:gridCol w:w="596"/>
        <w:gridCol w:w="597"/>
        <w:gridCol w:w="464"/>
        <w:gridCol w:w="465"/>
      </w:tblGrid>
      <w:tr w:rsidR="00303DE1">
        <w:tc>
          <w:tcPr>
            <w:tcW w:w="6178" w:type="dxa"/>
            <w:gridSpan w:val="8"/>
            <w:tcBorders>
              <w:top w:val="nil"/>
              <w:left w:val="nil"/>
              <w:bottom w:val="single" w:sz="4" w:space="0" w:color="auto"/>
              <w:right w:val="nil"/>
            </w:tcBorders>
          </w:tcPr>
          <w:p w:rsidR="00303DE1" w:rsidRDefault="00303DE1" w:rsidP="00CD656F">
            <w:pPr>
              <w:pStyle w:val="a4"/>
              <w:ind w:firstLine="0"/>
              <w:jc w:val="left"/>
            </w:pPr>
            <w:r>
              <w:t xml:space="preserve">Таблица 5.9 – Экспериментальные данные по чувствительности </w:t>
            </w:r>
            <w:r w:rsidR="00CD656F">
              <w:br/>
            </w:r>
            <w:r>
              <w:t xml:space="preserve">к удару зерногранулита в зависимости от материала подложки </w:t>
            </w:r>
          </w:p>
        </w:tc>
      </w:tr>
      <w:tr w:rsidR="00303DE1">
        <w:tc>
          <w:tcPr>
            <w:tcW w:w="1918" w:type="dxa"/>
            <w:tcBorders>
              <w:top w:val="single" w:sz="4" w:space="0" w:color="auto"/>
              <w:bottom w:val="single" w:sz="4" w:space="0" w:color="auto"/>
            </w:tcBorders>
            <w:vAlign w:val="center"/>
          </w:tcPr>
          <w:p w:rsidR="00303DE1" w:rsidRDefault="00303DE1">
            <w:pPr>
              <w:pStyle w:val="a7"/>
            </w:pPr>
            <w:r>
              <w:t>Показатели</w:t>
            </w:r>
          </w:p>
        </w:tc>
        <w:tc>
          <w:tcPr>
            <w:tcW w:w="1062" w:type="dxa"/>
            <w:tcBorders>
              <w:top w:val="single" w:sz="4" w:space="0" w:color="auto"/>
              <w:bottom w:val="single" w:sz="4" w:space="0" w:color="auto"/>
            </w:tcBorders>
            <w:vAlign w:val="center"/>
          </w:tcPr>
          <w:p w:rsidR="00303DE1" w:rsidRDefault="00303DE1">
            <w:pPr>
              <w:pStyle w:val="a7"/>
            </w:pPr>
            <w:r>
              <w:t>Тип поддона</w:t>
            </w:r>
          </w:p>
        </w:tc>
        <w:tc>
          <w:tcPr>
            <w:tcW w:w="1066" w:type="dxa"/>
            <w:gridSpan w:val="2"/>
            <w:tcBorders>
              <w:top w:val="single" w:sz="4" w:space="0" w:color="auto"/>
              <w:bottom w:val="single" w:sz="4" w:space="0" w:color="auto"/>
            </w:tcBorders>
            <w:vAlign w:val="center"/>
          </w:tcPr>
          <w:p w:rsidR="00303DE1" w:rsidRDefault="00303DE1">
            <w:pPr>
              <w:pStyle w:val="a7"/>
            </w:pPr>
            <w:r>
              <w:t>Сталь</w:t>
            </w:r>
          </w:p>
        </w:tc>
        <w:tc>
          <w:tcPr>
            <w:tcW w:w="1199" w:type="dxa"/>
            <w:gridSpan w:val="2"/>
            <w:tcBorders>
              <w:top w:val="single" w:sz="4" w:space="0" w:color="auto"/>
              <w:bottom w:val="single" w:sz="4" w:space="0" w:color="auto"/>
            </w:tcBorders>
            <w:vAlign w:val="center"/>
          </w:tcPr>
          <w:p w:rsidR="00303DE1" w:rsidRDefault="00303DE1">
            <w:pPr>
              <w:pStyle w:val="a7"/>
            </w:pPr>
            <w:r>
              <w:t>Дюралюминий</w:t>
            </w:r>
          </w:p>
        </w:tc>
        <w:tc>
          <w:tcPr>
            <w:tcW w:w="933" w:type="dxa"/>
            <w:gridSpan w:val="2"/>
            <w:tcBorders>
              <w:top w:val="single" w:sz="4" w:space="0" w:color="auto"/>
              <w:bottom w:val="single" w:sz="4" w:space="0" w:color="auto"/>
            </w:tcBorders>
            <w:vAlign w:val="center"/>
          </w:tcPr>
          <w:p w:rsidR="00303DE1" w:rsidRDefault="00303DE1">
            <w:pPr>
              <w:pStyle w:val="a7"/>
            </w:pPr>
            <w:r>
              <w:t>Латунь</w:t>
            </w:r>
          </w:p>
        </w:tc>
      </w:tr>
      <w:tr w:rsidR="00303DE1">
        <w:tc>
          <w:tcPr>
            <w:tcW w:w="1918" w:type="dxa"/>
            <w:tcBorders>
              <w:bottom w:val="nil"/>
            </w:tcBorders>
            <w:vAlign w:val="center"/>
          </w:tcPr>
          <w:p w:rsidR="00303DE1" w:rsidRDefault="00CD656F">
            <w:pPr>
              <w:pStyle w:val="a7"/>
            </w:pPr>
            <w:r>
              <w:t>Э</w:t>
            </w:r>
            <w:r w:rsidR="00303DE1">
              <w:t>нергия удара, кгс</w:t>
            </w:r>
            <w:r w:rsidR="00303DE1">
              <w:sym w:font="Symbol" w:char="F0D7"/>
            </w:r>
            <w:r w:rsidR="00303DE1">
              <w:t>м</w:t>
            </w:r>
          </w:p>
        </w:tc>
        <w:tc>
          <w:tcPr>
            <w:tcW w:w="1062" w:type="dxa"/>
            <w:tcBorders>
              <w:bottom w:val="nil"/>
            </w:tcBorders>
            <w:vAlign w:val="center"/>
          </w:tcPr>
          <w:p w:rsidR="00303DE1" w:rsidRDefault="00303DE1">
            <w:pPr>
              <w:pStyle w:val="a7"/>
            </w:pPr>
            <w:r>
              <w:t>гладкие</w:t>
            </w:r>
          </w:p>
        </w:tc>
        <w:tc>
          <w:tcPr>
            <w:tcW w:w="533" w:type="dxa"/>
            <w:tcBorders>
              <w:bottom w:val="nil"/>
            </w:tcBorders>
            <w:vAlign w:val="center"/>
          </w:tcPr>
          <w:p w:rsidR="00303DE1" w:rsidRDefault="00303DE1">
            <w:pPr>
              <w:pStyle w:val="a7"/>
            </w:pPr>
            <w:r>
              <w:t>10</w:t>
            </w:r>
          </w:p>
        </w:tc>
        <w:tc>
          <w:tcPr>
            <w:tcW w:w="533" w:type="dxa"/>
            <w:tcBorders>
              <w:bottom w:val="nil"/>
            </w:tcBorders>
            <w:vAlign w:val="center"/>
          </w:tcPr>
          <w:p w:rsidR="00303DE1" w:rsidRDefault="00303DE1">
            <w:pPr>
              <w:pStyle w:val="a7"/>
            </w:pPr>
            <w:r>
              <w:t>20</w:t>
            </w:r>
          </w:p>
        </w:tc>
        <w:tc>
          <w:tcPr>
            <w:tcW w:w="599" w:type="dxa"/>
            <w:tcBorders>
              <w:bottom w:val="nil"/>
            </w:tcBorders>
            <w:vAlign w:val="center"/>
          </w:tcPr>
          <w:p w:rsidR="00303DE1" w:rsidRDefault="00303DE1">
            <w:pPr>
              <w:pStyle w:val="a7"/>
            </w:pPr>
            <w:r>
              <w:t>10</w:t>
            </w:r>
          </w:p>
        </w:tc>
        <w:tc>
          <w:tcPr>
            <w:tcW w:w="600" w:type="dxa"/>
            <w:tcBorders>
              <w:bottom w:val="nil"/>
            </w:tcBorders>
            <w:vAlign w:val="center"/>
          </w:tcPr>
          <w:p w:rsidR="00303DE1" w:rsidRDefault="00303DE1">
            <w:pPr>
              <w:pStyle w:val="a7"/>
            </w:pPr>
            <w:r>
              <w:t>20</w:t>
            </w:r>
          </w:p>
        </w:tc>
        <w:tc>
          <w:tcPr>
            <w:tcW w:w="466" w:type="dxa"/>
            <w:tcBorders>
              <w:bottom w:val="nil"/>
            </w:tcBorders>
            <w:vAlign w:val="center"/>
          </w:tcPr>
          <w:p w:rsidR="00303DE1" w:rsidRDefault="00303DE1">
            <w:pPr>
              <w:pStyle w:val="a7"/>
            </w:pPr>
            <w:r>
              <w:t>10</w:t>
            </w:r>
          </w:p>
        </w:tc>
        <w:tc>
          <w:tcPr>
            <w:tcW w:w="467" w:type="dxa"/>
            <w:tcBorders>
              <w:bottom w:val="nil"/>
            </w:tcBorders>
            <w:vAlign w:val="center"/>
          </w:tcPr>
          <w:p w:rsidR="00303DE1" w:rsidRDefault="00303DE1">
            <w:pPr>
              <w:pStyle w:val="a7"/>
            </w:pPr>
            <w:r>
              <w:t>20</w:t>
            </w:r>
          </w:p>
        </w:tc>
      </w:tr>
      <w:tr w:rsidR="00303DE1">
        <w:tc>
          <w:tcPr>
            <w:tcW w:w="1918" w:type="dxa"/>
            <w:tcBorders>
              <w:top w:val="nil"/>
              <w:bottom w:val="single" w:sz="4" w:space="0" w:color="auto"/>
            </w:tcBorders>
            <w:vAlign w:val="center"/>
          </w:tcPr>
          <w:p w:rsidR="00303DE1" w:rsidRDefault="00CD656F">
            <w:pPr>
              <w:pStyle w:val="a7"/>
            </w:pPr>
            <w:r>
              <w:t>Ч</w:t>
            </w:r>
            <w:r w:rsidR="00303DE1">
              <w:t>астость вспышек, %</w:t>
            </w:r>
          </w:p>
        </w:tc>
        <w:tc>
          <w:tcPr>
            <w:tcW w:w="1062" w:type="dxa"/>
            <w:tcBorders>
              <w:top w:val="nil"/>
              <w:bottom w:val="single" w:sz="4" w:space="0" w:color="auto"/>
            </w:tcBorders>
            <w:vAlign w:val="center"/>
          </w:tcPr>
          <w:p w:rsidR="00303DE1" w:rsidRDefault="00303DE1">
            <w:pPr>
              <w:pStyle w:val="a7"/>
            </w:pPr>
            <w:r>
              <w:t>гладкие</w:t>
            </w:r>
          </w:p>
        </w:tc>
        <w:tc>
          <w:tcPr>
            <w:tcW w:w="533" w:type="dxa"/>
            <w:tcBorders>
              <w:top w:val="nil"/>
              <w:bottom w:val="single" w:sz="4" w:space="0" w:color="auto"/>
            </w:tcBorders>
            <w:vAlign w:val="center"/>
          </w:tcPr>
          <w:p w:rsidR="00303DE1" w:rsidRDefault="00303DE1">
            <w:pPr>
              <w:pStyle w:val="a7"/>
            </w:pPr>
            <w:r>
              <w:t>0</w:t>
            </w:r>
          </w:p>
        </w:tc>
        <w:tc>
          <w:tcPr>
            <w:tcW w:w="533" w:type="dxa"/>
            <w:tcBorders>
              <w:top w:val="nil"/>
              <w:bottom w:val="single" w:sz="4" w:space="0" w:color="auto"/>
            </w:tcBorders>
            <w:vAlign w:val="center"/>
          </w:tcPr>
          <w:p w:rsidR="00303DE1" w:rsidRDefault="00303DE1">
            <w:pPr>
              <w:pStyle w:val="a7"/>
            </w:pPr>
            <w:r>
              <w:t>21</w:t>
            </w:r>
          </w:p>
        </w:tc>
        <w:tc>
          <w:tcPr>
            <w:tcW w:w="599" w:type="dxa"/>
            <w:tcBorders>
              <w:top w:val="nil"/>
              <w:bottom w:val="single" w:sz="4" w:space="0" w:color="auto"/>
            </w:tcBorders>
            <w:vAlign w:val="center"/>
          </w:tcPr>
          <w:p w:rsidR="00303DE1" w:rsidRDefault="00303DE1">
            <w:pPr>
              <w:pStyle w:val="a7"/>
            </w:pPr>
            <w:r>
              <w:t>0</w:t>
            </w:r>
          </w:p>
        </w:tc>
        <w:tc>
          <w:tcPr>
            <w:tcW w:w="600" w:type="dxa"/>
            <w:tcBorders>
              <w:top w:val="nil"/>
              <w:bottom w:val="single" w:sz="4" w:space="0" w:color="auto"/>
            </w:tcBorders>
            <w:vAlign w:val="center"/>
          </w:tcPr>
          <w:p w:rsidR="00303DE1" w:rsidRDefault="00303DE1">
            <w:pPr>
              <w:pStyle w:val="a7"/>
            </w:pPr>
            <w:r>
              <w:t>0</w:t>
            </w:r>
          </w:p>
        </w:tc>
        <w:tc>
          <w:tcPr>
            <w:tcW w:w="466" w:type="dxa"/>
            <w:tcBorders>
              <w:top w:val="nil"/>
              <w:bottom w:val="single" w:sz="4" w:space="0" w:color="auto"/>
            </w:tcBorders>
            <w:vAlign w:val="center"/>
          </w:tcPr>
          <w:p w:rsidR="00303DE1" w:rsidRDefault="00303DE1">
            <w:pPr>
              <w:pStyle w:val="a7"/>
            </w:pPr>
            <w:r>
              <w:t>0</w:t>
            </w:r>
          </w:p>
        </w:tc>
        <w:tc>
          <w:tcPr>
            <w:tcW w:w="467" w:type="dxa"/>
            <w:tcBorders>
              <w:top w:val="nil"/>
              <w:bottom w:val="single" w:sz="4" w:space="0" w:color="auto"/>
            </w:tcBorders>
            <w:vAlign w:val="center"/>
          </w:tcPr>
          <w:p w:rsidR="00303DE1" w:rsidRDefault="00303DE1">
            <w:pPr>
              <w:pStyle w:val="a7"/>
            </w:pPr>
            <w:r>
              <w:t>0</w:t>
            </w:r>
          </w:p>
        </w:tc>
      </w:tr>
      <w:tr w:rsidR="00303DE1">
        <w:tc>
          <w:tcPr>
            <w:tcW w:w="1918" w:type="dxa"/>
            <w:tcBorders>
              <w:top w:val="single" w:sz="4" w:space="0" w:color="auto"/>
              <w:bottom w:val="nil"/>
            </w:tcBorders>
            <w:vAlign w:val="center"/>
          </w:tcPr>
          <w:p w:rsidR="00303DE1" w:rsidRDefault="00CD656F">
            <w:pPr>
              <w:pStyle w:val="a7"/>
            </w:pPr>
            <w:r>
              <w:t>Э</w:t>
            </w:r>
            <w:r w:rsidR="00303DE1">
              <w:t>нергия удара, кгс</w:t>
            </w:r>
            <w:r w:rsidR="00303DE1">
              <w:sym w:font="Symbol" w:char="F0D7"/>
            </w:r>
            <w:r w:rsidR="00303DE1">
              <w:t>м</w:t>
            </w:r>
          </w:p>
        </w:tc>
        <w:tc>
          <w:tcPr>
            <w:tcW w:w="1062" w:type="dxa"/>
            <w:tcBorders>
              <w:top w:val="single" w:sz="4" w:space="0" w:color="auto"/>
              <w:bottom w:val="nil"/>
            </w:tcBorders>
            <w:vAlign w:val="center"/>
          </w:tcPr>
          <w:p w:rsidR="00303DE1" w:rsidRDefault="00303DE1">
            <w:pPr>
              <w:pStyle w:val="a7"/>
            </w:pPr>
            <w:r>
              <w:t>изношенные</w:t>
            </w:r>
          </w:p>
        </w:tc>
        <w:tc>
          <w:tcPr>
            <w:tcW w:w="533" w:type="dxa"/>
            <w:tcBorders>
              <w:top w:val="single" w:sz="4" w:space="0" w:color="auto"/>
              <w:bottom w:val="nil"/>
            </w:tcBorders>
            <w:vAlign w:val="center"/>
          </w:tcPr>
          <w:p w:rsidR="00303DE1" w:rsidRDefault="00303DE1">
            <w:pPr>
              <w:pStyle w:val="a7"/>
            </w:pPr>
            <w:r>
              <w:t>10</w:t>
            </w:r>
          </w:p>
        </w:tc>
        <w:tc>
          <w:tcPr>
            <w:tcW w:w="533" w:type="dxa"/>
            <w:tcBorders>
              <w:top w:val="single" w:sz="4" w:space="0" w:color="auto"/>
              <w:bottom w:val="nil"/>
            </w:tcBorders>
            <w:vAlign w:val="center"/>
          </w:tcPr>
          <w:p w:rsidR="00303DE1" w:rsidRDefault="00303DE1">
            <w:pPr>
              <w:pStyle w:val="a7"/>
            </w:pPr>
            <w:r>
              <w:t>20</w:t>
            </w:r>
          </w:p>
        </w:tc>
        <w:tc>
          <w:tcPr>
            <w:tcW w:w="599" w:type="dxa"/>
            <w:tcBorders>
              <w:top w:val="single" w:sz="4" w:space="0" w:color="auto"/>
              <w:bottom w:val="nil"/>
            </w:tcBorders>
            <w:vAlign w:val="center"/>
          </w:tcPr>
          <w:p w:rsidR="00303DE1" w:rsidRDefault="00303DE1">
            <w:pPr>
              <w:pStyle w:val="a7"/>
            </w:pPr>
            <w:r>
              <w:t>-</w:t>
            </w:r>
          </w:p>
        </w:tc>
        <w:tc>
          <w:tcPr>
            <w:tcW w:w="600" w:type="dxa"/>
            <w:tcBorders>
              <w:top w:val="single" w:sz="4" w:space="0" w:color="auto"/>
              <w:bottom w:val="nil"/>
            </w:tcBorders>
            <w:vAlign w:val="center"/>
          </w:tcPr>
          <w:p w:rsidR="00303DE1" w:rsidRDefault="00303DE1">
            <w:pPr>
              <w:pStyle w:val="a7"/>
            </w:pPr>
            <w:r>
              <w:t>-</w:t>
            </w:r>
          </w:p>
        </w:tc>
        <w:tc>
          <w:tcPr>
            <w:tcW w:w="466" w:type="dxa"/>
            <w:tcBorders>
              <w:top w:val="single" w:sz="4" w:space="0" w:color="auto"/>
              <w:bottom w:val="nil"/>
            </w:tcBorders>
            <w:vAlign w:val="center"/>
          </w:tcPr>
          <w:p w:rsidR="00303DE1" w:rsidRDefault="00303DE1">
            <w:pPr>
              <w:pStyle w:val="a7"/>
            </w:pPr>
            <w:r>
              <w:t>10</w:t>
            </w:r>
          </w:p>
        </w:tc>
        <w:tc>
          <w:tcPr>
            <w:tcW w:w="467" w:type="dxa"/>
            <w:tcBorders>
              <w:top w:val="single" w:sz="4" w:space="0" w:color="auto"/>
              <w:bottom w:val="nil"/>
            </w:tcBorders>
            <w:vAlign w:val="center"/>
          </w:tcPr>
          <w:p w:rsidR="00303DE1" w:rsidRDefault="00303DE1">
            <w:pPr>
              <w:pStyle w:val="a7"/>
            </w:pPr>
            <w:r>
              <w:t>20</w:t>
            </w:r>
          </w:p>
        </w:tc>
      </w:tr>
      <w:tr w:rsidR="00303DE1">
        <w:tc>
          <w:tcPr>
            <w:tcW w:w="1918" w:type="dxa"/>
            <w:tcBorders>
              <w:top w:val="nil"/>
            </w:tcBorders>
            <w:vAlign w:val="center"/>
          </w:tcPr>
          <w:p w:rsidR="00303DE1" w:rsidRDefault="00CD656F">
            <w:pPr>
              <w:pStyle w:val="a7"/>
            </w:pPr>
            <w:r>
              <w:t>Ч</w:t>
            </w:r>
            <w:r w:rsidR="00303DE1">
              <w:t>астость вспышек, %</w:t>
            </w:r>
          </w:p>
        </w:tc>
        <w:tc>
          <w:tcPr>
            <w:tcW w:w="1062" w:type="dxa"/>
            <w:tcBorders>
              <w:top w:val="nil"/>
            </w:tcBorders>
            <w:vAlign w:val="center"/>
          </w:tcPr>
          <w:p w:rsidR="00303DE1" w:rsidRDefault="00303DE1">
            <w:pPr>
              <w:pStyle w:val="a7"/>
            </w:pPr>
            <w:r>
              <w:t>изношенные</w:t>
            </w:r>
          </w:p>
        </w:tc>
        <w:tc>
          <w:tcPr>
            <w:tcW w:w="533" w:type="dxa"/>
            <w:tcBorders>
              <w:top w:val="nil"/>
            </w:tcBorders>
            <w:vAlign w:val="center"/>
          </w:tcPr>
          <w:p w:rsidR="00303DE1" w:rsidRDefault="00303DE1">
            <w:pPr>
              <w:pStyle w:val="a7"/>
            </w:pPr>
            <w:r>
              <w:t>0</w:t>
            </w:r>
          </w:p>
        </w:tc>
        <w:tc>
          <w:tcPr>
            <w:tcW w:w="533" w:type="dxa"/>
            <w:tcBorders>
              <w:top w:val="nil"/>
            </w:tcBorders>
            <w:vAlign w:val="center"/>
          </w:tcPr>
          <w:p w:rsidR="00303DE1" w:rsidRDefault="00303DE1">
            <w:pPr>
              <w:pStyle w:val="a7"/>
            </w:pPr>
            <w:r>
              <w:t>48</w:t>
            </w:r>
          </w:p>
        </w:tc>
        <w:tc>
          <w:tcPr>
            <w:tcW w:w="599" w:type="dxa"/>
            <w:tcBorders>
              <w:top w:val="nil"/>
            </w:tcBorders>
            <w:vAlign w:val="center"/>
          </w:tcPr>
          <w:p w:rsidR="00303DE1" w:rsidRDefault="00303DE1">
            <w:pPr>
              <w:pStyle w:val="a7"/>
            </w:pPr>
            <w:r>
              <w:t>-</w:t>
            </w:r>
          </w:p>
        </w:tc>
        <w:tc>
          <w:tcPr>
            <w:tcW w:w="600" w:type="dxa"/>
            <w:tcBorders>
              <w:top w:val="nil"/>
            </w:tcBorders>
            <w:vAlign w:val="center"/>
          </w:tcPr>
          <w:p w:rsidR="00303DE1" w:rsidRDefault="00303DE1">
            <w:pPr>
              <w:pStyle w:val="a7"/>
            </w:pPr>
            <w:r>
              <w:t>-</w:t>
            </w:r>
          </w:p>
        </w:tc>
        <w:tc>
          <w:tcPr>
            <w:tcW w:w="466" w:type="dxa"/>
            <w:tcBorders>
              <w:top w:val="nil"/>
            </w:tcBorders>
            <w:vAlign w:val="center"/>
          </w:tcPr>
          <w:p w:rsidR="00303DE1" w:rsidRDefault="00303DE1">
            <w:pPr>
              <w:pStyle w:val="a7"/>
            </w:pPr>
            <w:r>
              <w:t>0</w:t>
            </w:r>
          </w:p>
        </w:tc>
        <w:tc>
          <w:tcPr>
            <w:tcW w:w="467" w:type="dxa"/>
            <w:tcBorders>
              <w:top w:val="nil"/>
            </w:tcBorders>
            <w:vAlign w:val="center"/>
          </w:tcPr>
          <w:p w:rsidR="00303DE1" w:rsidRDefault="00303DE1">
            <w:pPr>
              <w:pStyle w:val="a7"/>
            </w:pPr>
            <w:r>
              <w:t>13</w:t>
            </w:r>
          </w:p>
        </w:tc>
      </w:tr>
    </w:tbl>
    <w:p w:rsidR="00303DE1" w:rsidRPr="00CD656F" w:rsidRDefault="00303DE1" w:rsidP="00E65A9B">
      <w:pPr>
        <w:pStyle w:val="20"/>
        <w:keepNext w:val="0"/>
        <w:spacing w:before="0" w:after="0"/>
        <w:ind w:left="454"/>
        <w:jc w:val="left"/>
        <w:rPr>
          <w:sz w:val="20"/>
          <w:szCs w:val="20"/>
        </w:rPr>
      </w:pPr>
      <w:bookmarkStart w:id="24" w:name="_Toc186529886"/>
      <w:r w:rsidRPr="00CD656F">
        <w:rPr>
          <w:sz w:val="20"/>
          <w:szCs w:val="20"/>
        </w:rPr>
        <w:t xml:space="preserve">5.4 Оценка электростатической безопасности </w:t>
      </w:r>
      <w:bookmarkEnd w:id="24"/>
      <w:r w:rsidR="00567759" w:rsidRPr="00CD656F">
        <w:rPr>
          <w:sz w:val="20"/>
          <w:szCs w:val="20"/>
        </w:rPr>
        <w:t xml:space="preserve">при </w:t>
      </w:r>
      <w:r w:rsidR="00CD656F">
        <w:rPr>
          <w:sz w:val="20"/>
          <w:szCs w:val="20"/>
        </w:rPr>
        <w:br/>
      </w:r>
      <w:r w:rsidR="00567759" w:rsidRPr="00CD656F">
        <w:rPr>
          <w:sz w:val="20"/>
          <w:szCs w:val="20"/>
        </w:rPr>
        <w:t>эксплуатации ВВ</w:t>
      </w:r>
    </w:p>
    <w:p w:rsidR="00CD656F" w:rsidRPr="00E65A9B" w:rsidRDefault="00CD656F">
      <w:pPr>
        <w:pStyle w:val="a4"/>
        <w:ind w:firstLine="284"/>
        <w:rPr>
          <w:sz w:val="16"/>
          <w:szCs w:val="16"/>
        </w:rPr>
      </w:pPr>
    </w:p>
    <w:p w:rsidR="00303DE1" w:rsidRDefault="00303DE1" w:rsidP="00CD656F">
      <w:pPr>
        <w:pStyle w:val="a4"/>
        <w:ind w:firstLine="454"/>
      </w:pPr>
      <w:r>
        <w:t>Одним из перспективных направлений в области совершенствования техники и технологии взрывных работ, повышения производительности труда является механизация процессов заряжания зарядов ВВ с использованием пневмотранспорта, когда ВВ движется по шлангам к зарядным камерам потоком сжатого воздуха во взвешенном состоянии. При этом процессе возникает ряд нежелательных и опасных явлений: образование пылевого облака с различным фракционным спектром из частиц ВВ, при движении которых образуются заряды статического электричества, разряд которых может привести к вспышкам взвешенной пыли ВВ.</w:t>
      </w:r>
    </w:p>
    <w:p w:rsidR="00303DE1" w:rsidRDefault="00303DE1" w:rsidP="00CD656F">
      <w:pPr>
        <w:pStyle w:val="a4"/>
        <w:ind w:firstLine="454"/>
      </w:pPr>
      <w:r>
        <w:t>Обеспечение электростатической безопасности основывается на данных по электростатическим показателям, характеризующих чувствительность ВВ и средств взрывания к воздействию разрядов статического электричества (</w:t>
      </w:r>
      <w:r w:rsidR="000169AA">
        <w:t xml:space="preserve">см. </w:t>
      </w:r>
      <w:r w:rsidR="00E17433" w:rsidRPr="00595C23">
        <w:t>раздел</w:t>
      </w:r>
      <w:r w:rsidR="00C30805" w:rsidRPr="00595C23">
        <w:t xml:space="preserve"> </w:t>
      </w:r>
      <w:r w:rsidRPr="00595C23">
        <w:t>4)</w:t>
      </w:r>
      <w:r>
        <w:t xml:space="preserve"> и выявлению параметров электростатических полей в производственных условиях. Явления и теоретические основы электризации пневмотранспорта изложены сотрудниками ВНИИПО, МИХМ</w:t>
      </w:r>
      <w:r w:rsidR="00C30805">
        <w:t>а</w:t>
      </w:r>
      <w:r>
        <w:t xml:space="preserve"> в монографии [</w:t>
      </w:r>
      <w:r w:rsidR="00A01C48" w:rsidRPr="00A01C48">
        <w:t>29</w:t>
      </w:r>
      <w:r>
        <w:t>] на основе работ, проводимых в лабораторных условиях на различных диэлектрических материалах. На натурных установках исследования пневмотранспорта с ВВ проводились в секторе физико-технических горных проблем Института физики Земли АН</w:t>
      </w:r>
      <w:r w:rsidR="00C30805">
        <w:t xml:space="preserve"> </w:t>
      </w:r>
      <w:r>
        <w:t>СССР, ИГД им. А.А.</w:t>
      </w:r>
      <w:r w:rsidR="00C30805">
        <w:t xml:space="preserve"> </w:t>
      </w:r>
      <w:r>
        <w:t>Скочинского, Северокавказском горно-металлургическом институте (СКГМИ), МакНИИ (г. Макеевка), Казахском политехническом институте и других предприяти</w:t>
      </w:r>
      <w:r w:rsidR="00C30805">
        <w:t>ях</w:t>
      </w:r>
      <w:r>
        <w:t xml:space="preserve"> [</w:t>
      </w:r>
      <w:r w:rsidR="00A01C48" w:rsidRPr="00A01C48">
        <w:t>7</w:t>
      </w:r>
      <w:r>
        <w:t xml:space="preserve">, </w:t>
      </w:r>
      <w:r w:rsidR="00A01C48" w:rsidRPr="00A01C48">
        <w:t>44</w:t>
      </w:r>
      <w:r>
        <w:t>-</w:t>
      </w:r>
      <w:r w:rsidR="00A01C48" w:rsidRPr="00A01C48">
        <w:t>46</w:t>
      </w:r>
      <w:r>
        <w:t>].</w:t>
      </w:r>
    </w:p>
    <w:p w:rsidR="00CD656F" w:rsidRPr="00E65A9B" w:rsidRDefault="00CD656F" w:rsidP="00CD656F">
      <w:pPr>
        <w:pStyle w:val="31"/>
        <w:spacing w:before="0" w:after="0"/>
        <w:ind w:left="454"/>
        <w:jc w:val="left"/>
        <w:rPr>
          <w:sz w:val="16"/>
          <w:szCs w:val="16"/>
        </w:rPr>
      </w:pPr>
    </w:p>
    <w:p w:rsidR="00303DE1" w:rsidRPr="00CD656F" w:rsidRDefault="00B75CF1" w:rsidP="00CD656F">
      <w:pPr>
        <w:pStyle w:val="31"/>
        <w:spacing w:before="0" w:after="0"/>
        <w:ind w:left="454"/>
        <w:jc w:val="left"/>
        <w:rPr>
          <w:sz w:val="20"/>
          <w:szCs w:val="20"/>
        </w:rPr>
      </w:pPr>
      <w:r>
        <w:rPr>
          <w:sz w:val="20"/>
          <w:szCs w:val="20"/>
        </w:rPr>
        <w:t xml:space="preserve">5.4.1 </w:t>
      </w:r>
      <w:r w:rsidR="00303DE1" w:rsidRPr="00CD656F">
        <w:rPr>
          <w:sz w:val="20"/>
          <w:szCs w:val="20"/>
        </w:rPr>
        <w:t xml:space="preserve">Исследование опасности электростатических разрядов </w:t>
      </w:r>
      <w:r w:rsidR="00CD656F">
        <w:rPr>
          <w:sz w:val="20"/>
          <w:szCs w:val="20"/>
        </w:rPr>
        <w:br/>
      </w:r>
      <w:r w:rsidR="00303DE1" w:rsidRPr="00CD656F">
        <w:rPr>
          <w:sz w:val="20"/>
          <w:szCs w:val="20"/>
        </w:rPr>
        <w:t>в пневмозаряжающих устройствах</w:t>
      </w:r>
    </w:p>
    <w:p w:rsidR="00CD656F" w:rsidRPr="00E65A9B" w:rsidRDefault="00CD656F" w:rsidP="00CD656F">
      <w:pPr>
        <w:pStyle w:val="a4"/>
        <w:ind w:firstLine="454"/>
        <w:rPr>
          <w:sz w:val="16"/>
          <w:szCs w:val="16"/>
        </w:rPr>
      </w:pPr>
    </w:p>
    <w:p w:rsidR="00303DE1" w:rsidRDefault="00303DE1" w:rsidP="00CD656F">
      <w:pPr>
        <w:pStyle w:val="a4"/>
        <w:ind w:firstLine="454"/>
      </w:pPr>
      <w:r>
        <w:t>В процессе пневмотранспорта сыпучих ВВ за счет накопления зарядов могут возникать следующие электрические разряды.</w:t>
      </w:r>
    </w:p>
    <w:p w:rsidR="00303DE1" w:rsidRDefault="00303DE1" w:rsidP="00CD656F">
      <w:pPr>
        <w:pStyle w:val="a4"/>
        <w:numPr>
          <w:ilvl w:val="0"/>
          <w:numId w:val="32"/>
        </w:numPr>
        <w:tabs>
          <w:tab w:val="clear" w:pos="814"/>
        </w:tabs>
      </w:pPr>
      <w:r>
        <w:t>Искровые разряды, при которых возможен электростатический пробой диэлектрической стенки шланга. В этом случае условие пробоя материала шланга будет [</w:t>
      </w:r>
      <w:r w:rsidR="00A01C48">
        <w:rPr>
          <w:lang w:val="en-US"/>
        </w:rPr>
        <w:t>29</w:t>
      </w:r>
      <w:r>
        <w:t>, </w:t>
      </w:r>
      <w:r w:rsidR="00A01C48">
        <w:rPr>
          <w:lang w:val="en-US"/>
        </w:rPr>
        <w:t>47</w:t>
      </w:r>
      <w:r>
        <w:t>]</w:t>
      </w:r>
    </w:p>
    <w:p w:rsidR="00303DE1" w:rsidRDefault="00303DE1">
      <w:pPr>
        <w:pStyle w:val="a4"/>
        <w:ind w:firstLine="284"/>
        <w:jc w:val="right"/>
        <w:rPr>
          <w:sz w:val="30"/>
        </w:rPr>
      </w:pPr>
      <w:r w:rsidRPr="000E4028">
        <w:rPr>
          <w:szCs w:val="20"/>
        </w:rPr>
        <w:sym w:font="Symbol" w:char="F073"/>
      </w:r>
      <w:r w:rsidRPr="000E4028">
        <w:rPr>
          <w:szCs w:val="20"/>
        </w:rPr>
        <w:t xml:space="preserve"> </w:t>
      </w:r>
      <w:r w:rsidRPr="000E4028">
        <w:rPr>
          <w:szCs w:val="20"/>
        </w:rPr>
        <w:sym w:font="Symbol" w:char="F0A3"/>
      </w:r>
      <w:r w:rsidRPr="000E4028">
        <w:rPr>
          <w:szCs w:val="20"/>
        </w:rPr>
        <w:t xml:space="preserve"> </w:t>
      </w:r>
      <w:r w:rsidRPr="000E4028">
        <w:rPr>
          <w:szCs w:val="20"/>
        </w:rPr>
        <w:sym w:font="Symbol" w:char="F065"/>
      </w:r>
      <w:r w:rsidRPr="000E4028">
        <w:rPr>
          <w:szCs w:val="20"/>
        </w:rPr>
        <w:sym w:font="Symbol" w:char="F065"/>
      </w:r>
      <w:r w:rsidRPr="000E4028">
        <w:rPr>
          <w:szCs w:val="20"/>
          <w:vertAlign w:val="subscript"/>
        </w:rPr>
        <w:t>о</w:t>
      </w:r>
      <w:r w:rsidRPr="000E4028">
        <w:rPr>
          <w:i/>
          <w:szCs w:val="20"/>
        </w:rPr>
        <w:t>Е</w:t>
      </w:r>
      <w:r w:rsidRPr="000E4028">
        <w:rPr>
          <w:i/>
          <w:szCs w:val="20"/>
          <w:vertAlign w:val="subscript"/>
        </w:rPr>
        <w:t>пр</w:t>
      </w:r>
      <w:r w:rsidRPr="000E4028">
        <w:rPr>
          <w:szCs w:val="20"/>
          <w:vertAlign w:val="subscript"/>
        </w:rPr>
        <w:t xml:space="preserve"> </w:t>
      </w:r>
      <w:r w:rsidRPr="000E4028">
        <w:rPr>
          <w:szCs w:val="20"/>
        </w:rPr>
        <w:t>,</w:t>
      </w:r>
      <w:r>
        <w:rPr>
          <w:sz w:val="30"/>
        </w:rPr>
        <w:tab/>
      </w:r>
      <w:r>
        <w:rPr>
          <w:sz w:val="30"/>
        </w:rPr>
        <w:tab/>
      </w:r>
      <w:r>
        <w:rPr>
          <w:sz w:val="30"/>
        </w:rPr>
        <w:tab/>
      </w:r>
      <w:r w:rsidR="000E4028" w:rsidRPr="00A4393D">
        <w:rPr>
          <w:szCs w:val="20"/>
        </w:rPr>
        <w:t xml:space="preserve"> </w:t>
      </w:r>
      <w:r w:rsidR="00E65A9B" w:rsidRPr="00A4393D">
        <w:rPr>
          <w:szCs w:val="20"/>
        </w:rPr>
        <w:t xml:space="preserve">  </w:t>
      </w:r>
      <w:r w:rsidR="000E4028" w:rsidRPr="00A4393D">
        <w:rPr>
          <w:szCs w:val="20"/>
        </w:rPr>
        <w:t xml:space="preserve">  </w:t>
      </w:r>
      <w:r>
        <w:t>(5.10)</w:t>
      </w:r>
    </w:p>
    <w:p w:rsidR="00303DE1" w:rsidRDefault="00303DE1" w:rsidP="00C30805">
      <w:pPr>
        <w:pStyle w:val="a4"/>
        <w:ind w:firstLine="0"/>
      </w:pPr>
      <w:r>
        <w:t xml:space="preserve">где </w:t>
      </w:r>
      <w:r w:rsidRPr="000E4028">
        <w:rPr>
          <w:szCs w:val="20"/>
        </w:rPr>
        <w:sym w:font="Symbol" w:char="F073"/>
      </w:r>
      <w:r w:rsidRPr="000E4028">
        <w:rPr>
          <w:szCs w:val="20"/>
        </w:rPr>
        <w:t xml:space="preserve"> </w:t>
      </w:r>
      <w:r w:rsidR="000E4028" w:rsidRPr="000E4028">
        <w:rPr>
          <w:szCs w:val="20"/>
        </w:rPr>
        <w:sym w:font="Symbol" w:char="F02D"/>
      </w:r>
      <w:r>
        <w:t xml:space="preserve"> максимальная плотность электростатических зарядов на поверхности материала, мкКл/см</w:t>
      </w:r>
      <w:r>
        <w:rPr>
          <w:vertAlign w:val="superscript"/>
        </w:rPr>
        <w:t>2</w:t>
      </w:r>
      <w:r>
        <w:t xml:space="preserve">; </w:t>
      </w:r>
    </w:p>
    <w:p w:rsidR="00303DE1" w:rsidRDefault="00303DE1" w:rsidP="000E4028">
      <w:pPr>
        <w:pStyle w:val="a4"/>
        <w:ind w:firstLine="340"/>
      </w:pPr>
      <w:r w:rsidRPr="000E4028">
        <w:rPr>
          <w:szCs w:val="20"/>
        </w:rPr>
        <w:sym w:font="Symbol" w:char="F065"/>
      </w:r>
      <w:r w:rsidRPr="000E4028">
        <w:rPr>
          <w:szCs w:val="20"/>
        </w:rPr>
        <w:t>,</w:t>
      </w:r>
      <w:r w:rsidR="000E4028" w:rsidRPr="000E4028">
        <w:rPr>
          <w:szCs w:val="20"/>
        </w:rPr>
        <w:t xml:space="preserve"> </w:t>
      </w:r>
      <w:r w:rsidRPr="000E4028">
        <w:rPr>
          <w:szCs w:val="20"/>
        </w:rPr>
        <w:sym w:font="Symbol" w:char="F065"/>
      </w:r>
      <w:r w:rsidRPr="000E4028">
        <w:rPr>
          <w:szCs w:val="20"/>
          <w:vertAlign w:val="subscript"/>
        </w:rPr>
        <w:t>о</w:t>
      </w:r>
      <w:r>
        <w:t xml:space="preserve"> – диэлектрическая проницаемость материала и вакуума соответственно; </w:t>
      </w:r>
    </w:p>
    <w:p w:rsidR="00303DE1" w:rsidRDefault="00303DE1" w:rsidP="000E4028">
      <w:pPr>
        <w:pStyle w:val="a4"/>
        <w:ind w:firstLine="340"/>
      </w:pPr>
      <w:r w:rsidRPr="000E4028">
        <w:rPr>
          <w:i/>
          <w:szCs w:val="20"/>
        </w:rPr>
        <w:t>Е</w:t>
      </w:r>
      <w:r w:rsidRPr="000E4028">
        <w:rPr>
          <w:i/>
          <w:szCs w:val="20"/>
          <w:vertAlign w:val="subscript"/>
        </w:rPr>
        <w:t>пр</w:t>
      </w:r>
      <w:r w:rsidRPr="000E4028">
        <w:rPr>
          <w:szCs w:val="20"/>
        </w:rPr>
        <w:t xml:space="preserve"> </w:t>
      </w:r>
      <w:r>
        <w:t>– пробивная напряженность материала (электрическая прочность), кВ/см.</w:t>
      </w:r>
    </w:p>
    <w:p w:rsidR="00303DE1" w:rsidRDefault="00303DE1" w:rsidP="000E4028">
      <w:pPr>
        <w:pStyle w:val="a4"/>
        <w:numPr>
          <w:ilvl w:val="0"/>
          <w:numId w:val="32"/>
        </w:numPr>
        <w:tabs>
          <w:tab w:val="clear" w:pos="814"/>
          <w:tab w:val="num" w:pos="709"/>
        </w:tabs>
      </w:pPr>
      <w:r>
        <w:t xml:space="preserve">Разряды, имеющие место при резком нарушении механической целостности пневмотранспортирующей магистрали. Пробой возможен с наэлектризованного материала на заземленные части оборудования. </w:t>
      </w:r>
      <w:r w:rsidR="00BF28BF">
        <w:t>Тогда в</w:t>
      </w:r>
      <w:r>
        <w:t xml:space="preserve"> выражении (5.1</w:t>
      </w:r>
      <w:r w:rsidR="00BF28BF">
        <w:t>0</w:t>
      </w:r>
      <w:r>
        <w:t xml:space="preserve">) значение пробивной напряженности </w:t>
      </w:r>
      <w:r w:rsidR="00BF28BF" w:rsidRPr="000E4028">
        <w:rPr>
          <w:i/>
          <w:szCs w:val="20"/>
        </w:rPr>
        <w:t>Е</w:t>
      </w:r>
      <w:r w:rsidR="00BF28BF" w:rsidRPr="000E4028">
        <w:rPr>
          <w:i/>
          <w:szCs w:val="20"/>
          <w:vertAlign w:val="subscript"/>
        </w:rPr>
        <w:t>пр</w:t>
      </w:r>
      <w:r>
        <w:t xml:space="preserve"> </w:t>
      </w:r>
      <w:r w:rsidR="00BF28BF">
        <w:t>определяется</w:t>
      </w:r>
      <w:r>
        <w:t xml:space="preserve"> свойств</w:t>
      </w:r>
      <w:r w:rsidR="00BF28BF">
        <w:t>ами</w:t>
      </w:r>
      <w:r>
        <w:t xml:space="preserve"> газа </w:t>
      </w:r>
      <w:r w:rsidR="00BF28BF">
        <w:t>(</w:t>
      </w:r>
      <w:r>
        <w:t>воздуха</w:t>
      </w:r>
      <w:r w:rsidR="00BF28BF">
        <w:t>)</w:t>
      </w:r>
      <w:r>
        <w:t xml:space="preserve">, в котором транспортируется ВВ. Максимальное значение пробивной напряженности </w:t>
      </w:r>
      <w:r w:rsidR="00BF28BF">
        <w:t xml:space="preserve">для </w:t>
      </w:r>
      <w:r>
        <w:t>воздуха </w:t>
      </w:r>
      <w:r w:rsidR="00BF28BF">
        <w:t xml:space="preserve">равно </w:t>
      </w:r>
      <w:r w:rsidRPr="001822E2">
        <w:rPr>
          <w:i/>
        </w:rPr>
        <w:t>Е</w:t>
      </w:r>
      <w:r w:rsidR="007D683E">
        <w:rPr>
          <w:i/>
          <w:vertAlign w:val="subscript"/>
        </w:rPr>
        <w:t>пр</w:t>
      </w:r>
      <w:r>
        <w:t>=3</w:t>
      </w:r>
      <w:r>
        <w:sym w:font="Symbol" w:char="F0D7"/>
      </w:r>
      <w:r>
        <w:t>10</w:t>
      </w:r>
      <w:r>
        <w:rPr>
          <w:vertAlign w:val="superscript"/>
        </w:rPr>
        <w:t>6</w:t>
      </w:r>
      <w:r>
        <w:t> В/м.</w:t>
      </w:r>
    </w:p>
    <w:p w:rsidR="00303DE1" w:rsidRDefault="00303DE1" w:rsidP="000E4028">
      <w:pPr>
        <w:pStyle w:val="a4"/>
        <w:numPr>
          <w:ilvl w:val="0"/>
          <w:numId w:val="32"/>
        </w:numPr>
        <w:tabs>
          <w:tab w:val="clear" w:pos="814"/>
          <w:tab w:val="num" w:pos="709"/>
        </w:tabs>
      </w:pPr>
      <w:r>
        <w:t>Искровые разряды с проводящих элементов (металлические соединительные муфты) магистральных шлангов на заземленные элементы оборудования. Энергия электростатических зарядов, накапливаемых на проводящих элементах, определяется как энергия заряженного конденсатора</w:t>
      </w:r>
    </w:p>
    <w:p w:rsidR="00303DE1" w:rsidRDefault="00A4393D">
      <w:pPr>
        <w:pStyle w:val="a4"/>
        <w:ind w:firstLine="284"/>
        <w:jc w:val="right"/>
      </w:pPr>
      <w:r w:rsidRPr="000E4028">
        <w:rPr>
          <w:position w:val="-20"/>
        </w:rPr>
        <w:object w:dxaOrig="980" w:dyaOrig="580">
          <v:shape id="_x0000_i1173" type="#_x0000_t75" style="width:46.5pt;height:27.75pt" o:ole="">
            <v:imagedata r:id="rId254" o:title=""/>
          </v:shape>
          <o:OLEObject Type="Embed" ProgID="Equation.3" ShapeID="_x0000_i1173" DrawAspect="Content" ObjectID="_1468517456" r:id="rId255"/>
        </w:object>
      </w:r>
      <w:r w:rsidR="00303DE1">
        <w:t>,</w:t>
      </w:r>
      <w:r w:rsidR="00303DE1">
        <w:tab/>
      </w:r>
      <w:r w:rsidR="00303DE1">
        <w:tab/>
      </w:r>
      <w:r w:rsidR="00303DE1" w:rsidRPr="00BF28BF">
        <w:tab/>
      </w:r>
      <w:r w:rsidR="000E4028">
        <w:t xml:space="preserve">  </w:t>
      </w:r>
      <w:r w:rsidR="000225D0">
        <w:t xml:space="preserve">     </w:t>
      </w:r>
      <w:r w:rsidR="00303DE1">
        <w:t>(5.11)</w:t>
      </w:r>
    </w:p>
    <w:p w:rsidR="00BF28BF" w:rsidRDefault="00BF28BF" w:rsidP="00BF28BF">
      <w:pPr>
        <w:pStyle w:val="a4"/>
        <w:ind w:firstLine="0"/>
      </w:pPr>
    </w:p>
    <w:p w:rsidR="00303DE1" w:rsidRDefault="00303DE1" w:rsidP="00BF28BF">
      <w:pPr>
        <w:pStyle w:val="a4"/>
        <w:ind w:firstLine="0"/>
      </w:pPr>
      <w:r>
        <w:t xml:space="preserve">где </w:t>
      </w:r>
      <w:r w:rsidRPr="001822E2">
        <w:rPr>
          <w:i/>
        </w:rPr>
        <w:t>С</w:t>
      </w:r>
      <w:r>
        <w:rPr>
          <w:vertAlign w:val="subscript"/>
        </w:rPr>
        <w:t xml:space="preserve"> </w:t>
      </w:r>
      <w:r>
        <w:t xml:space="preserve">– электрическая емкость металлических элементов, относительно земли, пФ; </w:t>
      </w:r>
    </w:p>
    <w:p w:rsidR="00303DE1" w:rsidRDefault="00303DE1" w:rsidP="000E4028">
      <w:pPr>
        <w:pStyle w:val="a4"/>
        <w:ind w:firstLine="340"/>
      </w:pPr>
      <w:r w:rsidRPr="001822E2">
        <w:rPr>
          <w:i/>
          <w:lang w:val="en-US"/>
        </w:rPr>
        <w:t>U</w:t>
      </w:r>
      <w:r>
        <w:t xml:space="preserve"> – потенциал на элементе, В.</w:t>
      </w:r>
    </w:p>
    <w:p w:rsidR="00303DE1" w:rsidRDefault="00303DE1" w:rsidP="000E4028">
      <w:pPr>
        <w:pStyle w:val="a4"/>
        <w:numPr>
          <w:ilvl w:val="0"/>
          <w:numId w:val="32"/>
        </w:numPr>
        <w:tabs>
          <w:tab w:val="clear" w:pos="814"/>
          <w:tab w:val="num" w:pos="709"/>
        </w:tabs>
      </w:pPr>
      <w:r>
        <w:t xml:space="preserve">Разряды с </w:t>
      </w:r>
      <w:r w:rsidRPr="001822E2">
        <w:t>внутренней</w:t>
      </w:r>
      <w:r>
        <w:t xml:space="preserve"> поверхности шланга на заземленные предметы. Условием отсутствия скользящих разрядов в соответствии с ГОСТ 12.1.018 [</w:t>
      </w:r>
      <w:r w:rsidR="00A01C48">
        <w:rPr>
          <w:lang w:val="en-US"/>
        </w:rPr>
        <w:t>46</w:t>
      </w:r>
      <w:r>
        <w:t>] является</w:t>
      </w:r>
    </w:p>
    <w:p w:rsidR="00303DE1" w:rsidRDefault="00303DE1">
      <w:pPr>
        <w:pStyle w:val="a4"/>
        <w:ind w:firstLine="284"/>
        <w:jc w:val="right"/>
      </w:pPr>
      <w:r w:rsidRPr="00E65A9B">
        <w:rPr>
          <w:szCs w:val="20"/>
        </w:rPr>
        <w:sym w:font="Symbol" w:char="F073"/>
      </w:r>
      <w:r w:rsidRPr="00E65A9B">
        <w:rPr>
          <w:szCs w:val="20"/>
        </w:rPr>
        <w:t xml:space="preserve"> </w:t>
      </w:r>
      <w:r w:rsidRPr="00E65A9B">
        <w:rPr>
          <w:szCs w:val="20"/>
        </w:rPr>
        <w:sym w:font="Symbol" w:char="F0A3"/>
      </w:r>
      <w:r w:rsidRPr="00E65A9B">
        <w:rPr>
          <w:szCs w:val="20"/>
        </w:rPr>
        <w:t xml:space="preserve"> 0,4</w:t>
      </w:r>
      <w:r w:rsidRPr="00E65A9B">
        <w:rPr>
          <w:szCs w:val="20"/>
        </w:rPr>
        <w:sym w:font="Symbol" w:char="F0D7"/>
      </w:r>
      <w:r w:rsidRPr="00E65A9B">
        <w:rPr>
          <w:i/>
          <w:szCs w:val="20"/>
        </w:rPr>
        <w:t>К</w:t>
      </w:r>
      <w:r w:rsidRPr="00E65A9B">
        <w:rPr>
          <w:szCs w:val="20"/>
        </w:rPr>
        <w:sym w:font="Symbol" w:char="F0D7"/>
      </w:r>
      <w:r w:rsidRPr="00E65A9B">
        <w:rPr>
          <w:szCs w:val="20"/>
        </w:rPr>
        <w:sym w:font="Symbol" w:char="F073"/>
      </w:r>
      <w:r w:rsidRPr="00E65A9B">
        <w:rPr>
          <w:i/>
          <w:szCs w:val="20"/>
          <w:vertAlign w:val="subscript"/>
        </w:rPr>
        <w:t>пр</w:t>
      </w:r>
      <w:r w:rsidR="001822E2">
        <w:rPr>
          <w:sz w:val="24"/>
          <w:vertAlign w:val="subscript"/>
        </w:rPr>
        <w:t xml:space="preserve"> </w:t>
      </w:r>
      <w:r w:rsidRPr="00E65A9B">
        <w:rPr>
          <w:szCs w:val="20"/>
        </w:rPr>
        <w:t>,</w:t>
      </w:r>
      <w:r>
        <w:rPr>
          <w:sz w:val="30"/>
        </w:rPr>
        <w:tab/>
      </w:r>
      <w:r>
        <w:rPr>
          <w:sz w:val="30"/>
        </w:rPr>
        <w:tab/>
      </w:r>
      <w:r>
        <w:rPr>
          <w:sz w:val="30"/>
        </w:rPr>
        <w:tab/>
      </w:r>
      <w:r w:rsidR="00A4393D">
        <w:rPr>
          <w:sz w:val="30"/>
        </w:rPr>
        <w:t xml:space="preserve">  </w:t>
      </w:r>
      <w:r w:rsidR="00A4393D" w:rsidRPr="00A4393D">
        <w:rPr>
          <w:szCs w:val="20"/>
        </w:rPr>
        <w:t xml:space="preserve">   </w:t>
      </w:r>
      <w:r>
        <w:t>(5.12)</w:t>
      </w:r>
    </w:p>
    <w:p w:rsidR="00303DE1" w:rsidRDefault="00303DE1" w:rsidP="00BF28BF">
      <w:pPr>
        <w:pStyle w:val="a4"/>
        <w:ind w:firstLine="0"/>
      </w:pPr>
      <w:r>
        <w:t xml:space="preserve">где </w:t>
      </w:r>
      <w:r w:rsidRPr="00E65A9B">
        <w:rPr>
          <w:szCs w:val="20"/>
        </w:rPr>
        <w:sym w:font="Symbol" w:char="F073"/>
      </w:r>
      <w:r>
        <w:t xml:space="preserve"> </w:t>
      </w:r>
      <w:r w:rsidR="00E65A9B">
        <w:sym w:font="Symbol" w:char="F02D"/>
      </w:r>
      <w:r>
        <w:t xml:space="preserve"> плотность зарядов на поверхности шланга, мкКл/см</w:t>
      </w:r>
      <w:r>
        <w:rPr>
          <w:vertAlign w:val="superscript"/>
        </w:rPr>
        <w:t>2</w:t>
      </w:r>
      <w:r>
        <w:t xml:space="preserve">; </w:t>
      </w:r>
    </w:p>
    <w:p w:rsidR="00303DE1" w:rsidRDefault="00303DE1" w:rsidP="00E65A9B">
      <w:pPr>
        <w:pStyle w:val="a4"/>
        <w:ind w:firstLine="340"/>
        <w:rPr>
          <w:sz w:val="30"/>
        </w:rPr>
      </w:pPr>
      <w:r w:rsidRPr="00E65A9B">
        <w:rPr>
          <w:i/>
          <w:szCs w:val="20"/>
        </w:rPr>
        <w:t>К</w:t>
      </w:r>
      <w:r>
        <w:t xml:space="preserve"> – коэффициент безопасности;</w:t>
      </w:r>
      <w:r>
        <w:rPr>
          <w:sz w:val="30"/>
        </w:rPr>
        <w:t xml:space="preserve"> </w:t>
      </w:r>
    </w:p>
    <w:p w:rsidR="00303DE1" w:rsidRDefault="00303DE1" w:rsidP="00E65A9B">
      <w:pPr>
        <w:pStyle w:val="a4"/>
        <w:ind w:firstLine="340"/>
      </w:pPr>
      <w:r w:rsidRPr="00E65A9B">
        <w:rPr>
          <w:szCs w:val="20"/>
        </w:rPr>
        <w:sym w:font="Symbol" w:char="F073"/>
      </w:r>
      <w:r w:rsidRPr="00E65A9B">
        <w:rPr>
          <w:i/>
          <w:szCs w:val="20"/>
          <w:vertAlign w:val="subscript"/>
        </w:rPr>
        <w:t>пр</w:t>
      </w:r>
      <w:r>
        <w:rPr>
          <w:sz w:val="30"/>
        </w:rPr>
        <w:t xml:space="preserve"> </w:t>
      </w:r>
      <w:r>
        <w:t>– плотность зарядов, соответствующая диэлектрической прочности материала шланга, мкКл/см</w:t>
      </w:r>
      <w:r>
        <w:rPr>
          <w:vertAlign w:val="superscript"/>
        </w:rPr>
        <w:t>2</w:t>
      </w:r>
      <w:r>
        <w:t>.</w:t>
      </w:r>
    </w:p>
    <w:p w:rsidR="00303DE1" w:rsidRDefault="00303DE1" w:rsidP="00C6313B">
      <w:pPr>
        <w:pStyle w:val="a4"/>
        <w:numPr>
          <w:ilvl w:val="0"/>
          <w:numId w:val="32"/>
        </w:numPr>
      </w:pPr>
      <w:r>
        <w:t xml:space="preserve">Электрические разряды, происходящие внутри шланга. Например, между разнополярными </w:t>
      </w:r>
      <w:r w:rsidR="00B575E1">
        <w:t>объём</w:t>
      </w:r>
      <w:r>
        <w:t>ами концентраций взвешенных частиц.</w:t>
      </w:r>
    </w:p>
    <w:p w:rsidR="00E65A9B" w:rsidRDefault="00303DE1" w:rsidP="00E65A9B">
      <w:pPr>
        <w:pStyle w:val="a4"/>
        <w:ind w:firstLine="454"/>
      </w:pPr>
      <w:r>
        <w:t xml:space="preserve">Наиболее опасными являются последние три вида разрядов, так как в этих случаях искра имеет непосредственный контакт с </w:t>
      </w:r>
      <w:r w:rsidR="00BF28BF">
        <w:t>пылевоздушной смесью</w:t>
      </w:r>
      <w:r>
        <w:t xml:space="preserve"> ВВ. </w:t>
      </w:r>
      <w:r w:rsidR="00BF28BF">
        <w:t>Среди</w:t>
      </w:r>
      <w:r>
        <w:t xml:space="preserve"> электростатических разряд</w:t>
      </w:r>
      <w:r w:rsidR="00BF28BF">
        <w:t>ов</w:t>
      </w:r>
      <w:r>
        <w:t xml:space="preserve"> внутри шланга следует выделить разряды</w:t>
      </w:r>
      <w:r w:rsidR="00BF28BF">
        <w:t>, скользящие</w:t>
      </w:r>
      <w:r>
        <w:t xml:space="preserve"> по внутренней поверхности шланга</w:t>
      </w:r>
      <w:r w:rsidR="000169AA">
        <w:t>,</w:t>
      </w:r>
      <w:r>
        <w:t xml:space="preserve"> и разряды, происходящие в потоке транспортируемого материала. </w:t>
      </w:r>
    </w:p>
    <w:p w:rsidR="00303DE1" w:rsidRDefault="00303DE1" w:rsidP="00E65A9B">
      <w:pPr>
        <w:pStyle w:val="a4"/>
        <w:ind w:firstLine="454"/>
      </w:pPr>
      <w:r>
        <w:t>На рисунке 5.11 схематично показаны искровые разряды</w:t>
      </w:r>
      <w:r w:rsidR="007D683E">
        <w:t xml:space="preserve"> (1, 2</w:t>
      </w:r>
      <w:r w:rsidR="00853727">
        <w:t>,</w:t>
      </w:r>
      <w:r w:rsidR="007D683E">
        <w:t xml:space="preserve"> 3, 4, 5)</w:t>
      </w:r>
      <w:r>
        <w:t xml:space="preserve">, возможные при пневмотранспортировании </w:t>
      </w:r>
      <w:r w:rsidR="003F4D68">
        <w:t>сыпучих</w:t>
      </w:r>
      <w:r>
        <w:t xml:space="preserve"> ВВ, а также приведена схема исследований условий образования искр с проводящих элементов пневмотранспортирующих шлангов. </w:t>
      </w:r>
    </w:p>
    <w:tbl>
      <w:tblPr>
        <w:tblW w:w="0" w:type="auto"/>
        <w:tblLook w:val="0000" w:firstRow="0" w:lastRow="0" w:firstColumn="0" w:lastColumn="0" w:noHBand="0" w:noVBand="0"/>
      </w:tblPr>
      <w:tblGrid>
        <w:gridCol w:w="6366"/>
      </w:tblGrid>
      <w:tr w:rsidR="00303DE1">
        <w:tc>
          <w:tcPr>
            <w:tcW w:w="9854" w:type="dxa"/>
            <w:vAlign w:val="center"/>
          </w:tcPr>
          <w:p w:rsidR="00303DE1" w:rsidRDefault="00303DE1" w:rsidP="00E65A9B">
            <w:pPr>
              <w:pStyle w:val="a7"/>
            </w:pPr>
            <w:r>
              <w:object w:dxaOrig="6119" w:dyaOrig="3180">
                <v:shape id="_x0000_i1174" type="#_x0000_t75" style="width:238.5pt;height:124.5pt" o:ole="">
                  <v:imagedata r:id="rId256" o:title=""/>
                </v:shape>
                <o:OLEObject Type="Embed" ProgID="PBrush" ShapeID="_x0000_i1174" DrawAspect="Content" ObjectID="_1468517457" r:id="rId257"/>
              </w:object>
            </w:r>
          </w:p>
        </w:tc>
      </w:tr>
      <w:tr w:rsidR="00303DE1" w:rsidRPr="000E4028">
        <w:tc>
          <w:tcPr>
            <w:tcW w:w="9854" w:type="dxa"/>
            <w:vAlign w:val="center"/>
          </w:tcPr>
          <w:p w:rsidR="00303DE1" w:rsidRPr="000E4028" w:rsidRDefault="00303DE1" w:rsidP="00E65A9B">
            <w:pPr>
              <w:pStyle w:val="a7"/>
              <w:rPr>
                <w:sz w:val="20"/>
                <w:szCs w:val="20"/>
              </w:rPr>
            </w:pPr>
            <w:r w:rsidRPr="000E4028">
              <w:rPr>
                <w:sz w:val="20"/>
                <w:szCs w:val="20"/>
              </w:rPr>
              <w:t xml:space="preserve">Рисунок 5.11 </w:t>
            </w:r>
            <w:r w:rsidR="00E65A9B">
              <w:rPr>
                <w:sz w:val="20"/>
                <w:szCs w:val="20"/>
              </w:rPr>
              <w:sym w:font="Symbol" w:char="F02D"/>
            </w:r>
            <w:r w:rsidRPr="000E4028">
              <w:rPr>
                <w:sz w:val="20"/>
                <w:szCs w:val="20"/>
              </w:rPr>
              <w:t xml:space="preserve"> Схема образования и измерения электр</w:t>
            </w:r>
            <w:r w:rsidR="00727A3C" w:rsidRPr="000E4028">
              <w:rPr>
                <w:sz w:val="20"/>
                <w:szCs w:val="20"/>
              </w:rPr>
              <w:t>остатических</w:t>
            </w:r>
            <w:r w:rsidRPr="000E4028">
              <w:rPr>
                <w:sz w:val="20"/>
                <w:szCs w:val="20"/>
              </w:rPr>
              <w:t xml:space="preserve"> разрядов при транспортировании россыпных ВВ по диэлектрическим шлангам</w:t>
            </w:r>
          </w:p>
        </w:tc>
      </w:tr>
    </w:tbl>
    <w:p w:rsidR="00303DE1" w:rsidRDefault="00303DE1" w:rsidP="000E4028">
      <w:pPr>
        <w:pStyle w:val="a4"/>
        <w:spacing w:before="240" w:after="240"/>
        <w:ind w:firstLine="454"/>
      </w:pPr>
      <w:r>
        <w:t>Полученные осциллограммы искровых разрядов с проводящих элементов наэлектризованных поверхностей показывают, что эти разряды происходят с интервалом 0,12…0,3 с. Указанная частота разрядов получена с емкости порядка 100 пФ, заряженной относительно земли до 10 кВ, при транспортировании аммиачной селитры с влажностью 0,1</w:t>
      </w:r>
      <w:r w:rsidR="000169AA">
        <w:t xml:space="preserve"> </w:t>
      </w:r>
      <w:r>
        <w:t xml:space="preserve">% по диэлектрическому полиэтиленовому шлангу. Величина энергии, накопленной на различных металлических </w:t>
      </w:r>
      <w:r w:rsidRPr="00727A3C">
        <w:t>элементах шланга (хомутах, флан</w:t>
      </w:r>
      <w:r w:rsidR="00727A3C" w:rsidRPr="00727A3C">
        <w:t>ц</w:t>
      </w:r>
      <w:r w:rsidRPr="00727A3C">
        <w:t>ах)</w:t>
      </w:r>
      <w:r w:rsidR="000169AA">
        <w:t>,</w:t>
      </w:r>
      <w:r w:rsidR="00727A3C">
        <w:t xml:space="preserve"> с </w:t>
      </w:r>
      <w:r w:rsidR="00B575E1">
        <w:t>учёт</w:t>
      </w:r>
      <w:r w:rsidR="00727A3C">
        <w:t>ом их емкости</w:t>
      </w:r>
      <w:r>
        <w:t xml:space="preserve"> приведена в таблице 5.10.</w:t>
      </w:r>
    </w:p>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681"/>
        <w:gridCol w:w="681"/>
        <w:gridCol w:w="681"/>
        <w:gridCol w:w="680"/>
        <w:gridCol w:w="681"/>
        <w:gridCol w:w="681"/>
      </w:tblGrid>
      <w:tr w:rsidR="00303DE1">
        <w:tc>
          <w:tcPr>
            <w:tcW w:w="6258" w:type="dxa"/>
            <w:gridSpan w:val="7"/>
            <w:tcBorders>
              <w:top w:val="nil"/>
              <w:left w:val="nil"/>
              <w:bottom w:val="single" w:sz="4" w:space="0" w:color="auto"/>
              <w:right w:val="nil"/>
            </w:tcBorders>
          </w:tcPr>
          <w:p w:rsidR="00303DE1" w:rsidRDefault="00303DE1" w:rsidP="000E4028">
            <w:pPr>
              <w:pStyle w:val="a4"/>
              <w:ind w:left="-113" w:firstLine="0"/>
            </w:pPr>
            <w:r>
              <w:t>Таблица 5.10 – Электростатическая энергия на элементах шланга</w:t>
            </w:r>
          </w:p>
        </w:tc>
      </w:tr>
      <w:tr w:rsidR="00303DE1">
        <w:trPr>
          <w:cantSplit/>
        </w:trPr>
        <w:tc>
          <w:tcPr>
            <w:tcW w:w="2173" w:type="dxa"/>
            <w:vMerge w:val="restart"/>
            <w:tcBorders>
              <w:top w:val="single" w:sz="4" w:space="0" w:color="auto"/>
            </w:tcBorders>
            <w:vAlign w:val="center"/>
          </w:tcPr>
          <w:p w:rsidR="00303DE1" w:rsidRDefault="00303DE1">
            <w:pPr>
              <w:pStyle w:val="a7"/>
            </w:pPr>
            <w:r>
              <w:t>Показатели</w:t>
            </w:r>
          </w:p>
        </w:tc>
        <w:tc>
          <w:tcPr>
            <w:tcW w:w="4085" w:type="dxa"/>
            <w:gridSpan w:val="6"/>
            <w:tcBorders>
              <w:top w:val="single" w:sz="4" w:space="0" w:color="auto"/>
              <w:bottom w:val="single" w:sz="4" w:space="0" w:color="auto"/>
            </w:tcBorders>
            <w:vAlign w:val="center"/>
          </w:tcPr>
          <w:p w:rsidR="00303DE1" w:rsidRDefault="00303DE1">
            <w:pPr>
              <w:pStyle w:val="a7"/>
            </w:pPr>
            <w:r>
              <w:t xml:space="preserve">Емкость </w:t>
            </w:r>
            <w:r w:rsidRPr="00E65A9B">
              <w:rPr>
                <w:i/>
              </w:rPr>
              <w:t>С</w:t>
            </w:r>
            <w:r>
              <w:t>, 1</w:t>
            </w:r>
            <w:r>
              <w:sym w:font="Symbol" w:char="F0D7"/>
            </w:r>
            <w:r>
              <w:t>10</w:t>
            </w:r>
            <w:r>
              <w:rPr>
                <w:vertAlign w:val="superscript"/>
              </w:rPr>
              <w:t>-12</w:t>
            </w:r>
            <w:r w:rsidR="00727A3C">
              <w:rPr>
                <w:vertAlign w:val="superscript"/>
              </w:rPr>
              <w:t xml:space="preserve">  </w:t>
            </w:r>
            <w:r>
              <w:t xml:space="preserve"> Ф</w:t>
            </w:r>
          </w:p>
        </w:tc>
      </w:tr>
      <w:tr w:rsidR="00303DE1">
        <w:trPr>
          <w:cantSplit/>
        </w:trPr>
        <w:tc>
          <w:tcPr>
            <w:tcW w:w="2173" w:type="dxa"/>
            <w:vMerge/>
            <w:tcBorders>
              <w:bottom w:val="single" w:sz="4" w:space="0" w:color="auto"/>
            </w:tcBorders>
            <w:vAlign w:val="center"/>
          </w:tcPr>
          <w:p w:rsidR="00303DE1" w:rsidRDefault="00303DE1">
            <w:pPr>
              <w:pStyle w:val="a4"/>
              <w:ind w:firstLine="0"/>
              <w:jc w:val="center"/>
              <w:rPr>
                <w:sz w:val="22"/>
              </w:rPr>
            </w:pPr>
          </w:p>
        </w:tc>
        <w:tc>
          <w:tcPr>
            <w:tcW w:w="681" w:type="dxa"/>
            <w:tcBorders>
              <w:bottom w:val="single" w:sz="4" w:space="0" w:color="auto"/>
            </w:tcBorders>
            <w:vAlign w:val="center"/>
          </w:tcPr>
          <w:p w:rsidR="00303DE1" w:rsidRDefault="00303DE1">
            <w:pPr>
              <w:pStyle w:val="a7"/>
            </w:pPr>
            <w:r>
              <w:t>50</w:t>
            </w:r>
          </w:p>
        </w:tc>
        <w:tc>
          <w:tcPr>
            <w:tcW w:w="681" w:type="dxa"/>
            <w:tcBorders>
              <w:bottom w:val="single" w:sz="4" w:space="0" w:color="auto"/>
            </w:tcBorders>
            <w:vAlign w:val="center"/>
          </w:tcPr>
          <w:p w:rsidR="00303DE1" w:rsidRDefault="00303DE1">
            <w:pPr>
              <w:pStyle w:val="a7"/>
            </w:pPr>
            <w:r>
              <w:t>100</w:t>
            </w:r>
          </w:p>
        </w:tc>
        <w:tc>
          <w:tcPr>
            <w:tcW w:w="681" w:type="dxa"/>
            <w:tcBorders>
              <w:bottom w:val="single" w:sz="4" w:space="0" w:color="auto"/>
            </w:tcBorders>
            <w:vAlign w:val="center"/>
          </w:tcPr>
          <w:p w:rsidR="00303DE1" w:rsidRDefault="00303DE1">
            <w:pPr>
              <w:pStyle w:val="a7"/>
            </w:pPr>
            <w:r>
              <w:t>150</w:t>
            </w:r>
          </w:p>
        </w:tc>
        <w:tc>
          <w:tcPr>
            <w:tcW w:w="680" w:type="dxa"/>
            <w:tcBorders>
              <w:bottom w:val="single" w:sz="4" w:space="0" w:color="auto"/>
            </w:tcBorders>
            <w:vAlign w:val="center"/>
          </w:tcPr>
          <w:p w:rsidR="00303DE1" w:rsidRDefault="00303DE1">
            <w:pPr>
              <w:pStyle w:val="a7"/>
            </w:pPr>
            <w:r>
              <w:t>300</w:t>
            </w:r>
          </w:p>
        </w:tc>
        <w:tc>
          <w:tcPr>
            <w:tcW w:w="681" w:type="dxa"/>
            <w:tcBorders>
              <w:bottom w:val="single" w:sz="4" w:space="0" w:color="auto"/>
            </w:tcBorders>
            <w:vAlign w:val="center"/>
          </w:tcPr>
          <w:p w:rsidR="00303DE1" w:rsidRDefault="00303DE1">
            <w:pPr>
              <w:pStyle w:val="a7"/>
            </w:pPr>
            <w:r>
              <w:t>400</w:t>
            </w:r>
          </w:p>
        </w:tc>
        <w:tc>
          <w:tcPr>
            <w:tcW w:w="681" w:type="dxa"/>
            <w:tcBorders>
              <w:bottom w:val="single" w:sz="4" w:space="0" w:color="auto"/>
            </w:tcBorders>
            <w:vAlign w:val="center"/>
          </w:tcPr>
          <w:p w:rsidR="00303DE1" w:rsidRDefault="00303DE1">
            <w:pPr>
              <w:pStyle w:val="a7"/>
            </w:pPr>
            <w:r>
              <w:t>500</w:t>
            </w:r>
          </w:p>
        </w:tc>
      </w:tr>
      <w:tr w:rsidR="00303DE1">
        <w:tc>
          <w:tcPr>
            <w:tcW w:w="2173" w:type="dxa"/>
            <w:tcBorders>
              <w:top w:val="single" w:sz="4" w:space="0" w:color="auto"/>
              <w:bottom w:val="single" w:sz="4" w:space="0" w:color="auto"/>
            </w:tcBorders>
            <w:vAlign w:val="center"/>
          </w:tcPr>
          <w:p w:rsidR="00303DE1" w:rsidRDefault="00E65A9B" w:rsidP="00E65A9B">
            <w:pPr>
              <w:pStyle w:val="a7"/>
              <w:jc w:val="left"/>
            </w:pPr>
            <w:r>
              <w:t>Н</w:t>
            </w:r>
            <w:r w:rsidR="00303DE1">
              <w:t>апряжение, В</w:t>
            </w:r>
          </w:p>
        </w:tc>
        <w:tc>
          <w:tcPr>
            <w:tcW w:w="681" w:type="dxa"/>
            <w:tcBorders>
              <w:top w:val="single" w:sz="4" w:space="0" w:color="auto"/>
              <w:bottom w:val="single" w:sz="4" w:space="0" w:color="auto"/>
            </w:tcBorders>
            <w:vAlign w:val="center"/>
          </w:tcPr>
          <w:p w:rsidR="00303DE1" w:rsidRDefault="00303DE1">
            <w:pPr>
              <w:pStyle w:val="a7"/>
            </w:pPr>
            <w:r>
              <w:t>15000</w:t>
            </w:r>
          </w:p>
        </w:tc>
        <w:tc>
          <w:tcPr>
            <w:tcW w:w="681" w:type="dxa"/>
            <w:tcBorders>
              <w:top w:val="single" w:sz="4" w:space="0" w:color="auto"/>
              <w:bottom w:val="single" w:sz="4" w:space="0" w:color="auto"/>
            </w:tcBorders>
            <w:vAlign w:val="center"/>
          </w:tcPr>
          <w:p w:rsidR="00303DE1" w:rsidRDefault="00303DE1">
            <w:pPr>
              <w:pStyle w:val="a7"/>
            </w:pPr>
            <w:r>
              <w:t>9300</w:t>
            </w:r>
          </w:p>
        </w:tc>
        <w:tc>
          <w:tcPr>
            <w:tcW w:w="681" w:type="dxa"/>
            <w:tcBorders>
              <w:top w:val="single" w:sz="4" w:space="0" w:color="auto"/>
              <w:bottom w:val="single" w:sz="4" w:space="0" w:color="auto"/>
            </w:tcBorders>
            <w:vAlign w:val="center"/>
          </w:tcPr>
          <w:p w:rsidR="00303DE1" w:rsidRDefault="00303DE1">
            <w:pPr>
              <w:pStyle w:val="a7"/>
            </w:pPr>
            <w:r>
              <w:t>8100</w:t>
            </w:r>
          </w:p>
        </w:tc>
        <w:tc>
          <w:tcPr>
            <w:tcW w:w="680" w:type="dxa"/>
            <w:tcBorders>
              <w:top w:val="single" w:sz="4" w:space="0" w:color="auto"/>
              <w:bottom w:val="single" w:sz="4" w:space="0" w:color="auto"/>
            </w:tcBorders>
            <w:vAlign w:val="center"/>
          </w:tcPr>
          <w:p w:rsidR="00303DE1" w:rsidRDefault="00303DE1">
            <w:pPr>
              <w:pStyle w:val="a7"/>
            </w:pPr>
            <w:r>
              <w:t>5000</w:t>
            </w:r>
          </w:p>
        </w:tc>
        <w:tc>
          <w:tcPr>
            <w:tcW w:w="681" w:type="dxa"/>
            <w:tcBorders>
              <w:top w:val="single" w:sz="4" w:space="0" w:color="auto"/>
              <w:bottom w:val="single" w:sz="4" w:space="0" w:color="auto"/>
            </w:tcBorders>
            <w:vAlign w:val="center"/>
          </w:tcPr>
          <w:p w:rsidR="00303DE1" w:rsidRDefault="00303DE1">
            <w:pPr>
              <w:pStyle w:val="a7"/>
            </w:pPr>
            <w:r>
              <w:t>4300</w:t>
            </w:r>
          </w:p>
        </w:tc>
        <w:tc>
          <w:tcPr>
            <w:tcW w:w="681" w:type="dxa"/>
            <w:tcBorders>
              <w:top w:val="single" w:sz="4" w:space="0" w:color="auto"/>
              <w:bottom w:val="single" w:sz="4" w:space="0" w:color="auto"/>
            </w:tcBorders>
            <w:vAlign w:val="center"/>
          </w:tcPr>
          <w:p w:rsidR="00303DE1" w:rsidRDefault="00303DE1">
            <w:pPr>
              <w:pStyle w:val="a7"/>
            </w:pPr>
            <w:r>
              <w:t>3000</w:t>
            </w:r>
          </w:p>
        </w:tc>
      </w:tr>
      <w:tr w:rsidR="00303DE1">
        <w:tc>
          <w:tcPr>
            <w:tcW w:w="2173" w:type="dxa"/>
            <w:tcBorders>
              <w:top w:val="single" w:sz="4" w:space="0" w:color="auto"/>
            </w:tcBorders>
            <w:vAlign w:val="center"/>
          </w:tcPr>
          <w:p w:rsidR="00303DE1" w:rsidRDefault="00E65A9B" w:rsidP="00E65A9B">
            <w:pPr>
              <w:pStyle w:val="a7"/>
              <w:ind w:right="-113"/>
              <w:jc w:val="left"/>
            </w:pPr>
            <w:r>
              <w:t>Э</w:t>
            </w:r>
            <w:r w:rsidR="00303DE1">
              <w:t>нергия разряда, 1</w:t>
            </w:r>
            <w:r w:rsidR="00303DE1">
              <w:sym w:font="Symbol" w:char="F0D7"/>
            </w:r>
            <w:r w:rsidR="00303DE1">
              <w:t>10</w:t>
            </w:r>
            <w:r w:rsidR="00303DE1">
              <w:rPr>
                <w:vertAlign w:val="superscript"/>
              </w:rPr>
              <w:t>-5</w:t>
            </w:r>
            <w:r w:rsidR="00303DE1">
              <w:t xml:space="preserve"> Дж</w:t>
            </w:r>
          </w:p>
        </w:tc>
        <w:tc>
          <w:tcPr>
            <w:tcW w:w="681" w:type="dxa"/>
            <w:tcBorders>
              <w:top w:val="single" w:sz="4" w:space="0" w:color="auto"/>
            </w:tcBorders>
            <w:vAlign w:val="center"/>
          </w:tcPr>
          <w:p w:rsidR="00303DE1" w:rsidRDefault="00303DE1">
            <w:pPr>
              <w:pStyle w:val="a7"/>
            </w:pPr>
            <w:r>
              <w:t>560</w:t>
            </w:r>
          </w:p>
        </w:tc>
        <w:tc>
          <w:tcPr>
            <w:tcW w:w="681" w:type="dxa"/>
            <w:tcBorders>
              <w:top w:val="single" w:sz="4" w:space="0" w:color="auto"/>
            </w:tcBorders>
            <w:vAlign w:val="center"/>
          </w:tcPr>
          <w:p w:rsidR="00303DE1" w:rsidRDefault="00303DE1">
            <w:pPr>
              <w:pStyle w:val="a7"/>
            </w:pPr>
            <w:r>
              <w:t>430</w:t>
            </w:r>
          </w:p>
        </w:tc>
        <w:tc>
          <w:tcPr>
            <w:tcW w:w="681" w:type="dxa"/>
            <w:tcBorders>
              <w:top w:val="single" w:sz="4" w:space="0" w:color="auto"/>
            </w:tcBorders>
            <w:vAlign w:val="center"/>
          </w:tcPr>
          <w:p w:rsidR="00303DE1" w:rsidRDefault="00303DE1">
            <w:pPr>
              <w:pStyle w:val="a7"/>
            </w:pPr>
            <w:r>
              <w:t>490</w:t>
            </w:r>
          </w:p>
        </w:tc>
        <w:tc>
          <w:tcPr>
            <w:tcW w:w="680" w:type="dxa"/>
            <w:tcBorders>
              <w:top w:val="single" w:sz="4" w:space="0" w:color="auto"/>
            </w:tcBorders>
            <w:vAlign w:val="center"/>
          </w:tcPr>
          <w:p w:rsidR="00303DE1" w:rsidRDefault="00303DE1">
            <w:pPr>
              <w:pStyle w:val="a7"/>
            </w:pPr>
            <w:r>
              <w:t>375</w:t>
            </w:r>
          </w:p>
        </w:tc>
        <w:tc>
          <w:tcPr>
            <w:tcW w:w="681" w:type="dxa"/>
            <w:tcBorders>
              <w:top w:val="single" w:sz="4" w:space="0" w:color="auto"/>
            </w:tcBorders>
            <w:vAlign w:val="center"/>
          </w:tcPr>
          <w:p w:rsidR="00303DE1" w:rsidRDefault="00303DE1">
            <w:pPr>
              <w:pStyle w:val="a7"/>
            </w:pPr>
            <w:r>
              <w:t>460</w:t>
            </w:r>
          </w:p>
        </w:tc>
        <w:tc>
          <w:tcPr>
            <w:tcW w:w="681" w:type="dxa"/>
            <w:tcBorders>
              <w:top w:val="single" w:sz="4" w:space="0" w:color="auto"/>
            </w:tcBorders>
            <w:vAlign w:val="center"/>
          </w:tcPr>
          <w:p w:rsidR="00303DE1" w:rsidRDefault="00303DE1">
            <w:pPr>
              <w:pStyle w:val="a7"/>
            </w:pPr>
            <w:r>
              <w:t>225</w:t>
            </w:r>
          </w:p>
        </w:tc>
      </w:tr>
    </w:tbl>
    <w:p w:rsidR="00976779" w:rsidRDefault="00303DE1" w:rsidP="000E4028">
      <w:pPr>
        <w:pStyle w:val="a4"/>
        <w:spacing w:before="240"/>
        <w:ind w:firstLine="454"/>
      </w:pPr>
      <w:r>
        <w:t xml:space="preserve">Электрическая емкость элементов шахтного оборудования не превышает 500 пФ. Это значение емкости принято рядом стран как максимально возможная величина емкости в шахтных условиях. </w:t>
      </w:r>
      <w:r w:rsidR="00976779">
        <w:br/>
      </w:r>
      <w:r>
        <w:t>В пневмозаряжающих системах маловероятно, чтобы изолированные металлические поверхности, с которых возможен разряд на заземленные предметы, имели большую емкость. Поэтому для оценки опасности этого вида искровых разрядов при подсчете энергии за емкостной параметр была принята величина 500 пФ [</w:t>
      </w:r>
      <w:r w:rsidR="00A01C48" w:rsidRPr="00A01C48">
        <w:t>29</w:t>
      </w:r>
      <w:r>
        <w:t xml:space="preserve">]. </w:t>
      </w:r>
    </w:p>
    <w:p w:rsidR="00303DE1" w:rsidRDefault="00303DE1" w:rsidP="00976779">
      <w:pPr>
        <w:pStyle w:val="a4"/>
        <w:ind w:firstLine="454"/>
      </w:pPr>
      <w:r>
        <w:t>В таблице 5.10 включены максимальные значения потенциалов, при которых наблюдались электрические разряды с проводящих элементов различной емкости.</w:t>
      </w:r>
    </w:p>
    <w:p w:rsidR="00303DE1" w:rsidRDefault="00303DE1" w:rsidP="000E4028">
      <w:pPr>
        <w:pStyle w:val="a4"/>
        <w:ind w:firstLine="454"/>
      </w:pPr>
      <w:r>
        <w:t>Для оценки электростатической безопасности необходимо знать чувствительность аммиачно-селитровых ВВ к искровому разряду, при котором они воспламеняются, исходя из условий безопасности</w:t>
      </w:r>
    </w:p>
    <w:p w:rsidR="00303DE1" w:rsidRDefault="00303DE1" w:rsidP="00976779">
      <w:pPr>
        <w:pStyle w:val="a4"/>
        <w:spacing w:before="120" w:after="120"/>
        <w:ind w:firstLine="284"/>
        <w:jc w:val="right"/>
      </w:pPr>
      <w:r w:rsidRPr="00976779">
        <w:rPr>
          <w:i/>
          <w:szCs w:val="20"/>
          <w:lang w:val="en-US"/>
        </w:rPr>
        <w:t>W</w:t>
      </w:r>
      <w:r w:rsidRPr="00976779">
        <w:rPr>
          <w:szCs w:val="20"/>
          <w:vertAlign w:val="subscript"/>
        </w:rPr>
        <w:t>0</w:t>
      </w:r>
      <w:r w:rsidRPr="00976779">
        <w:rPr>
          <w:szCs w:val="20"/>
        </w:rPr>
        <w:t xml:space="preserve"> </w:t>
      </w:r>
      <w:r w:rsidRPr="00976779">
        <w:rPr>
          <w:szCs w:val="20"/>
          <w:lang w:val="en-US"/>
        </w:rPr>
        <w:sym w:font="Symbol" w:char="F0A3"/>
      </w:r>
      <w:r w:rsidRPr="00976779">
        <w:rPr>
          <w:szCs w:val="20"/>
        </w:rPr>
        <w:t xml:space="preserve"> </w:t>
      </w:r>
      <w:r w:rsidRPr="00976779">
        <w:rPr>
          <w:i/>
          <w:szCs w:val="20"/>
          <w:lang w:val="en-US"/>
        </w:rPr>
        <w:t>KW</w:t>
      </w:r>
      <w:r w:rsidRPr="00976779">
        <w:rPr>
          <w:i/>
          <w:szCs w:val="20"/>
          <w:vertAlign w:val="subscript"/>
        </w:rPr>
        <w:t>мин</w:t>
      </w:r>
      <w:r w:rsidRPr="00976779">
        <w:rPr>
          <w:szCs w:val="20"/>
        </w:rPr>
        <w:t>,</w:t>
      </w:r>
      <w:r>
        <w:tab/>
      </w:r>
      <w:r>
        <w:tab/>
      </w:r>
      <w:r>
        <w:tab/>
      </w:r>
      <w:r w:rsidR="00A4393D">
        <w:t xml:space="preserve">     </w:t>
      </w:r>
      <w:r>
        <w:t>(5.13)</w:t>
      </w:r>
    </w:p>
    <w:p w:rsidR="00303DE1" w:rsidRDefault="00303DE1" w:rsidP="00727A3C">
      <w:pPr>
        <w:pStyle w:val="a4"/>
        <w:ind w:firstLine="0"/>
      </w:pPr>
      <w:r>
        <w:t xml:space="preserve">где </w:t>
      </w:r>
      <w:r w:rsidRPr="00976779">
        <w:rPr>
          <w:i/>
          <w:szCs w:val="20"/>
          <w:lang w:val="en-US"/>
        </w:rPr>
        <w:t>W</w:t>
      </w:r>
      <w:r w:rsidRPr="00976779">
        <w:rPr>
          <w:szCs w:val="20"/>
          <w:vertAlign w:val="subscript"/>
        </w:rPr>
        <w:t>0</w:t>
      </w:r>
      <w:r w:rsidRPr="00976779">
        <w:rPr>
          <w:szCs w:val="20"/>
        </w:rPr>
        <w:t xml:space="preserve"> </w:t>
      </w:r>
      <w:r>
        <w:t xml:space="preserve">– накопленная энергия при электризации, мДж; </w:t>
      </w:r>
    </w:p>
    <w:p w:rsidR="00303DE1" w:rsidRDefault="00303DE1" w:rsidP="00976779">
      <w:pPr>
        <w:pStyle w:val="a4"/>
        <w:ind w:firstLine="340"/>
      </w:pPr>
      <w:r w:rsidRPr="00475754">
        <w:rPr>
          <w:i/>
        </w:rPr>
        <w:t>К</w:t>
      </w:r>
      <w:r>
        <w:t xml:space="preserve"> – коэффициент безопасности;</w:t>
      </w:r>
    </w:p>
    <w:p w:rsidR="00303DE1" w:rsidRDefault="00303DE1" w:rsidP="00976779">
      <w:pPr>
        <w:pStyle w:val="a4"/>
        <w:ind w:firstLine="340"/>
      </w:pPr>
      <w:r w:rsidRPr="00976779">
        <w:rPr>
          <w:i/>
          <w:szCs w:val="20"/>
          <w:lang w:val="en-US"/>
        </w:rPr>
        <w:t>W</w:t>
      </w:r>
      <w:r w:rsidRPr="00976779">
        <w:rPr>
          <w:i/>
          <w:szCs w:val="20"/>
          <w:vertAlign w:val="subscript"/>
        </w:rPr>
        <w:t>мин</w:t>
      </w:r>
      <w:r w:rsidRPr="00976779">
        <w:rPr>
          <w:szCs w:val="20"/>
        </w:rPr>
        <w:t xml:space="preserve"> </w:t>
      </w:r>
      <w:r>
        <w:rPr>
          <w:sz w:val="26"/>
        </w:rPr>
        <w:t xml:space="preserve">– </w:t>
      </w:r>
      <w:r>
        <w:t>чувствительность ВВ к электрическому разряду, мДж.</w:t>
      </w:r>
    </w:p>
    <w:p w:rsidR="00976779" w:rsidRDefault="00976779" w:rsidP="00976779">
      <w:pPr>
        <w:pStyle w:val="a4"/>
        <w:ind w:firstLine="454"/>
      </w:pPr>
      <w:r>
        <w:t>В таблице 5.11 приведены данные, полученные в лаборатории  Северокавказского горно-металлургического института, по минимальной энергии воспламенения аэровзвесей нижнего (НКП) и верхнего (ВКП) концентрационных пределов некоторых гранулированных ВВ при влажности до 1 %.</w:t>
      </w:r>
    </w:p>
    <w:p w:rsidR="00976779" w:rsidRDefault="00976779">
      <w:pPr>
        <w:pStyle w:val="a4"/>
        <w:ind w:firstLine="284"/>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389"/>
        <w:gridCol w:w="390"/>
        <w:gridCol w:w="390"/>
        <w:gridCol w:w="390"/>
        <w:gridCol w:w="1418"/>
        <w:gridCol w:w="1276"/>
        <w:gridCol w:w="54"/>
      </w:tblGrid>
      <w:tr w:rsidR="00303DE1">
        <w:tc>
          <w:tcPr>
            <w:tcW w:w="6150" w:type="dxa"/>
            <w:gridSpan w:val="8"/>
            <w:tcBorders>
              <w:top w:val="nil"/>
              <w:left w:val="nil"/>
              <w:bottom w:val="single" w:sz="4" w:space="0" w:color="auto"/>
              <w:right w:val="nil"/>
            </w:tcBorders>
          </w:tcPr>
          <w:p w:rsidR="00303DE1" w:rsidRDefault="00303DE1" w:rsidP="00976779">
            <w:pPr>
              <w:pStyle w:val="a4"/>
              <w:ind w:firstLine="0"/>
            </w:pPr>
            <w:r>
              <w:t xml:space="preserve">Таблица 5.11 </w:t>
            </w:r>
            <w:r w:rsidR="00E047E9">
              <w:t>–</w:t>
            </w:r>
            <w:r>
              <w:t xml:space="preserve"> </w:t>
            </w:r>
            <w:r w:rsidR="00E047E9">
              <w:t>Минимальная энергия зажигания некоторых ВВ</w:t>
            </w:r>
          </w:p>
        </w:tc>
      </w:tr>
      <w:tr w:rsidR="00E047E9">
        <w:trPr>
          <w:gridAfter w:val="1"/>
          <w:wAfter w:w="54" w:type="dxa"/>
          <w:cantSplit/>
          <w:trHeight w:val="430"/>
        </w:trPr>
        <w:tc>
          <w:tcPr>
            <w:tcW w:w="1843" w:type="dxa"/>
            <w:tcBorders>
              <w:top w:val="single" w:sz="4" w:space="0" w:color="auto"/>
              <w:bottom w:val="single" w:sz="4" w:space="0" w:color="auto"/>
            </w:tcBorders>
            <w:vAlign w:val="center"/>
          </w:tcPr>
          <w:p w:rsidR="00E047E9" w:rsidRDefault="00E047E9">
            <w:pPr>
              <w:pStyle w:val="a7"/>
            </w:pPr>
            <w:r>
              <w:t>Показатели</w:t>
            </w:r>
          </w:p>
        </w:tc>
        <w:tc>
          <w:tcPr>
            <w:tcW w:w="1559" w:type="dxa"/>
            <w:gridSpan w:val="4"/>
            <w:tcBorders>
              <w:top w:val="single" w:sz="4" w:space="0" w:color="auto"/>
              <w:bottom w:val="single" w:sz="4" w:space="0" w:color="auto"/>
            </w:tcBorders>
            <w:vAlign w:val="center"/>
          </w:tcPr>
          <w:p w:rsidR="00E047E9" w:rsidRDefault="00E047E9">
            <w:pPr>
              <w:pStyle w:val="a7"/>
            </w:pPr>
            <w:r>
              <w:t>Гранулиты</w:t>
            </w:r>
          </w:p>
        </w:tc>
        <w:tc>
          <w:tcPr>
            <w:tcW w:w="1418" w:type="dxa"/>
            <w:tcBorders>
              <w:top w:val="single" w:sz="4" w:space="0" w:color="auto"/>
              <w:bottom w:val="single" w:sz="4" w:space="0" w:color="auto"/>
            </w:tcBorders>
            <w:vAlign w:val="center"/>
          </w:tcPr>
          <w:p w:rsidR="00E047E9" w:rsidRDefault="00E047E9">
            <w:pPr>
              <w:pStyle w:val="a7"/>
            </w:pPr>
            <w:r>
              <w:t>Зерногра</w:t>
            </w:r>
            <w:r>
              <w:softHyphen/>
              <w:t>ну</w:t>
            </w:r>
            <w:r>
              <w:softHyphen/>
              <w:t>лит 79/12</w:t>
            </w:r>
          </w:p>
        </w:tc>
        <w:tc>
          <w:tcPr>
            <w:tcW w:w="1276" w:type="dxa"/>
            <w:tcBorders>
              <w:top w:val="single" w:sz="4" w:space="0" w:color="auto"/>
              <w:bottom w:val="single" w:sz="4" w:space="0" w:color="auto"/>
            </w:tcBorders>
            <w:vAlign w:val="center"/>
          </w:tcPr>
          <w:p w:rsidR="00E047E9" w:rsidRDefault="00E047E9">
            <w:pPr>
              <w:pStyle w:val="a7"/>
            </w:pPr>
            <w:r>
              <w:t>Граммонал А-8</w:t>
            </w:r>
          </w:p>
        </w:tc>
      </w:tr>
      <w:tr w:rsidR="00E047E9">
        <w:trPr>
          <w:gridAfter w:val="1"/>
          <w:wAfter w:w="54" w:type="dxa"/>
        </w:trPr>
        <w:tc>
          <w:tcPr>
            <w:tcW w:w="1843" w:type="dxa"/>
            <w:tcBorders>
              <w:bottom w:val="single" w:sz="4" w:space="0" w:color="auto"/>
            </w:tcBorders>
            <w:vAlign w:val="center"/>
          </w:tcPr>
          <w:p w:rsidR="00E047E9" w:rsidRDefault="00976779" w:rsidP="00976779">
            <w:pPr>
              <w:pStyle w:val="a7"/>
              <w:ind w:firstLine="57"/>
              <w:jc w:val="left"/>
            </w:pPr>
            <w:r>
              <w:t>Д</w:t>
            </w:r>
            <w:r w:rsidR="00E047E9">
              <w:t>исперсность, 1</w:t>
            </w:r>
            <w:r w:rsidR="00E047E9">
              <w:sym w:font="Symbol" w:char="F0D7"/>
            </w:r>
            <w:r w:rsidR="00E047E9">
              <w:t>10</w:t>
            </w:r>
            <w:r w:rsidR="00E047E9">
              <w:rPr>
                <w:vertAlign w:val="superscript"/>
              </w:rPr>
              <w:t>-3</w:t>
            </w:r>
            <w:r w:rsidR="00E047E9">
              <w:t>м</w:t>
            </w:r>
          </w:p>
        </w:tc>
        <w:tc>
          <w:tcPr>
            <w:tcW w:w="389" w:type="dxa"/>
            <w:tcBorders>
              <w:bottom w:val="single" w:sz="4" w:space="0" w:color="auto"/>
            </w:tcBorders>
            <w:vAlign w:val="center"/>
          </w:tcPr>
          <w:p w:rsidR="00E047E9" w:rsidRDefault="00E047E9">
            <w:pPr>
              <w:pStyle w:val="a7"/>
            </w:pPr>
            <w:r>
              <w:t>-</w:t>
            </w:r>
          </w:p>
        </w:tc>
        <w:tc>
          <w:tcPr>
            <w:tcW w:w="390" w:type="dxa"/>
            <w:tcBorders>
              <w:bottom w:val="single" w:sz="4" w:space="0" w:color="auto"/>
            </w:tcBorders>
            <w:vAlign w:val="center"/>
          </w:tcPr>
          <w:p w:rsidR="00E047E9" w:rsidRDefault="00E047E9">
            <w:pPr>
              <w:pStyle w:val="a7"/>
            </w:pPr>
            <w:r>
              <w:t>0,1</w:t>
            </w:r>
          </w:p>
        </w:tc>
        <w:tc>
          <w:tcPr>
            <w:tcW w:w="390" w:type="dxa"/>
            <w:tcBorders>
              <w:bottom w:val="single" w:sz="4" w:space="0" w:color="auto"/>
            </w:tcBorders>
            <w:vAlign w:val="center"/>
          </w:tcPr>
          <w:p w:rsidR="00E047E9" w:rsidRDefault="00E047E9">
            <w:pPr>
              <w:pStyle w:val="a7"/>
            </w:pPr>
            <w:r>
              <w:t>-</w:t>
            </w:r>
          </w:p>
        </w:tc>
        <w:tc>
          <w:tcPr>
            <w:tcW w:w="390" w:type="dxa"/>
            <w:tcBorders>
              <w:bottom w:val="single" w:sz="4" w:space="0" w:color="auto"/>
            </w:tcBorders>
            <w:vAlign w:val="center"/>
          </w:tcPr>
          <w:p w:rsidR="00E047E9" w:rsidRDefault="00E047E9">
            <w:pPr>
              <w:pStyle w:val="a7"/>
            </w:pPr>
            <w:r>
              <w:t>0,16</w:t>
            </w:r>
          </w:p>
        </w:tc>
        <w:tc>
          <w:tcPr>
            <w:tcW w:w="1418" w:type="dxa"/>
            <w:tcBorders>
              <w:bottom w:val="single" w:sz="4" w:space="0" w:color="auto"/>
            </w:tcBorders>
            <w:vAlign w:val="center"/>
          </w:tcPr>
          <w:p w:rsidR="00E047E9" w:rsidRDefault="00E047E9">
            <w:pPr>
              <w:pStyle w:val="a7"/>
            </w:pPr>
            <w:r>
              <w:t>0,05-0,063</w:t>
            </w:r>
          </w:p>
        </w:tc>
        <w:tc>
          <w:tcPr>
            <w:tcW w:w="1276" w:type="dxa"/>
            <w:tcBorders>
              <w:bottom w:val="single" w:sz="4" w:space="0" w:color="auto"/>
            </w:tcBorders>
            <w:vAlign w:val="center"/>
          </w:tcPr>
          <w:p w:rsidR="00E047E9" w:rsidRDefault="00E047E9">
            <w:pPr>
              <w:pStyle w:val="a7"/>
            </w:pPr>
            <w:r>
              <w:t>0,25-0,4</w:t>
            </w:r>
          </w:p>
        </w:tc>
      </w:tr>
      <w:tr w:rsidR="00E047E9">
        <w:trPr>
          <w:gridAfter w:val="1"/>
          <w:wAfter w:w="54" w:type="dxa"/>
        </w:trPr>
        <w:tc>
          <w:tcPr>
            <w:tcW w:w="1843" w:type="dxa"/>
            <w:tcBorders>
              <w:top w:val="single" w:sz="4" w:space="0" w:color="auto"/>
              <w:bottom w:val="single" w:sz="4" w:space="0" w:color="auto"/>
            </w:tcBorders>
            <w:vAlign w:val="center"/>
          </w:tcPr>
          <w:p w:rsidR="00E047E9" w:rsidRDefault="00E047E9" w:rsidP="00976779">
            <w:pPr>
              <w:pStyle w:val="a7"/>
              <w:ind w:firstLine="57"/>
              <w:jc w:val="left"/>
            </w:pPr>
            <w:r>
              <w:t>НКП, мг/м</w:t>
            </w:r>
            <w:r>
              <w:rPr>
                <w:vertAlign w:val="superscript"/>
              </w:rPr>
              <w:t>3</w:t>
            </w:r>
          </w:p>
        </w:tc>
        <w:tc>
          <w:tcPr>
            <w:tcW w:w="389" w:type="dxa"/>
            <w:tcBorders>
              <w:top w:val="single" w:sz="4" w:space="0" w:color="auto"/>
              <w:bottom w:val="single" w:sz="4" w:space="0" w:color="auto"/>
            </w:tcBorders>
            <w:vAlign w:val="center"/>
          </w:tcPr>
          <w:p w:rsidR="00E047E9" w:rsidRDefault="00E047E9">
            <w:pPr>
              <w:pStyle w:val="a7"/>
            </w:pPr>
            <w:r>
              <w:t>142</w:t>
            </w:r>
          </w:p>
        </w:tc>
        <w:tc>
          <w:tcPr>
            <w:tcW w:w="390" w:type="dxa"/>
            <w:tcBorders>
              <w:top w:val="single" w:sz="4" w:space="0" w:color="auto"/>
              <w:bottom w:val="single" w:sz="4" w:space="0" w:color="auto"/>
            </w:tcBorders>
            <w:vAlign w:val="center"/>
          </w:tcPr>
          <w:p w:rsidR="00E047E9" w:rsidRDefault="00E047E9">
            <w:pPr>
              <w:pStyle w:val="a7"/>
            </w:pPr>
            <w:r>
              <w:t>139</w:t>
            </w:r>
          </w:p>
        </w:tc>
        <w:tc>
          <w:tcPr>
            <w:tcW w:w="390" w:type="dxa"/>
            <w:tcBorders>
              <w:top w:val="single" w:sz="4" w:space="0" w:color="auto"/>
              <w:bottom w:val="single" w:sz="4" w:space="0" w:color="auto"/>
            </w:tcBorders>
            <w:vAlign w:val="center"/>
          </w:tcPr>
          <w:p w:rsidR="00E047E9" w:rsidRDefault="00E047E9">
            <w:pPr>
              <w:pStyle w:val="a7"/>
            </w:pPr>
            <w:r>
              <w:t>129</w:t>
            </w:r>
          </w:p>
        </w:tc>
        <w:tc>
          <w:tcPr>
            <w:tcW w:w="390" w:type="dxa"/>
            <w:tcBorders>
              <w:top w:val="single" w:sz="4" w:space="0" w:color="auto"/>
              <w:bottom w:val="single" w:sz="4" w:space="0" w:color="auto"/>
            </w:tcBorders>
            <w:vAlign w:val="center"/>
          </w:tcPr>
          <w:p w:rsidR="00E047E9" w:rsidRDefault="00E047E9">
            <w:pPr>
              <w:pStyle w:val="a7"/>
            </w:pPr>
            <w:r>
              <w:t>134</w:t>
            </w:r>
          </w:p>
        </w:tc>
        <w:tc>
          <w:tcPr>
            <w:tcW w:w="1418" w:type="dxa"/>
            <w:tcBorders>
              <w:top w:val="single" w:sz="4" w:space="0" w:color="auto"/>
              <w:bottom w:val="single" w:sz="4" w:space="0" w:color="auto"/>
            </w:tcBorders>
            <w:vAlign w:val="center"/>
          </w:tcPr>
          <w:p w:rsidR="00E047E9" w:rsidRDefault="00E047E9">
            <w:pPr>
              <w:pStyle w:val="a7"/>
            </w:pPr>
            <w:r>
              <w:t>1,49</w:t>
            </w:r>
          </w:p>
        </w:tc>
        <w:tc>
          <w:tcPr>
            <w:tcW w:w="1276" w:type="dxa"/>
            <w:tcBorders>
              <w:top w:val="single" w:sz="4" w:space="0" w:color="auto"/>
              <w:bottom w:val="single" w:sz="4" w:space="0" w:color="auto"/>
            </w:tcBorders>
            <w:vAlign w:val="center"/>
          </w:tcPr>
          <w:p w:rsidR="00E047E9" w:rsidRDefault="00E047E9">
            <w:pPr>
              <w:pStyle w:val="a7"/>
            </w:pPr>
            <w:r>
              <w:t>5,83</w:t>
            </w:r>
          </w:p>
        </w:tc>
      </w:tr>
      <w:tr w:rsidR="00E047E9">
        <w:trPr>
          <w:gridAfter w:val="1"/>
          <w:wAfter w:w="54" w:type="dxa"/>
        </w:trPr>
        <w:tc>
          <w:tcPr>
            <w:tcW w:w="1843" w:type="dxa"/>
            <w:tcBorders>
              <w:top w:val="single" w:sz="4" w:space="0" w:color="auto"/>
              <w:bottom w:val="single" w:sz="4" w:space="0" w:color="auto"/>
            </w:tcBorders>
            <w:vAlign w:val="center"/>
          </w:tcPr>
          <w:p w:rsidR="00E047E9" w:rsidRDefault="00E047E9" w:rsidP="00976779">
            <w:pPr>
              <w:pStyle w:val="a7"/>
              <w:ind w:firstLine="57"/>
              <w:jc w:val="left"/>
            </w:pPr>
            <w:r>
              <w:t>ВКП, мг/м</w:t>
            </w:r>
            <w:r>
              <w:rPr>
                <w:vertAlign w:val="superscript"/>
              </w:rPr>
              <w:t>3</w:t>
            </w:r>
          </w:p>
        </w:tc>
        <w:tc>
          <w:tcPr>
            <w:tcW w:w="389" w:type="dxa"/>
            <w:tcBorders>
              <w:top w:val="single" w:sz="4" w:space="0" w:color="auto"/>
              <w:bottom w:val="single" w:sz="4" w:space="0" w:color="auto"/>
            </w:tcBorders>
            <w:vAlign w:val="center"/>
          </w:tcPr>
          <w:p w:rsidR="00E047E9" w:rsidRDefault="00E047E9">
            <w:pPr>
              <w:pStyle w:val="a7"/>
            </w:pPr>
            <w:r>
              <w:t>274</w:t>
            </w:r>
          </w:p>
        </w:tc>
        <w:tc>
          <w:tcPr>
            <w:tcW w:w="390" w:type="dxa"/>
            <w:tcBorders>
              <w:top w:val="single" w:sz="4" w:space="0" w:color="auto"/>
              <w:bottom w:val="single" w:sz="4" w:space="0" w:color="auto"/>
            </w:tcBorders>
            <w:vAlign w:val="center"/>
          </w:tcPr>
          <w:p w:rsidR="00E047E9" w:rsidRDefault="00E047E9">
            <w:pPr>
              <w:pStyle w:val="a7"/>
            </w:pPr>
            <w:r>
              <w:t>296</w:t>
            </w:r>
          </w:p>
        </w:tc>
        <w:tc>
          <w:tcPr>
            <w:tcW w:w="390" w:type="dxa"/>
            <w:tcBorders>
              <w:top w:val="single" w:sz="4" w:space="0" w:color="auto"/>
              <w:bottom w:val="single" w:sz="4" w:space="0" w:color="auto"/>
            </w:tcBorders>
            <w:vAlign w:val="center"/>
          </w:tcPr>
          <w:p w:rsidR="00E047E9" w:rsidRDefault="00E047E9">
            <w:pPr>
              <w:pStyle w:val="a7"/>
            </w:pPr>
            <w:r>
              <w:t>203</w:t>
            </w:r>
          </w:p>
        </w:tc>
        <w:tc>
          <w:tcPr>
            <w:tcW w:w="390" w:type="dxa"/>
            <w:tcBorders>
              <w:top w:val="single" w:sz="4" w:space="0" w:color="auto"/>
              <w:bottom w:val="single" w:sz="4" w:space="0" w:color="auto"/>
            </w:tcBorders>
            <w:vAlign w:val="center"/>
          </w:tcPr>
          <w:p w:rsidR="00E047E9" w:rsidRDefault="00E047E9">
            <w:pPr>
              <w:pStyle w:val="a7"/>
            </w:pPr>
            <w:r>
              <w:t>297</w:t>
            </w:r>
          </w:p>
        </w:tc>
        <w:tc>
          <w:tcPr>
            <w:tcW w:w="1418" w:type="dxa"/>
            <w:tcBorders>
              <w:top w:val="single" w:sz="4" w:space="0" w:color="auto"/>
              <w:bottom w:val="single" w:sz="4" w:space="0" w:color="auto"/>
            </w:tcBorders>
            <w:vAlign w:val="center"/>
          </w:tcPr>
          <w:p w:rsidR="00E047E9" w:rsidRDefault="00E047E9">
            <w:pPr>
              <w:pStyle w:val="a7"/>
            </w:pPr>
            <w:r>
              <w:t>713</w:t>
            </w:r>
          </w:p>
        </w:tc>
        <w:tc>
          <w:tcPr>
            <w:tcW w:w="1276" w:type="dxa"/>
            <w:tcBorders>
              <w:top w:val="single" w:sz="4" w:space="0" w:color="auto"/>
              <w:bottom w:val="single" w:sz="4" w:space="0" w:color="auto"/>
            </w:tcBorders>
            <w:vAlign w:val="center"/>
          </w:tcPr>
          <w:p w:rsidR="00E047E9" w:rsidRDefault="00E047E9">
            <w:pPr>
              <w:pStyle w:val="a7"/>
            </w:pPr>
            <w:r>
              <w:t>378</w:t>
            </w:r>
          </w:p>
        </w:tc>
      </w:tr>
      <w:tr w:rsidR="00E047E9">
        <w:trPr>
          <w:gridAfter w:val="1"/>
          <w:wAfter w:w="54" w:type="dxa"/>
        </w:trPr>
        <w:tc>
          <w:tcPr>
            <w:tcW w:w="1843" w:type="dxa"/>
            <w:tcBorders>
              <w:top w:val="single" w:sz="4" w:space="0" w:color="auto"/>
            </w:tcBorders>
            <w:vAlign w:val="center"/>
          </w:tcPr>
          <w:p w:rsidR="00E047E9" w:rsidRDefault="00976779" w:rsidP="00976779">
            <w:pPr>
              <w:pStyle w:val="a7"/>
              <w:ind w:firstLine="57"/>
              <w:jc w:val="left"/>
            </w:pPr>
            <w:r>
              <w:t>Э</w:t>
            </w:r>
            <w:r w:rsidR="00E047E9">
              <w:t>нергия, мДж</w:t>
            </w:r>
          </w:p>
        </w:tc>
        <w:tc>
          <w:tcPr>
            <w:tcW w:w="389" w:type="dxa"/>
            <w:tcBorders>
              <w:top w:val="single" w:sz="4" w:space="0" w:color="auto"/>
            </w:tcBorders>
            <w:vAlign w:val="center"/>
          </w:tcPr>
          <w:p w:rsidR="00E047E9" w:rsidRDefault="00E047E9">
            <w:pPr>
              <w:pStyle w:val="a7"/>
            </w:pPr>
            <w:r>
              <w:t>3,1</w:t>
            </w:r>
          </w:p>
        </w:tc>
        <w:tc>
          <w:tcPr>
            <w:tcW w:w="390" w:type="dxa"/>
            <w:tcBorders>
              <w:top w:val="single" w:sz="4" w:space="0" w:color="auto"/>
            </w:tcBorders>
            <w:vAlign w:val="center"/>
          </w:tcPr>
          <w:p w:rsidR="00E047E9" w:rsidRDefault="00E047E9">
            <w:pPr>
              <w:pStyle w:val="a7"/>
            </w:pPr>
            <w:r>
              <w:t>3,02</w:t>
            </w:r>
          </w:p>
        </w:tc>
        <w:tc>
          <w:tcPr>
            <w:tcW w:w="390" w:type="dxa"/>
            <w:tcBorders>
              <w:top w:val="single" w:sz="4" w:space="0" w:color="auto"/>
            </w:tcBorders>
            <w:vAlign w:val="center"/>
          </w:tcPr>
          <w:p w:rsidR="00E047E9" w:rsidRDefault="00E047E9">
            <w:pPr>
              <w:pStyle w:val="a7"/>
            </w:pPr>
            <w:r>
              <w:t>2,97</w:t>
            </w:r>
          </w:p>
        </w:tc>
        <w:tc>
          <w:tcPr>
            <w:tcW w:w="390" w:type="dxa"/>
            <w:tcBorders>
              <w:top w:val="single" w:sz="4" w:space="0" w:color="auto"/>
            </w:tcBorders>
            <w:vAlign w:val="center"/>
          </w:tcPr>
          <w:p w:rsidR="00E047E9" w:rsidRDefault="00E047E9">
            <w:pPr>
              <w:pStyle w:val="a7"/>
            </w:pPr>
            <w:r>
              <w:t>2,93</w:t>
            </w:r>
          </w:p>
        </w:tc>
        <w:tc>
          <w:tcPr>
            <w:tcW w:w="1418" w:type="dxa"/>
            <w:tcBorders>
              <w:top w:val="single" w:sz="4" w:space="0" w:color="auto"/>
            </w:tcBorders>
            <w:vAlign w:val="center"/>
          </w:tcPr>
          <w:p w:rsidR="00E047E9" w:rsidRDefault="00E047E9">
            <w:pPr>
              <w:pStyle w:val="a7"/>
            </w:pPr>
            <w:r>
              <w:t>1,05</w:t>
            </w:r>
          </w:p>
        </w:tc>
        <w:tc>
          <w:tcPr>
            <w:tcW w:w="1276" w:type="dxa"/>
            <w:tcBorders>
              <w:top w:val="single" w:sz="4" w:space="0" w:color="auto"/>
            </w:tcBorders>
            <w:vAlign w:val="center"/>
          </w:tcPr>
          <w:p w:rsidR="00E047E9" w:rsidRDefault="00E047E9">
            <w:pPr>
              <w:pStyle w:val="a7"/>
            </w:pPr>
            <w:r>
              <w:t>1,32</w:t>
            </w:r>
          </w:p>
        </w:tc>
      </w:tr>
    </w:tbl>
    <w:p w:rsidR="00976779" w:rsidRDefault="00976779" w:rsidP="000E4028">
      <w:pPr>
        <w:pStyle w:val="a4"/>
        <w:ind w:firstLine="454"/>
      </w:pPr>
    </w:p>
    <w:p w:rsidR="00303DE1" w:rsidRDefault="00303DE1" w:rsidP="000E4028">
      <w:pPr>
        <w:pStyle w:val="a4"/>
        <w:ind w:firstLine="454"/>
      </w:pPr>
      <w:r>
        <w:t xml:space="preserve">Наиболее эффективным средством, предупреждающим искрообразование, является заземление проводящих элементов </w:t>
      </w:r>
      <w:r w:rsidR="00A01C48">
        <w:t>пневмозаряжающего оборудования</w:t>
      </w:r>
      <w:r>
        <w:t xml:space="preserve">. Искровые разряды по внутренней поверхности полиэтиленовых шлангов происходили при пневмотранспортировании аммиачной селитры влажностью не более 0,2 %. Длина наблюдаемых искровых разрядов не превышала </w:t>
      </w:r>
      <w:smartTag w:uri="urn:schemas-microsoft-com:office:smarttags" w:element="metricconverter">
        <w:smartTagPr>
          <w:attr w:name="ProductID" w:val="0,1 м"/>
        </w:smartTagPr>
        <w:r>
          <w:t>0,1 м</w:t>
        </w:r>
      </w:smartTag>
      <w:r>
        <w:t>, а разность потенциалов составляла 1 кВ. После прокладки внутрь шланга электропроводящей жилы, электростатические разряды исчезали ввиду стекания зарядов на землю по токопроводящей жиле.</w:t>
      </w:r>
    </w:p>
    <w:p w:rsidR="00303DE1" w:rsidRPr="00E047E9" w:rsidRDefault="007D683E" w:rsidP="00976779">
      <w:pPr>
        <w:pStyle w:val="31"/>
        <w:ind w:left="454"/>
        <w:jc w:val="left"/>
        <w:rPr>
          <w:sz w:val="20"/>
          <w:szCs w:val="20"/>
        </w:rPr>
      </w:pPr>
      <w:r>
        <w:rPr>
          <w:sz w:val="20"/>
          <w:szCs w:val="20"/>
        </w:rPr>
        <w:t xml:space="preserve">5.4.2 </w:t>
      </w:r>
      <w:r w:rsidR="00303DE1" w:rsidRPr="00E047E9">
        <w:rPr>
          <w:sz w:val="20"/>
          <w:szCs w:val="20"/>
        </w:rPr>
        <w:t xml:space="preserve">Влияние технологических факторов пневмозаряжания </w:t>
      </w:r>
      <w:r w:rsidR="00976779">
        <w:rPr>
          <w:sz w:val="20"/>
          <w:szCs w:val="20"/>
        </w:rPr>
        <w:br/>
      </w:r>
      <w:r w:rsidR="00303DE1" w:rsidRPr="00E047E9">
        <w:rPr>
          <w:sz w:val="20"/>
          <w:szCs w:val="20"/>
        </w:rPr>
        <w:t>на процесс электризации</w:t>
      </w:r>
    </w:p>
    <w:p w:rsidR="00303DE1" w:rsidRDefault="00303DE1" w:rsidP="000E4028">
      <w:pPr>
        <w:pStyle w:val="a4"/>
        <w:ind w:firstLine="454"/>
      </w:pPr>
      <w:r>
        <w:t xml:space="preserve">Наиболее полно проведено изучение электростатических явлений, сопровождающих пневмозаряжание россыпных ВВ в СКГМИ на экспериментальном стенде (рисунок 5.12), который состоит из заряжающего устройства 1, магистрали 2 в виде шланга длиной </w:t>
      </w:r>
      <w:smartTag w:uri="urn:schemas-microsoft-com:office:smarttags" w:element="metricconverter">
        <w:smartTagPr>
          <w:attr w:name="ProductID" w:val="60 м"/>
        </w:smartTagPr>
        <w:r>
          <w:t>60 м</w:t>
        </w:r>
      </w:smartTag>
      <w:r>
        <w:t xml:space="preserve"> и диаметром от 32 до </w:t>
      </w:r>
      <w:smartTag w:uri="urn:schemas-microsoft-com:office:smarttags" w:element="metricconverter">
        <w:smartTagPr>
          <w:attr w:name="ProductID" w:val="50 мм"/>
        </w:smartTagPr>
        <w:r>
          <w:t>50 мм</w:t>
        </w:r>
      </w:smartTag>
      <w:r>
        <w:t xml:space="preserve">, взрывной камеры 3 (конструкции МакНИИ), системы регистрирующих устройств </w:t>
      </w:r>
      <w:r w:rsidRPr="000169AA">
        <w:rPr>
          <w:spacing w:val="-4"/>
          <w:szCs w:val="20"/>
        </w:rPr>
        <w:t>(отметчик времени 4, гальванометры 5,</w:t>
      </w:r>
      <w:r>
        <w:t xml:space="preserve"> фотодатчик 6, потенциалосъемник </w:t>
      </w:r>
      <w:r w:rsidRPr="00C12F60">
        <w:t>7</w:t>
      </w:r>
      <w:r>
        <w:t xml:space="preserve">) и измерительной аппаратуры (электростатический вольтметр </w:t>
      </w:r>
      <w:r w:rsidRPr="00C12F60">
        <w:t>8</w:t>
      </w:r>
      <w:r>
        <w:t xml:space="preserve">). В качестве заряжающих устройств использовались пневмозарядчики </w:t>
      </w:r>
      <w:r w:rsidR="00976779">
        <w:t>«</w:t>
      </w:r>
      <w:r>
        <w:t>Курама-5</w:t>
      </w:r>
      <w:r w:rsidR="00976779">
        <w:t>»</w:t>
      </w:r>
      <w:r>
        <w:t xml:space="preserve">, </w:t>
      </w:r>
      <w:r w:rsidR="00976779">
        <w:t>«</w:t>
      </w:r>
      <w:r>
        <w:t>Вахш-4</w:t>
      </w:r>
      <w:r w:rsidR="00976779">
        <w:t>»</w:t>
      </w:r>
      <w:r>
        <w:t>. Вся пневмосистема была тщательно изолирована и позволяла осуществлять движение потока ВВ по разомкнутому (свободный выброс в отдельный бункер) и замкнутому контурам. В процессе опытов изучалось влияние на процесс электризации материала шлангов и влажности воздуха, скорости движения смеси по шлангу, гранулометрического состава ВВ, радиуса закругления и длины магистрали.</w:t>
      </w:r>
    </w:p>
    <w:p w:rsidR="00C12F60" w:rsidRDefault="00C12F60">
      <w:pPr>
        <w:pStyle w:val="a4"/>
        <w:ind w:firstLine="284"/>
      </w:pPr>
    </w:p>
    <w:tbl>
      <w:tblPr>
        <w:tblW w:w="0" w:type="auto"/>
        <w:tblLook w:val="0000" w:firstRow="0" w:lastRow="0" w:firstColumn="0" w:lastColumn="0" w:noHBand="0" w:noVBand="0"/>
      </w:tblPr>
      <w:tblGrid>
        <w:gridCol w:w="6366"/>
      </w:tblGrid>
      <w:tr w:rsidR="00C12F60" w:rsidRPr="008B2AA6">
        <w:tc>
          <w:tcPr>
            <w:tcW w:w="6367" w:type="dxa"/>
            <w:vAlign w:val="center"/>
          </w:tcPr>
          <w:p w:rsidR="00C12F60" w:rsidRDefault="005D4491" w:rsidP="00976779">
            <w:pPr>
              <w:pStyle w:val="a7"/>
            </w:pPr>
            <w:r>
              <w:rPr>
                <w:lang w:val="en-US"/>
              </w:rPr>
              <w:pict>
                <v:shape id="_x0000_i1175" type="#_x0000_t75" style="width:139.5pt;height:236.25pt">
                  <v:imagedata r:id="rId258" o:title="рис 5,12" gain="72818f"/>
                </v:shape>
              </w:pict>
            </w:r>
          </w:p>
          <w:p w:rsidR="00C12F60" w:rsidRPr="008B2AA6" w:rsidRDefault="00C12F60" w:rsidP="00976779">
            <w:pPr>
              <w:pStyle w:val="a7"/>
            </w:pPr>
          </w:p>
        </w:tc>
      </w:tr>
      <w:tr w:rsidR="00C12F60" w:rsidRPr="00976779">
        <w:tc>
          <w:tcPr>
            <w:tcW w:w="6367" w:type="dxa"/>
            <w:vAlign w:val="center"/>
          </w:tcPr>
          <w:p w:rsidR="00C12F60" w:rsidRPr="00976779" w:rsidRDefault="00C12F60" w:rsidP="00976779">
            <w:pPr>
              <w:pStyle w:val="a7"/>
              <w:rPr>
                <w:sz w:val="20"/>
                <w:szCs w:val="20"/>
              </w:rPr>
            </w:pPr>
            <w:r w:rsidRPr="00976779">
              <w:rPr>
                <w:sz w:val="20"/>
                <w:szCs w:val="20"/>
              </w:rPr>
              <w:t xml:space="preserve">Рисунок 5.12 </w:t>
            </w:r>
            <w:r w:rsidR="00976779">
              <w:rPr>
                <w:sz w:val="20"/>
                <w:szCs w:val="20"/>
              </w:rPr>
              <w:sym w:font="Symbol" w:char="F02D"/>
            </w:r>
            <w:r w:rsidRPr="00976779">
              <w:rPr>
                <w:sz w:val="20"/>
                <w:szCs w:val="20"/>
              </w:rPr>
              <w:t xml:space="preserve"> Схема экспериментального стенда для исследования электрических явлений в пневмозаряжающих системах (СКГМИ)</w:t>
            </w:r>
          </w:p>
        </w:tc>
      </w:tr>
    </w:tbl>
    <w:p w:rsidR="00C12F60" w:rsidRDefault="00C12F60">
      <w:pPr>
        <w:pStyle w:val="a4"/>
        <w:ind w:firstLine="284"/>
      </w:pPr>
    </w:p>
    <w:p w:rsidR="00976779" w:rsidRDefault="00976779">
      <w:pPr>
        <w:pStyle w:val="a4"/>
        <w:ind w:firstLine="284"/>
      </w:pPr>
      <w:r>
        <w:t xml:space="preserve">При определении влияния электрического сопротивления шлангов на процесс электризации использовались шланги из различных материалов с внутренним диаметром от 32 до 36 мм. Испытания на установке проводились с аммиачной селитрой влажностью от 0,30 до </w:t>
      </w:r>
      <w:r>
        <w:br/>
        <w:t>0,45 % по замкнутому циклу при скорости потока от 18 до 20 м/с. Относительная влажность воздуха была в пределах 45</w:t>
      </w:r>
      <w:r>
        <w:noBreakHyphen/>
        <w:t>50 %. По результатам исследований можно сделать вывод, что электризуемость шлангов сильно зависит от электрического сопротивления (таблица 5.12).</w:t>
      </w:r>
    </w:p>
    <w:p w:rsidR="00976779" w:rsidRDefault="00976779" w:rsidP="00976779">
      <w:pPr>
        <w:pStyle w:val="a4"/>
        <w:ind w:firstLine="0"/>
        <w:jc w:val="left"/>
      </w:pPr>
      <w:r>
        <w:t xml:space="preserve">Таблица 5.12 – Результаты исследования электризации шлангов </w:t>
      </w:r>
      <w:r>
        <w:br/>
        <w:t>из различных материалов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6"/>
        <w:gridCol w:w="1856"/>
        <w:gridCol w:w="1856"/>
      </w:tblGrid>
      <w:tr w:rsidR="00303DE1">
        <w:tc>
          <w:tcPr>
            <w:tcW w:w="2546" w:type="dxa"/>
            <w:tcBorders>
              <w:top w:val="single" w:sz="4" w:space="0" w:color="auto"/>
              <w:bottom w:val="single" w:sz="4" w:space="0" w:color="auto"/>
            </w:tcBorders>
            <w:vAlign w:val="center"/>
          </w:tcPr>
          <w:p w:rsidR="00303DE1" w:rsidRDefault="00303DE1">
            <w:pPr>
              <w:pStyle w:val="a7"/>
            </w:pPr>
            <w:r>
              <w:t>Материал шланга</w:t>
            </w:r>
          </w:p>
        </w:tc>
        <w:tc>
          <w:tcPr>
            <w:tcW w:w="1856" w:type="dxa"/>
            <w:tcBorders>
              <w:top w:val="single" w:sz="4" w:space="0" w:color="auto"/>
              <w:bottom w:val="single" w:sz="4" w:space="0" w:color="auto"/>
            </w:tcBorders>
            <w:vAlign w:val="center"/>
          </w:tcPr>
          <w:p w:rsidR="00303DE1" w:rsidRDefault="00E115A9">
            <w:pPr>
              <w:pStyle w:val="a4"/>
              <w:ind w:firstLine="0"/>
              <w:jc w:val="center"/>
              <w:rPr>
                <w:sz w:val="18"/>
                <w:szCs w:val="18"/>
              </w:rPr>
            </w:pPr>
            <w:r>
              <w:rPr>
                <w:sz w:val="18"/>
                <w:szCs w:val="18"/>
              </w:rPr>
              <w:t xml:space="preserve">Электрическое </w:t>
            </w:r>
            <w:r w:rsidR="00303DE1">
              <w:rPr>
                <w:sz w:val="18"/>
                <w:szCs w:val="18"/>
              </w:rPr>
              <w:t xml:space="preserve">сопротивление </w:t>
            </w:r>
            <w:r w:rsidR="00303DE1">
              <w:rPr>
                <w:sz w:val="18"/>
                <w:szCs w:val="18"/>
              </w:rPr>
              <w:sym w:font="Symbol" w:char="F072"/>
            </w:r>
            <w:r w:rsidR="000169AA" w:rsidRPr="000169AA">
              <w:rPr>
                <w:i/>
                <w:sz w:val="18"/>
                <w:szCs w:val="18"/>
                <w:vertAlign w:val="subscript"/>
                <w:lang w:val="en-US"/>
              </w:rPr>
              <w:t>V</w:t>
            </w:r>
            <w:r w:rsidR="00303DE1">
              <w:rPr>
                <w:sz w:val="18"/>
                <w:szCs w:val="18"/>
              </w:rPr>
              <w:t xml:space="preserve">, </w:t>
            </w:r>
            <w:r w:rsidR="00503CBA" w:rsidRPr="00503CBA">
              <w:rPr>
                <w:szCs w:val="20"/>
              </w:rPr>
              <w:t>Ом</w:t>
            </w:r>
            <w:r w:rsidR="00503CBA" w:rsidRPr="00503CBA">
              <w:rPr>
                <w:szCs w:val="20"/>
              </w:rPr>
              <w:sym w:font="Symbol" w:char="F0D7"/>
            </w:r>
            <w:r w:rsidR="00503CBA" w:rsidRPr="00503CBA">
              <w:rPr>
                <w:szCs w:val="20"/>
              </w:rPr>
              <w:t>см</w:t>
            </w:r>
          </w:p>
        </w:tc>
        <w:tc>
          <w:tcPr>
            <w:tcW w:w="1856" w:type="dxa"/>
            <w:tcBorders>
              <w:top w:val="single" w:sz="4" w:space="0" w:color="auto"/>
              <w:bottom w:val="single" w:sz="4" w:space="0" w:color="auto"/>
            </w:tcBorders>
            <w:vAlign w:val="center"/>
          </w:tcPr>
          <w:p w:rsidR="00303DE1" w:rsidRDefault="00303DE1">
            <w:pPr>
              <w:pStyle w:val="a7"/>
            </w:pPr>
            <w:r>
              <w:t xml:space="preserve">Максимальный </w:t>
            </w:r>
            <w:r w:rsidR="00976779">
              <w:br/>
            </w:r>
            <w:r>
              <w:t xml:space="preserve">потенциал </w:t>
            </w:r>
            <w:r w:rsidR="00976779">
              <w:br/>
            </w:r>
            <w:r>
              <w:t>электризации, В</w:t>
            </w:r>
          </w:p>
        </w:tc>
      </w:tr>
      <w:tr w:rsidR="00303DE1">
        <w:tc>
          <w:tcPr>
            <w:tcW w:w="2546" w:type="dxa"/>
            <w:tcBorders>
              <w:bottom w:val="single" w:sz="4" w:space="0" w:color="auto"/>
            </w:tcBorders>
            <w:vAlign w:val="center"/>
          </w:tcPr>
          <w:p w:rsidR="00303DE1" w:rsidRDefault="00303DE1" w:rsidP="00976779">
            <w:pPr>
              <w:pStyle w:val="a7"/>
              <w:jc w:val="left"/>
            </w:pPr>
            <w:r>
              <w:t>Полиэтилен низкого давления</w:t>
            </w:r>
          </w:p>
        </w:tc>
        <w:tc>
          <w:tcPr>
            <w:tcW w:w="1856" w:type="dxa"/>
            <w:tcBorders>
              <w:bottom w:val="single" w:sz="4" w:space="0" w:color="auto"/>
            </w:tcBorders>
            <w:vAlign w:val="center"/>
          </w:tcPr>
          <w:p w:rsidR="00303DE1" w:rsidRDefault="00303DE1">
            <w:pPr>
              <w:pStyle w:val="a7"/>
              <w:rPr>
                <w:vertAlign w:val="superscript"/>
              </w:rPr>
            </w:pPr>
            <w:r>
              <w:t>2,1</w:t>
            </w:r>
            <w:r>
              <w:sym w:font="Symbol" w:char="F0D7"/>
            </w:r>
            <w:r>
              <w:t>10</w:t>
            </w:r>
            <w:r>
              <w:rPr>
                <w:vertAlign w:val="superscript"/>
              </w:rPr>
              <w:t>10</w:t>
            </w:r>
          </w:p>
        </w:tc>
        <w:tc>
          <w:tcPr>
            <w:tcW w:w="1856" w:type="dxa"/>
            <w:tcBorders>
              <w:bottom w:val="single" w:sz="4" w:space="0" w:color="auto"/>
            </w:tcBorders>
            <w:vAlign w:val="center"/>
          </w:tcPr>
          <w:p w:rsidR="00303DE1" w:rsidRDefault="00303DE1">
            <w:pPr>
              <w:pStyle w:val="a7"/>
            </w:pPr>
            <w:r>
              <w:t>8000</w:t>
            </w:r>
          </w:p>
        </w:tc>
      </w:tr>
      <w:tr w:rsidR="00303DE1">
        <w:tc>
          <w:tcPr>
            <w:tcW w:w="2546" w:type="dxa"/>
            <w:tcBorders>
              <w:top w:val="single" w:sz="4" w:space="0" w:color="auto"/>
              <w:bottom w:val="single" w:sz="4" w:space="0" w:color="auto"/>
            </w:tcBorders>
            <w:vAlign w:val="center"/>
          </w:tcPr>
          <w:p w:rsidR="00303DE1" w:rsidRDefault="00303DE1" w:rsidP="00976779">
            <w:pPr>
              <w:pStyle w:val="a7"/>
              <w:jc w:val="left"/>
            </w:pPr>
            <w:r>
              <w:t xml:space="preserve">Полиэтилен высокого </w:t>
            </w:r>
            <w:r w:rsidR="000169AA">
              <w:rPr>
                <w:lang w:val="en-US"/>
              </w:rPr>
              <w:br/>
            </w:r>
            <w:r>
              <w:t>давления</w:t>
            </w:r>
          </w:p>
        </w:tc>
        <w:tc>
          <w:tcPr>
            <w:tcW w:w="1856" w:type="dxa"/>
            <w:tcBorders>
              <w:top w:val="single" w:sz="4" w:space="0" w:color="auto"/>
              <w:bottom w:val="single" w:sz="4" w:space="0" w:color="auto"/>
            </w:tcBorders>
            <w:vAlign w:val="bottom"/>
          </w:tcPr>
          <w:p w:rsidR="00303DE1" w:rsidRDefault="00303DE1" w:rsidP="000169AA">
            <w:pPr>
              <w:pStyle w:val="a7"/>
              <w:rPr>
                <w:vertAlign w:val="superscript"/>
              </w:rPr>
            </w:pPr>
            <w:r>
              <w:t>1,4</w:t>
            </w:r>
            <w:r>
              <w:sym w:font="Symbol" w:char="F0D7"/>
            </w:r>
            <w:r>
              <w:t>10</w:t>
            </w:r>
            <w:r>
              <w:rPr>
                <w:vertAlign w:val="superscript"/>
              </w:rPr>
              <w:t>10</w:t>
            </w:r>
          </w:p>
        </w:tc>
        <w:tc>
          <w:tcPr>
            <w:tcW w:w="1856" w:type="dxa"/>
            <w:tcBorders>
              <w:top w:val="single" w:sz="4" w:space="0" w:color="auto"/>
              <w:bottom w:val="single" w:sz="4" w:space="0" w:color="auto"/>
            </w:tcBorders>
            <w:vAlign w:val="bottom"/>
          </w:tcPr>
          <w:p w:rsidR="00303DE1" w:rsidRDefault="00303DE1" w:rsidP="000169AA">
            <w:pPr>
              <w:pStyle w:val="a7"/>
            </w:pPr>
            <w:r>
              <w:t>7250</w:t>
            </w:r>
          </w:p>
        </w:tc>
      </w:tr>
      <w:tr w:rsidR="00AF4F0E">
        <w:tc>
          <w:tcPr>
            <w:tcW w:w="2546" w:type="dxa"/>
            <w:tcBorders>
              <w:top w:val="single" w:sz="4" w:space="0" w:color="auto"/>
              <w:bottom w:val="single" w:sz="4" w:space="0" w:color="auto"/>
            </w:tcBorders>
            <w:vAlign w:val="center"/>
          </w:tcPr>
          <w:p w:rsidR="00AF4F0E" w:rsidRDefault="00AF4F0E" w:rsidP="00976779">
            <w:pPr>
              <w:pStyle w:val="a7"/>
              <w:jc w:val="left"/>
            </w:pPr>
            <w:r>
              <w:t>Полупроводящий полиэтилен</w:t>
            </w:r>
          </w:p>
        </w:tc>
        <w:tc>
          <w:tcPr>
            <w:tcW w:w="1856" w:type="dxa"/>
            <w:tcBorders>
              <w:top w:val="single" w:sz="4" w:space="0" w:color="auto"/>
              <w:bottom w:val="single" w:sz="4" w:space="0" w:color="auto"/>
            </w:tcBorders>
            <w:vAlign w:val="center"/>
          </w:tcPr>
          <w:p w:rsidR="00AF4F0E" w:rsidRDefault="00AF4F0E" w:rsidP="00AF4F0E">
            <w:pPr>
              <w:pStyle w:val="a7"/>
              <w:rPr>
                <w:vertAlign w:val="superscript"/>
              </w:rPr>
            </w:pPr>
            <w:r>
              <w:t>2,7</w:t>
            </w:r>
            <w:r>
              <w:sym w:font="Symbol" w:char="F0D7"/>
            </w:r>
            <w:r>
              <w:t>10</w:t>
            </w:r>
            <w:r>
              <w:rPr>
                <w:vertAlign w:val="superscript"/>
              </w:rPr>
              <w:t>6</w:t>
            </w:r>
          </w:p>
        </w:tc>
        <w:tc>
          <w:tcPr>
            <w:tcW w:w="1856" w:type="dxa"/>
            <w:tcBorders>
              <w:top w:val="single" w:sz="4" w:space="0" w:color="auto"/>
              <w:bottom w:val="single" w:sz="4" w:space="0" w:color="auto"/>
            </w:tcBorders>
            <w:vAlign w:val="center"/>
          </w:tcPr>
          <w:p w:rsidR="00AF4F0E" w:rsidRDefault="00AF4F0E" w:rsidP="00AF4F0E">
            <w:pPr>
              <w:pStyle w:val="a7"/>
            </w:pPr>
            <w:r>
              <w:t>100</w:t>
            </w:r>
          </w:p>
        </w:tc>
      </w:tr>
      <w:tr w:rsidR="00AF4F0E">
        <w:tc>
          <w:tcPr>
            <w:tcW w:w="2546" w:type="dxa"/>
            <w:tcBorders>
              <w:top w:val="single" w:sz="4" w:space="0" w:color="auto"/>
              <w:bottom w:val="single" w:sz="4" w:space="0" w:color="auto"/>
            </w:tcBorders>
            <w:vAlign w:val="center"/>
          </w:tcPr>
          <w:p w:rsidR="00AF4F0E" w:rsidRDefault="00AF4F0E" w:rsidP="00976779">
            <w:pPr>
              <w:pStyle w:val="a7"/>
              <w:jc w:val="left"/>
            </w:pPr>
            <w:r>
              <w:t>Полихлорвинил (ПХВ)</w:t>
            </w:r>
          </w:p>
        </w:tc>
        <w:tc>
          <w:tcPr>
            <w:tcW w:w="1856" w:type="dxa"/>
            <w:tcBorders>
              <w:top w:val="single" w:sz="4" w:space="0" w:color="auto"/>
              <w:bottom w:val="single" w:sz="4" w:space="0" w:color="auto"/>
            </w:tcBorders>
            <w:vAlign w:val="center"/>
          </w:tcPr>
          <w:p w:rsidR="00AF4F0E" w:rsidRDefault="00AF4F0E" w:rsidP="00A33593">
            <w:pPr>
              <w:pStyle w:val="a7"/>
              <w:rPr>
                <w:vertAlign w:val="superscript"/>
              </w:rPr>
            </w:pPr>
            <w:r>
              <w:t>2,9</w:t>
            </w:r>
            <w:r>
              <w:sym w:font="Symbol" w:char="F0D7"/>
            </w:r>
            <w:r>
              <w:t>10</w:t>
            </w:r>
            <w:r>
              <w:rPr>
                <w:vertAlign w:val="superscript"/>
              </w:rPr>
              <w:t>11</w:t>
            </w:r>
          </w:p>
        </w:tc>
        <w:tc>
          <w:tcPr>
            <w:tcW w:w="1856" w:type="dxa"/>
            <w:tcBorders>
              <w:top w:val="single" w:sz="4" w:space="0" w:color="auto"/>
              <w:bottom w:val="single" w:sz="4" w:space="0" w:color="auto"/>
            </w:tcBorders>
            <w:vAlign w:val="center"/>
          </w:tcPr>
          <w:p w:rsidR="00AF4F0E" w:rsidRDefault="00AF4F0E" w:rsidP="00A33593">
            <w:pPr>
              <w:pStyle w:val="a7"/>
            </w:pPr>
            <w:r>
              <w:t>11500</w:t>
            </w:r>
          </w:p>
        </w:tc>
      </w:tr>
      <w:tr w:rsidR="00AF4F0E">
        <w:tc>
          <w:tcPr>
            <w:tcW w:w="2546" w:type="dxa"/>
            <w:tcBorders>
              <w:top w:val="single" w:sz="4" w:space="0" w:color="auto"/>
              <w:bottom w:val="single" w:sz="4" w:space="0" w:color="auto"/>
            </w:tcBorders>
            <w:vAlign w:val="center"/>
          </w:tcPr>
          <w:p w:rsidR="00AF4F0E" w:rsidRDefault="00AF4F0E" w:rsidP="00976779">
            <w:pPr>
              <w:pStyle w:val="a7"/>
              <w:jc w:val="left"/>
            </w:pPr>
            <w:r>
              <w:t>Резина</w:t>
            </w:r>
          </w:p>
        </w:tc>
        <w:tc>
          <w:tcPr>
            <w:tcW w:w="1856" w:type="dxa"/>
            <w:tcBorders>
              <w:top w:val="single" w:sz="4" w:space="0" w:color="auto"/>
              <w:bottom w:val="single" w:sz="4" w:space="0" w:color="auto"/>
            </w:tcBorders>
            <w:vAlign w:val="center"/>
          </w:tcPr>
          <w:p w:rsidR="00AF4F0E" w:rsidRDefault="00AF4F0E">
            <w:pPr>
              <w:pStyle w:val="a7"/>
              <w:rPr>
                <w:vertAlign w:val="superscript"/>
              </w:rPr>
            </w:pPr>
            <w:r>
              <w:t>1,6</w:t>
            </w:r>
            <w:r>
              <w:sym w:font="Symbol" w:char="F0D7"/>
            </w:r>
            <w:r>
              <w:t>10</w:t>
            </w:r>
            <w:r>
              <w:rPr>
                <w:vertAlign w:val="superscript"/>
              </w:rPr>
              <w:t>8</w:t>
            </w:r>
          </w:p>
        </w:tc>
        <w:tc>
          <w:tcPr>
            <w:tcW w:w="1856" w:type="dxa"/>
            <w:tcBorders>
              <w:top w:val="single" w:sz="4" w:space="0" w:color="auto"/>
              <w:bottom w:val="single" w:sz="4" w:space="0" w:color="auto"/>
            </w:tcBorders>
            <w:vAlign w:val="center"/>
          </w:tcPr>
          <w:p w:rsidR="00AF4F0E" w:rsidRDefault="00AF4F0E">
            <w:pPr>
              <w:pStyle w:val="a7"/>
            </w:pPr>
            <w:r>
              <w:t>2100</w:t>
            </w:r>
          </w:p>
        </w:tc>
      </w:tr>
    </w:tbl>
    <w:p w:rsidR="00976779" w:rsidRDefault="00976779" w:rsidP="000E4028">
      <w:pPr>
        <w:ind w:firstLine="454"/>
        <w:jc w:val="both"/>
      </w:pPr>
    </w:p>
    <w:p w:rsidR="00303DE1" w:rsidRDefault="00303DE1" w:rsidP="000E4028">
      <w:pPr>
        <w:ind w:firstLine="454"/>
        <w:jc w:val="both"/>
      </w:pPr>
      <w:r>
        <w:t xml:space="preserve">Необходимо отметить, что при </w:t>
      </w:r>
      <w:r w:rsidRPr="00B96AE5">
        <w:t xml:space="preserve">сопротивлении </w:t>
      </w:r>
      <w:r w:rsidRPr="00976779">
        <w:sym w:font="Symbol" w:char="F072"/>
      </w:r>
      <w:r w:rsidR="00976779">
        <w:rPr>
          <w:i/>
          <w:vertAlign w:val="subscript"/>
          <w:lang w:val="en-US"/>
        </w:rPr>
        <w:t>V</w:t>
      </w:r>
      <w:r w:rsidRPr="00475754">
        <w:rPr>
          <w:i/>
        </w:rPr>
        <w:t>=</w:t>
      </w:r>
      <w:r w:rsidRPr="00B96AE5">
        <w:t>2,7</w:t>
      </w:r>
      <w:r w:rsidRPr="00B96AE5">
        <w:sym w:font="Symbol" w:char="F0D7"/>
      </w:r>
      <w:r w:rsidRPr="00B96AE5">
        <w:t>10</w:t>
      </w:r>
      <w:r w:rsidR="00475754">
        <w:rPr>
          <w:vertAlign w:val="superscript"/>
        </w:rPr>
        <w:t>4</w:t>
      </w:r>
      <w:r w:rsidRPr="00B96AE5">
        <w:t xml:space="preserve"> </w:t>
      </w:r>
      <w:r w:rsidR="00503CBA">
        <w:t>Ом</w:t>
      </w:r>
      <w:r w:rsidR="00503CBA">
        <w:sym w:font="Symbol" w:char="F0D7"/>
      </w:r>
      <w:r w:rsidR="00503CBA">
        <w:t>м</w:t>
      </w:r>
      <w:r>
        <w:t xml:space="preserve"> полупроводящего материала на нем все же отмечен </w:t>
      </w:r>
      <w:r w:rsidR="00E115A9">
        <w:t xml:space="preserve">незначительный </w:t>
      </w:r>
      <w:r>
        <w:t>потенциал электризации (</w:t>
      </w:r>
      <w:r w:rsidRPr="00475754">
        <w:rPr>
          <w:i/>
          <w:lang w:val="en-US"/>
        </w:rPr>
        <w:t>U</w:t>
      </w:r>
      <w:r>
        <w:t>=100</w:t>
      </w:r>
      <w:r w:rsidR="00E115A9">
        <w:t xml:space="preserve"> </w:t>
      </w:r>
      <w:r>
        <w:t xml:space="preserve">В), </w:t>
      </w:r>
      <w:r w:rsidR="00E115A9">
        <w:t xml:space="preserve">при этом </w:t>
      </w:r>
      <w:r>
        <w:t xml:space="preserve">скорость стекания электростатических зарядов соизмерима со скоростью накопления их при движении </w:t>
      </w:r>
      <w:r w:rsidR="00E115A9">
        <w:t xml:space="preserve">пневмопотока ВВ </w:t>
      </w:r>
      <w:r>
        <w:t>со скоростью от 18 до 20 м/с. При проведении аналогичных полигонных испытаний на Никитовском руднике [</w:t>
      </w:r>
      <w:r w:rsidR="00A01C48" w:rsidRPr="00A01C48">
        <w:t>44</w:t>
      </w:r>
      <w:r>
        <w:t xml:space="preserve">] с электропроводящим шлангом из полиэтилена П2ЭС </w:t>
      </w:r>
      <w:r w:rsidRPr="00971CA8">
        <w:t xml:space="preserve">Олайнинского завода при механизированном заряжании скважин зерногранулитом 79/21 у шлангов, имеющих сопротивление </w:t>
      </w:r>
      <w:r w:rsidRPr="00971CA8">
        <w:sym w:font="Symbol" w:char="F072"/>
      </w:r>
      <w:r w:rsidRPr="000169AA">
        <w:rPr>
          <w:i/>
          <w:vertAlign w:val="subscript"/>
        </w:rPr>
        <w:t>V</w:t>
      </w:r>
      <w:r w:rsidRPr="00971CA8">
        <w:sym w:font="Symbol" w:char="F0A3"/>
      </w:r>
      <w:r w:rsidRPr="00971CA8">
        <w:t>10</w:t>
      </w:r>
      <w:r w:rsidR="0080092A" w:rsidRPr="00971CA8">
        <w:t>4</w:t>
      </w:r>
      <w:r w:rsidRPr="00971CA8">
        <w:t xml:space="preserve"> Ом</w:t>
      </w:r>
      <w:r w:rsidRPr="00971CA8">
        <w:sym w:font="Symbol" w:char="F0D7"/>
      </w:r>
      <w:r w:rsidRPr="00971CA8">
        <w:t>м, и в скважинах электризации обнаружено не было (таблиц</w:t>
      </w:r>
      <w:r w:rsidR="002F4D17" w:rsidRPr="00971CA8">
        <w:t>а</w:t>
      </w:r>
      <w:r w:rsidRPr="00971CA8">
        <w:t xml:space="preserve"> 5.13). </w:t>
      </w:r>
    </w:p>
    <w:p w:rsidR="00976779" w:rsidRPr="00971CA8" w:rsidRDefault="00976779" w:rsidP="000E4028">
      <w:pPr>
        <w:ind w:firstLine="45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3"/>
        <w:gridCol w:w="758"/>
        <w:gridCol w:w="1760"/>
        <w:gridCol w:w="1122"/>
        <w:gridCol w:w="1127"/>
      </w:tblGrid>
      <w:tr w:rsidR="00303DE1">
        <w:tc>
          <w:tcPr>
            <w:tcW w:w="6150" w:type="dxa"/>
            <w:gridSpan w:val="5"/>
            <w:tcBorders>
              <w:top w:val="nil"/>
              <w:left w:val="nil"/>
              <w:bottom w:val="single" w:sz="4" w:space="0" w:color="auto"/>
              <w:right w:val="nil"/>
            </w:tcBorders>
          </w:tcPr>
          <w:p w:rsidR="00303DE1" w:rsidRDefault="00303DE1" w:rsidP="00976779">
            <w:pPr>
              <w:pStyle w:val="a4"/>
              <w:ind w:firstLine="0"/>
              <w:jc w:val="left"/>
            </w:pPr>
            <w:r>
              <w:t xml:space="preserve">Таблица 5.13 – Результаты испытаний на электризацию </w:t>
            </w:r>
            <w:r w:rsidR="00976779">
              <w:br/>
            </w:r>
            <w:r>
              <w:t>электропроводящих шлангов</w:t>
            </w:r>
          </w:p>
        </w:tc>
      </w:tr>
      <w:tr w:rsidR="00303DE1">
        <w:tc>
          <w:tcPr>
            <w:tcW w:w="1383" w:type="dxa"/>
            <w:tcBorders>
              <w:top w:val="single" w:sz="4" w:space="0" w:color="auto"/>
              <w:bottom w:val="single" w:sz="4" w:space="0" w:color="auto"/>
            </w:tcBorders>
            <w:vAlign w:val="center"/>
          </w:tcPr>
          <w:p w:rsidR="00303DE1" w:rsidRDefault="00B575E1">
            <w:pPr>
              <w:pStyle w:val="a7"/>
            </w:pPr>
            <w:r>
              <w:t>Объём</w:t>
            </w:r>
            <w:r w:rsidR="00303DE1">
              <w:t xml:space="preserve">ное </w:t>
            </w:r>
          </w:p>
          <w:p w:rsidR="00303DE1" w:rsidRDefault="00303DE1">
            <w:pPr>
              <w:pStyle w:val="a7"/>
            </w:pPr>
            <w:r>
              <w:t>соп</w:t>
            </w:r>
            <w:r>
              <w:softHyphen/>
              <w:t>ро</w:t>
            </w:r>
            <w:r>
              <w:softHyphen/>
            </w:r>
            <w:r>
              <w:softHyphen/>
              <w:t>тив</w:t>
            </w:r>
            <w:r>
              <w:softHyphen/>
              <w:t>ле</w:t>
            </w:r>
            <w:r>
              <w:softHyphen/>
              <w:t>ние шлан</w:t>
            </w:r>
            <w:r>
              <w:softHyphen/>
              <w:t>гов П2ЭС-8, Ом</w:t>
            </w:r>
            <w:r>
              <w:sym w:font="Symbol" w:char="F0D7"/>
            </w:r>
            <w:r>
              <w:t>м</w:t>
            </w:r>
          </w:p>
        </w:tc>
        <w:tc>
          <w:tcPr>
            <w:tcW w:w="758" w:type="dxa"/>
            <w:tcBorders>
              <w:top w:val="single" w:sz="4" w:space="0" w:color="auto"/>
              <w:bottom w:val="single" w:sz="4" w:space="0" w:color="auto"/>
            </w:tcBorders>
            <w:vAlign w:val="center"/>
          </w:tcPr>
          <w:p w:rsidR="00303DE1" w:rsidRDefault="00303DE1">
            <w:pPr>
              <w:pStyle w:val="a7"/>
            </w:pPr>
            <w:r>
              <w:t>Общая длина шлангов, м</w:t>
            </w:r>
          </w:p>
        </w:tc>
        <w:tc>
          <w:tcPr>
            <w:tcW w:w="1760" w:type="dxa"/>
            <w:tcBorders>
              <w:top w:val="single" w:sz="4" w:space="0" w:color="auto"/>
              <w:bottom w:val="single" w:sz="4" w:space="0" w:color="auto"/>
            </w:tcBorders>
            <w:vAlign w:val="center"/>
          </w:tcPr>
          <w:p w:rsidR="00303DE1" w:rsidRDefault="00303DE1">
            <w:pPr>
              <w:pStyle w:val="a7"/>
            </w:pPr>
            <w:r>
              <w:t>Измеряемое рас</w:t>
            </w:r>
            <w:r>
              <w:softHyphen/>
              <w:t>сто</w:t>
            </w:r>
            <w:r>
              <w:softHyphen/>
              <w:t>я</w:t>
            </w:r>
            <w:r>
              <w:softHyphen/>
              <w:t>ние точ</w:t>
            </w:r>
            <w:r>
              <w:softHyphen/>
              <w:t>ки за</w:t>
            </w:r>
            <w:r>
              <w:softHyphen/>
              <w:t>ме</w:t>
            </w:r>
            <w:r>
              <w:softHyphen/>
              <w:t xml:space="preserve">ра от </w:t>
            </w:r>
          </w:p>
          <w:p w:rsidR="00303DE1" w:rsidRDefault="00303DE1">
            <w:pPr>
              <w:pStyle w:val="a7"/>
            </w:pPr>
            <w:r>
              <w:t>за</w:t>
            </w:r>
            <w:r>
              <w:softHyphen/>
              <w:t>ряд</w:t>
            </w:r>
            <w:r>
              <w:softHyphen/>
              <w:t>ной ма</w:t>
            </w:r>
            <w:r>
              <w:softHyphen/>
              <w:t>ши</w:t>
            </w:r>
            <w:r>
              <w:softHyphen/>
              <w:t>ны, м</w:t>
            </w:r>
          </w:p>
        </w:tc>
        <w:tc>
          <w:tcPr>
            <w:tcW w:w="1122" w:type="dxa"/>
            <w:tcBorders>
              <w:top w:val="single" w:sz="4" w:space="0" w:color="auto"/>
              <w:bottom w:val="single" w:sz="4" w:space="0" w:color="auto"/>
            </w:tcBorders>
            <w:vAlign w:val="center"/>
          </w:tcPr>
          <w:p w:rsidR="00303DE1" w:rsidRDefault="00503CBA">
            <w:pPr>
              <w:pStyle w:val="a7"/>
            </w:pPr>
            <w:r>
              <w:t>Количество</w:t>
            </w:r>
            <w:r w:rsidR="00303DE1">
              <w:t xml:space="preserve"> ВВ, заряжаемое в смену, кг</w:t>
            </w:r>
          </w:p>
        </w:tc>
        <w:tc>
          <w:tcPr>
            <w:tcW w:w="1127" w:type="dxa"/>
            <w:tcBorders>
              <w:top w:val="single" w:sz="4" w:space="0" w:color="auto"/>
              <w:bottom w:val="single" w:sz="4" w:space="0" w:color="auto"/>
            </w:tcBorders>
            <w:vAlign w:val="center"/>
          </w:tcPr>
          <w:p w:rsidR="00303DE1" w:rsidRDefault="00303DE1">
            <w:pPr>
              <w:pStyle w:val="a7"/>
            </w:pPr>
            <w:r>
              <w:t>Потенциал электризации, В</w:t>
            </w:r>
          </w:p>
        </w:tc>
      </w:tr>
      <w:tr w:rsidR="00303DE1">
        <w:tc>
          <w:tcPr>
            <w:tcW w:w="1383" w:type="dxa"/>
            <w:tcBorders>
              <w:bottom w:val="single" w:sz="4" w:space="0" w:color="auto"/>
            </w:tcBorders>
            <w:vAlign w:val="center"/>
          </w:tcPr>
          <w:p w:rsidR="00303DE1" w:rsidRDefault="00303DE1">
            <w:pPr>
              <w:pStyle w:val="a7"/>
            </w:pPr>
            <w:r>
              <w:t>1,6</w:t>
            </w:r>
            <w:r>
              <w:sym w:font="Symbol" w:char="F0D7"/>
            </w:r>
            <w:r>
              <w:t>10</w:t>
            </w:r>
            <w:r w:rsidR="0080092A">
              <w:rPr>
                <w:vertAlign w:val="superscript"/>
              </w:rPr>
              <w:t>3</w:t>
            </w:r>
          </w:p>
        </w:tc>
        <w:tc>
          <w:tcPr>
            <w:tcW w:w="758" w:type="dxa"/>
            <w:tcBorders>
              <w:bottom w:val="single" w:sz="4" w:space="0" w:color="auto"/>
            </w:tcBorders>
            <w:vAlign w:val="center"/>
          </w:tcPr>
          <w:p w:rsidR="00303DE1" w:rsidRDefault="00303DE1">
            <w:pPr>
              <w:pStyle w:val="a7"/>
            </w:pPr>
            <w:r>
              <w:t>100</w:t>
            </w:r>
          </w:p>
        </w:tc>
        <w:tc>
          <w:tcPr>
            <w:tcW w:w="1760" w:type="dxa"/>
            <w:tcBorders>
              <w:bottom w:val="single" w:sz="4" w:space="0" w:color="auto"/>
            </w:tcBorders>
            <w:vAlign w:val="center"/>
          </w:tcPr>
          <w:p w:rsidR="00303DE1" w:rsidRDefault="00303DE1">
            <w:pPr>
              <w:pStyle w:val="a7"/>
            </w:pPr>
            <w:r>
              <w:t>10; 50; 95</w:t>
            </w:r>
          </w:p>
        </w:tc>
        <w:tc>
          <w:tcPr>
            <w:tcW w:w="1122" w:type="dxa"/>
            <w:tcBorders>
              <w:bottom w:val="single" w:sz="4" w:space="0" w:color="auto"/>
            </w:tcBorders>
            <w:vAlign w:val="center"/>
          </w:tcPr>
          <w:p w:rsidR="00303DE1" w:rsidRDefault="00303DE1">
            <w:pPr>
              <w:pStyle w:val="a7"/>
            </w:pPr>
            <w:r>
              <w:t>2500</w:t>
            </w:r>
          </w:p>
        </w:tc>
        <w:tc>
          <w:tcPr>
            <w:tcW w:w="1127" w:type="dxa"/>
            <w:tcBorders>
              <w:bottom w:val="single" w:sz="4" w:space="0" w:color="auto"/>
            </w:tcBorders>
            <w:vAlign w:val="center"/>
          </w:tcPr>
          <w:p w:rsidR="00303DE1" w:rsidRDefault="00303DE1">
            <w:pPr>
              <w:pStyle w:val="a7"/>
            </w:pPr>
            <w:r>
              <w:t>0</w:t>
            </w:r>
          </w:p>
        </w:tc>
      </w:tr>
      <w:tr w:rsidR="00303DE1">
        <w:tc>
          <w:tcPr>
            <w:tcW w:w="1383" w:type="dxa"/>
            <w:tcBorders>
              <w:top w:val="single" w:sz="4" w:space="0" w:color="auto"/>
              <w:bottom w:val="single" w:sz="4" w:space="0" w:color="auto"/>
            </w:tcBorders>
            <w:vAlign w:val="center"/>
          </w:tcPr>
          <w:p w:rsidR="00303DE1" w:rsidRDefault="00303DE1">
            <w:pPr>
              <w:pStyle w:val="a7"/>
            </w:pPr>
            <w:r>
              <w:t>1,2</w:t>
            </w:r>
            <w:r>
              <w:sym w:font="Symbol" w:char="F0D7"/>
            </w:r>
            <w:r>
              <w:t>10</w:t>
            </w:r>
            <w:r w:rsidR="0080092A">
              <w:rPr>
                <w:vertAlign w:val="superscript"/>
              </w:rPr>
              <w:t>3</w:t>
            </w:r>
          </w:p>
        </w:tc>
        <w:tc>
          <w:tcPr>
            <w:tcW w:w="758" w:type="dxa"/>
            <w:tcBorders>
              <w:top w:val="single" w:sz="4" w:space="0" w:color="auto"/>
              <w:bottom w:val="single" w:sz="4" w:space="0" w:color="auto"/>
            </w:tcBorders>
            <w:vAlign w:val="center"/>
          </w:tcPr>
          <w:p w:rsidR="00303DE1" w:rsidRDefault="00303DE1">
            <w:pPr>
              <w:pStyle w:val="a7"/>
            </w:pPr>
            <w:r>
              <w:t>100</w:t>
            </w:r>
          </w:p>
        </w:tc>
        <w:tc>
          <w:tcPr>
            <w:tcW w:w="1760" w:type="dxa"/>
            <w:tcBorders>
              <w:top w:val="single" w:sz="4" w:space="0" w:color="auto"/>
              <w:bottom w:val="single" w:sz="4" w:space="0" w:color="auto"/>
            </w:tcBorders>
            <w:vAlign w:val="center"/>
          </w:tcPr>
          <w:p w:rsidR="00303DE1" w:rsidRDefault="00303DE1">
            <w:pPr>
              <w:pStyle w:val="a7"/>
            </w:pPr>
            <w:r>
              <w:t>10; 50; 95</w:t>
            </w:r>
          </w:p>
        </w:tc>
        <w:tc>
          <w:tcPr>
            <w:tcW w:w="1122" w:type="dxa"/>
            <w:tcBorders>
              <w:top w:val="single" w:sz="4" w:space="0" w:color="auto"/>
              <w:bottom w:val="single" w:sz="4" w:space="0" w:color="auto"/>
            </w:tcBorders>
            <w:vAlign w:val="center"/>
          </w:tcPr>
          <w:p w:rsidR="00303DE1" w:rsidRDefault="00303DE1">
            <w:pPr>
              <w:pStyle w:val="a7"/>
            </w:pPr>
            <w:r>
              <w:t>2500</w:t>
            </w:r>
          </w:p>
        </w:tc>
        <w:tc>
          <w:tcPr>
            <w:tcW w:w="1127" w:type="dxa"/>
            <w:tcBorders>
              <w:top w:val="single" w:sz="4" w:space="0" w:color="auto"/>
              <w:bottom w:val="single" w:sz="4" w:space="0" w:color="auto"/>
            </w:tcBorders>
            <w:vAlign w:val="center"/>
          </w:tcPr>
          <w:p w:rsidR="00303DE1" w:rsidRDefault="00303DE1">
            <w:pPr>
              <w:pStyle w:val="a7"/>
            </w:pPr>
            <w:r>
              <w:t>0</w:t>
            </w:r>
          </w:p>
        </w:tc>
      </w:tr>
      <w:tr w:rsidR="00303DE1">
        <w:tc>
          <w:tcPr>
            <w:tcW w:w="1383" w:type="dxa"/>
            <w:tcBorders>
              <w:top w:val="single" w:sz="4" w:space="0" w:color="auto"/>
              <w:bottom w:val="single" w:sz="4" w:space="0" w:color="auto"/>
            </w:tcBorders>
            <w:vAlign w:val="center"/>
          </w:tcPr>
          <w:p w:rsidR="00303DE1" w:rsidRDefault="00303DE1">
            <w:pPr>
              <w:pStyle w:val="a7"/>
              <w:rPr>
                <w:vertAlign w:val="superscript"/>
              </w:rPr>
            </w:pPr>
            <w:r>
              <w:t>3</w:t>
            </w:r>
            <w:r>
              <w:sym w:font="Symbol" w:char="F0D7"/>
            </w:r>
            <w:r>
              <w:t>10</w:t>
            </w:r>
            <w:r w:rsidR="0080092A">
              <w:rPr>
                <w:vertAlign w:val="superscript"/>
              </w:rPr>
              <w:t>2</w:t>
            </w:r>
          </w:p>
        </w:tc>
        <w:tc>
          <w:tcPr>
            <w:tcW w:w="758" w:type="dxa"/>
            <w:tcBorders>
              <w:top w:val="single" w:sz="4" w:space="0" w:color="auto"/>
              <w:bottom w:val="single" w:sz="4" w:space="0" w:color="auto"/>
            </w:tcBorders>
            <w:vAlign w:val="center"/>
          </w:tcPr>
          <w:p w:rsidR="00303DE1" w:rsidRDefault="00303DE1">
            <w:pPr>
              <w:pStyle w:val="a7"/>
            </w:pPr>
            <w:r>
              <w:t>100</w:t>
            </w:r>
          </w:p>
        </w:tc>
        <w:tc>
          <w:tcPr>
            <w:tcW w:w="1760" w:type="dxa"/>
            <w:tcBorders>
              <w:top w:val="single" w:sz="4" w:space="0" w:color="auto"/>
              <w:bottom w:val="single" w:sz="4" w:space="0" w:color="auto"/>
            </w:tcBorders>
            <w:vAlign w:val="center"/>
          </w:tcPr>
          <w:p w:rsidR="00303DE1" w:rsidRDefault="00303DE1">
            <w:pPr>
              <w:pStyle w:val="a7"/>
            </w:pPr>
            <w:r>
              <w:t>10; 50; 95</w:t>
            </w:r>
          </w:p>
        </w:tc>
        <w:tc>
          <w:tcPr>
            <w:tcW w:w="1122" w:type="dxa"/>
            <w:tcBorders>
              <w:top w:val="single" w:sz="4" w:space="0" w:color="auto"/>
              <w:bottom w:val="single" w:sz="4" w:space="0" w:color="auto"/>
            </w:tcBorders>
            <w:vAlign w:val="center"/>
          </w:tcPr>
          <w:p w:rsidR="00303DE1" w:rsidRDefault="00303DE1">
            <w:pPr>
              <w:pStyle w:val="a7"/>
            </w:pPr>
            <w:r>
              <w:t>1800</w:t>
            </w:r>
          </w:p>
        </w:tc>
        <w:tc>
          <w:tcPr>
            <w:tcW w:w="1127" w:type="dxa"/>
            <w:tcBorders>
              <w:top w:val="single" w:sz="4" w:space="0" w:color="auto"/>
              <w:bottom w:val="single" w:sz="4" w:space="0" w:color="auto"/>
            </w:tcBorders>
            <w:vAlign w:val="center"/>
          </w:tcPr>
          <w:p w:rsidR="00303DE1" w:rsidRDefault="00303DE1">
            <w:pPr>
              <w:pStyle w:val="a7"/>
            </w:pPr>
            <w:r>
              <w:t>0</w:t>
            </w:r>
          </w:p>
        </w:tc>
      </w:tr>
      <w:tr w:rsidR="00303DE1">
        <w:tc>
          <w:tcPr>
            <w:tcW w:w="1383" w:type="dxa"/>
            <w:tcBorders>
              <w:top w:val="single" w:sz="4" w:space="0" w:color="auto"/>
            </w:tcBorders>
            <w:vAlign w:val="center"/>
          </w:tcPr>
          <w:p w:rsidR="00303DE1" w:rsidRDefault="00303DE1">
            <w:pPr>
              <w:pStyle w:val="a7"/>
              <w:rPr>
                <w:vertAlign w:val="superscript"/>
              </w:rPr>
            </w:pPr>
            <w:r>
              <w:t>4</w:t>
            </w:r>
            <w:r>
              <w:sym w:font="Symbol" w:char="F0D7"/>
            </w:r>
            <w:r>
              <w:t>10</w:t>
            </w:r>
            <w:r w:rsidR="0080092A">
              <w:rPr>
                <w:vertAlign w:val="superscript"/>
              </w:rPr>
              <w:t>2</w:t>
            </w:r>
          </w:p>
        </w:tc>
        <w:tc>
          <w:tcPr>
            <w:tcW w:w="758" w:type="dxa"/>
            <w:tcBorders>
              <w:top w:val="single" w:sz="4" w:space="0" w:color="auto"/>
            </w:tcBorders>
            <w:vAlign w:val="center"/>
          </w:tcPr>
          <w:p w:rsidR="00303DE1" w:rsidRDefault="00303DE1">
            <w:pPr>
              <w:pStyle w:val="a7"/>
            </w:pPr>
            <w:r>
              <w:t>100</w:t>
            </w:r>
          </w:p>
        </w:tc>
        <w:tc>
          <w:tcPr>
            <w:tcW w:w="1760" w:type="dxa"/>
            <w:tcBorders>
              <w:top w:val="single" w:sz="4" w:space="0" w:color="auto"/>
            </w:tcBorders>
            <w:vAlign w:val="center"/>
          </w:tcPr>
          <w:p w:rsidR="00303DE1" w:rsidRDefault="00303DE1">
            <w:pPr>
              <w:pStyle w:val="a7"/>
            </w:pPr>
            <w:r>
              <w:t>10; 50; 95</w:t>
            </w:r>
          </w:p>
        </w:tc>
        <w:tc>
          <w:tcPr>
            <w:tcW w:w="1122" w:type="dxa"/>
            <w:tcBorders>
              <w:top w:val="single" w:sz="4" w:space="0" w:color="auto"/>
            </w:tcBorders>
            <w:vAlign w:val="center"/>
          </w:tcPr>
          <w:p w:rsidR="00303DE1" w:rsidRDefault="00303DE1">
            <w:pPr>
              <w:pStyle w:val="a7"/>
            </w:pPr>
            <w:r>
              <w:t>2200</w:t>
            </w:r>
          </w:p>
        </w:tc>
        <w:tc>
          <w:tcPr>
            <w:tcW w:w="1127" w:type="dxa"/>
            <w:tcBorders>
              <w:top w:val="single" w:sz="4" w:space="0" w:color="auto"/>
            </w:tcBorders>
            <w:vAlign w:val="center"/>
          </w:tcPr>
          <w:p w:rsidR="00303DE1" w:rsidRDefault="00303DE1">
            <w:pPr>
              <w:pStyle w:val="a7"/>
            </w:pPr>
            <w:r>
              <w:t>0</w:t>
            </w:r>
          </w:p>
        </w:tc>
      </w:tr>
    </w:tbl>
    <w:p w:rsidR="00976779" w:rsidRDefault="00976779"/>
    <w:p w:rsidR="00976779" w:rsidRDefault="00976779" w:rsidP="00976779">
      <w:pPr>
        <w:ind w:firstLine="454"/>
        <w:jc w:val="both"/>
      </w:pPr>
      <w:r w:rsidRPr="00971CA8">
        <w:t xml:space="preserve">При увеличении относительной влажности воздуха электризация </w:t>
      </w:r>
      <w:r>
        <w:t xml:space="preserve">при транспортировании аммиачной селитры с размером кристаллов от 0,1 до </w:t>
      </w:r>
      <w:smartTag w:uri="urn:schemas-microsoft-com:office:smarttags" w:element="metricconverter">
        <w:smartTagPr>
          <w:attr w:name="ProductID" w:val="0,3 мм"/>
        </w:smartTagPr>
        <w:r>
          <w:t>0,3 мм</w:t>
        </w:r>
      </w:smartTag>
      <w:r>
        <w:t xml:space="preserve"> по резиновым и полиэтиленовым шлангам резко снижается (таблица 5.14). Следовательно, высокая влажность воздуха, характерная для шахтных условий, будет снижать электризацию ВВ и повышать электростатическую безопасность. </w:t>
      </w:r>
    </w:p>
    <w:p w:rsidR="00976779" w:rsidRDefault="00976779"/>
    <w:p w:rsidR="00976779" w:rsidRDefault="00976779"/>
    <w:tbl>
      <w:tblPr>
        <w:tblW w:w="49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0"/>
        <w:gridCol w:w="533"/>
        <w:gridCol w:w="534"/>
        <w:gridCol w:w="533"/>
        <w:gridCol w:w="534"/>
        <w:gridCol w:w="533"/>
        <w:gridCol w:w="534"/>
        <w:gridCol w:w="533"/>
        <w:gridCol w:w="534"/>
      </w:tblGrid>
      <w:tr w:rsidR="00303DE1">
        <w:tc>
          <w:tcPr>
            <w:tcW w:w="6258" w:type="dxa"/>
            <w:gridSpan w:val="9"/>
            <w:tcBorders>
              <w:top w:val="nil"/>
              <w:left w:val="nil"/>
              <w:bottom w:val="single" w:sz="4" w:space="0" w:color="auto"/>
              <w:right w:val="nil"/>
            </w:tcBorders>
          </w:tcPr>
          <w:p w:rsidR="00303DE1" w:rsidRDefault="00303DE1" w:rsidP="00976779">
            <w:pPr>
              <w:pStyle w:val="a4"/>
              <w:ind w:firstLine="0"/>
              <w:jc w:val="left"/>
            </w:pPr>
            <w:r>
              <w:t xml:space="preserve">Таблица 5.14 – Результаты испытаний шлангов на электризацию </w:t>
            </w:r>
            <w:r w:rsidR="00976779">
              <w:br/>
            </w:r>
            <w:r>
              <w:t>в зависимости от влажности воздуха</w:t>
            </w:r>
          </w:p>
        </w:tc>
      </w:tr>
      <w:tr w:rsidR="00303DE1">
        <w:trPr>
          <w:cantSplit/>
        </w:trPr>
        <w:tc>
          <w:tcPr>
            <w:tcW w:w="1990" w:type="dxa"/>
            <w:vMerge w:val="restart"/>
            <w:tcBorders>
              <w:top w:val="single" w:sz="4" w:space="0" w:color="auto"/>
            </w:tcBorders>
            <w:vAlign w:val="center"/>
          </w:tcPr>
          <w:p w:rsidR="00303DE1" w:rsidRDefault="00303DE1">
            <w:pPr>
              <w:pStyle w:val="a7"/>
            </w:pPr>
            <w:r>
              <w:t>Заданные параметры</w:t>
            </w:r>
          </w:p>
        </w:tc>
        <w:tc>
          <w:tcPr>
            <w:tcW w:w="4268" w:type="dxa"/>
            <w:gridSpan w:val="8"/>
            <w:tcBorders>
              <w:top w:val="single" w:sz="4" w:space="0" w:color="auto"/>
              <w:bottom w:val="single" w:sz="4" w:space="0" w:color="auto"/>
            </w:tcBorders>
            <w:vAlign w:val="center"/>
          </w:tcPr>
          <w:p w:rsidR="00303DE1" w:rsidRDefault="00303DE1">
            <w:pPr>
              <w:pStyle w:val="a7"/>
            </w:pPr>
            <w:r>
              <w:t>Материал шланга</w:t>
            </w:r>
          </w:p>
        </w:tc>
      </w:tr>
      <w:tr w:rsidR="00303DE1">
        <w:trPr>
          <w:cantSplit/>
        </w:trPr>
        <w:tc>
          <w:tcPr>
            <w:tcW w:w="1990" w:type="dxa"/>
            <w:vMerge/>
            <w:tcBorders>
              <w:bottom w:val="single" w:sz="4" w:space="0" w:color="auto"/>
            </w:tcBorders>
            <w:vAlign w:val="center"/>
          </w:tcPr>
          <w:p w:rsidR="00303DE1" w:rsidRDefault="00303DE1">
            <w:pPr>
              <w:pStyle w:val="a4"/>
              <w:ind w:firstLine="0"/>
              <w:jc w:val="center"/>
              <w:rPr>
                <w:sz w:val="22"/>
              </w:rPr>
            </w:pPr>
          </w:p>
        </w:tc>
        <w:tc>
          <w:tcPr>
            <w:tcW w:w="2134" w:type="dxa"/>
            <w:gridSpan w:val="4"/>
            <w:tcBorders>
              <w:top w:val="single" w:sz="4" w:space="0" w:color="auto"/>
              <w:bottom w:val="single" w:sz="4" w:space="0" w:color="auto"/>
            </w:tcBorders>
            <w:vAlign w:val="center"/>
          </w:tcPr>
          <w:p w:rsidR="00303DE1" w:rsidRDefault="000169AA">
            <w:pPr>
              <w:pStyle w:val="a7"/>
            </w:pPr>
            <w:r>
              <w:t>п</w:t>
            </w:r>
            <w:r w:rsidR="00303DE1">
              <w:t>олиэтилен</w:t>
            </w:r>
          </w:p>
        </w:tc>
        <w:tc>
          <w:tcPr>
            <w:tcW w:w="2134" w:type="dxa"/>
            <w:gridSpan w:val="4"/>
            <w:tcBorders>
              <w:top w:val="single" w:sz="4" w:space="0" w:color="auto"/>
              <w:bottom w:val="single" w:sz="4" w:space="0" w:color="auto"/>
            </w:tcBorders>
            <w:vAlign w:val="center"/>
          </w:tcPr>
          <w:p w:rsidR="00303DE1" w:rsidRDefault="000169AA">
            <w:pPr>
              <w:pStyle w:val="a7"/>
            </w:pPr>
            <w:r>
              <w:t>р</w:t>
            </w:r>
            <w:r w:rsidR="00303DE1">
              <w:t>езина</w:t>
            </w:r>
          </w:p>
        </w:tc>
      </w:tr>
      <w:tr w:rsidR="00303DE1">
        <w:tc>
          <w:tcPr>
            <w:tcW w:w="1990" w:type="dxa"/>
            <w:tcBorders>
              <w:top w:val="single" w:sz="4" w:space="0" w:color="auto"/>
              <w:bottom w:val="single" w:sz="4" w:space="0" w:color="auto"/>
            </w:tcBorders>
            <w:vAlign w:val="center"/>
          </w:tcPr>
          <w:p w:rsidR="00303DE1" w:rsidRDefault="00303DE1" w:rsidP="00976779">
            <w:pPr>
              <w:pStyle w:val="a7"/>
              <w:jc w:val="left"/>
            </w:pPr>
            <w:r>
              <w:t>Относительная влажность воздуха, %</w:t>
            </w:r>
          </w:p>
        </w:tc>
        <w:tc>
          <w:tcPr>
            <w:tcW w:w="533" w:type="dxa"/>
            <w:tcBorders>
              <w:top w:val="single" w:sz="4" w:space="0" w:color="auto"/>
              <w:bottom w:val="single" w:sz="4" w:space="0" w:color="auto"/>
            </w:tcBorders>
            <w:vAlign w:val="bottom"/>
          </w:tcPr>
          <w:p w:rsidR="00303DE1" w:rsidRDefault="00303DE1" w:rsidP="000169AA">
            <w:pPr>
              <w:pStyle w:val="a7"/>
            </w:pPr>
            <w:r>
              <w:t>50</w:t>
            </w:r>
          </w:p>
        </w:tc>
        <w:tc>
          <w:tcPr>
            <w:tcW w:w="534" w:type="dxa"/>
            <w:tcBorders>
              <w:top w:val="single" w:sz="4" w:space="0" w:color="auto"/>
              <w:bottom w:val="single" w:sz="4" w:space="0" w:color="auto"/>
            </w:tcBorders>
            <w:vAlign w:val="bottom"/>
          </w:tcPr>
          <w:p w:rsidR="00303DE1" w:rsidRDefault="00303DE1" w:rsidP="000169AA">
            <w:pPr>
              <w:pStyle w:val="a7"/>
            </w:pPr>
            <w:r>
              <w:t>60</w:t>
            </w:r>
          </w:p>
        </w:tc>
        <w:tc>
          <w:tcPr>
            <w:tcW w:w="533" w:type="dxa"/>
            <w:tcBorders>
              <w:top w:val="single" w:sz="4" w:space="0" w:color="auto"/>
              <w:bottom w:val="single" w:sz="4" w:space="0" w:color="auto"/>
            </w:tcBorders>
            <w:vAlign w:val="bottom"/>
          </w:tcPr>
          <w:p w:rsidR="00303DE1" w:rsidRDefault="00303DE1" w:rsidP="000169AA">
            <w:pPr>
              <w:pStyle w:val="a7"/>
            </w:pPr>
            <w:r>
              <w:t>70</w:t>
            </w:r>
          </w:p>
        </w:tc>
        <w:tc>
          <w:tcPr>
            <w:tcW w:w="534" w:type="dxa"/>
            <w:tcBorders>
              <w:top w:val="single" w:sz="4" w:space="0" w:color="auto"/>
              <w:bottom w:val="single" w:sz="4" w:space="0" w:color="auto"/>
            </w:tcBorders>
            <w:vAlign w:val="bottom"/>
          </w:tcPr>
          <w:p w:rsidR="00303DE1" w:rsidRDefault="00303DE1" w:rsidP="000169AA">
            <w:pPr>
              <w:pStyle w:val="a7"/>
            </w:pPr>
            <w:r>
              <w:t>80</w:t>
            </w:r>
          </w:p>
        </w:tc>
        <w:tc>
          <w:tcPr>
            <w:tcW w:w="533" w:type="dxa"/>
            <w:tcBorders>
              <w:top w:val="single" w:sz="4" w:space="0" w:color="auto"/>
              <w:bottom w:val="single" w:sz="4" w:space="0" w:color="auto"/>
            </w:tcBorders>
            <w:vAlign w:val="bottom"/>
          </w:tcPr>
          <w:p w:rsidR="00303DE1" w:rsidRDefault="00303DE1" w:rsidP="000169AA">
            <w:pPr>
              <w:pStyle w:val="a7"/>
            </w:pPr>
            <w:r>
              <w:t>50</w:t>
            </w:r>
          </w:p>
        </w:tc>
        <w:tc>
          <w:tcPr>
            <w:tcW w:w="534" w:type="dxa"/>
            <w:tcBorders>
              <w:top w:val="single" w:sz="4" w:space="0" w:color="auto"/>
              <w:bottom w:val="single" w:sz="4" w:space="0" w:color="auto"/>
            </w:tcBorders>
            <w:vAlign w:val="bottom"/>
          </w:tcPr>
          <w:p w:rsidR="00303DE1" w:rsidRDefault="00303DE1" w:rsidP="000169AA">
            <w:pPr>
              <w:pStyle w:val="a7"/>
            </w:pPr>
            <w:r>
              <w:t>60</w:t>
            </w:r>
          </w:p>
        </w:tc>
        <w:tc>
          <w:tcPr>
            <w:tcW w:w="533" w:type="dxa"/>
            <w:tcBorders>
              <w:top w:val="single" w:sz="4" w:space="0" w:color="auto"/>
              <w:bottom w:val="single" w:sz="4" w:space="0" w:color="auto"/>
            </w:tcBorders>
            <w:vAlign w:val="bottom"/>
          </w:tcPr>
          <w:p w:rsidR="00303DE1" w:rsidRDefault="00303DE1" w:rsidP="000169AA">
            <w:pPr>
              <w:pStyle w:val="a7"/>
            </w:pPr>
            <w:r>
              <w:t>70</w:t>
            </w:r>
          </w:p>
        </w:tc>
        <w:tc>
          <w:tcPr>
            <w:tcW w:w="534" w:type="dxa"/>
            <w:tcBorders>
              <w:top w:val="single" w:sz="4" w:space="0" w:color="auto"/>
              <w:bottom w:val="single" w:sz="4" w:space="0" w:color="auto"/>
            </w:tcBorders>
            <w:vAlign w:val="bottom"/>
          </w:tcPr>
          <w:p w:rsidR="00303DE1" w:rsidRDefault="00303DE1" w:rsidP="000169AA">
            <w:pPr>
              <w:pStyle w:val="a7"/>
            </w:pPr>
            <w:r>
              <w:t>80</w:t>
            </w:r>
          </w:p>
        </w:tc>
      </w:tr>
      <w:tr w:rsidR="00303DE1">
        <w:tc>
          <w:tcPr>
            <w:tcW w:w="1990" w:type="dxa"/>
            <w:tcBorders>
              <w:top w:val="single" w:sz="4" w:space="0" w:color="auto"/>
            </w:tcBorders>
            <w:vAlign w:val="center"/>
          </w:tcPr>
          <w:p w:rsidR="00303DE1" w:rsidRDefault="00303DE1" w:rsidP="00976779">
            <w:pPr>
              <w:pStyle w:val="a7"/>
              <w:jc w:val="left"/>
            </w:pPr>
            <w:r>
              <w:t>Максимальный потенциал, кВ</w:t>
            </w:r>
          </w:p>
        </w:tc>
        <w:tc>
          <w:tcPr>
            <w:tcW w:w="533" w:type="dxa"/>
            <w:tcBorders>
              <w:top w:val="single" w:sz="4" w:space="0" w:color="auto"/>
            </w:tcBorders>
            <w:vAlign w:val="bottom"/>
          </w:tcPr>
          <w:p w:rsidR="00303DE1" w:rsidRDefault="00303DE1" w:rsidP="000169AA">
            <w:pPr>
              <w:pStyle w:val="a7"/>
            </w:pPr>
            <w:r>
              <w:t>9,5</w:t>
            </w:r>
          </w:p>
        </w:tc>
        <w:tc>
          <w:tcPr>
            <w:tcW w:w="534" w:type="dxa"/>
            <w:tcBorders>
              <w:top w:val="single" w:sz="4" w:space="0" w:color="auto"/>
            </w:tcBorders>
            <w:vAlign w:val="bottom"/>
          </w:tcPr>
          <w:p w:rsidR="00303DE1" w:rsidRDefault="00303DE1" w:rsidP="000169AA">
            <w:pPr>
              <w:pStyle w:val="a7"/>
            </w:pPr>
            <w:r>
              <w:t>8,2</w:t>
            </w:r>
          </w:p>
        </w:tc>
        <w:tc>
          <w:tcPr>
            <w:tcW w:w="533" w:type="dxa"/>
            <w:tcBorders>
              <w:top w:val="single" w:sz="4" w:space="0" w:color="auto"/>
            </w:tcBorders>
            <w:vAlign w:val="bottom"/>
          </w:tcPr>
          <w:p w:rsidR="00303DE1" w:rsidRDefault="00303DE1" w:rsidP="000169AA">
            <w:pPr>
              <w:pStyle w:val="a7"/>
            </w:pPr>
            <w:r>
              <w:t>6,0</w:t>
            </w:r>
          </w:p>
        </w:tc>
        <w:tc>
          <w:tcPr>
            <w:tcW w:w="534" w:type="dxa"/>
            <w:tcBorders>
              <w:top w:val="single" w:sz="4" w:space="0" w:color="auto"/>
            </w:tcBorders>
            <w:vAlign w:val="bottom"/>
          </w:tcPr>
          <w:p w:rsidR="00303DE1" w:rsidRDefault="00303DE1" w:rsidP="000169AA">
            <w:pPr>
              <w:pStyle w:val="a7"/>
            </w:pPr>
            <w:r>
              <w:t>0,1</w:t>
            </w:r>
          </w:p>
        </w:tc>
        <w:tc>
          <w:tcPr>
            <w:tcW w:w="533" w:type="dxa"/>
            <w:tcBorders>
              <w:top w:val="single" w:sz="4" w:space="0" w:color="auto"/>
            </w:tcBorders>
            <w:vAlign w:val="bottom"/>
          </w:tcPr>
          <w:p w:rsidR="00303DE1" w:rsidRDefault="00303DE1" w:rsidP="000169AA">
            <w:pPr>
              <w:pStyle w:val="a7"/>
            </w:pPr>
            <w:r>
              <w:t>4,5</w:t>
            </w:r>
          </w:p>
        </w:tc>
        <w:tc>
          <w:tcPr>
            <w:tcW w:w="534" w:type="dxa"/>
            <w:tcBorders>
              <w:top w:val="single" w:sz="4" w:space="0" w:color="auto"/>
            </w:tcBorders>
            <w:vAlign w:val="bottom"/>
          </w:tcPr>
          <w:p w:rsidR="00303DE1" w:rsidRDefault="00303DE1" w:rsidP="000169AA">
            <w:pPr>
              <w:pStyle w:val="a7"/>
            </w:pPr>
            <w:r>
              <w:t>2,3</w:t>
            </w:r>
          </w:p>
        </w:tc>
        <w:tc>
          <w:tcPr>
            <w:tcW w:w="533" w:type="dxa"/>
            <w:tcBorders>
              <w:top w:val="single" w:sz="4" w:space="0" w:color="auto"/>
            </w:tcBorders>
            <w:vAlign w:val="bottom"/>
          </w:tcPr>
          <w:p w:rsidR="00303DE1" w:rsidRDefault="00303DE1" w:rsidP="000169AA">
            <w:pPr>
              <w:pStyle w:val="a7"/>
            </w:pPr>
            <w:r>
              <w:t>1,1</w:t>
            </w:r>
          </w:p>
        </w:tc>
        <w:tc>
          <w:tcPr>
            <w:tcW w:w="534" w:type="dxa"/>
            <w:tcBorders>
              <w:top w:val="single" w:sz="4" w:space="0" w:color="auto"/>
            </w:tcBorders>
            <w:vAlign w:val="bottom"/>
          </w:tcPr>
          <w:p w:rsidR="00303DE1" w:rsidRDefault="00303DE1" w:rsidP="000169AA">
            <w:pPr>
              <w:pStyle w:val="a7"/>
            </w:pPr>
            <w:r>
              <w:t>0,3</w:t>
            </w:r>
          </w:p>
        </w:tc>
      </w:tr>
    </w:tbl>
    <w:p w:rsidR="00971CA8" w:rsidRDefault="00971CA8" w:rsidP="00971CA8">
      <w:pPr>
        <w:ind w:firstLine="426"/>
        <w:jc w:val="both"/>
      </w:pPr>
    </w:p>
    <w:p w:rsidR="002F4D17" w:rsidRDefault="00303DE1" w:rsidP="000E4028">
      <w:pPr>
        <w:ind w:firstLine="454"/>
        <w:jc w:val="both"/>
      </w:pPr>
      <w:r>
        <w:t xml:space="preserve">Влияние скорости транспортирования на электризацию изучалось с </w:t>
      </w:r>
      <w:r w:rsidRPr="00971CA8">
        <w:t xml:space="preserve">использованием аммиачной селитры, гранулита АС-8 и игданита, которые транспортировались по полиэтиленовому и резиновому шлангам диаметром </w:t>
      </w:r>
      <w:smartTag w:uri="urn:schemas-microsoft-com:office:smarttags" w:element="metricconverter">
        <w:smartTagPr>
          <w:attr w:name="ProductID" w:val="36 мм"/>
        </w:smartTagPr>
        <w:r w:rsidRPr="00971CA8">
          <w:t>36 мм</w:t>
        </w:r>
      </w:smartTag>
      <w:r w:rsidRPr="00971CA8">
        <w:t xml:space="preserve"> при относительной влажности воздуха от 45 до 50</w:t>
      </w:r>
      <w:r w:rsidR="00976779">
        <w:t xml:space="preserve"> </w:t>
      </w:r>
      <w:r w:rsidRPr="00971CA8">
        <w:t>%, влажности ВВ от 0,3 до 0,5</w:t>
      </w:r>
      <w:r w:rsidR="00976779">
        <w:t xml:space="preserve"> </w:t>
      </w:r>
      <w:r w:rsidRPr="00971CA8">
        <w:t>%</w:t>
      </w:r>
      <w:r w:rsidR="0080092A" w:rsidRPr="00971CA8">
        <w:t xml:space="preserve"> (таблица 5.15)</w:t>
      </w:r>
      <w:r w:rsidRPr="00971CA8">
        <w:t xml:space="preserve">. </w:t>
      </w:r>
      <w:r w:rsidR="002F4D17" w:rsidRPr="00971CA8">
        <w:t>Концентрация</w:t>
      </w:r>
      <w:r w:rsidRPr="00971CA8">
        <w:t xml:space="preserve"> ВВ в шланге находилась в пределах 8…10</w:t>
      </w:r>
      <w:r w:rsidR="0080092A" w:rsidRPr="00971CA8">
        <w:t xml:space="preserve"> </w:t>
      </w:r>
      <w:r w:rsidRPr="00971CA8">
        <w:t xml:space="preserve">кг на </w:t>
      </w:r>
      <w:smartTag w:uri="urn:schemas-microsoft-com:office:smarttags" w:element="metricconverter">
        <w:smartTagPr>
          <w:attr w:name="ProductID" w:val="1 м3"/>
        </w:smartTagPr>
        <w:r w:rsidRPr="00971CA8">
          <w:t>1 м</w:t>
        </w:r>
        <w:r w:rsidRPr="000169AA">
          <w:rPr>
            <w:vertAlign w:val="superscript"/>
          </w:rPr>
          <w:t>3</w:t>
        </w:r>
      </w:smartTag>
      <w:r w:rsidRPr="00971CA8">
        <w:t xml:space="preserve"> воздуха</w:t>
      </w:r>
      <w:r w:rsidR="002F4D17" w:rsidRPr="00971CA8">
        <w:t>.</w:t>
      </w:r>
      <w:r w:rsidRPr="00971CA8">
        <w:t xml:space="preserve"> Из данных таблицы 5.15 видно, что </w:t>
      </w:r>
      <w:r w:rsidR="006F368F" w:rsidRPr="00971CA8">
        <w:t xml:space="preserve">происходит </w:t>
      </w:r>
      <w:r w:rsidRPr="00971CA8">
        <w:t>интенсивный рост электризации в интервале скоростей от 5 до 2</w:t>
      </w:r>
      <w:r w:rsidR="00EA3D7D" w:rsidRPr="00971CA8">
        <w:t>5</w:t>
      </w:r>
      <w:r w:rsidRPr="00971CA8">
        <w:t xml:space="preserve"> м/с. </w:t>
      </w:r>
      <w:r w:rsidR="009F4D0E" w:rsidRPr="00971CA8">
        <w:t xml:space="preserve">Хотя в некоторых работах </w:t>
      </w:r>
      <w:r w:rsidR="002F4D17" w:rsidRPr="00971CA8">
        <w:t xml:space="preserve"> </w:t>
      </w:r>
      <w:r w:rsidR="006F368F" w:rsidRPr="00971CA8">
        <w:t>[</w:t>
      </w:r>
      <w:r w:rsidR="00A01C48" w:rsidRPr="00971CA8">
        <w:t>44</w:t>
      </w:r>
      <w:r w:rsidR="002F4D17" w:rsidRPr="00971CA8">
        <w:t>]</w:t>
      </w:r>
      <w:r w:rsidR="009F4D0E" w:rsidRPr="00971CA8">
        <w:t xml:space="preserve"> отмечае</w:t>
      </w:r>
      <w:r w:rsidR="002F4D17" w:rsidRPr="00971CA8">
        <w:t>т</w:t>
      </w:r>
      <w:r w:rsidR="009F4D0E" w:rsidRPr="00971CA8">
        <w:t>ся</w:t>
      </w:r>
      <w:r w:rsidR="002F4D17" w:rsidRPr="00971CA8">
        <w:t>, что максимальная электризация ВВ наблю</w:t>
      </w:r>
      <w:r w:rsidR="006F368F" w:rsidRPr="00971CA8">
        <w:t>д</w:t>
      </w:r>
      <w:r w:rsidR="002F4D17" w:rsidRPr="00971CA8">
        <w:t>ается</w:t>
      </w:r>
      <w:r w:rsidR="006F368F" w:rsidRPr="00971CA8">
        <w:t xml:space="preserve"> </w:t>
      </w:r>
      <w:r w:rsidRPr="00971CA8">
        <w:t>при предельной скорости от 50 до 55 м/с</w:t>
      </w:r>
      <w:r w:rsidR="009F4D0E" w:rsidRPr="00971CA8">
        <w:t>,</w:t>
      </w:r>
      <w:r w:rsidR="006F368F" w:rsidRPr="00971CA8">
        <w:t xml:space="preserve"> а п</w:t>
      </w:r>
      <w:r w:rsidRPr="00971CA8">
        <w:t xml:space="preserve">ри скорости транспортирования от 1 до 2 м/с электризация </w:t>
      </w:r>
      <w:r w:rsidR="006F368F" w:rsidRPr="00971CA8">
        <w:t xml:space="preserve">практически </w:t>
      </w:r>
      <w:r w:rsidRPr="00971CA8">
        <w:t>прекращается.</w:t>
      </w:r>
    </w:p>
    <w:p w:rsidR="00971CA8" w:rsidRDefault="00971CA8" w:rsidP="00971CA8">
      <w:pPr>
        <w:ind w:firstLine="426"/>
      </w:pPr>
    </w:p>
    <w:p w:rsidR="00E125C4" w:rsidRDefault="00E125C4" w:rsidP="00E125C4">
      <w:r w:rsidRPr="00971CA8">
        <w:t xml:space="preserve">Таблица 5.15 – Результаты испытаний шлангов на электризацию </w:t>
      </w:r>
      <w:r>
        <w:br/>
      </w:r>
      <w:r w:rsidRPr="00971CA8">
        <w:t>в зависимости от скорости транспортируемого ВВ</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5"/>
        <w:gridCol w:w="1968"/>
        <w:gridCol w:w="631"/>
        <w:gridCol w:w="631"/>
        <w:gridCol w:w="632"/>
        <w:gridCol w:w="631"/>
        <w:gridCol w:w="632"/>
      </w:tblGrid>
      <w:tr w:rsidR="00303DE1">
        <w:trPr>
          <w:cantSplit/>
        </w:trPr>
        <w:tc>
          <w:tcPr>
            <w:tcW w:w="1025" w:type="dxa"/>
            <w:vMerge w:val="restart"/>
            <w:tcBorders>
              <w:top w:val="single" w:sz="4" w:space="0" w:color="auto"/>
            </w:tcBorders>
            <w:vAlign w:val="center"/>
          </w:tcPr>
          <w:p w:rsidR="00303DE1" w:rsidRDefault="00303DE1">
            <w:pPr>
              <w:pStyle w:val="a7"/>
            </w:pPr>
            <w:r>
              <w:t>Материал шланга</w:t>
            </w:r>
          </w:p>
        </w:tc>
        <w:tc>
          <w:tcPr>
            <w:tcW w:w="1968" w:type="dxa"/>
            <w:vMerge w:val="restart"/>
            <w:tcBorders>
              <w:top w:val="single" w:sz="4" w:space="0" w:color="auto"/>
            </w:tcBorders>
            <w:vAlign w:val="center"/>
          </w:tcPr>
          <w:p w:rsidR="00303DE1" w:rsidRDefault="00303DE1">
            <w:pPr>
              <w:pStyle w:val="a7"/>
            </w:pPr>
            <w:r>
              <w:t>Транс</w:t>
            </w:r>
            <w:r>
              <w:softHyphen/>
              <w:t>пор</w:t>
            </w:r>
            <w:r>
              <w:softHyphen/>
              <w:t>ти</w:t>
            </w:r>
            <w:r>
              <w:softHyphen/>
              <w:t>ру</w:t>
            </w:r>
            <w:r>
              <w:softHyphen/>
              <w:t>емое ВВ</w:t>
            </w:r>
          </w:p>
        </w:tc>
        <w:tc>
          <w:tcPr>
            <w:tcW w:w="3157" w:type="dxa"/>
            <w:gridSpan w:val="5"/>
            <w:tcBorders>
              <w:top w:val="single" w:sz="4" w:space="0" w:color="auto"/>
            </w:tcBorders>
            <w:vAlign w:val="center"/>
          </w:tcPr>
          <w:p w:rsidR="00303DE1" w:rsidRDefault="00303DE1">
            <w:pPr>
              <w:pStyle w:val="a7"/>
            </w:pPr>
            <w:r>
              <w:t>Величина потенциала</w:t>
            </w:r>
            <w:r w:rsidR="0080092A">
              <w:t xml:space="preserve"> (</w:t>
            </w:r>
            <w:r>
              <w:t>кВ</w:t>
            </w:r>
            <w:r w:rsidR="0080092A">
              <w:t>)</w:t>
            </w:r>
            <w:r>
              <w:t xml:space="preserve"> при скорости транспортирования, м/с</w:t>
            </w:r>
          </w:p>
        </w:tc>
      </w:tr>
      <w:tr w:rsidR="00303DE1">
        <w:trPr>
          <w:cantSplit/>
        </w:trPr>
        <w:tc>
          <w:tcPr>
            <w:tcW w:w="1025" w:type="dxa"/>
            <w:vMerge/>
            <w:tcBorders>
              <w:bottom w:val="single" w:sz="4" w:space="0" w:color="auto"/>
            </w:tcBorders>
            <w:vAlign w:val="center"/>
          </w:tcPr>
          <w:p w:rsidR="00303DE1" w:rsidRDefault="00303DE1">
            <w:pPr>
              <w:pStyle w:val="a4"/>
              <w:ind w:firstLine="0"/>
              <w:jc w:val="center"/>
              <w:rPr>
                <w:sz w:val="22"/>
              </w:rPr>
            </w:pPr>
          </w:p>
        </w:tc>
        <w:tc>
          <w:tcPr>
            <w:tcW w:w="1968" w:type="dxa"/>
            <w:vMerge/>
            <w:tcBorders>
              <w:bottom w:val="single" w:sz="4" w:space="0" w:color="auto"/>
            </w:tcBorders>
            <w:vAlign w:val="center"/>
          </w:tcPr>
          <w:p w:rsidR="00303DE1" w:rsidRDefault="00303DE1">
            <w:pPr>
              <w:pStyle w:val="a4"/>
              <w:ind w:firstLine="0"/>
              <w:jc w:val="center"/>
              <w:rPr>
                <w:sz w:val="22"/>
              </w:rPr>
            </w:pPr>
          </w:p>
        </w:tc>
        <w:tc>
          <w:tcPr>
            <w:tcW w:w="631" w:type="dxa"/>
            <w:tcBorders>
              <w:bottom w:val="single" w:sz="4" w:space="0" w:color="auto"/>
            </w:tcBorders>
            <w:vAlign w:val="center"/>
          </w:tcPr>
          <w:p w:rsidR="00303DE1" w:rsidRDefault="00303DE1">
            <w:pPr>
              <w:pStyle w:val="a7"/>
            </w:pPr>
            <w:r>
              <w:t>5</w:t>
            </w:r>
          </w:p>
        </w:tc>
        <w:tc>
          <w:tcPr>
            <w:tcW w:w="631" w:type="dxa"/>
            <w:tcBorders>
              <w:bottom w:val="single" w:sz="4" w:space="0" w:color="auto"/>
            </w:tcBorders>
            <w:vAlign w:val="center"/>
          </w:tcPr>
          <w:p w:rsidR="00303DE1" w:rsidRDefault="00303DE1">
            <w:pPr>
              <w:pStyle w:val="a7"/>
            </w:pPr>
            <w:r>
              <w:t>10</w:t>
            </w:r>
          </w:p>
        </w:tc>
        <w:tc>
          <w:tcPr>
            <w:tcW w:w="632" w:type="dxa"/>
            <w:tcBorders>
              <w:bottom w:val="single" w:sz="4" w:space="0" w:color="auto"/>
            </w:tcBorders>
            <w:vAlign w:val="center"/>
          </w:tcPr>
          <w:p w:rsidR="00303DE1" w:rsidRDefault="00303DE1">
            <w:pPr>
              <w:pStyle w:val="a7"/>
            </w:pPr>
            <w:r>
              <w:t>15</w:t>
            </w:r>
          </w:p>
        </w:tc>
        <w:tc>
          <w:tcPr>
            <w:tcW w:w="631" w:type="dxa"/>
            <w:tcBorders>
              <w:bottom w:val="single" w:sz="4" w:space="0" w:color="auto"/>
            </w:tcBorders>
            <w:vAlign w:val="center"/>
          </w:tcPr>
          <w:p w:rsidR="00303DE1" w:rsidRDefault="00303DE1">
            <w:pPr>
              <w:pStyle w:val="a7"/>
            </w:pPr>
            <w:r>
              <w:t>20</w:t>
            </w:r>
          </w:p>
        </w:tc>
        <w:tc>
          <w:tcPr>
            <w:tcW w:w="632" w:type="dxa"/>
            <w:tcBorders>
              <w:bottom w:val="single" w:sz="4" w:space="0" w:color="auto"/>
            </w:tcBorders>
            <w:vAlign w:val="center"/>
          </w:tcPr>
          <w:p w:rsidR="00303DE1" w:rsidRDefault="00303DE1">
            <w:pPr>
              <w:pStyle w:val="a7"/>
            </w:pPr>
            <w:r>
              <w:t>25</w:t>
            </w:r>
          </w:p>
        </w:tc>
      </w:tr>
      <w:tr w:rsidR="00303DE1">
        <w:trPr>
          <w:cantSplit/>
        </w:trPr>
        <w:tc>
          <w:tcPr>
            <w:tcW w:w="1025" w:type="dxa"/>
            <w:vMerge w:val="restart"/>
            <w:vAlign w:val="center"/>
          </w:tcPr>
          <w:p w:rsidR="00303DE1" w:rsidRDefault="00303DE1" w:rsidP="00976779">
            <w:pPr>
              <w:pStyle w:val="a7"/>
              <w:jc w:val="left"/>
            </w:pPr>
            <w:r>
              <w:t>Полиэтилен</w:t>
            </w:r>
          </w:p>
        </w:tc>
        <w:tc>
          <w:tcPr>
            <w:tcW w:w="1968" w:type="dxa"/>
            <w:tcBorders>
              <w:bottom w:val="nil"/>
            </w:tcBorders>
            <w:vAlign w:val="center"/>
          </w:tcPr>
          <w:p w:rsidR="00303DE1" w:rsidRDefault="00303DE1">
            <w:pPr>
              <w:pStyle w:val="a7"/>
            </w:pPr>
            <w:r>
              <w:t>Аммиачная селитра</w:t>
            </w:r>
          </w:p>
        </w:tc>
        <w:tc>
          <w:tcPr>
            <w:tcW w:w="631" w:type="dxa"/>
            <w:tcBorders>
              <w:bottom w:val="nil"/>
            </w:tcBorders>
            <w:vAlign w:val="center"/>
          </w:tcPr>
          <w:p w:rsidR="00303DE1" w:rsidRDefault="00303DE1">
            <w:pPr>
              <w:pStyle w:val="a7"/>
            </w:pPr>
            <w:r>
              <w:t>2,7</w:t>
            </w:r>
          </w:p>
        </w:tc>
        <w:tc>
          <w:tcPr>
            <w:tcW w:w="631" w:type="dxa"/>
            <w:tcBorders>
              <w:bottom w:val="nil"/>
            </w:tcBorders>
            <w:vAlign w:val="center"/>
          </w:tcPr>
          <w:p w:rsidR="00303DE1" w:rsidRDefault="00303DE1">
            <w:pPr>
              <w:pStyle w:val="a7"/>
            </w:pPr>
            <w:r>
              <w:t>5,3</w:t>
            </w:r>
          </w:p>
        </w:tc>
        <w:tc>
          <w:tcPr>
            <w:tcW w:w="632" w:type="dxa"/>
            <w:tcBorders>
              <w:bottom w:val="nil"/>
            </w:tcBorders>
            <w:vAlign w:val="center"/>
          </w:tcPr>
          <w:p w:rsidR="00303DE1" w:rsidRDefault="00303DE1">
            <w:pPr>
              <w:pStyle w:val="a7"/>
            </w:pPr>
            <w:r>
              <w:t>7,6</w:t>
            </w:r>
          </w:p>
        </w:tc>
        <w:tc>
          <w:tcPr>
            <w:tcW w:w="631" w:type="dxa"/>
            <w:tcBorders>
              <w:bottom w:val="nil"/>
            </w:tcBorders>
            <w:vAlign w:val="center"/>
          </w:tcPr>
          <w:p w:rsidR="00303DE1" w:rsidRDefault="00303DE1">
            <w:pPr>
              <w:pStyle w:val="a7"/>
            </w:pPr>
            <w:r>
              <w:t>8,8</w:t>
            </w:r>
          </w:p>
        </w:tc>
        <w:tc>
          <w:tcPr>
            <w:tcW w:w="632" w:type="dxa"/>
            <w:tcBorders>
              <w:bottom w:val="nil"/>
            </w:tcBorders>
            <w:vAlign w:val="center"/>
          </w:tcPr>
          <w:p w:rsidR="00303DE1" w:rsidRDefault="00303DE1">
            <w:pPr>
              <w:pStyle w:val="a7"/>
            </w:pPr>
            <w:r>
              <w:t>9,4</w:t>
            </w:r>
          </w:p>
        </w:tc>
      </w:tr>
      <w:tr w:rsidR="00303DE1">
        <w:trPr>
          <w:cantSplit/>
        </w:trPr>
        <w:tc>
          <w:tcPr>
            <w:tcW w:w="1025" w:type="dxa"/>
            <w:vMerge/>
            <w:vAlign w:val="center"/>
          </w:tcPr>
          <w:p w:rsidR="00303DE1" w:rsidRDefault="00303DE1" w:rsidP="00976779">
            <w:pPr>
              <w:pStyle w:val="a4"/>
              <w:ind w:firstLine="0"/>
              <w:jc w:val="left"/>
              <w:rPr>
                <w:sz w:val="22"/>
              </w:rPr>
            </w:pPr>
          </w:p>
        </w:tc>
        <w:tc>
          <w:tcPr>
            <w:tcW w:w="1968" w:type="dxa"/>
            <w:tcBorders>
              <w:top w:val="nil"/>
              <w:bottom w:val="nil"/>
            </w:tcBorders>
            <w:vAlign w:val="center"/>
          </w:tcPr>
          <w:p w:rsidR="00303DE1" w:rsidRDefault="00303DE1">
            <w:pPr>
              <w:pStyle w:val="a7"/>
            </w:pPr>
            <w:r>
              <w:t>Гранулит АС-8</w:t>
            </w:r>
          </w:p>
        </w:tc>
        <w:tc>
          <w:tcPr>
            <w:tcW w:w="631" w:type="dxa"/>
            <w:tcBorders>
              <w:top w:val="nil"/>
              <w:bottom w:val="nil"/>
            </w:tcBorders>
            <w:vAlign w:val="center"/>
          </w:tcPr>
          <w:p w:rsidR="00303DE1" w:rsidRDefault="00303DE1">
            <w:pPr>
              <w:pStyle w:val="a7"/>
            </w:pPr>
            <w:r>
              <w:t>2,2</w:t>
            </w:r>
          </w:p>
        </w:tc>
        <w:tc>
          <w:tcPr>
            <w:tcW w:w="631" w:type="dxa"/>
            <w:tcBorders>
              <w:top w:val="nil"/>
              <w:bottom w:val="nil"/>
            </w:tcBorders>
            <w:vAlign w:val="center"/>
          </w:tcPr>
          <w:p w:rsidR="00303DE1" w:rsidRDefault="00303DE1">
            <w:pPr>
              <w:pStyle w:val="a7"/>
            </w:pPr>
            <w:r>
              <w:t>4,5</w:t>
            </w:r>
          </w:p>
        </w:tc>
        <w:tc>
          <w:tcPr>
            <w:tcW w:w="632" w:type="dxa"/>
            <w:tcBorders>
              <w:top w:val="nil"/>
              <w:bottom w:val="nil"/>
            </w:tcBorders>
            <w:vAlign w:val="center"/>
          </w:tcPr>
          <w:p w:rsidR="00303DE1" w:rsidRDefault="00303DE1">
            <w:pPr>
              <w:pStyle w:val="a7"/>
            </w:pPr>
            <w:r>
              <w:t>6,4</w:t>
            </w:r>
          </w:p>
        </w:tc>
        <w:tc>
          <w:tcPr>
            <w:tcW w:w="631" w:type="dxa"/>
            <w:tcBorders>
              <w:top w:val="nil"/>
              <w:bottom w:val="nil"/>
            </w:tcBorders>
            <w:vAlign w:val="center"/>
          </w:tcPr>
          <w:p w:rsidR="00303DE1" w:rsidRDefault="00303DE1">
            <w:pPr>
              <w:pStyle w:val="a7"/>
            </w:pPr>
            <w:r>
              <w:t>7,3</w:t>
            </w:r>
          </w:p>
        </w:tc>
        <w:tc>
          <w:tcPr>
            <w:tcW w:w="632" w:type="dxa"/>
            <w:tcBorders>
              <w:top w:val="nil"/>
              <w:bottom w:val="nil"/>
            </w:tcBorders>
            <w:vAlign w:val="center"/>
          </w:tcPr>
          <w:p w:rsidR="00303DE1" w:rsidRDefault="00303DE1">
            <w:pPr>
              <w:pStyle w:val="a7"/>
            </w:pPr>
            <w:r>
              <w:t>8,0</w:t>
            </w:r>
          </w:p>
        </w:tc>
      </w:tr>
      <w:tr w:rsidR="00303DE1">
        <w:trPr>
          <w:cantSplit/>
        </w:trPr>
        <w:tc>
          <w:tcPr>
            <w:tcW w:w="1025" w:type="dxa"/>
            <w:vMerge/>
            <w:tcBorders>
              <w:bottom w:val="single" w:sz="4" w:space="0" w:color="auto"/>
            </w:tcBorders>
            <w:vAlign w:val="center"/>
          </w:tcPr>
          <w:p w:rsidR="00303DE1" w:rsidRDefault="00303DE1" w:rsidP="00976779">
            <w:pPr>
              <w:pStyle w:val="a4"/>
              <w:ind w:firstLine="0"/>
              <w:jc w:val="left"/>
              <w:rPr>
                <w:sz w:val="22"/>
              </w:rPr>
            </w:pPr>
          </w:p>
        </w:tc>
        <w:tc>
          <w:tcPr>
            <w:tcW w:w="1968" w:type="dxa"/>
            <w:tcBorders>
              <w:top w:val="nil"/>
              <w:bottom w:val="single" w:sz="4" w:space="0" w:color="auto"/>
            </w:tcBorders>
            <w:vAlign w:val="center"/>
          </w:tcPr>
          <w:p w:rsidR="00303DE1" w:rsidRDefault="00303DE1">
            <w:pPr>
              <w:pStyle w:val="a7"/>
            </w:pPr>
            <w:r>
              <w:t>Игданит</w:t>
            </w:r>
          </w:p>
        </w:tc>
        <w:tc>
          <w:tcPr>
            <w:tcW w:w="631" w:type="dxa"/>
            <w:tcBorders>
              <w:top w:val="nil"/>
              <w:bottom w:val="single" w:sz="4" w:space="0" w:color="auto"/>
            </w:tcBorders>
            <w:vAlign w:val="center"/>
          </w:tcPr>
          <w:p w:rsidR="00303DE1" w:rsidRDefault="00303DE1">
            <w:pPr>
              <w:pStyle w:val="a7"/>
            </w:pPr>
            <w:r>
              <w:t>0,6</w:t>
            </w:r>
          </w:p>
        </w:tc>
        <w:tc>
          <w:tcPr>
            <w:tcW w:w="631" w:type="dxa"/>
            <w:tcBorders>
              <w:top w:val="nil"/>
              <w:bottom w:val="single" w:sz="4" w:space="0" w:color="auto"/>
            </w:tcBorders>
            <w:vAlign w:val="center"/>
          </w:tcPr>
          <w:p w:rsidR="00303DE1" w:rsidRDefault="00303DE1">
            <w:pPr>
              <w:pStyle w:val="a7"/>
            </w:pPr>
            <w:r>
              <w:t>1,3</w:t>
            </w:r>
          </w:p>
        </w:tc>
        <w:tc>
          <w:tcPr>
            <w:tcW w:w="632" w:type="dxa"/>
            <w:tcBorders>
              <w:top w:val="nil"/>
              <w:bottom w:val="single" w:sz="4" w:space="0" w:color="auto"/>
            </w:tcBorders>
            <w:vAlign w:val="center"/>
          </w:tcPr>
          <w:p w:rsidR="00303DE1" w:rsidRDefault="00303DE1">
            <w:pPr>
              <w:pStyle w:val="a7"/>
            </w:pPr>
            <w:r>
              <w:t>2,0</w:t>
            </w:r>
          </w:p>
        </w:tc>
        <w:tc>
          <w:tcPr>
            <w:tcW w:w="631" w:type="dxa"/>
            <w:tcBorders>
              <w:top w:val="nil"/>
              <w:bottom w:val="single" w:sz="4" w:space="0" w:color="auto"/>
            </w:tcBorders>
            <w:vAlign w:val="center"/>
          </w:tcPr>
          <w:p w:rsidR="00303DE1" w:rsidRDefault="00303DE1">
            <w:pPr>
              <w:pStyle w:val="a7"/>
            </w:pPr>
            <w:r>
              <w:t>2,6</w:t>
            </w:r>
          </w:p>
        </w:tc>
        <w:tc>
          <w:tcPr>
            <w:tcW w:w="632" w:type="dxa"/>
            <w:tcBorders>
              <w:top w:val="nil"/>
              <w:bottom w:val="single" w:sz="4" w:space="0" w:color="auto"/>
            </w:tcBorders>
            <w:vAlign w:val="center"/>
          </w:tcPr>
          <w:p w:rsidR="00303DE1" w:rsidRDefault="00303DE1">
            <w:pPr>
              <w:pStyle w:val="a7"/>
            </w:pPr>
            <w:r>
              <w:t>2,8</w:t>
            </w:r>
          </w:p>
        </w:tc>
      </w:tr>
      <w:tr w:rsidR="00303DE1">
        <w:trPr>
          <w:cantSplit/>
        </w:trPr>
        <w:tc>
          <w:tcPr>
            <w:tcW w:w="1025" w:type="dxa"/>
            <w:vMerge w:val="restart"/>
            <w:tcBorders>
              <w:top w:val="single" w:sz="4" w:space="0" w:color="auto"/>
            </w:tcBorders>
            <w:vAlign w:val="center"/>
          </w:tcPr>
          <w:p w:rsidR="00303DE1" w:rsidRDefault="00303DE1" w:rsidP="00976779">
            <w:pPr>
              <w:pStyle w:val="a7"/>
              <w:jc w:val="left"/>
            </w:pPr>
            <w:r>
              <w:t>Резина</w:t>
            </w:r>
          </w:p>
        </w:tc>
        <w:tc>
          <w:tcPr>
            <w:tcW w:w="1968" w:type="dxa"/>
            <w:tcBorders>
              <w:top w:val="single" w:sz="4" w:space="0" w:color="auto"/>
              <w:bottom w:val="nil"/>
            </w:tcBorders>
            <w:vAlign w:val="center"/>
          </w:tcPr>
          <w:p w:rsidR="00303DE1" w:rsidRDefault="00303DE1">
            <w:pPr>
              <w:pStyle w:val="a7"/>
            </w:pPr>
            <w:r>
              <w:t>Аммиачная селитра</w:t>
            </w:r>
          </w:p>
        </w:tc>
        <w:tc>
          <w:tcPr>
            <w:tcW w:w="631" w:type="dxa"/>
            <w:tcBorders>
              <w:top w:val="single" w:sz="4" w:space="0" w:color="auto"/>
              <w:bottom w:val="nil"/>
            </w:tcBorders>
            <w:vAlign w:val="center"/>
          </w:tcPr>
          <w:p w:rsidR="00303DE1" w:rsidRDefault="00303DE1">
            <w:pPr>
              <w:pStyle w:val="a7"/>
            </w:pPr>
            <w:r>
              <w:t>1,1</w:t>
            </w:r>
          </w:p>
        </w:tc>
        <w:tc>
          <w:tcPr>
            <w:tcW w:w="631" w:type="dxa"/>
            <w:tcBorders>
              <w:top w:val="single" w:sz="4" w:space="0" w:color="auto"/>
              <w:bottom w:val="nil"/>
            </w:tcBorders>
            <w:vAlign w:val="center"/>
          </w:tcPr>
          <w:p w:rsidR="00303DE1" w:rsidRDefault="00303DE1">
            <w:pPr>
              <w:pStyle w:val="a7"/>
            </w:pPr>
            <w:r>
              <w:t>2,0</w:t>
            </w:r>
          </w:p>
        </w:tc>
        <w:tc>
          <w:tcPr>
            <w:tcW w:w="632" w:type="dxa"/>
            <w:tcBorders>
              <w:top w:val="single" w:sz="4" w:space="0" w:color="auto"/>
              <w:bottom w:val="nil"/>
            </w:tcBorders>
            <w:vAlign w:val="center"/>
          </w:tcPr>
          <w:p w:rsidR="00303DE1" w:rsidRDefault="00303DE1">
            <w:pPr>
              <w:pStyle w:val="a7"/>
            </w:pPr>
            <w:r>
              <w:t>3,0</w:t>
            </w:r>
          </w:p>
        </w:tc>
        <w:tc>
          <w:tcPr>
            <w:tcW w:w="631" w:type="dxa"/>
            <w:tcBorders>
              <w:top w:val="single" w:sz="4" w:space="0" w:color="auto"/>
              <w:bottom w:val="nil"/>
            </w:tcBorders>
            <w:vAlign w:val="center"/>
          </w:tcPr>
          <w:p w:rsidR="00303DE1" w:rsidRDefault="00303DE1">
            <w:pPr>
              <w:pStyle w:val="a7"/>
            </w:pPr>
            <w:r>
              <w:t>4,2</w:t>
            </w:r>
          </w:p>
        </w:tc>
        <w:tc>
          <w:tcPr>
            <w:tcW w:w="632" w:type="dxa"/>
            <w:tcBorders>
              <w:top w:val="single" w:sz="4" w:space="0" w:color="auto"/>
              <w:bottom w:val="nil"/>
            </w:tcBorders>
            <w:vAlign w:val="center"/>
          </w:tcPr>
          <w:p w:rsidR="00303DE1" w:rsidRDefault="00303DE1">
            <w:pPr>
              <w:pStyle w:val="a7"/>
            </w:pPr>
            <w:r>
              <w:t>4,7</w:t>
            </w:r>
          </w:p>
        </w:tc>
      </w:tr>
      <w:tr w:rsidR="00303DE1">
        <w:trPr>
          <w:cantSplit/>
        </w:trPr>
        <w:tc>
          <w:tcPr>
            <w:tcW w:w="1025" w:type="dxa"/>
            <w:vMerge/>
            <w:vAlign w:val="center"/>
          </w:tcPr>
          <w:p w:rsidR="00303DE1" w:rsidRDefault="00303DE1">
            <w:pPr>
              <w:pStyle w:val="a4"/>
              <w:ind w:firstLine="0"/>
              <w:jc w:val="center"/>
              <w:rPr>
                <w:sz w:val="22"/>
              </w:rPr>
            </w:pPr>
          </w:p>
        </w:tc>
        <w:tc>
          <w:tcPr>
            <w:tcW w:w="1968" w:type="dxa"/>
            <w:tcBorders>
              <w:top w:val="nil"/>
              <w:bottom w:val="nil"/>
            </w:tcBorders>
            <w:vAlign w:val="center"/>
          </w:tcPr>
          <w:p w:rsidR="00303DE1" w:rsidRDefault="00303DE1">
            <w:pPr>
              <w:pStyle w:val="a7"/>
            </w:pPr>
            <w:r>
              <w:t>Гранулит АС-8</w:t>
            </w:r>
          </w:p>
        </w:tc>
        <w:tc>
          <w:tcPr>
            <w:tcW w:w="631" w:type="dxa"/>
            <w:tcBorders>
              <w:top w:val="nil"/>
              <w:bottom w:val="nil"/>
            </w:tcBorders>
            <w:vAlign w:val="center"/>
          </w:tcPr>
          <w:p w:rsidR="00303DE1" w:rsidRDefault="00303DE1">
            <w:pPr>
              <w:pStyle w:val="a7"/>
            </w:pPr>
            <w:r>
              <w:t>0,9</w:t>
            </w:r>
          </w:p>
        </w:tc>
        <w:tc>
          <w:tcPr>
            <w:tcW w:w="631" w:type="dxa"/>
            <w:tcBorders>
              <w:top w:val="nil"/>
              <w:bottom w:val="nil"/>
            </w:tcBorders>
            <w:vAlign w:val="center"/>
          </w:tcPr>
          <w:p w:rsidR="00303DE1" w:rsidRDefault="00303DE1">
            <w:pPr>
              <w:pStyle w:val="a7"/>
            </w:pPr>
            <w:r>
              <w:t>1,5</w:t>
            </w:r>
          </w:p>
        </w:tc>
        <w:tc>
          <w:tcPr>
            <w:tcW w:w="632" w:type="dxa"/>
            <w:tcBorders>
              <w:top w:val="nil"/>
              <w:bottom w:val="nil"/>
            </w:tcBorders>
            <w:vAlign w:val="center"/>
          </w:tcPr>
          <w:p w:rsidR="00303DE1" w:rsidRDefault="00303DE1">
            <w:pPr>
              <w:pStyle w:val="a7"/>
            </w:pPr>
            <w:r>
              <w:t>2,4</w:t>
            </w:r>
          </w:p>
        </w:tc>
        <w:tc>
          <w:tcPr>
            <w:tcW w:w="631" w:type="dxa"/>
            <w:tcBorders>
              <w:top w:val="nil"/>
              <w:bottom w:val="nil"/>
            </w:tcBorders>
            <w:vAlign w:val="center"/>
          </w:tcPr>
          <w:p w:rsidR="00303DE1" w:rsidRDefault="00303DE1">
            <w:pPr>
              <w:pStyle w:val="a7"/>
            </w:pPr>
            <w:r>
              <w:t>3,1</w:t>
            </w:r>
          </w:p>
        </w:tc>
        <w:tc>
          <w:tcPr>
            <w:tcW w:w="632" w:type="dxa"/>
            <w:tcBorders>
              <w:top w:val="nil"/>
              <w:bottom w:val="nil"/>
            </w:tcBorders>
            <w:vAlign w:val="center"/>
          </w:tcPr>
          <w:p w:rsidR="00303DE1" w:rsidRDefault="00303DE1">
            <w:pPr>
              <w:pStyle w:val="a7"/>
            </w:pPr>
            <w:r>
              <w:t>3,5</w:t>
            </w:r>
          </w:p>
        </w:tc>
      </w:tr>
      <w:tr w:rsidR="00303DE1">
        <w:trPr>
          <w:cantSplit/>
        </w:trPr>
        <w:tc>
          <w:tcPr>
            <w:tcW w:w="1025" w:type="dxa"/>
            <w:vMerge/>
            <w:vAlign w:val="center"/>
          </w:tcPr>
          <w:p w:rsidR="00303DE1" w:rsidRDefault="00303DE1">
            <w:pPr>
              <w:pStyle w:val="a4"/>
              <w:ind w:firstLine="0"/>
              <w:jc w:val="center"/>
              <w:rPr>
                <w:sz w:val="22"/>
              </w:rPr>
            </w:pPr>
          </w:p>
        </w:tc>
        <w:tc>
          <w:tcPr>
            <w:tcW w:w="1968" w:type="dxa"/>
            <w:tcBorders>
              <w:top w:val="nil"/>
            </w:tcBorders>
            <w:vAlign w:val="center"/>
          </w:tcPr>
          <w:p w:rsidR="00303DE1" w:rsidRDefault="00303DE1">
            <w:pPr>
              <w:pStyle w:val="a7"/>
            </w:pPr>
            <w:r>
              <w:t>Игданит</w:t>
            </w:r>
          </w:p>
        </w:tc>
        <w:tc>
          <w:tcPr>
            <w:tcW w:w="631" w:type="dxa"/>
            <w:tcBorders>
              <w:top w:val="nil"/>
            </w:tcBorders>
            <w:vAlign w:val="center"/>
          </w:tcPr>
          <w:p w:rsidR="00303DE1" w:rsidRDefault="00303DE1">
            <w:pPr>
              <w:pStyle w:val="a7"/>
            </w:pPr>
            <w:r>
              <w:t>1,2</w:t>
            </w:r>
          </w:p>
        </w:tc>
        <w:tc>
          <w:tcPr>
            <w:tcW w:w="631" w:type="dxa"/>
            <w:tcBorders>
              <w:top w:val="nil"/>
            </w:tcBorders>
            <w:vAlign w:val="center"/>
          </w:tcPr>
          <w:p w:rsidR="00303DE1" w:rsidRDefault="00303DE1">
            <w:pPr>
              <w:pStyle w:val="a7"/>
            </w:pPr>
            <w:r>
              <w:t>2,7</w:t>
            </w:r>
          </w:p>
        </w:tc>
        <w:tc>
          <w:tcPr>
            <w:tcW w:w="632" w:type="dxa"/>
            <w:tcBorders>
              <w:top w:val="nil"/>
            </w:tcBorders>
            <w:vAlign w:val="center"/>
          </w:tcPr>
          <w:p w:rsidR="00303DE1" w:rsidRDefault="00303DE1">
            <w:pPr>
              <w:pStyle w:val="a7"/>
            </w:pPr>
            <w:r>
              <w:t>3,6</w:t>
            </w:r>
          </w:p>
        </w:tc>
        <w:tc>
          <w:tcPr>
            <w:tcW w:w="631" w:type="dxa"/>
            <w:tcBorders>
              <w:top w:val="nil"/>
            </w:tcBorders>
            <w:vAlign w:val="center"/>
          </w:tcPr>
          <w:p w:rsidR="00303DE1" w:rsidRDefault="00303DE1">
            <w:pPr>
              <w:pStyle w:val="a7"/>
            </w:pPr>
            <w:r>
              <w:t>4,7</w:t>
            </w:r>
          </w:p>
        </w:tc>
        <w:tc>
          <w:tcPr>
            <w:tcW w:w="632" w:type="dxa"/>
            <w:tcBorders>
              <w:top w:val="nil"/>
            </w:tcBorders>
            <w:vAlign w:val="center"/>
          </w:tcPr>
          <w:p w:rsidR="00303DE1" w:rsidRDefault="00303DE1">
            <w:pPr>
              <w:pStyle w:val="a7"/>
            </w:pPr>
            <w:r>
              <w:t>5,5</w:t>
            </w:r>
          </w:p>
        </w:tc>
      </w:tr>
    </w:tbl>
    <w:p w:rsidR="00303DE1" w:rsidRDefault="00303DE1" w:rsidP="000E4028">
      <w:pPr>
        <w:pStyle w:val="a4"/>
        <w:spacing w:before="240"/>
        <w:ind w:firstLine="454"/>
      </w:pPr>
      <w:r>
        <w:t xml:space="preserve">Полученные результаты согласуются с выражением константы генерирования </w:t>
      </w:r>
      <w:r w:rsidRPr="0080092A">
        <w:t>æ</w:t>
      </w:r>
      <w:r>
        <w:t xml:space="preserve">, по величине которой проводят количественное </w:t>
      </w:r>
      <w:r w:rsidRPr="00595C23">
        <w:t>сравнение электризуемости трубопроводов [</w:t>
      </w:r>
      <w:r w:rsidR="00A01C48" w:rsidRPr="00A01C48">
        <w:t>29</w:t>
      </w:r>
      <w:r w:rsidRPr="00595C23">
        <w:t>]:</w:t>
      </w:r>
    </w:p>
    <w:p w:rsidR="00303DE1" w:rsidRPr="00E125C4" w:rsidRDefault="00303DE1">
      <w:pPr>
        <w:pStyle w:val="a4"/>
        <w:ind w:firstLine="284"/>
        <w:jc w:val="right"/>
        <w:rPr>
          <w:szCs w:val="20"/>
        </w:rPr>
      </w:pPr>
      <w:r w:rsidRPr="00E125C4">
        <w:rPr>
          <w:szCs w:val="20"/>
        </w:rPr>
        <w:t>æ</w:t>
      </w:r>
      <w:r w:rsidRPr="00A27145">
        <w:rPr>
          <w:sz w:val="24"/>
        </w:rPr>
        <w:t>=</w:t>
      </w:r>
      <w:r w:rsidR="00A4393D" w:rsidRPr="00E125C4">
        <w:rPr>
          <w:position w:val="-26"/>
          <w:sz w:val="24"/>
        </w:rPr>
        <w:object w:dxaOrig="900" w:dyaOrig="580">
          <v:shape id="_x0000_i1176" type="#_x0000_t75" style="width:51.75pt;height:30pt" o:ole="">
            <v:imagedata r:id="rId259" o:title=""/>
          </v:shape>
          <o:OLEObject Type="Embed" ProgID="Equation.3" ShapeID="_x0000_i1176" DrawAspect="Content" ObjectID="_1468517458" r:id="rId260"/>
        </w:object>
      </w:r>
      <w:r w:rsidRPr="00A27145">
        <w:rPr>
          <w:sz w:val="24"/>
        </w:rPr>
        <w:tab/>
      </w:r>
      <w:r w:rsidRPr="00A27145">
        <w:rPr>
          <w:sz w:val="24"/>
        </w:rPr>
        <w:tab/>
      </w:r>
      <w:r w:rsidRPr="00A27145">
        <w:rPr>
          <w:sz w:val="24"/>
        </w:rPr>
        <w:tab/>
      </w:r>
      <w:r w:rsidRPr="00E125C4">
        <w:rPr>
          <w:szCs w:val="20"/>
        </w:rPr>
        <w:t>(5.</w:t>
      </w:r>
      <w:r w:rsidR="00EA3D7D" w:rsidRPr="00E125C4">
        <w:rPr>
          <w:szCs w:val="20"/>
        </w:rPr>
        <w:t>14</w:t>
      </w:r>
      <w:r w:rsidRPr="00E125C4">
        <w:rPr>
          <w:szCs w:val="20"/>
        </w:rPr>
        <w:t>)</w:t>
      </w:r>
    </w:p>
    <w:p w:rsidR="00E125C4" w:rsidRDefault="00303DE1" w:rsidP="006F368F">
      <w:pPr>
        <w:pStyle w:val="a4"/>
        <w:ind w:firstLine="0"/>
      </w:pPr>
      <w:r>
        <w:t xml:space="preserve">где </w:t>
      </w:r>
      <w:r w:rsidRPr="00E125C4">
        <w:rPr>
          <w:szCs w:val="20"/>
        </w:rPr>
        <w:t>æ</w:t>
      </w:r>
      <w:r>
        <w:t xml:space="preserve"> – коэффициент генерирования, характеризующий (применительно к условиям пневмотранспорта) электроконтактные свойства взаимодействующей пары материалов, мкКл</w:t>
      </w:r>
      <w:r>
        <w:sym w:font="Symbol" w:char="F0D7"/>
      </w:r>
      <w:r>
        <w:t>с</w:t>
      </w:r>
      <w:r>
        <w:rPr>
          <w:vertAlign w:val="superscript"/>
        </w:rPr>
        <w:t>0,8</w:t>
      </w:r>
      <w:r>
        <w:t>/м</w:t>
      </w:r>
      <w:r>
        <w:rPr>
          <w:vertAlign w:val="superscript"/>
        </w:rPr>
        <w:t>3,8</w:t>
      </w:r>
      <w:r>
        <w:t xml:space="preserve">; </w:t>
      </w:r>
    </w:p>
    <w:p w:rsidR="00E125C4" w:rsidRDefault="00303DE1" w:rsidP="00E125C4">
      <w:pPr>
        <w:pStyle w:val="a4"/>
        <w:ind w:firstLine="340"/>
      </w:pPr>
      <w:r w:rsidRPr="0080092A">
        <w:rPr>
          <w:i/>
          <w:lang w:val="en-US"/>
        </w:rPr>
        <w:t>J</w:t>
      </w:r>
      <w:r>
        <w:t xml:space="preserve"> – ток электризации, мкА; </w:t>
      </w:r>
    </w:p>
    <w:p w:rsidR="00E125C4" w:rsidRDefault="00303DE1" w:rsidP="00E125C4">
      <w:pPr>
        <w:pStyle w:val="a4"/>
        <w:ind w:firstLine="340"/>
      </w:pPr>
      <w:r w:rsidRPr="00E125C4">
        <w:sym w:font="Symbol" w:char="F06D"/>
      </w:r>
      <w:r>
        <w:t xml:space="preserve"> </w:t>
      </w:r>
      <w:r w:rsidR="00E125C4">
        <w:sym w:font="Symbol" w:char="F02D"/>
      </w:r>
      <w:r>
        <w:t xml:space="preserve"> массовая концентрация транспортируемого материала в потоке, кг/кг; </w:t>
      </w:r>
    </w:p>
    <w:p w:rsidR="00E125C4" w:rsidRDefault="00303DE1" w:rsidP="00E125C4">
      <w:pPr>
        <w:pStyle w:val="a4"/>
        <w:ind w:firstLine="340"/>
      </w:pPr>
      <w:r w:rsidRPr="0080092A">
        <w:rPr>
          <w:i/>
        </w:rPr>
        <w:sym w:font="Symbol" w:char="F06E"/>
      </w:r>
      <w:r>
        <w:t xml:space="preserve"> </w:t>
      </w:r>
      <w:r w:rsidR="000169AA">
        <w:sym w:font="Symbol" w:char="F02D"/>
      </w:r>
      <w:r>
        <w:t xml:space="preserve"> средняя по сечению скорость транспортирующего воздуха, м/с; </w:t>
      </w:r>
    </w:p>
    <w:p w:rsidR="00303DE1" w:rsidRDefault="00303DE1" w:rsidP="00E125C4">
      <w:pPr>
        <w:pStyle w:val="a4"/>
        <w:ind w:firstLine="340"/>
      </w:pPr>
      <w:r w:rsidRPr="0080092A">
        <w:rPr>
          <w:i/>
          <w:lang w:val="en-US"/>
        </w:rPr>
        <w:t>D</w:t>
      </w:r>
      <w:r>
        <w:t xml:space="preserve"> и </w:t>
      </w:r>
      <w:r w:rsidRPr="0080092A">
        <w:rPr>
          <w:i/>
          <w:lang w:val="en-US"/>
        </w:rPr>
        <w:t>L</w:t>
      </w:r>
      <w:r>
        <w:t xml:space="preserve"> – диаметр проходного сечения и длина трубы, м.</w:t>
      </w:r>
    </w:p>
    <w:p w:rsidR="00303DE1" w:rsidRDefault="00303DE1" w:rsidP="000E4028">
      <w:pPr>
        <w:pStyle w:val="a4"/>
        <w:ind w:firstLine="454"/>
      </w:pPr>
      <w:r>
        <w:t xml:space="preserve">Влияние гранулометрического состава транспортируемого ВВ на степень электризации показано зависимостями электростатического потенциала от гранулометрического состава транспортируемого вещества различных фракций (рисунок 5.13): 0-0,25; 0,5-0,75; 1,0-1,25; </w:t>
      </w:r>
      <w:r w:rsidR="00246808">
        <w:br/>
      </w:r>
      <w:r>
        <w:t xml:space="preserve">1,25-1,5 мм. Данные приведены при относительной влажности воздуха </w:t>
      </w:r>
      <w:r w:rsidR="00E125C4">
        <w:br/>
      </w:r>
      <w:r>
        <w:t>50 %, концентрации потока 5 кг/м</w:t>
      </w:r>
      <w:r w:rsidR="006F368F">
        <w:rPr>
          <w:vertAlign w:val="superscript"/>
        </w:rPr>
        <w:t>3</w:t>
      </w:r>
      <w:r>
        <w:t xml:space="preserve"> и скорости транспортирования </w:t>
      </w:r>
      <w:r w:rsidR="00E125C4">
        <w:br/>
      </w:r>
      <w:r>
        <w:t>20 м/с.</w:t>
      </w:r>
    </w:p>
    <w:p w:rsidR="00303DE1" w:rsidRDefault="00303DE1" w:rsidP="000E4028">
      <w:pPr>
        <w:pStyle w:val="a4"/>
        <w:ind w:firstLine="454"/>
      </w:pPr>
      <w:r>
        <w:t>Зависимость изменения потенциала электризации от гранулометрического состава ВВ показывает, что мелкие частицы создают более высокие потенциалы электризации. Наиболее интенсивное снижение потенциала происходит при увеличении диаметра гранул транспортируемого ВВ в диапазоне от 0,125 до 0,5</w:t>
      </w:r>
      <w:r w:rsidR="006F368F">
        <w:t>00</w:t>
      </w:r>
      <w:r>
        <w:t xml:space="preserve"> мм. Полученные результаты соответствуют классическому закону Гаусса при моделировании электризации частиц у стенки при </w:t>
      </w:r>
      <w:r w:rsidRPr="00284D31">
        <w:t>соударении [</w:t>
      </w:r>
      <w:r w:rsidR="00A01C48" w:rsidRPr="00A01C48">
        <w:t>48</w:t>
      </w:r>
      <w:r>
        <w:t>]</w:t>
      </w:r>
      <w:r w:rsidR="006F368F">
        <w:t>:</w:t>
      </w:r>
    </w:p>
    <w:p w:rsidR="00303DE1" w:rsidRDefault="00CD3833" w:rsidP="00246808">
      <w:pPr>
        <w:pStyle w:val="a4"/>
        <w:spacing w:before="120"/>
        <w:ind w:firstLine="284"/>
        <w:jc w:val="right"/>
      </w:pPr>
      <w:r w:rsidRPr="00CD3833">
        <w:rPr>
          <w:position w:val="-24"/>
        </w:rPr>
        <w:object w:dxaOrig="980" w:dyaOrig="580">
          <v:shape id="_x0000_i1177" type="#_x0000_t75" style="width:48.75pt;height:29.25pt" o:ole="">
            <v:imagedata r:id="rId261" o:title=""/>
          </v:shape>
          <o:OLEObject Type="Embed" ProgID="Equation.3" ShapeID="_x0000_i1177" DrawAspect="Content" ObjectID="_1468517459" r:id="rId262"/>
        </w:object>
      </w:r>
      <w:r w:rsidR="00303DE1" w:rsidRPr="00E773EE">
        <w:tab/>
      </w:r>
      <w:r w:rsidR="00E773EE">
        <w:t xml:space="preserve">,                                    </w:t>
      </w:r>
      <w:r w:rsidR="00303DE1" w:rsidRPr="00E773EE">
        <w:t>(5.15)</w:t>
      </w:r>
    </w:p>
    <w:p w:rsidR="00E773EE" w:rsidRPr="00E773EE" w:rsidRDefault="00E773EE" w:rsidP="00E773EE">
      <w:pPr>
        <w:pStyle w:val="a4"/>
        <w:ind w:firstLine="284"/>
        <w:jc w:val="right"/>
      </w:pPr>
    </w:p>
    <w:p w:rsidR="00303DE1" w:rsidRPr="00A27145" w:rsidRDefault="00303DE1" w:rsidP="006F368F">
      <w:pPr>
        <w:pStyle w:val="a4"/>
        <w:ind w:firstLine="0"/>
        <w:rPr>
          <w:szCs w:val="20"/>
        </w:rPr>
      </w:pPr>
      <w:r w:rsidRPr="00E773EE">
        <w:rPr>
          <w:szCs w:val="20"/>
        </w:rPr>
        <w:t xml:space="preserve">где </w:t>
      </w:r>
      <w:r w:rsidRPr="00E773EE">
        <w:rPr>
          <w:i/>
          <w:szCs w:val="20"/>
          <w:lang w:val="en-US"/>
        </w:rPr>
        <w:t>U</w:t>
      </w:r>
      <w:r w:rsidRPr="00E773EE">
        <w:rPr>
          <w:szCs w:val="20"/>
        </w:rPr>
        <w:t xml:space="preserve"> – потенциал частицы, В</w:t>
      </w:r>
      <w:r w:rsidR="00D61365">
        <w:rPr>
          <w:szCs w:val="20"/>
        </w:rPr>
        <w:t>;</w:t>
      </w:r>
      <w:r w:rsidRPr="00A27145">
        <w:rPr>
          <w:szCs w:val="20"/>
        </w:rPr>
        <w:t xml:space="preserve"> </w:t>
      </w:r>
    </w:p>
    <w:p w:rsidR="00303DE1" w:rsidRPr="00A27145" w:rsidRDefault="00303DE1" w:rsidP="00246808">
      <w:pPr>
        <w:pStyle w:val="a4"/>
        <w:ind w:firstLine="340"/>
        <w:rPr>
          <w:szCs w:val="20"/>
        </w:rPr>
      </w:pPr>
      <w:r w:rsidRPr="0080092A">
        <w:rPr>
          <w:i/>
          <w:szCs w:val="20"/>
          <w:lang w:val="en-US"/>
        </w:rPr>
        <w:t>h</w:t>
      </w:r>
      <w:r w:rsidRPr="0080092A">
        <w:rPr>
          <w:i/>
          <w:szCs w:val="20"/>
          <w:vertAlign w:val="subscript"/>
          <w:lang w:val="en-US"/>
        </w:rPr>
        <w:t>C</w:t>
      </w:r>
      <w:r w:rsidRPr="00A27145">
        <w:rPr>
          <w:szCs w:val="20"/>
        </w:rPr>
        <w:t xml:space="preserve"> – расстояние между частицей и стенкой материала, мм; </w:t>
      </w:r>
    </w:p>
    <w:p w:rsidR="00303DE1" w:rsidRPr="00A27145" w:rsidRDefault="00303DE1" w:rsidP="00246808">
      <w:pPr>
        <w:pStyle w:val="a4"/>
        <w:ind w:firstLine="340"/>
        <w:rPr>
          <w:szCs w:val="20"/>
        </w:rPr>
      </w:pPr>
      <w:r w:rsidRPr="00CD3833">
        <w:rPr>
          <w:i/>
          <w:szCs w:val="20"/>
          <w:lang w:val="en-US"/>
        </w:rPr>
        <w:t>Q</w:t>
      </w:r>
      <w:r w:rsidRPr="00A27145">
        <w:rPr>
          <w:szCs w:val="20"/>
        </w:rPr>
        <w:t xml:space="preserve"> – заряд частицы, Кл; </w:t>
      </w:r>
    </w:p>
    <w:p w:rsidR="00303DE1" w:rsidRPr="00A27145" w:rsidRDefault="00303DE1" w:rsidP="00246808">
      <w:pPr>
        <w:pStyle w:val="a4"/>
        <w:ind w:firstLine="340"/>
        <w:rPr>
          <w:szCs w:val="20"/>
        </w:rPr>
      </w:pPr>
      <w:r w:rsidRPr="0080092A">
        <w:rPr>
          <w:i/>
          <w:szCs w:val="20"/>
          <w:lang w:val="en-US"/>
        </w:rPr>
        <w:t>R</w:t>
      </w:r>
      <w:r w:rsidRPr="00A27145">
        <w:rPr>
          <w:szCs w:val="20"/>
        </w:rPr>
        <w:t xml:space="preserve"> – радиус частицы, мм. </w:t>
      </w:r>
    </w:p>
    <w:p w:rsidR="00303DE1" w:rsidRDefault="00303DE1" w:rsidP="000E4028">
      <w:pPr>
        <w:pStyle w:val="a4"/>
        <w:ind w:firstLine="454"/>
      </w:pPr>
      <w:r>
        <w:t>Из формулы (5.15) следует, что потенциал электризации частицы и</w:t>
      </w:r>
      <w:r w:rsidR="00CD3833">
        <w:t>,</w:t>
      </w:r>
      <w:r>
        <w:t xml:space="preserve"> следовательно</w:t>
      </w:r>
      <w:r w:rsidR="00CD3833">
        <w:t>,</w:t>
      </w:r>
      <w:r>
        <w:t xml:space="preserve"> суммарный потенциал </w:t>
      </w:r>
      <w:r w:rsidR="00A33593">
        <w:t>потока</w:t>
      </w:r>
      <w:r>
        <w:t xml:space="preserve"> частиц увеличивается с уменьшением радиуса частиц </w:t>
      </w:r>
      <w:r w:rsidRPr="00FB6A71">
        <w:rPr>
          <w:i/>
          <w:lang w:val="en-US"/>
        </w:rPr>
        <w:t>R</w:t>
      </w:r>
      <w:r>
        <w:t xml:space="preserve">, </w:t>
      </w:r>
      <w:r w:rsidR="00EA3D7D">
        <w:t>в действительности</w:t>
      </w:r>
      <w:r w:rsidR="008B4D20">
        <w:t xml:space="preserve"> данная </w:t>
      </w:r>
      <w:r w:rsidRPr="005B54CF">
        <w:t>зависимость гораздо сложнее,</w:t>
      </w:r>
      <w:r w:rsidR="005B54CF" w:rsidRPr="005B54CF">
        <w:t xml:space="preserve"> т.к. на электризацию частиц оказывают </w:t>
      </w:r>
      <w:r w:rsidRPr="005B54CF">
        <w:t xml:space="preserve"> влияние гидродинамические, физические и другие факторы.</w:t>
      </w:r>
    </w:p>
    <w:p w:rsidR="00246808" w:rsidRDefault="00246808" w:rsidP="00246808">
      <w:pPr>
        <w:pStyle w:val="a4"/>
        <w:ind w:firstLine="454"/>
      </w:pPr>
      <w:r>
        <w:t xml:space="preserve">Кроме описанных выше факторов, влияющих на электризацию при транспортировании ВВ, необходимо отметить влияние кривизны трубопроводов. На рисунке 5.14 показана зависимость потенциала электризации от радиуса закругления магистрали из диэлектрического полиэтиленового шланга при транспортировании аммиачной селитры, гранулита АС-8 и игданита. Радиус закругления транспортирующего шланга изменялся от 0,25 до </w:t>
      </w:r>
      <w:smartTag w:uri="urn:schemas-microsoft-com:office:smarttags" w:element="metricconverter">
        <w:smartTagPr>
          <w:attr w:name="ProductID" w:val="3 м"/>
        </w:smartTagPr>
        <w:r>
          <w:t>3 м</w:t>
        </w:r>
      </w:smartTag>
      <w:r>
        <w:t xml:space="preserve"> при скорости транспортирования </w:t>
      </w:r>
      <w:r w:rsidR="007D683E">
        <w:br/>
      </w:r>
      <w:r>
        <w:t xml:space="preserve">20 м/с по замкнутому циклу. Из полученных зависимостей следует, что прокладку транспортирующего шланга при пневмозаряжании следует делать так, чтобы радиусы закруглений рабочей магистрали были не менее </w:t>
      </w:r>
      <w:smartTag w:uri="urn:schemas-microsoft-com:office:smarttags" w:element="metricconverter">
        <w:smartTagPr>
          <w:attr w:name="ProductID" w:val="0,5 м"/>
        </w:smartTagPr>
        <w:r>
          <w:t>0,5 м</w:t>
        </w:r>
      </w:smartTag>
      <w:r>
        <w:t>. Участки закруглений необходимо изготавливать из электропроводящих материалов и заземлять.</w:t>
      </w:r>
    </w:p>
    <w:p w:rsidR="00A33593" w:rsidRDefault="00A33593">
      <w:pPr>
        <w:pStyle w:val="a4"/>
        <w:ind w:firstLine="284"/>
      </w:pPr>
    </w:p>
    <w:tbl>
      <w:tblPr>
        <w:tblW w:w="5000" w:type="pct"/>
        <w:tblLook w:val="0000" w:firstRow="0" w:lastRow="0" w:firstColumn="0" w:lastColumn="0" w:noHBand="0" w:noVBand="0"/>
      </w:tblPr>
      <w:tblGrid>
        <w:gridCol w:w="6366"/>
      </w:tblGrid>
      <w:tr w:rsidR="00303DE1">
        <w:tc>
          <w:tcPr>
            <w:tcW w:w="3365" w:type="dxa"/>
            <w:vAlign w:val="bottom"/>
          </w:tcPr>
          <w:p w:rsidR="00303DE1" w:rsidRDefault="005D4491" w:rsidP="00246808">
            <w:pPr>
              <w:pStyle w:val="a7"/>
            </w:pPr>
            <w:r>
              <w:pict>
                <v:shape id="_x0000_i1178" type="#_x0000_t75" style="width:189pt;height:126pt">
                  <v:imagedata r:id="rId263" o:title="5_4_3" gain="74473f"/>
                </v:shape>
              </w:pict>
            </w:r>
          </w:p>
        </w:tc>
      </w:tr>
      <w:tr w:rsidR="00303DE1" w:rsidRPr="000E4028">
        <w:tc>
          <w:tcPr>
            <w:tcW w:w="3365" w:type="dxa"/>
            <w:vAlign w:val="center"/>
          </w:tcPr>
          <w:p w:rsidR="00246808" w:rsidRDefault="00246808" w:rsidP="00246808">
            <w:pPr>
              <w:pStyle w:val="a7"/>
              <w:rPr>
                <w:sz w:val="20"/>
                <w:szCs w:val="20"/>
              </w:rPr>
            </w:pPr>
          </w:p>
          <w:p w:rsidR="00303DE1" w:rsidRPr="000E4028" w:rsidRDefault="00303DE1" w:rsidP="00246808">
            <w:pPr>
              <w:pStyle w:val="a7"/>
              <w:rPr>
                <w:sz w:val="20"/>
                <w:szCs w:val="20"/>
              </w:rPr>
            </w:pPr>
            <w:r w:rsidRPr="000E4028">
              <w:rPr>
                <w:sz w:val="20"/>
                <w:szCs w:val="20"/>
              </w:rPr>
              <w:t xml:space="preserve">1 – аммиачная селитра; 2 – гранулит АС-8; 3 </w:t>
            </w:r>
            <w:r w:rsidR="00246808">
              <w:rPr>
                <w:sz w:val="20"/>
                <w:szCs w:val="20"/>
              </w:rPr>
              <w:sym w:font="Symbol" w:char="F02D"/>
            </w:r>
            <w:r w:rsidRPr="000E4028">
              <w:rPr>
                <w:sz w:val="20"/>
                <w:szCs w:val="20"/>
              </w:rPr>
              <w:t xml:space="preserve"> игданит</w:t>
            </w:r>
          </w:p>
          <w:p w:rsidR="00246808" w:rsidRDefault="00246808" w:rsidP="00246808">
            <w:pPr>
              <w:pStyle w:val="a7"/>
              <w:rPr>
                <w:sz w:val="20"/>
                <w:szCs w:val="20"/>
              </w:rPr>
            </w:pPr>
          </w:p>
          <w:p w:rsidR="00303DE1" w:rsidRPr="000E4028" w:rsidRDefault="00303DE1" w:rsidP="00246808">
            <w:pPr>
              <w:pStyle w:val="a7"/>
              <w:rPr>
                <w:sz w:val="20"/>
                <w:szCs w:val="20"/>
              </w:rPr>
            </w:pPr>
            <w:r w:rsidRPr="000E4028">
              <w:rPr>
                <w:sz w:val="20"/>
                <w:szCs w:val="20"/>
              </w:rPr>
              <w:t xml:space="preserve">Рисунок 5.13 </w:t>
            </w:r>
            <w:r w:rsidR="00246808">
              <w:rPr>
                <w:sz w:val="20"/>
                <w:szCs w:val="20"/>
              </w:rPr>
              <w:sym w:font="Symbol" w:char="F02D"/>
            </w:r>
            <w:r w:rsidRPr="000E4028">
              <w:rPr>
                <w:sz w:val="20"/>
                <w:szCs w:val="20"/>
              </w:rPr>
              <w:t xml:space="preserve"> Зависимость электростатического потенциала </w:t>
            </w:r>
            <w:r w:rsidR="00246808">
              <w:rPr>
                <w:sz w:val="20"/>
                <w:szCs w:val="20"/>
              </w:rPr>
              <w:br/>
            </w:r>
            <w:r w:rsidRPr="000E4028">
              <w:rPr>
                <w:sz w:val="20"/>
                <w:szCs w:val="20"/>
              </w:rPr>
              <w:t>от гранулометрического состава транспортируемого ВВ</w:t>
            </w:r>
          </w:p>
        </w:tc>
      </w:tr>
    </w:tbl>
    <w:p w:rsidR="00246808" w:rsidRDefault="00246808" w:rsidP="00246808">
      <w:pPr>
        <w:pStyle w:val="a4"/>
        <w:ind w:firstLine="0"/>
      </w:pPr>
    </w:p>
    <w:p w:rsidR="00246808" w:rsidRDefault="00246808" w:rsidP="00246808">
      <w:pPr>
        <w:pStyle w:val="a4"/>
        <w:ind w:firstLine="0"/>
      </w:pPr>
    </w:p>
    <w:tbl>
      <w:tblPr>
        <w:tblW w:w="5000" w:type="pct"/>
        <w:tblLook w:val="0000" w:firstRow="0" w:lastRow="0" w:firstColumn="0" w:lastColumn="0" w:noHBand="0" w:noVBand="0"/>
      </w:tblPr>
      <w:tblGrid>
        <w:gridCol w:w="6366"/>
      </w:tblGrid>
      <w:tr w:rsidR="00303DE1">
        <w:tc>
          <w:tcPr>
            <w:tcW w:w="6366" w:type="dxa"/>
            <w:vAlign w:val="center"/>
          </w:tcPr>
          <w:p w:rsidR="00303DE1" w:rsidRDefault="005D4491" w:rsidP="00246808">
            <w:pPr>
              <w:pStyle w:val="a7"/>
            </w:pPr>
            <w:r>
              <w:pict>
                <v:shape id="_x0000_i1179" type="#_x0000_t75" style="width:141.75pt;height:186.75pt">
                  <v:imagedata r:id="rId264" o:title="5_4_4"/>
                </v:shape>
              </w:pict>
            </w:r>
          </w:p>
        </w:tc>
      </w:tr>
      <w:tr w:rsidR="00303DE1" w:rsidRPr="000E4028">
        <w:tc>
          <w:tcPr>
            <w:tcW w:w="6366" w:type="dxa"/>
            <w:vAlign w:val="center"/>
          </w:tcPr>
          <w:p w:rsidR="00303DE1" w:rsidRPr="000E4028" w:rsidRDefault="00303DE1" w:rsidP="00246808">
            <w:pPr>
              <w:pStyle w:val="a7"/>
              <w:spacing w:before="60"/>
              <w:rPr>
                <w:sz w:val="20"/>
                <w:szCs w:val="20"/>
              </w:rPr>
            </w:pPr>
            <w:r w:rsidRPr="000E4028">
              <w:rPr>
                <w:sz w:val="20"/>
                <w:szCs w:val="20"/>
              </w:rPr>
              <w:t xml:space="preserve">1 – аммиачная селитра; 2 – гранулит АС-8; 3 </w:t>
            </w:r>
            <w:r w:rsidR="00246808">
              <w:rPr>
                <w:sz w:val="20"/>
                <w:szCs w:val="20"/>
              </w:rPr>
              <w:sym w:font="Symbol" w:char="F02D"/>
            </w:r>
            <w:r w:rsidRPr="000E4028">
              <w:rPr>
                <w:sz w:val="20"/>
                <w:szCs w:val="20"/>
              </w:rPr>
              <w:t xml:space="preserve"> игданит</w:t>
            </w:r>
          </w:p>
          <w:p w:rsidR="00246808" w:rsidRDefault="00246808" w:rsidP="00246808">
            <w:pPr>
              <w:pStyle w:val="a7"/>
              <w:rPr>
                <w:sz w:val="20"/>
                <w:szCs w:val="20"/>
              </w:rPr>
            </w:pPr>
          </w:p>
          <w:p w:rsidR="00303DE1" w:rsidRPr="000E4028" w:rsidRDefault="00303DE1" w:rsidP="00246808">
            <w:pPr>
              <w:pStyle w:val="a7"/>
              <w:rPr>
                <w:sz w:val="20"/>
                <w:szCs w:val="20"/>
              </w:rPr>
            </w:pPr>
            <w:r w:rsidRPr="000E4028">
              <w:rPr>
                <w:sz w:val="20"/>
                <w:szCs w:val="20"/>
              </w:rPr>
              <w:t xml:space="preserve">Рисунок 5.14 </w:t>
            </w:r>
            <w:r w:rsidR="00246808">
              <w:rPr>
                <w:sz w:val="20"/>
                <w:szCs w:val="20"/>
              </w:rPr>
              <w:sym w:font="Symbol" w:char="F02D"/>
            </w:r>
            <w:r w:rsidRPr="000E4028">
              <w:rPr>
                <w:sz w:val="20"/>
                <w:szCs w:val="20"/>
              </w:rPr>
              <w:t xml:space="preserve"> Зависимость потенциала электризации от радиуса </w:t>
            </w:r>
            <w:r w:rsidR="00246808">
              <w:rPr>
                <w:sz w:val="20"/>
                <w:szCs w:val="20"/>
              </w:rPr>
              <w:br/>
            </w:r>
            <w:r w:rsidRPr="000E4028">
              <w:rPr>
                <w:sz w:val="20"/>
                <w:szCs w:val="20"/>
              </w:rPr>
              <w:t>закругления магистрали из полиэтиленового шланга</w:t>
            </w:r>
          </w:p>
        </w:tc>
      </w:tr>
    </w:tbl>
    <w:p w:rsidR="00303DE1" w:rsidRPr="00765D87" w:rsidRDefault="00A01C48" w:rsidP="000E4028">
      <w:pPr>
        <w:pStyle w:val="a4"/>
        <w:ind w:firstLine="454"/>
      </w:pPr>
      <w:r>
        <w:t>В работе</w:t>
      </w:r>
      <w:r w:rsidR="00303DE1" w:rsidRPr="00765D87">
        <w:t xml:space="preserve"> при исследовании электризации ВВ при транспортировании в плотном слое по металлическим трубам (таблица 5.1</w:t>
      </w:r>
      <w:r w:rsidR="00EA3D7D" w:rsidRPr="00765D87">
        <w:t>6</w:t>
      </w:r>
      <w:r w:rsidR="00303DE1" w:rsidRPr="00765D87">
        <w:t>)</w:t>
      </w:r>
      <w:r w:rsidR="00EA739A" w:rsidRPr="00765D87">
        <w:t xml:space="preserve"> </w:t>
      </w:r>
      <w:r w:rsidR="00A54BC4" w:rsidRPr="00765D87">
        <w:t xml:space="preserve">для снижения электризуемости </w:t>
      </w:r>
      <w:r w:rsidR="00EA739A" w:rsidRPr="00765D87">
        <w:t>сформулированы рекомендации</w:t>
      </w:r>
      <w:r w:rsidR="00303DE1" w:rsidRPr="00765D87">
        <w:t>:</w:t>
      </w:r>
    </w:p>
    <w:p w:rsidR="00303DE1" w:rsidRPr="00765D87" w:rsidRDefault="00EA739A" w:rsidP="00246808">
      <w:pPr>
        <w:pStyle w:val="a4"/>
        <w:numPr>
          <w:ilvl w:val="0"/>
          <w:numId w:val="36"/>
        </w:numPr>
        <w:tabs>
          <w:tab w:val="clear" w:pos="814"/>
          <w:tab w:val="num" w:pos="709"/>
        </w:tabs>
      </w:pPr>
      <w:r w:rsidRPr="00765D87">
        <w:t xml:space="preserve">необходимо </w:t>
      </w:r>
      <w:r w:rsidR="00303DE1" w:rsidRPr="00765D87">
        <w:t>трубопроводы изготавливать из нержавеющ</w:t>
      </w:r>
      <w:r w:rsidR="00FA04DA" w:rsidRPr="00765D87">
        <w:t xml:space="preserve">ей </w:t>
      </w:r>
      <w:r w:rsidR="00303DE1" w:rsidRPr="00765D87">
        <w:t>стали;</w:t>
      </w:r>
    </w:p>
    <w:p w:rsidR="00303DE1" w:rsidRPr="00765D87" w:rsidRDefault="00EA739A" w:rsidP="00246808">
      <w:pPr>
        <w:pStyle w:val="a4"/>
        <w:numPr>
          <w:ilvl w:val="0"/>
          <w:numId w:val="36"/>
        </w:numPr>
        <w:tabs>
          <w:tab w:val="clear" w:pos="814"/>
          <w:tab w:val="num" w:pos="709"/>
        </w:tabs>
      </w:pPr>
      <w:r w:rsidRPr="00765D87">
        <w:t xml:space="preserve">исключить резкие повороты </w:t>
      </w:r>
      <w:r w:rsidR="00303DE1" w:rsidRPr="00765D87">
        <w:t>трубопровод</w:t>
      </w:r>
      <w:r w:rsidRPr="00765D87">
        <w:t>ов</w:t>
      </w:r>
      <w:r w:rsidR="00303DE1" w:rsidRPr="00765D87">
        <w:t>;</w:t>
      </w:r>
    </w:p>
    <w:p w:rsidR="00303DE1" w:rsidRPr="00765D87" w:rsidRDefault="00303DE1" w:rsidP="00246808">
      <w:pPr>
        <w:pStyle w:val="a4"/>
        <w:numPr>
          <w:ilvl w:val="0"/>
          <w:numId w:val="36"/>
        </w:numPr>
        <w:tabs>
          <w:tab w:val="clear" w:pos="814"/>
          <w:tab w:val="num" w:pos="709"/>
        </w:tabs>
      </w:pPr>
      <w:r w:rsidRPr="00765D87">
        <w:t>обеспечи</w:t>
      </w:r>
      <w:r w:rsidR="00A54BC4" w:rsidRPr="00765D87">
        <w:t>ть</w:t>
      </w:r>
      <w:r w:rsidRPr="00765D87">
        <w:t xml:space="preserve"> над</w:t>
      </w:r>
      <w:r w:rsidR="00246808">
        <w:t>ё</w:t>
      </w:r>
      <w:r w:rsidRPr="00765D87">
        <w:t>жное транспортирование веществ.</w:t>
      </w:r>
    </w:p>
    <w:p w:rsidR="00246808" w:rsidRDefault="00246808" w:rsidP="00246808">
      <w:pPr>
        <w:pStyle w:val="a4"/>
        <w:ind w:firstLine="0"/>
      </w:pPr>
    </w:p>
    <w:p w:rsidR="00246808" w:rsidRPr="00765D87" w:rsidRDefault="00246808" w:rsidP="00246808">
      <w:pPr>
        <w:pStyle w:val="a4"/>
        <w:ind w:firstLine="0"/>
      </w:pPr>
      <w:r w:rsidRPr="00765D87">
        <w:t>Таблица 5.16 – Электризация ВВ в зависимости от материала труб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2"/>
        <w:gridCol w:w="1758"/>
        <w:gridCol w:w="1758"/>
      </w:tblGrid>
      <w:tr w:rsidR="00303DE1" w:rsidRPr="00765D87">
        <w:trPr>
          <w:cantSplit/>
        </w:trPr>
        <w:tc>
          <w:tcPr>
            <w:tcW w:w="2742" w:type="dxa"/>
            <w:vMerge w:val="restart"/>
            <w:tcBorders>
              <w:top w:val="single" w:sz="4" w:space="0" w:color="auto"/>
            </w:tcBorders>
            <w:vAlign w:val="center"/>
          </w:tcPr>
          <w:p w:rsidR="00303DE1" w:rsidRPr="00765D87" w:rsidRDefault="00303DE1">
            <w:pPr>
              <w:pStyle w:val="a7"/>
            </w:pPr>
            <w:r w:rsidRPr="00765D87">
              <w:t>Транспортируемое вещество</w:t>
            </w:r>
          </w:p>
        </w:tc>
        <w:tc>
          <w:tcPr>
            <w:tcW w:w="3516" w:type="dxa"/>
            <w:gridSpan w:val="2"/>
            <w:tcBorders>
              <w:top w:val="single" w:sz="4" w:space="0" w:color="auto"/>
            </w:tcBorders>
            <w:vAlign w:val="center"/>
          </w:tcPr>
          <w:p w:rsidR="00303DE1" w:rsidRPr="00765D87" w:rsidRDefault="00303DE1">
            <w:pPr>
              <w:pStyle w:val="a7"/>
            </w:pPr>
            <w:r w:rsidRPr="00765D87">
              <w:t>Массовый заряд, мкКл/кг</w:t>
            </w:r>
          </w:p>
        </w:tc>
      </w:tr>
      <w:tr w:rsidR="00303DE1" w:rsidRPr="00765D87">
        <w:trPr>
          <w:cantSplit/>
        </w:trPr>
        <w:tc>
          <w:tcPr>
            <w:tcW w:w="2742" w:type="dxa"/>
            <w:vMerge/>
            <w:tcBorders>
              <w:bottom w:val="single" w:sz="4" w:space="0" w:color="auto"/>
            </w:tcBorders>
            <w:vAlign w:val="center"/>
          </w:tcPr>
          <w:p w:rsidR="00303DE1" w:rsidRPr="00765D87" w:rsidRDefault="00303DE1">
            <w:pPr>
              <w:pStyle w:val="a4"/>
              <w:ind w:firstLine="0"/>
              <w:jc w:val="center"/>
              <w:rPr>
                <w:sz w:val="22"/>
              </w:rPr>
            </w:pPr>
          </w:p>
        </w:tc>
        <w:tc>
          <w:tcPr>
            <w:tcW w:w="1758" w:type="dxa"/>
            <w:tcBorders>
              <w:bottom w:val="single" w:sz="4" w:space="0" w:color="auto"/>
            </w:tcBorders>
            <w:vAlign w:val="center"/>
          </w:tcPr>
          <w:p w:rsidR="00303DE1" w:rsidRPr="00765D87" w:rsidRDefault="00765D87">
            <w:pPr>
              <w:pStyle w:val="a7"/>
            </w:pPr>
            <w:r w:rsidRPr="00765D87">
              <w:t>с</w:t>
            </w:r>
            <w:r w:rsidR="00303DE1" w:rsidRPr="00765D87">
              <w:t xml:space="preserve">тальной </w:t>
            </w:r>
            <w:r w:rsidR="00246808">
              <w:br/>
            </w:r>
            <w:r w:rsidR="00303DE1" w:rsidRPr="00765D87">
              <w:t>трубопровод</w:t>
            </w:r>
          </w:p>
        </w:tc>
        <w:tc>
          <w:tcPr>
            <w:tcW w:w="1758" w:type="dxa"/>
            <w:tcBorders>
              <w:bottom w:val="single" w:sz="4" w:space="0" w:color="auto"/>
            </w:tcBorders>
            <w:vAlign w:val="center"/>
          </w:tcPr>
          <w:p w:rsidR="00303DE1" w:rsidRPr="00765D87" w:rsidRDefault="00765D87">
            <w:pPr>
              <w:pStyle w:val="a7"/>
            </w:pPr>
            <w:r w:rsidRPr="00765D87">
              <w:t>л</w:t>
            </w:r>
            <w:r w:rsidR="00303DE1" w:rsidRPr="00765D87">
              <w:t xml:space="preserve">атунный </w:t>
            </w:r>
            <w:r w:rsidR="00246808">
              <w:br/>
            </w:r>
            <w:r w:rsidR="00303DE1" w:rsidRPr="00765D87">
              <w:t>трубопровод</w:t>
            </w:r>
          </w:p>
        </w:tc>
      </w:tr>
      <w:tr w:rsidR="00303DE1" w:rsidRPr="00A54BC4">
        <w:tc>
          <w:tcPr>
            <w:tcW w:w="2742" w:type="dxa"/>
            <w:tcBorders>
              <w:bottom w:val="single" w:sz="4" w:space="0" w:color="auto"/>
            </w:tcBorders>
            <w:vAlign w:val="center"/>
          </w:tcPr>
          <w:p w:rsidR="00303DE1" w:rsidRPr="00451B12" w:rsidRDefault="00303DE1" w:rsidP="00246808">
            <w:pPr>
              <w:pStyle w:val="a7"/>
              <w:jc w:val="left"/>
            </w:pPr>
            <w:r w:rsidRPr="00451B12">
              <w:t>Алюминиевый порошок ПА-4</w:t>
            </w:r>
          </w:p>
        </w:tc>
        <w:tc>
          <w:tcPr>
            <w:tcW w:w="1758" w:type="dxa"/>
            <w:tcBorders>
              <w:bottom w:val="single" w:sz="4" w:space="0" w:color="auto"/>
            </w:tcBorders>
            <w:vAlign w:val="center"/>
          </w:tcPr>
          <w:p w:rsidR="00303DE1" w:rsidRPr="00765D87" w:rsidRDefault="00303DE1">
            <w:pPr>
              <w:pStyle w:val="a7"/>
            </w:pPr>
            <w:r w:rsidRPr="00765D87">
              <w:t>0,03</w:t>
            </w:r>
          </w:p>
        </w:tc>
        <w:tc>
          <w:tcPr>
            <w:tcW w:w="1758" w:type="dxa"/>
            <w:tcBorders>
              <w:bottom w:val="single" w:sz="4" w:space="0" w:color="auto"/>
            </w:tcBorders>
            <w:vAlign w:val="center"/>
          </w:tcPr>
          <w:p w:rsidR="00303DE1" w:rsidRPr="00765D87" w:rsidRDefault="00303DE1">
            <w:pPr>
              <w:pStyle w:val="a7"/>
            </w:pPr>
            <w:r w:rsidRPr="00765D87">
              <w:t>0,07</w:t>
            </w:r>
          </w:p>
        </w:tc>
      </w:tr>
      <w:tr w:rsidR="00303DE1" w:rsidRPr="00451B12">
        <w:tc>
          <w:tcPr>
            <w:tcW w:w="2742" w:type="dxa"/>
            <w:tcBorders>
              <w:top w:val="single" w:sz="4" w:space="0" w:color="auto"/>
              <w:bottom w:val="single" w:sz="4" w:space="0" w:color="auto"/>
            </w:tcBorders>
            <w:vAlign w:val="center"/>
          </w:tcPr>
          <w:p w:rsidR="00303DE1" w:rsidRPr="00451B12" w:rsidRDefault="00303DE1" w:rsidP="00246808">
            <w:pPr>
              <w:pStyle w:val="a7"/>
              <w:jc w:val="left"/>
            </w:pPr>
            <w:r w:rsidRPr="00451B12">
              <w:t xml:space="preserve">Штатный порошок </w:t>
            </w:r>
            <w:r w:rsidR="00246808">
              <w:br/>
            </w:r>
            <w:r w:rsidRPr="00451B12">
              <w:t>ГОСТ 5207-61</w:t>
            </w:r>
          </w:p>
        </w:tc>
        <w:tc>
          <w:tcPr>
            <w:tcW w:w="1758" w:type="dxa"/>
            <w:tcBorders>
              <w:top w:val="single" w:sz="4" w:space="0" w:color="auto"/>
              <w:bottom w:val="single" w:sz="4" w:space="0" w:color="auto"/>
            </w:tcBorders>
            <w:vAlign w:val="center"/>
          </w:tcPr>
          <w:p w:rsidR="00303DE1" w:rsidRPr="00451B12" w:rsidRDefault="00303DE1">
            <w:pPr>
              <w:pStyle w:val="a7"/>
            </w:pPr>
            <w:r w:rsidRPr="00451B12">
              <w:t>0,41</w:t>
            </w:r>
          </w:p>
        </w:tc>
        <w:tc>
          <w:tcPr>
            <w:tcW w:w="1758" w:type="dxa"/>
            <w:tcBorders>
              <w:top w:val="single" w:sz="4" w:space="0" w:color="auto"/>
              <w:bottom w:val="single" w:sz="4" w:space="0" w:color="auto"/>
            </w:tcBorders>
            <w:vAlign w:val="center"/>
          </w:tcPr>
          <w:p w:rsidR="00303DE1" w:rsidRPr="00451B12" w:rsidRDefault="00303DE1">
            <w:pPr>
              <w:pStyle w:val="a7"/>
            </w:pPr>
            <w:r w:rsidRPr="00451B12">
              <w:t>0,53</w:t>
            </w:r>
          </w:p>
        </w:tc>
      </w:tr>
      <w:tr w:rsidR="00303DE1">
        <w:tc>
          <w:tcPr>
            <w:tcW w:w="2742" w:type="dxa"/>
            <w:tcBorders>
              <w:top w:val="single" w:sz="4" w:space="0" w:color="auto"/>
            </w:tcBorders>
            <w:vAlign w:val="center"/>
          </w:tcPr>
          <w:p w:rsidR="00303DE1" w:rsidRPr="00451B12" w:rsidRDefault="00303DE1" w:rsidP="00246808">
            <w:pPr>
              <w:pStyle w:val="a7"/>
              <w:jc w:val="left"/>
            </w:pPr>
            <w:r w:rsidRPr="00451B12">
              <w:t>Вещество ОСТ В84-1067-75</w:t>
            </w:r>
          </w:p>
        </w:tc>
        <w:tc>
          <w:tcPr>
            <w:tcW w:w="1758" w:type="dxa"/>
            <w:tcBorders>
              <w:top w:val="single" w:sz="4" w:space="0" w:color="auto"/>
            </w:tcBorders>
            <w:vAlign w:val="center"/>
          </w:tcPr>
          <w:p w:rsidR="00303DE1" w:rsidRPr="00451B12" w:rsidRDefault="00303DE1">
            <w:pPr>
              <w:pStyle w:val="a7"/>
            </w:pPr>
            <w:r w:rsidRPr="00451B12">
              <w:t>0,12</w:t>
            </w:r>
          </w:p>
        </w:tc>
        <w:tc>
          <w:tcPr>
            <w:tcW w:w="1758" w:type="dxa"/>
            <w:tcBorders>
              <w:top w:val="single" w:sz="4" w:space="0" w:color="auto"/>
            </w:tcBorders>
            <w:vAlign w:val="center"/>
          </w:tcPr>
          <w:p w:rsidR="00303DE1" w:rsidRDefault="00303DE1">
            <w:pPr>
              <w:pStyle w:val="a7"/>
            </w:pPr>
            <w:r w:rsidRPr="00451B12">
              <w:t>0,23</w:t>
            </w:r>
          </w:p>
        </w:tc>
      </w:tr>
    </w:tbl>
    <w:p w:rsidR="00246808" w:rsidRDefault="00246808" w:rsidP="00246808">
      <w:pPr>
        <w:pStyle w:val="a4"/>
        <w:ind w:firstLine="454"/>
      </w:pPr>
    </w:p>
    <w:p w:rsidR="00303DE1" w:rsidRDefault="00303DE1" w:rsidP="00246808">
      <w:pPr>
        <w:pStyle w:val="a4"/>
        <w:ind w:firstLine="454"/>
      </w:pPr>
      <w:r w:rsidRPr="00284D31">
        <w:t xml:space="preserve">На основании проведенных исследований разработано специальное устройство для снижения электризации, в котором часть трубопроводов выполнена  в виде </w:t>
      </w:r>
      <w:r w:rsidR="00A01C48">
        <w:t xml:space="preserve">многозаходной </w:t>
      </w:r>
      <w:r w:rsidR="00B575E1">
        <w:t>объём</w:t>
      </w:r>
      <w:r w:rsidR="00A01C48">
        <w:t>ной спирали</w:t>
      </w:r>
      <w:r w:rsidRPr="00284D31">
        <w:t>.</w:t>
      </w:r>
    </w:p>
    <w:p w:rsidR="00246808" w:rsidRDefault="00246808" w:rsidP="00246808">
      <w:pPr>
        <w:pStyle w:val="31"/>
        <w:spacing w:before="0" w:after="0"/>
        <w:ind w:left="454"/>
        <w:jc w:val="left"/>
        <w:rPr>
          <w:sz w:val="20"/>
          <w:szCs w:val="20"/>
        </w:rPr>
      </w:pPr>
    </w:p>
    <w:p w:rsidR="00303DE1" w:rsidRPr="00A33593" w:rsidRDefault="00A34AC1" w:rsidP="00246808">
      <w:pPr>
        <w:pStyle w:val="31"/>
        <w:spacing w:before="0" w:after="0"/>
        <w:ind w:left="454"/>
        <w:jc w:val="left"/>
        <w:rPr>
          <w:sz w:val="20"/>
          <w:szCs w:val="20"/>
        </w:rPr>
      </w:pPr>
      <w:r>
        <w:rPr>
          <w:sz w:val="20"/>
          <w:szCs w:val="20"/>
        </w:rPr>
        <w:t xml:space="preserve">5.4.3 </w:t>
      </w:r>
      <w:r w:rsidR="00303DE1" w:rsidRPr="00F82DC8">
        <w:rPr>
          <w:sz w:val="20"/>
          <w:szCs w:val="20"/>
        </w:rPr>
        <w:t>Основные принципы защиты от статического электричества при пневмозаряжании</w:t>
      </w:r>
    </w:p>
    <w:p w:rsidR="00246808" w:rsidRDefault="00246808" w:rsidP="000E4028">
      <w:pPr>
        <w:pStyle w:val="a4"/>
        <w:ind w:firstLine="454"/>
      </w:pPr>
    </w:p>
    <w:p w:rsidR="00303DE1" w:rsidRDefault="00303DE1" w:rsidP="000E4028">
      <w:pPr>
        <w:pStyle w:val="a4"/>
        <w:ind w:firstLine="454"/>
      </w:pPr>
      <w:r>
        <w:t>В большинстве случаев для предотвращения опасных проявлений статического электричества стараются устранить или, по крайней мере, уменьшить величину образующихся электростатических зарядов. Разряд статического электричества может быть источником воспламенения при соблюдении следующих условий:</w:t>
      </w:r>
    </w:p>
    <w:p w:rsidR="00303DE1" w:rsidRDefault="00303DE1" w:rsidP="00246808">
      <w:pPr>
        <w:pStyle w:val="a4"/>
        <w:numPr>
          <w:ilvl w:val="0"/>
          <w:numId w:val="38"/>
        </w:numPr>
        <w:tabs>
          <w:tab w:val="clear" w:pos="814"/>
          <w:tab w:val="num" w:pos="709"/>
        </w:tabs>
      </w:pPr>
      <w:r>
        <w:t>наличие источника электростатических зарядов;</w:t>
      </w:r>
    </w:p>
    <w:p w:rsidR="00303DE1" w:rsidRDefault="00303DE1" w:rsidP="00246808">
      <w:pPr>
        <w:pStyle w:val="a4"/>
        <w:numPr>
          <w:ilvl w:val="0"/>
          <w:numId w:val="38"/>
        </w:numPr>
        <w:tabs>
          <w:tab w:val="clear" w:pos="814"/>
          <w:tab w:val="num" w:pos="709"/>
        </w:tabs>
      </w:pPr>
      <w:r>
        <w:t xml:space="preserve">накопление зарядов на контактирующих поверхностях, </w:t>
      </w:r>
      <w:r w:rsidR="00176089">
        <w:t>при этом достижение пробойной напряженности электростатического поля</w:t>
      </w:r>
      <w:r>
        <w:t>;</w:t>
      </w:r>
    </w:p>
    <w:p w:rsidR="00B418DB" w:rsidRDefault="00B418DB" w:rsidP="00246808">
      <w:pPr>
        <w:pStyle w:val="a4"/>
        <w:numPr>
          <w:ilvl w:val="0"/>
          <w:numId w:val="38"/>
        </w:numPr>
        <w:tabs>
          <w:tab w:val="clear" w:pos="814"/>
          <w:tab w:val="num" w:pos="709"/>
        </w:tabs>
      </w:pPr>
      <w:r>
        <w:t xml:space="preserve">наличие горючей среды; </w:t>
      </w:r>
    </w:p>
    <w:p w:rsidR="00303DE1" w:rsidRDefault="00303DE1" w:rsidP="00246808">
      <w:pPr>
        <w:pStyle w:val="a4"/>
        <w:numPr>
          <w:ilvl w:val="0"/>
          <w:numId w:val="38"/>
        </w:numPr>
        <w:tabs>
          <w:tab w:val="clear" w:pos="814"/>
          <w:tab w:val="num" w:pos="709"/>
        </w:tabs>
      </w:pPr>
      <w:r>
        <w:t>энергия электр</w:t>
      </w:r>
      <w:r w:rsidR="00B418DB">
        <w:t>остатических</w:t>
      </w:r>
      <w:r>
        <w:t xml:space="preserve"> разрядов должна быть достаточной для воспламенения данного горюче</w:t>
      </w:r>
      <w:r w:rsidR="00176089">
        <w:t>й</w:t>
      </w:r>
      <w:r>
        <w:t xml:space="preserve"> </w:t>
      </w:r>
      <w:r w:rsidR="00176089">
        <w:t>среды</w:t>
      </w:r>
      <w:r w:rsidR="00B418DB">
        <w:t>.</w:t>
      </w:r>
    </w:p>
    <w:p w:rsidR="00303DE1" w:rsidRDefault="00303DE1" w:rsidP="000E4028">
      <w:pPr>
        <w:pStyle w:val="a4"/>
        <w:ind w:firstLine="454"/>
      </w:pPr>
      <w:r>
        <w:t>Из данных условий следует, что отсутствие хотя бы одного из них делает невозможным возникновение взрыва или пожара от статического электричества. На этом и основаны наиболее общие методы защиты.</w:t>
      </w:r>
    </w:p>
    <w:p w:rsidR="00552DA9" w:rsidRDefault="00303DE1" w:rsidP="000E4028">
      <w:pPr>
        <w:pStyle w:val="a4"/>
        <w:ind w:firstLine="454"/>
      </w:pPr>
      <w:r>
        <w:t>Условие безопасности при разрядах статического электричества записывается в виде уравнения (5.13), из которого следует, что разряды с энергией, меньше минимальной энергии зажигания ВВ, не представляют опасности. Поэтому в производственных условиях стремятся уменьшить энергию электростатических разрядов до безопасной величины</w:t>
      </w:r>
      <w:r w:rsidR="00B418DB">
        <w:t>. Ниже описаны основные методы, способствующие уменьшению электризации</w:t>
      </w:r>
      <w:r w:rsidR="00552DA9">
        <w:t xml:space="preserve"> ВВ.</w:t>
      </w:r>
    </w:p>
    <w:p w:rsidR="00B418DB" w:rsidRDefault="00303DE1" w:rsidP="000E4028">
      <w:pPr>
        <w:pStyle w:val="a4"/>
        <w:ind w:firstLine="454"/>
      </w:pPr>
      <w:r>
        <w:t xml:space="preserve"> </w:t>
      </w:r>
    </w:p>
    <w:p w:rsidR="00303DE1" w:rsidRPr="007D683E" w:rsidRDefault="00303DE1" w:rsidP="000E4028">
      <w:pPr>
        <w:pStyle w:val="a4"/>
        <w:ind w:firstLine="454"/>
        <w:rPr>
          <w:b/>
          <w:bCs/>
          <w:iCs/>
        </w:rPr>
      </w:pPr>
      <w:r w:rsidRPr="007D683E">
        <w:rPr>
          <w:b/>
          <w:bCs/>
          <w:iCs/>
        </w:rPr>
        <w:t>Отвод зарядов с помощью заземления</w:t>
      </w:r>
    </w:p>
    <w:p w:rsidR="00552DA9" w:rsidRDefault="00552DA9" w:rsidP="000E4028">
      <w:pPr>
        <w:pStyle w:val="a4"/>
        <w:ind w:firstLine="454"/>
        <w:rPr>
          <w:b/>
          <w:bCs/>
          <w:i/>
          <w:iCs/>
        </w:rPr>
      </w:pPr>
    </w:p>
    <w:p w:rsidR="00552DA9" w:rsidRDefault="00303DE1" w:rsidP="000E4028">
      <w:pPr>
        <w:pStyle w:val="a4"/>
        <w:ind w:firstLine="454"/>
      </w:pPr>
      <w:r>
        <w:t xml:space="preserve">Заземление деталей и узлов пневмозаряжающих устройств является одним из средств защиты от </w:t>
      </w:r>
      <w:r w:rsidR="00552DA9">
        <w:t xml:space="preserve">накопления </w:t>
      </w:r>
      <w:r>
        <w:t>зарядов статического электричества. Заземление обеспечивает отвод электрических зарядов с проводящих и полупроводящих элементов</w:t>
      </w:r>
      <w:r w:rsidR="00552DA9">
        <w:t>.</w:t>
      </w:r>
      <w:r>
        <w:t xml:space="preserve"> В качестве заземления для пневмозаряжающих устройств используют индивидуальные зазем</w:t>
      </w:r>
      <w:r w:rsidR="00246808">
        <w:t>-</w:t>
      </w:r>
      <w:r>
        <w:t>лители в виде углубленных в породу металлических стержней или  труб</w:t>
      </w:r>
      <w:r w:rsidR="00552DA9">
        <w:t>, при этом удельное электрическое сопротивление породы должно обеспечивать сток зарядов.</w:t>
      </w:r>
      <w:r>
        <w:t xml:space="preserve"> </w:t>
      </w:r>
    </w:p>
    <w:p w:rsidR="00552DA9" w:rsidRDefault="00303DE1" w:rsidP="000E4028">
      <w:pPr>
        <w:pStyle w:val="a4"/>
        <w:ind w:firstLine="454"/>
        <w:rPr>
          <w:b/>
          <w:bCs/>
          <w:i/>
          <w:iCs/>
        </w:rPr>
      </w:pPr>
      <w:r>
        <w:t xml:space="preserve">Эффективный отвод зарядов статического электричества от частей и деталей машин обеспечивается при условии, если их удельное </w:t>
      </w:r>
      <w:r w:rsidR="00B575E1">
        <w:t>объём</w:t>
      </w:r>
      <w:r>
        <w:t xml:space="preserve">ное сопротивление не превышает </w:t>
      </w:r>
      <w:r w:rsidRPr="00CC6E1F">
        <w:t>10</w:t>
      </w:r>
      <w:r w:rsidRPr="00CC6E1F">
        <w:rPr>
          <w:vertAlign w:val="superscript"/>
        </w:rPr>
        <w:t>6</w:t>
      </w:r>
      <w:r w:rsidRPr="00CC6E1F">
        <w:t xml:space="preserve"> Ом</w:t>
      </w:r>
      <w:r w:rsidRPr="00CC6E1F">
        <w:sym w:font="Symbol" w:char="F0D7"/>
      </w:r>
      <w:r w:rsidR="00A01C48" w:rsidRPr="00CC6E1F">
        <w:t>м</w:t>
      </w:r>
      <w:r>
        <w:t xml:space="preserve">. При этом применяемое для пневмозаряжания оборудование можно считать электростатически заземленным, если сопротивление утечки тока в любой точке при самых неблагоприятных условиях не превышает </w:t>
      </w:r>
      <w:r w:rsidRPr="00CC6E1F">
        <w:t>10</w:t>
      </w:r>
      <w:r w:rsidRPr="00CC6E1F">
        <w:rPr>
          <w:vertAlign w:val="superscript"/>
        </w:rPr>
        <w:t>6</w:t>
      </w:r>
      <w:r w:rsidR="00CD3833">
        <w:t xml:space="preserve"> </w:t>
      </w:r>
      <w:r w:rsidRPr="00CC6E1F">
        <w:t>Ом</w:t>
      </w:r>
      <w:r w:rsidRPr="00CC6E1F">
        <w:sym w:font="Symbol" w:char="F0D7"/>
      </w:r>
      <w:r w:rsidRPr="00CC6E1F">
        <w:t>м.</w:t>
      </w:r>
    </w:p>
    <w:p w:rsidR="00246808" w:rsidRDefault="00246808" w:rsidP="00246808">
      <w:pPr>
        <w:pStyle w:val="a4"/>
        <w:ind w:firstLine="454"/>
        <w:rPr>
          <w:b/>
          <w:bCs/>
          <w:i/>
          <w:iCs/>
        </w:rPr>
      </w:pPr>
    </w:p>
    <w:p w:rsidR="00303DE1" w:rsidRPr="007D683E" w:rsidRDefault="00303DE1" w:rsidP="00246808">
      <w:pPr>
        <w:pStyle w:val="a4"/>
        <w:ind w:firstLine="454"/>
        <w:rPr>
          <w:b/>
          <w:bCs/>
          <w:iCs/>
        </w:rPr>
      </w:pPr>
      <w:r w:rsidRPr="007D683E">
        <w:rPr>
          <w:b/>
          <w:bCs/>
          <w:iCs/>
        </w:rPr>
        <w:t>Рассеивание и стекание зарядов</w:t>
      </w:r>
    </w:p>
    <w:p w:rsidR="00246808" w:rsidRDefault="00246808" w:rsidP="000E4028">
      <w:pPr>
        <w:pStyle w:val="a4"/>
        <w:ind w:firstLine="454"/>
      </w:pPr>
    </w:p>
    <w:p w:rsidR="00303DE1" w:rsidRDefault="00303DE1" w:rsidP="000E4028">
      <w:pPr>
        <w:pStyle w:val="a4"/>
        <w:ind w:firstLine="454"/>
      </w:pPr>
      <w:r>
        <w:t>К мероприятиям, обеспечивающим рассеивание и стекание зарядов</w:t>
      </w:r>
      <w:r w:rsidR="00CD3833">
        <w:t>,</w:t>
      </w:r>
      <w:r>
        <w:t xml:space="preserve"> </w:t>
      </w:r>
      <w:r w:rsidR="00404367">
        <w:t>о</w:t>
      </w:r>
      <w:r>
        <w:t xml:space="preserve">тносятся увеличение электрической проводимости окружающей среды; снижение поверхностного или </w:t>
      </w:r>
      <w:r w:rsidR="00B575E1">
        <w:t>объём</w:t>
      </w:r>
      <w:r>
        <w:t xml:space="preserve">ного сопротивления электризующихся поверхностей [5, </w:t>
      </w:r>
      <w:r w:rsidR="00A01C48" w:rsidRPr="00A01C48">
        <w:t>49</w:t>
      </w:r>
      <w:r>
        <w:t>]. В качестве средств для снижения поверхностного сопротивления применяются повышение влажности воздуха (обеспечивающее образование на поверхностях проводящей влажной пленки), нанесение или обработка поверхностей элементов оборудования антистатическими веществами [</w:t>
      </w:r>
      <w:r w:rsidR="00A01C48" w:rsidRPr="00A01C48">
        <w:t>50</w:t>
      </w:r>
      <w:r>
        <w:t>].</w:t>
      </w:r>
    </w:p>
    <w:p w:rsidR="00303DE1" w:rsidRDefault="00303DE1" w:rsidP="000E4028">
      <w:pPr>
        <w:pStyle w:val="a4"/>
        <w:ind w:firstLine="454"/>
      </w:pPr>
      <w:r>
        <w:t xml:space="preserve">Увеличение утечки зарядов при повышении влажности (рисунок 5.15) [5] связано с адсорбцией на поверхности диэлектриков тонкой пленки влаги, содержащей определенное количество ионов из загрязнений и растворенных веществ, способствующих повышению проводимости материалов и образованию путей утечки зарядов статического электричества. </w:t>
      </w:r>
    </w:p>
    <w:p w:rsidR="00303DE1" w:rsidRDefault="00303DE1" w:rsidP="000E4028">
      <w:pPr>
        <w:pStyle w:val="a4"/>
        <w:ind w:firstLine="454"/>
      </w:pPr>
      <w:r>
        <w:t>Время образования проводящей пленки на поверхностях изоляционных материалов значительно и может достигать 3</w:t>
      </w:r>
      <w:r w:rsidR="00246808">
        <w:t xml:space="preserve">, </w:t>
      </w:r>
      <w:r>
        <w:t>4 суток. Это обусловлено скоростью изменения относительной влажности воздуха, адсорбционной способностью материала пневмопроводов и т.п. Поэтому в рудниках и шахтных условиях, даже при относительной влажности воздуха от 80 до 85</w:t>
      </w:r>
      <w:r w:rsidR="00246808">
        <w:t xml:space="preserve"> </w:t>
      </w:r>
      <w:r>
        <w:t xml:space="preserve">%, только что смонтированная и включенная в работу пневмозаряжающая установка не будет иметь в течение некоторого времени </w:t>
      </w:r>
      <w:r w:rsidR="00552DA9">
        <w:t>проводящей</w:t>
      </w:r>
      <w:r>
        <w:t xml:space="preserve"> пленки.</w:t>
      </w:r>
    </w:p>
    <w:p w:rsidR="00246808" w:rsidRDefault="00246808" w:rsidP="000E4028">
      <w:pPr>
        <w:pStyle w:val="a4"/>
        <w:ind w:firstLine="454"/>
      </w:pPr>
    </w:p>
    <w:tbl>
      <w:tblPr>
        <w:tblW w:w="0" w:type="auto"/>
        <w:jc w:val="center"/>
        <w:tblLayout w:type="fixed"/>
        <w:tblLook w:val="0000" w:firstRow="0" w:lastRow="0" w:firstColumn="0" w:lastColumn="0" w:noHBand="0" w:noVBand="0"/>
      </w:tblPr>
      <w:tblGrid>
        <w:gridCol w:w="6238"/>
      </w:tblGrid>
      <w:tr w:rsidR="00303DE1">
        <w:trPr>
          <w:jc w:val="center"/>
        </w:trPr>
        <w:tc>
          <w:tcPr>
            <w:tcW w:w="6238" w:type="dxa"/>
            <w:vAlign w:val="center"/>
          </w:tcPr>
          <w:p w:rsidR="00303DE1" w:rsidRDefault="005D4491" w:rsidP="00246808">
            <w:pPr>
              <w:pStyle w:val="a7"/>
            </w:pPr>
            <w:r>
              <w:pict>
                <v:shape id="_x0000_i1180" type="#_x0000_t75" style="width:192.75pt;height:121.5pt">
                  <v:imagedata r:id="rId265" o:title="рис 5,15" gain="72818f"/>
                </v:shape>
              </w:pict>
            </w:r>
          </w:p>
        </w:tc>
      </w:tr>
      <w:tr w:rsidR="00303DE1" w:rsidRPr="00246808">
        <w:trPr>
          <w:jc w:val="center"/>
        </w:trPr>
        <w:tc>
          <w:tcPr>
            <w:tcW w:w="6238" w:type="dxa"/>
          </w:tcPr>
          <w:p w:rsidR="00303DE1" w:rsidRPr="00246808" w:rsidRDefault="00303DE1" w:rsidP="00246808">
            <w:pPr>
              <w:pStyle w:val="a7"/>
              <w:rPr>
                <w:sz w:val="20"/>
                <w:szCs w:val="20"/>
              </w:rPr>
            </w:pPr>
            <w:r w:rsidRPr="00246808">
              <w:rPr>
                <w:sz w:val="20"/>
                <w:szCs w:val="20"/>
              </w:rPr>
              <w:t xml:space="preserve">Рисунок 5.15 </w:t>
            </w:r>
            <w:r w:rsidR="00246808">
              <w:rPr>
                <w:sz w:val="20"/>
                <w:szCs w:val="20"/>
              </w:rPr>
              <w:sym w:font="Symbol" w:char="F02D"/>
            </w:r>
            <w:r w:rsidRPr="00246808">
              <w:rPr>
                <w:sz w:val="20"/>
                <w:szCs w:val="20"/>
              </w:rPr>
              <w:t xml:space="preserve"> Зависимость плотности зарядов на полиэтилено</w:t>
            </w:r>
            <w:r w:rsidRPr="00246808">
              <w:rPr>
                <w:sz w:val="20"/>
                <w:szCs w:val="20"/>
              </w:rPr>
              <w:softHyphen/>
              <w:t>вой пластине при натирании шерстью от отно</w:t>
            </w:r>
            <w:r w:rsidRPr="00246808">
              <w:rPr>
                <w:sz w:val="20"/>
                <w:szCs w:val="20"/>
              </w:rPr>
              <w:softHyphen/>
              <w:t>си</w:t>
            </w:r>
            <w:r w:rsidRPr="00246808">
              <w:rPr>
                <w:sz w:val="20"/>
                <w:szCs w:val="20"/>
              </w:rPr>
              <w:softHyphen/>
              <w:t xml:space="preserve">тельной влажности </w:t>
            </w:r>
            <w:r w:rsidR="00246808">
              <w:rPr>
                <w:sz w:val="20"/>
                <w:szCs w:val="20"/>
              </w:rPr>
              <w:br/>
            </w:r>
            <w:r w:rsidRPr="00246808">
              <w:rPr>
                <w:sz w:val="20"/>
                <w:szCs w:val="20"/>
              </w:rPr>
              <w:t>воздуха [5]</w:t>
            </w:r>
          </w:p>
        </w:tc>
      </w:tr>
    </w:tbl>
    <w:p w:rsidR="00246808" w:rsidRDefault="00246808" w:rsidP="000E4028">
      <w:pPr>
        <w:pStyle w:val="a4"/>
        <w:ind w:firstLine="454"/>
      </w:pPr>
    </w:p>
    <w:p w:rsidR="00303DE1" w:rsidRDefault="00303DE1" w:rsidP="000E4028">
      <w:pPr>
        <w:pStyle w:val="a4"/>
        <w:ind w:firstLine="454"/>
      </w:pPr>
      <w:r>
        <w:t xml:space="preserve">Условием стекания электростатических зарядов с поверхностей оборудования является минимальное время релаксации </w:t>
      </w:r>
      <w:r w:rsidRPr="00246808">
        <w:sym w:font="Symbol" w:char="F074"/>
      </w:r>
      <w:r>
        <w:t>, с:</w:t>
      </w:r>
    </w:p>
    <w:p w:rsidR="00303DE1" w:rsidRDefault="00CD3833">
      <w:pPr>
        <w:pStyle w:val="a4"/>
        <w:ind w:firstLine="284"/>
        <w:jc w:val="right"/>
      </w:pPr>
      <w:r w:rsidRPr="00246808">
        <w:rPr>
          <w:position w:val="-20"/>
        </w:rPr>
        <w:object w:dxaOrig="820" w:dyaOrig="499">
          <v:shape id="_x0000_i1181" type="#_x0000_t75" style="width:44.25pt;height:27pt" o:ole="">
            <v:imagedata r:id="rId266" o:title=""/>
          </v:shape>
          <o:OLEObject Type="Embed" ProgID="Equation.3" ShapeID="_x0000_i1181" DrawAspect="Content" ObjectID="_1468517460" r:id="rId267"/>
        </w:object>
      </w:r>
      <w:r w:rsidR="00A4393D">
        <w:t>,</w:t>
      </w:r>
      <w:r w:rsidR="00A4393D">
        <w:tab/>
      </w:r>
      <w:r w:rsidR="00A4393D">
        <w:tab/>
      </w:r>
      <w:r w:rsidR="00A4393D">
        <w:tab/>
        <w:t xml:space="preserve">      </w:t>
      </w:r>
      <w:r w:rsidR="00303DE1">
        <w:t>(5.1</w:t>
      </w:r>
      <w:r>
        <w:t>6</w:t>
      </w:r>
      <w:r w:rsidR="00303DE1">
        <w:t>)</w:t>
      </w:r>
    </w:p>
    <w:p w:rsidR="00303DE1" w:rsidRDefault="00303DE1" w:rsidP="00867ACF">
      <w:pPr>
        <w:pStyle w:val="a4"/>
        <w:ind w:firstLine="0"/>
      </w:pPr>
      <w:r>
        <w:t xml:space="preserve">где </w:t>
      </w:r>
      <w:r w:rsidRPr="00CD3833">
        <w:sym w:font="Symbol" w:char="F067"/>
      </w:r>
      <w:r w:rsidRPr="00CD3833">
        <w:t xml:space="preserve"> </w:t>
      </w:r>
      <w:r w:rsidR="00246808">
        <w:sym w:font="Symbol" w:char="F02D"/>
      </w:r>
      <w:r>
        <w:t xml:space="preserve"> удельная проводимость материала, </w:t>
      </w:r>
      <w:r w:rsidR="00740FC0">
        <w:t>1/</w:t>
      </w:r>
      <w:r>
        <w:t>Ом</w:t>
      </w:r>
      <w:r w:rsidR="00740FC0">
        <w:t>·</w:t>
      </w:r>
      <w:r>
        <w:t>м.</w:t>
      </w:r>
    </w:p>
    <w:p w:rsidR="00303DE1" w:rsidRDefault="00303DE1" w:rsidP="000E4028">
      <w:pPr>
        <w:pStyle w:val="a4"/>
        <w:ind w:firstLine="454"/>
      </w:pPr>
      <w:r>
        <w:t>Увлажненный рудничный (шахтный) воздух содержит в своем составе о</w:t>
      </w:r>
      <w:r w:rsidR="00FD5976">
        <w:t>пределенное количество примесей</w:t>
      </w:r>
      <w:r>
        <w:t>. При высокой относительной влажности окружающей среды такой воздух можно считать своеобразным электролитом. Поэтому увеличение влажности рудничного воздуха если и не оказывает существенного влияния на утечку зарядов с гидрофобных поверхностей диэлектриков, то способствует рассеиванию зарядов, накапливаемых на металлических элементах пневмозаряжающих установок. Так, при пневмотранспортировании гранулированной аммиачной селитры по полиэтиленовому шлангу при относительной влажности воздуха 80 % потенц</w:t>
      </w:r>
      <w:r w:rsidR="00111952">
        <w:t>иал движущего потока составлял 1</w:t>
      </w:r>
      <w:r>
        <w:t>00 В</w:t>
      </w:r>
      <w:r w:rsidR="00111952">
        <w:t xml:space="preserve"> (</w:t>
      </w:r>
      <w:r w:rsidR="00CD3833">
        <w:t xml:space="preserve">см. </w:t>
      </w:r>
      <w:r w:rsidR="00111952">
        <w:t>таблиц</w:t>
      </w:r>
      <w:r w:rsidR="00CD3833">
        <w:t>у</w:t>
      </w:r>
      <w:r w:rsidR="00111952">
        <w:t xml:space="preserve"> 5.14)</w:t>
      </w:r>
      <w:r>
        <w:t>. В то же время на соединительных металлических муфтах потенциал отсутствовал.</w:t>
      </w:r>
    </w:p>
    <w:p w:rsidR="00303DE1" w:rsidRDefault="00303DE1" w:rsidP="000E4028">
      <w:pPr>
        <w:pStyle w:val="a4"/>
        <w:ind w:firstLine="454"/>
      </w:pPr>
      <w:r>
        <w:t>Таким образом, увлажнение воздуха является одним из средств борьбы со статическим электричеством, ускоряющим рассеивание и стекание зарядов с наэлектризованных поверхностей, уменьшающим вероятность накопления электростатических зарядов до опасных величин. При пневмотранспортировании россыпных ВВ в минные камеры и скважины увлажнение воздуха как меру, способствующую уменьшению накопления зарядов, целесообразно применять в сухих забоях, используя для этой цели локальные средства: орошение водой, водяные завесы и т.д.</w:t>
      </w:r>
    </w:p>
    <w:p w:rsidR="00B37634" w:rsidRDefault="00303DE1" w:rsidP="000E4028">
      <w:pPr>
        <w:pStyle w:val="a4"/>
        <w:ind w:firstLine="454"/>
      </w:pPr>
      <w:r>
        <w:t>Удобны и эффективны методы защиты от статическ</w:t>
      </w:r>
      <w:r w:rsidR="007D683E">
        <w:t>ого</w:t>
      </w:r>
      <w:r>
        <w:t xml:space="preserve"> электричеств</w:t>
      </w:r>
      <w:r w:rsidR="007D683E">
        <w:t>а</w:t>
      </w:r>
      <w:r>
        <w:t xml:space="preserve">, основанные на повышении антистатических свойств электризующегося полимера шлангов </w:t>
      </w:r>
      <w:r w:rsidR="0062286F">
        <w:t xml:space="preserve">путем </w:t>
      </w:r>
      <w:r>
        <w:t>введени</w:t>
      </w:r>
      <w:r w:rsidR="0062286F">
        <w:t>я</w:t>
      </w:r>
      <w:r>
        <w:t xml:space="preserve"> в его состав соответствующих добавок, например сажи, графита, порошков</w:t>
      </w:r>
      <w:r w:rsidR="00BA43E1">
        <w:t xml:space="preserve"> металлов, карбонильного никеля</w:t>
      </w:r>
      <w:r>
        <w:t xml:space="preserve">. Утечка электростатических зарядов в этом случае обеспечивается увеличением </w:t>
      </w:r>
      <w:r w:rsidR="00B575E1">
        <w:t>объём</w:t>
      </w:r>
      <w:r>
        <w:t>ной проводимости этих материалов. Ранними объектами исследований при разработке электропроводящих композиций были промышленные образцы полиэтилена и полиизобутилена. Электропроводящими наполнителями служили ацетиленовая сажа, алюминиевая пудра ПАК-3, карандашный графит и цинковая пыль. Полиизобутилен выполняет роль высоко</w:t>
      </w:r>
      <w:r>
        <w:softHyphen/>
        <w:t>м</w:t>
      </w:r>
      <w:r w:rsidR="00893FA8">
        <w:t>олекулярного пластификатора.</w:t>
      </w:r>
    </w:p>
    <w:p w:rsidR="009B6BF4" w:rsidRDefault="00303DE1" w:rsidP="000E4028">
      <w:pPr>
        <w:pStyle w:val="a4"/>
        <w:ind w:firstLine="454"/>
      </w:pPr>
      <w:r>
        <w:t>Как показали исследования, природа электропроводящего наполнителя оказывает большое влияние на электрические свойства композиций (рисунок 5.1</w:t>
      </w:r>
      <w:r w:rsidR="00867ACF">
        <w:t>6</w:t>
      </w:r>
      <w:r>
        <w:t xml:space="preserve">). </w:t>
      </w:r>
    </w:p>
    <w:p w:rsidR="00303DE1" w:rsidRDefault="00303DE1" w:rsidP="000E4028">
      <w:pPr>
        <w:pStyle w:val="a4"/>
        <w:ind w:firstLine="454"/>
      </w:pPr>
    </w:p>
    <w:tbl>
      <w:tblPr>
        <w:tblW w:w="0" w:type="auto"/>
        <w:tblInd w:w="108" w:type="dxa"/>
        <w:tblLook w:val="0000" w:firstRow="0" w:lastRow="0" w:firstColumn="0" w:lastColumn="0" w:noHBand="0" w:noVBand="0"/>
      </w:tblPr>
      <w:tblGrid>
        <w:gridCol w:w="6258"/>
      </w:tblGrid>
      <w:tr w:rsidR="00303DE1">
        <w:tc>
          <w:tcPr>
            <w:tcW w:w="6258" w:type="dxa"/>
            <w:vAlign w:val="center"/>
          </w:tcPr>
          <w:p w:rsidR="00303DE1" w:rsidRDefault="005D4491" w:rsidP="009B6BF4">
            <w:pPr>
              <w:pStyle w:val="a7"/>
            </w:pPr>
            <w:r>
              <w:rPr>
                <w:lang w:val="en-US"/>
              </w:rPr>
              <w:pict>
                <v:shape id="_x0000_i1182" type="#_x0000_t75" style="width:284.25pt;height:138pt">
                  <v:imagedata r:id="rId268" o:title="Изображение" gain="1.25" blacklevel="1311f"/>
                </v:shape>
              </w:pict>
            </w:r>
          </w:p>
          <w:p w:rsidR="00D14494" w:rsidRPr="00D14494" w:rsidRDefault="00D14494">
            <w:pPr>
              <w:pStyle w:val="a7"/>
              <w:ind w:firstLine="284"/>
            </w:pPr>
            <w:r>
              <w:t>Содержание наполнителя, % (масс.)</w:t>
            </w:r>
          </w:p>
        </w:tc>
      </w:tr>
      <w:tr w:rsidR="00303DE1" w:rsidRPr="000E4028">
        <w:tc>
          <w:tcPr>
            <w:tcW w:w="6258" w:type="dxa"/>
            <w:vAlign w:val="center"/>
          </w:tcPr>
          <w:p w:rsidR="009B6BF4" w:rsidRPr="009B6BF4" w:rsidRDefault="009B6BF4" w:rsidP="009B6BF4">
            <w:pPr>
              <w:pStyle w:val="a4"/>
              <w:ind w:firstLine="0"/>
              <w:jc w:val="center"/>
              <w:rPr>
                <w:sz w:val="16"/>
                <w:szCs w:val="16"/>
              </w:rPr>
            </w:pPr>
          </w:p>
          <w:p w:rsidR="00303DE1" w:rsidRPr="000E4028" w:rsidRDefault="009B6BF4" w:rsidP="009B6BF4">
            <w:pPr>
              <w:pStyle w:val="a4"/>
              <w:ind w:firstLine="0"/>
              <w:jc w:val="center"/>
              <w:rPr>
                <w:szCs w:val="20"/>
              </w:rPr>
            </w:pPr>
            <w:r>
              <w:rPr>
                <w:szCs w:val="20"/>
              </w:rPr>
              <w:t>1 – ацетиленовая сажа; 2 </w:t>
            </w:r>
            <w:r>
              <w:rPr>
                <w:szCs w:val="20"/>
              </w:rPr>
              <w:sym w:font="Symbol" w:char="F02D"/>
            </w:r>
            <w:r w:rsidR="00303DE1" w:rsidRPr="000E4028">
              <w:rPr>
                <w:szCs w:val="20"/>
              </w:rPr>
              <w:t> графит карандашный; 3 – алюминиевая пудра; 4 – цинковая пыль</w:t>
            </w:r>
          </w:p>
          <w:p w:rsidR="009B6BF4" w:rsidRPr="009B6BF4" w:rsidRDefault="009B6BF4" w:rsidP="009B6BF4">
            <w:pPr>
              <w:pStyle w:val="a4"/>
              <w:ind w:firstLine="0"/>
              <w:jc w:val="center"/>
              <w:rPr>
                <w:sz w:val="16"/>
                <w:szCs w:val="16"/>
              </w:rPr>
            </w:pPr>
          </w:p>
          <w:p w:rsidR="00303DE1" w:rsidRPr="000E4028" w:rsidRDefault="00893FA8" w:rsidP="009B6BF4">
            <w:pPr>
              <w:pStyle w:val="a4"/>
              <w:ind w:firstLine="0"/>
              <w:jc w:val="center"/>
              <w:rPr>
                <w:szCs w:val="20"/>
              </w:rPr>
            </w:pPr>
            <w:r w:rsidRPr="000E4028">
              <w:rPr>
                <w:szCs w:val="20"/>
              </w:rPr>
              <w:t>Рисунок 5.16</w:t>
            </w:r>
            <w:r w:rsidR="00303DE1" w:rsidRPr="000E4028">
              <w:rPr>
                <w:szCs w:val="20"/>
              </w:rPr>
              <w:t xml:space="preserve"> </w:t>
            </w:r>
            <w:r w:rsidR="009B6BF4">
              <w:rPr>
                <w:szCs w:val="20"/>
              </w:rPr>
              <w:sym w:font="Symbol" w:char="F02D"/>
            </w:r>
            <w:r w:rsidR="00303DE1" w:rsidRPr="000E4028">
              <w:rPr>
                <w:szCs w:val="20"/>
              </w:rPr>
              <w:t xml:space="preserve"> Зависимость удельного сопротивления композиций </w:t>
            </w:r>
            <w:r w:rsidR="009B6BF4">
              <w:rPr>
                <w:szCs w:val="20"/>
              </w:rPr>
              <w:br/>
            </w:r>
            <w:r w:rsidR="00303DE1" w:rsidRPr="000E4028">
              <w:rPr>
                <w:szCs w:val="20"/>
              </w:rPr>
              <w:t xml:space="preserve">с полиэтиленом низкой (а) и высокой (б) плотности от концентрации наполнителей: ———  </w:t>
            </w:r>
            <w:r w:rsidR="00303DE1" w:rsidRPr="009B6BF4">
              <w:rPr>
                <w:szCs w:val="20"/>
              </w:rPr>
              <w:sym w:font="Symbol" w:char="F072"/>
            </w:r>
            <w:r w:rsidR="00303DE1" w:rsidRPr="000E4028">
              <w:rPr>
                <w:i/>
                <w:szCs w:val="20"/>
                <w:vertAlign w:val="subscript"/>
              </w:rPr>
              <w:t>S</w:t>
            </w:r>
            <w:r w:rsidR="00303DE1" w:rsidRPr="000E4028">
              <w:rPr>
                <w:szCs w:val="20"/>
              </w:rPr>
              <w:t>,</w:t>
            </w:r>
            <w:r w:rsidR="00853BBD" w:rsidRPr="000E4028">
              <w:rPr>
                <w:szCs w:val="20"/>
              </w:rPr>
              <w:t xml:space="preserve"> Ом;</w:t>
            </w:r>
            <w:r w:rsidR="0062286F" w:rsidRPr="000E4028">
              <w:rPr>
                <w:szCs w:val="20"/>
              </w:rPr>
              <w:t xml:space="preserve">    </w:t>
            </w:r>
            <w:r w:rsidR="00303DE1" w:rsidRPr="000E4028">
              <w:rPr>
                <w:szCs w:val="20"/>
              </w:rPr>
              <w:t xml:space="preserve"> ------  </w:t>
            </w:r>
            <w:r w:rsidR="00303DE1" w:rsidRPr="009B6BF4">
              <w:rPr>
                <w:szCs w:val="20"/>
              </w:rPr>
              <w:sym w:font="Symbol" w:char="F072"/>
            </w:r>
            <w:r w:rsidR="00303DE1" w:rsidRPr="000E4028">
              <w:rPr>
                <w:i/>
                <w:szCs w:val="20"/>
                <w:vertAlign w:val="subscript"/>
              </w:rPr>
              <w:t>V</w:t>
            </w:r>
            <w:r w:rsidR="00853BBD" w:rsidRPr="000E4028">
              <w:rPr>
                <w:szCs w:val="20"/>
              </w:rPr>
              <w:t>, Ом·м</w:t>
            </w:r>
          </w:p>
        </w:tc>
      </w:tr>
    </w:tbl>
    <w:p w:rsidR="009B6BF4" w:rsidRDefault="009B6BF4" w:rsidP="009B6BF4">
      <w:pPr>
        <w:pStyle w:val="a4"/>
        <w:ind w:firstLine="454"/>
      </w:pPr>
      <w:r>
        <w:t>Большинство наполнителей снижает удельное сопротивление только при концентрациях выше 40 % по массе. Такие высокие концентрации делают полимерные композиции хрупкими и непригодными для конструкционных изделий. Лучшим наполнителем является ацетиленовая сажа. Введение в полимер 20 % ацетиленовой сажи снижает ее удельное сопротивление на 1,0…10 порядков. Увеличение концентрации сажи до 40 % уменьшает сопротивление еще на три порядка.</w:t>
      </w:r>
    </w:p>
    <w:p w:rsidR="009B6BF4" w:rsidRDefault="009B6BF4" w:rsidP="009B6BF4">
      <w:pPr>
        <w:pStyle w:val="a4"/>
        <w:ind w:firstLine="454"/>
      </w:pPr>
      <w:r>
        <w:t xml:space="preserve">Наибольший практический интерес из числа исследованных образцов представляют композиции на основе полиэтилена, содержащие от 20 до 40 % ацетиленовой сажи и от 20 до 40 % полиизобутилена. Для изготовления труб была выбрана электропроводящая композиция П2ЭС-5 (ТУ6-05-1135-83). Она хорошо перерабатывается экструзией, обладает высокой морозостойкостью, не набухает в воде, нетоксична и имеет температуру плавления 130 </w:t>
      </w:r>
      <w:r>
        <w:rPr>
          <w:vertAlign w:val="superscript"/>
        </w:rPr>
        <w:t>о</w:t>
      </w:r>
      <w:r>
        <w:t xml:space="preserve">С. Удельное объёмное и поверхностное сопротивления не превышают </w:t>
      </w:r>
      <w:r w:rsidRPr="00CC6E1F">
        <w:t>10</w:t>
      </w:r>
      <w:r w:rsidRPr="00CC6E1F">
        <w:rPr>
          <w:vertAlign w:val="superscript"/>
        </w:rPr>
        <w:t xml:space="preserve">6 </w:t>
      </w:r>
      <w:r w:rsidRPr="00CC6E1F">
        <w:t>Ом</w:t>
      </w:r>
      <w:r w:rsidRPr="00CC6E1F">
        <w:sym w:font="Symbol" w:char="F0D7"/>
      </w:r>
      <w:r w:rsidRPr="00CC6E1F">
        <w:t>м</w:t>
      </w:r>
      <w:r>
        <w:t xml:space="preserve"> и 10</w:t>
      </w:r>
      <w:r>
        <w:rPr>
          <w:vertAlign w:val="superscript"/>
        </w:rPr>
        <w:t xml:space="preserve">6 </w:t>
      </w:r>
      <w:r>
        <w:t>Ом соответственно. Полупроводящие шланги композиции П2ЭС-5 испытывались на руднике «Молибден» Турнызузского горно-обогатительного комбината при пневмозаряжании минных камер и скважин гранулитом АС-8. Высококачественные полупроводящие шланги на основе модифицированной композиции П2ЭС-5 находят широкое применение в горнодобывающей промышленности и являются одним из эффективных средств борьбы со статическим электричеством при пневмозаряжании ВВ.</w:t>
      </w:r>
    </w:p>
    <w:p w:rsidR="00303DE1" w:rsidRDefault="00303DE1" w:rsidP="009B6BF4">
      <w:pPr>
        <w:pStyle w:val="a4"/>
        <w:ind w:firstLine="454"/>
      </w:pPr>
      <w:r>
        <w:t>Кроме применения полупроводящих полиэтиленовых композиций</w:t>
      </w:r>
      <w:r w:rsidR="00CD3833">
        <w:t>,</w:t>
      </w:r>
      <w:r>
        <w:t xml:space="preserve"> для транспортировки и хранения ВВ пров</w:t>
      </w:r>
      <w:r w:rsidR="00F21771">
        <w:t xml:space="preserve">едены </w:t>
      </w:r>
      <w:r>
        <w:t>работы по разработке антистатических рецептур на основе полиуретана. Например, из полиуретана создана флегматизирующая упаковка [</w:t>
      </w:r>
      <w:r w:rsidR="00A01C48" w:rsidRPr="00A01C48">
        <w:t>51</w:t>
      </w:r>
      <w:r>
        <w:t>] – макрокапсула, позволяющая исключить переход горения во взрыв при возможных аварийных ситуациях.</w:t>
      </w:r>
    </w:p>
    <w:p w:rsidR="00303DE1" w:rsidRDefault="00303DE1" w:rsidP="000E4028">
      <w:pPr>
        <w:pStyle w:val="a4"/>
        <w:ind w:firstLine="454"/>
      </w:pPr>
      <w:r>
        <w:t>Известно, что граница перехода взрывных процессов зависит от физико-механических характеристик материала и размеров емкости для хранения продукта. Наиболее эффективным материалом, с точки зрения снижения границы переходных взрывных процессов, является антистатический высокоэластичный полиуретан, позволяющий в сочетании с конструкцией упаковки придать ей флегматизирующие свойства и получить такой же эффект безопасности транспортирования сухого взрывчатого вещества, как и при его увлажнении. Материал упаковки – полиуретановый эластомер марки ГУП-58 ТУ 75 09103-268-90 – обладает достаточными физико-механическими характеристиками, стоек к истиранию, действию озона, кислорода и слабых растворов кислот и щелочей.</w:t>
      </w:r>
    </w:p>
    <w:p w:rsidR="00303DE1" w:rsidRDefault="00303DE1" w:rsidP="000E4028">
      <w:pPr>
        <w:pStyle w:val="a4"/>
        <w:ind w:firstLine="454"/>
      </w:pPr>
      <w:r>
        <w:t xml:space="preserve">В целях обеспечения заданной электропроводности (удельное </w:t>
      </w:r>
      <w:r w:rsidR="00B575E1">
        <w:t>объём</w:t>
      </w:r>
      <w:r>
        <w:t>ное электрическое сопротивление 1,5</w:t>
      </w:r>
      <w:r>
        <w:sym w:font="Symbol" w:char="F0D7"/>
      </w:r>
      <w:r>
        <w:t>10</w:t>
      </w:r>
      <w:r>
        <w:rPr>
          <w:vertAlign w:val="superscript"/>
        </w:rPr>
        <w:t xml:space="preserve">7 </w:t>
      </w:r>
      <w:r>
        <w:t>Ом</w:t>
      </w:r>
      <w:r>
        <w:sym w:font="Symbol" w:char="F0D7"/>
      </w:r>
      <w:r>
        <w:t>м) понижен</w:t>
      </w:r>
      <w:r w:rsidR="007D683E">
        <w:t>ия</w:t>
      </w:r>
      <w:r>
        <w:t xml:space="preserve"> горючести в состав эластомера были введены добавочные компоненты. В результате горючесть полиуретана по сравнению с применяемым в настоящее время древесноволокнистым материалом (в качестве упаковки) снижена примерно в три раза. Конструкция полиуретановой упаковки [</w:t>
      </w:r>
      <w:r w:rsidR="00A01C48" w:rsidRPr="00A01C48">
        <w:t>51</w:t>
      </w:r>
      <w:r>
        <w:t>] представляет собой цельнолитой прямоугольный короб, закрепленный на поддоне. Габариты упаковки могут быть различны в зависимости от количества транспортируемого материала и состава ВВ.</w:t>
      </w:r>
    </w:p>
    <w:p w:rsidR="00F21771" w:rsidRDefault="00F21771" w:rsidP="000E4028">
      <w:pPr>
        <w:pStyle w:val="a4"/>
        <w:ind w:firstLine="454"/>
      </w:pPr>
    </w:p>
    <w:p w:rsidR="00303DE1" w:rsidRPr="000225D0" w:rsidRDefault="00303DE1" w:rsidP="000E4028">
      <w:pPr>
        <w:pStyle w:val="a4"/>
        <w:ind w:firstLine="454"/>
        <w:rPr>
          <w:b/>
          <w:bCs/>
          <w:iCs/>
        </w:rPr>
      </w:pPr>
      <w:r w:rsidRPr="000225D0">
        <w:rPr>
          <w:b/>
          <w:bCs/>
          <w:iCs/>
        </w:rPr>
        <w:t>Предотвращение электростатических разрядов</w:t>
      </w:r>
    </w:p>
    <w:p w:rsidR="00F21771" w:rsidRDefault="00F21771" w:rsidP="000E4028">
      <w:pPr>
        <w:pStyle w:val="a4"/>
        <w:ind w:firstLine="454"/>
        <w:rPr>
          <w:b/>
          <w:bCs/>
          <w:i/>
          <w:iCs/>
        </w:rPr>
      </w:pPr>
    </w:p>
    <w:p w:rsidR="00303DE1" w:rsidRDefault="00303DE1" w:rsidP="000E4028">
      <w:pPr>
        <w:pStyle w:val="a4"/>
        <w:ind w:firstLine="454"/>
      </w:pPr>
      <w:r w:rsidRPr="00370334">
        <w:t xml:space="preserve">При транспортировании </w:t>
      </w:r>
      <w:r w:rsidR="00D4149F" w:rsidRPr="00370334">
        <w:t>сыпучих</w:t>
      </w:r>
      <w:r w:rsidRPr="00370334">
        <w:t xml:space="preserve"> ВВ наибольшую опасность представляют искровые разряды, возникающие внутри</w:t>
      </w:r>
      <w:r w:rsidR="005C7CBB" w:rsidRPr="00370334">
        <w:t xml:space="preserve"> шлангов</w:t>
      </w:r>
      <w:r w:rsidRPr="00370334">
        <w:t xml:space="preserve"> пневмопровода. Для предупреждения электростатических разрядов внутри</w:t>
      </w:r>
      <w:r w:rsidR="005C7CBB" w:rsidRPr="00370334">
        <w:t xml:space="preserve"> диэлектрического</w:t>
      </w:r>
      <w:r w:rsidRPr="00370334">
        <w:t xml:space="preserve"> шланга </w:t>
      </w:r>
      <w:r w:rsidR="005C7CBB" w:rsidRPr="00370334">
        <w:t xml:space="preserve">пневмопровода </w:t>
      </w:r>
      <w:r w:rsidRPr="00370334">
        <w:t>прокладыв</w:t>
      </w:r>
      <w:r w:rsidR="007C0106" w:rsidRPr="00370334">
        <w:t xml:space="preserve">ается токопроводящий </w:t>
      </w:r>
      <w:r w:rsidRPr="00370334">
        <w:t>много</w:t>
      </w:r>
      <w:r w:rsidR="007C0106" w:rsidRPr="00370334">
        <w:t>жильный луженый провод, соединенный</w:t>
      </w:r>
      <w:r w:rsidRPr="00370334">
        <w:t xml:space="preserve"> с наконечником шланга и пневмозаряжающим устройством, и</w:t>
      </w:r>
      <w:r w:rsidR="00370334" w:rsidRPr="00370334">
        <w:t>ли</w:t>
      </w:r>
      <w:r w:rsidRPr="00370334">
        <w:t xml:space="preserve"> применяются электропроводные материалы для магистрали, описанные выше. </w:t>
      </w:r>
      <w:r w:rsidR="00D4149F" w:rsidRPr="00370334">
        <w:t>Более надежно и эффективно и</w:t>
      </w:r>
      <w:r w:rsidRPr="00370334">
        <w:t xml:space="preserve">спользование электропроводных </w:t>
      </w:r>
      <w:r w:rsidR="00EE242C" w:rsidRPr="00370334">
        <w:t>шлангов.</w:t>
      </w:r>
      <w:r w:rsidRPr="00370334">
        <w:t xml:space="preserve"> </w:t>
      </w:r>
      <w:r>
        <w:t xml:space="preserve">Существенно снижается эффект электризации и возникновения электростатических зарядов за счет увлажнения транспортируемого ВВ двумя процентами воды или раствором аммиачной селитры. Это одновременно резко снижает запыленность воздуха в магистрали и на выходе из скважины. Но количество воды не </w:t>
      </w:r>
      <w:r w:rsidR="00F21771">
        <w:t>рекомендуется</w:t>
      </w:r>
      <w:r>
        <w:t xml:space="preserve"> больше 6 %, так как может привести к смыву алюминиевого порошка с поверхности гранул и нарушению однородности заряда ВВ.</w:t>
      </w:r>
    </w:p>
    <w:p w:rsidR="00303DE1" w:rsidRDefault="00303DE1" w:rsidP="000E4028">
      <w:pPr>
        <w:pStyle w:val="a4"/>
        <w:ind w:firstLine="454"/>
      </w:pPr>
      <w:r>
        <w:t xml:space="preserve">Таким образом, для обеспечения электростатической безопасности при пневмозаряжании ВВ </w:t>
      </w:r>
      <w:r w:rsidR="00EE242C">
        <w:t>используют</w:t>
      </w:r>
      <w:r>
        <w:t xml:space="preserve"> следующие приемы:</w:t>
      </w:r>
    </w:p>
    <w:p w:rsidR="00303DE1" w:rsidRPr="00370334" w:rsidRDefault="00303DE1" w:rsidP="009B6BF4">
      <w:pPr>
        <w:pStyle w:val="a4"/>
        <w:numPr>
          <w:ilvl w:val="0"/>
          <w:numId w:val="40"/>
        </w:numPr>
        <w:tabs>
          <w:tab w:val="clear" w:pos="814"/>
          <w:tab w:val="num" w:pos="709"/>
        </w:tabs>
      </w:pPr>
      <w:r>
        <w:t xml:space="preserve">применение полупроводящих (антистатических) шлангов с удельным сопротивлением не более </w:t>
      </w:r>
      <w:r w:rsidRPr="00CC6E1F">
        <w:t>10</w:t>
      </w:r>
      <w:r w:rsidRPr="00CC6E1F">
        <w:rPr>
          <w:vertAlign w:val="superscript"/>
        </w:rPr>
        <w:t xml:space="preserve">6 </w:t>
      </w:r>
      <w:r w:rsidRPr="00CC6E1F">
        <w:t>Ом</w:t>
      </w:r>
      <w:r w:rsidRPr="00CC6E1F">
        <w:sym w:font="Symbol" w:char="F0D7"/>
      </w:r>
      <w:r w:rsidRPr="00CC6E1F">
        <w:t>м</w:t>
      </w:r>
      <w:r>
        <w:t xml:space="preserve"> (в полупроводящих породах возможно применение шлангов с </w:t>
      </w:r>
      <w:r w:rsidRPr="00370334">
        <w:t xml:space="preserve">удельным сопротивлением не более </w:t>
      </w:r>
      <w:r w:rsidRPr="00CC6E1F">
        <w:t>10</w:t>
      </w:r>
      <w:r w:rsidRPr="00CC6E1F">
        <w:rPr>
          <w:vertAlign w:val="superscript"/>
        </w:rPr>
        <w:t>1</w:t>
      </w:r>
      <w:r w:rsidR="00B97EE7" w:rsidRPr="00CC6E1F">
        <w:rPr>
          <w:vertAlign w:val="superscript"/>
        </w:rPr>
        <w:t>0</w:t>
      </w:r>
      <w:r w:rsidRPr="00CC6E1F">
        <w:rPr>
          <w:vertAlign w:val="superscript"/>
        </w:rPr>
        <w:t xml:space="preserve"> </w:t>
      </w:r>
      <w:r w:rsidRPr="00CC6E1F">
        <w:t xml:space="preserve"> Ом</w:t>
      </w:r>
      <w:r w:rsidRPr="00CC6E1F">
        <w:sym w:font="Symbol" w:char="F0D7"/>
      </w:r>
      <w:r w:rsidRPr="00CC6E1F">
        <w:t>м</w:t>
      </w:r>
      <w:r w:rsidRPr="00370334">
        <w:t>);</w:t>
      </w:r>
    </w:p>
    <w:p w:rsidR="00303DE1" w:rsidRPr="00370334" w:rsidRDefault="00303DE1" w:rsidP="009B6BF4">
      <w:pPr>
        <w:pStyle w:val="a4"/>
        <w:numPr>
          <w:ilvl w:val="0"/>
          <w:numId w:val="40"/>
        </w:numPr>
        <w:tabs>
          <w:tab w:val="clear" w:pos="814"/>
          <w:tab w:val="num" w:pos="709"/>
        </w:tabs>
      </w:pPr>
      <w:r w:rsidRPr="00370334">
        <w:t>использование токопроводной жилы, размещенной внутри шланга;</w:t>
      </w:r>
    </w:p>
    <w:p w:rsidR="00303DE1" w:rsidRDefault="00303DE1" w:rsidP="009B6BF4">
      <w:pPr>
        <w:pStyle w:val="a4"/>
        <w:numPr>
          <w:ilvl w:val="0"/>
          <w:numId w:val="40"/>
        </w:numPr>
        <w:tabs>
          <w:tab w:val="clear" w:pos="814"/>
          <w:tab w:val="num" w:pos="709"/>
        </w:tabs>
      </w:pPr>
      <w:r>
        <w:t>ограничение скорости транспортирования ВВ по шлангам;</w:t>
      </w:r>
    </w:p>
    <w:p w:rsidR="00303DE1" w:rsidRDefault="00303DE1" w:rsidP="009B6BF4">
      <w:pPr>
        <w:pStyle w:val="a4"/>
        <w:numPr>
          <w:ilvl w:val="0"/>
          <w:numId w:val="40"/>
        </w:numPr>
        <w:tabs>
          <w:tab w:val="clear" w:pos="814"/>
          <w:tab w:val="num" w:pos="709"/>
        </w:tabs>
      </w:pPr>
      <w:r>
        <w:t>введение в состав ВВ антистатических добавок, исключающих электризацию;</w:t>
      </w:r>
    </w:p>
    <w:p w:rsidR="00303DE1" w:rsidRPr="00370334" w:rsidRDefault="00303DE1" w:rsidP="009B6BF4">
      <w:pPr>
        <w:pStyle w:val="a4"/>
        <w:numPr>
          <w:ilvl w:val="0"/>
          <w:numId w:val="40"/>
        </w:numPr>
        <w:tabs>
          <w:tab w:val="clear" w:pos="814"/>
          <w:tab w:val="num" w:pos="709"/>
        </w:tabs>
      </w:pPr>
      <w:r w:rsidRPr="00370334">
        <w:t>увлажнение ВВ</w:t>
      </w:r>
      <w:r w:rsidR="0062286F">
        <w:t xml:space="preserve"> </w:t>
      </w:r>
      <w:r w:rsidR="00EE242C" w:rsidRPr="00370334">
        <w:t>(до</w:t>
      </w:r>
      <w:r w:rsidR="00BC2507" w:rsidRPr="00370334">
        <w:t xml:space="preserve"> двух </w:t>
      </w:r>
      <w:r w:rsidRPr="00370334">
        <w:t>процент</w:t>
      </w:r>
      <w:r w:rsidR="00BC2507" w:rsidRPr="00370334">
        <w:t>ов</w:t>
      </w:r>
      <w:r w:rsidRPr="00370334">
        <w:t xml:space="preserve"> воды</w:t>
      </w:r>
      <w:r w:rsidR="00BC2507" w:rsidRPr="00370334">
        <w:t>)</w:t>
      </w:r>
      <w:r w:rsidRPr="00370334">
        <w:t>;</w:t>
      </w:r>
    </w:p>
    <w:p w:rsidR="00303DE1" w:rsidRDefault="00303DE1" w:rsidP="009B6BF4">
      <w:pPr>
        <w:pStyle w:val="a4"/>
        <w:numPr>
          <w:ilvl w:val="0"/>
          <w:numId w:val="40"/>
        </w:numPr>
        <w:tabs>
          <w:tab w:val="clear" w:pos="814"/>
          <w:tab w:val="num" w:pos="709"/>
        </w:tabs>
      </w:pPr>
      <w:r>
        <w:t>заземление металлического оборудования и металлических соединительных элементов шланга.</w:t>
      </w:r>
    </w:p>
    <w:p w:rsidR="00303DE1" w:rsidRDefault="00303DE1" w:rsidP="000E4028">
      <w:pPr>
        <w:pStyle w:val="a4"/>
        <w:ind w:firstLine="454"/>
      </w:pPr>
      <w:r>
        <w:t>Применение перечисленных мероприятий будет способствовать значительному повышению безопасности взрывных работ в горнодобывающей промышленности и других областях, связанных с использованием ВВ.</w:t>
      </w:r>
    </w:p>
    <w:p w:rsidR="009B6BF4" w:rsidRDefault="009B6BF4" w:rsidP="009B6BF4">
      <w:pPr>
        <w:pStyle w:val="20"/>
        <w:spacing w:before="0" w:after="0"/>
        <w:ind w:firstLine="454"/>
        <w:jc w:val="left"/>
        <w:rPr>
          <w:sz w:val="20"/>
          <w:szCs w:val="20"/>
        </w:rPr>
      </w:pPr>
      <w:bookmarkStart w:id="25" w:name="_Toc186529887"/>
    </w:p>
    <w:p w:rsidR="00303DE1" w:rsidRPr="009B6BF4" w:rsidRDefault="00303DE1" w:rsidP="009B6BF4">
      <w:pPr>
        <w:pStyle w:val="20"/>
        <w:spacing w:before="0" w:after="0"/>
        <w:ind w:left="454"/>
        <w:jc w:val="left"/>
        <w:rPr>
          <w:sz w:val="20"/>
          <w:szCs w:val="20"/>
        </w:rPr>
      </w:pPr>
      <w:r w:rsidRPr="009B6BF4">
        <w:rPr>
          <w:sz w:val="20"/>
          <w:szCs w:val="20"/>
        </w:rPr>
        <w:t xml:space="preserve">5.5 Безопасность взрывных работ при наличии </w:t>
      </w:r>
      <w:r w:rsidR="009B6BF4">
        <w:rPr>
          <w:sz w:val="20"/>
          <w:szCs w:val="20"/>
        </w:rPr>
        <w:br/>
      </w:r>
      <w:r w:rsidRPr="009B6BF4">
        <w:rPr>
          <w:sz w:val="20"/>
          <w:szCs w:val="20"/>
        </w:rPr>
        <w:t>блуждающих токов</w:t>
      </w:r>
      <w:bookmarkEnd w:id="25"/>
    </w:p>
    <w:p w:rsidR="009B6BF4" w:rsidRDefault="009B6BF4" w:rsidP="000E4028">
      <w:pPr>
        <w:pStyle w:val="a4"/>
        <w:ind w:firstLine="454"/>
      </w:pPr>
    </w:p>
    <w:p w:rsidR="00303DE1" w:rsidRDefault="00303DE1" w:rsidP="000E4028">
      <w:pPr>
        <w:pStyle w:val="a4"/>
        <w:ind w:firstLine="454"/>
      </w:pPr>
      <w:r>
        <w:t xml:space="preserve">Одним из опасных явлений при эксплуатации ВВ являются преждевременные взрывы зарядов ВВ, которые могут происходить в результате </w:t>
      </w:r>
      <w:r w:rsidR="009B6BF4">
        <w:t>«</w:t>
      </w:r>
      <w:r>
        <w:t>ложного</w:t>
      </w:r>
      <w:r w:rsidR="009B6BF4">
        <w:t>»</w:t>
      </w:r>
      <w:r>
        <w:t xml:space="preserve"> воздействия на электродетонаторы (ЭД) различных посторонних токов, которые объединяют под общим понятием </w:t>
      </w:r>
      <w:r w:rsidR="009B6BF4">
        <w:t>«</w:t>
      </w:r>
      <w:r>
        <w:t>блуждающие токи</w:t>
      </w:r>
      <w:r w:rsidR="009B6BF4">
        <w:t>»</w:t>
      </w:r>
      <w:r>
        <w:t xml:space="preserve"> [</w:t>
      </w:r>
      <w:r w:rsidR="00A01C48" w:rsidRPr="00A01C48">
        <w:t>5</w:t>
      </w:r>
      <w:r w:rsidR="00E30DD3" w:rsidRPr="00E30DD3">
        <w:t>2</w:t>
      </w:r>
      <w:r>
        <w:t>]. Источниками возникновения таких токов на различных предприятиях являются: токоведущие рельсовые пути (при применении контактной электровозной откатки), токи утечки из электрических сетей, источники электромагнитных излучений, индуктивное влияние силовых сетей, грозовые разряды и т.п. При электровзрывании в зоне распространения блуждающих токов существует реальная возможность их попадания в электровзрывную сеть, что может повлечь за собой преждевременный взрыв зарядов и соответствующие непредсказуемые последствия.</w:t>
      </w:r>
    </w:p>
    <w:p w:rsidR="00F77EFF" w:rsidRDefault="00BC2507" w:rsidP="000E4028">
      <w:pPr>
        <w:pStyle w:val="a4"/>
        <w:ind w:firstLine="454"/>
      </w:pPr>
      <w:r>
        <w:t>Исследования</w:t>
      </w:r>
      <w:r w:rsidR="00303DE1">
        <w:t xml:space="preserve"> многи</w:t>
      </w:r>
      <w:r>
        <w:t>х</w:t>
      </w:r>
      <w:r w:rsidR="00303DE1">
        <w:t xml:space="preserve"> организаци</w:t>
      </w:r>
      <w:r>
        <w:t>й</w:t>
      </w:r>
      <w:r w:rsidR="00303DE1">
        <w:t xml:space="preserve"> </w:t>
      </w:r>
      <w:r>
        <w:t>были посвящены</w:t>
      </w:r>
      <w:r w:rsidR="00303DE1">
        <w:t xml:space="preserve"> различны</w:t>
      </w:r>
      <w:r>
        <w:t>м</w:t>
      </w:r>
      <w:r w:rsidR="00303DE1">
        <w:t xml:space="preserve"> мер</w:t>
      </w:r>
      <w:r>
        <w:t>ам</w:t>
      </w:r>
      <w:r w:rsidR="00303DE1">
        <w:t xml:space="preserve"> защиты электровзрывных сетей от преждевременных взрывов, однако в настоящее время наиболее надежн</w:t>
      </w:r>
      <w:r>
        <w:t>ой мерой</w:t>
      </w:r>
      <w:r w:rsidR="00303DE1">
        <w:t xml:space="preserve"> считается применение специальных электродетонаторов пониженной чувствительности</w:t>
      </w:r>
      <w:r w:rsidR="00F77EFF">
        <w:t>.</w:t>
      </w:r>
      <w:r w:rsidR="00303DE1">
        <w:t xml:space="preserve"> </w:t>
      </w:r>
    </w:p>
    <w:p w:rsidR="00303DE1" w:rsidRDefault="00303DE1" w:rsidP="000E4028">
      <w:pPr>
        <w:pStyle w:val="a4"/>
        <w:ind w:firstLine="454"/>
      </w:pPr>
      <w:r>
        <w:t>При исследовании возможных случаев взрыва электродетонаторов от блуждающих токов и разрядо</w:t>
      </w:r>
      <w:r w:rsidR="00306F3D">
        <w:t xml:space="preserve">в статического электричества   </w:t>
      </w:r>
      <w:r>
        <w:t xml:space="preserve"> были сделаны следующие выводы</w:t>
      </w:r>
      <w:r w:rsidR="009B6BF4">
        <w:t xml:space="preserve"> </w:t>
      </w:r>
      <w:r w:rsidR="00306F3D">
        <w:t>[</w:t>
      </w:r>
      <w:r w:rsidR="00306F3D" w:rsidRPr="00A01C48">
        <w:t>5</w:t>
      </w:r>
      <w:r w:rsidR="00306F3D" w:rsidRPr="000E10D8">
        <w:t>3</w:t>
      </w:r>
      <w:r w:rsidR="00306F3D">
        <w:t>]</w:t>
      </w:r>
      <w:r>
        <w:t>:</w:t>
      </w:r>
    </w:p>
    <w:p w:rsidR="00303DE1" w:rsidRPr="005231B9" w:rsidRDefault="00303DE1" w:rsidP="009B6BF4">
      <w:pPr>
        <w:pStyle w:val="a4"/>
        <w:numPr>
          <w:ilvl w:val="0"/>
          <w:numId w:val="42"/>
        </w:numPr>
        <w:tabs>
          <w:tab w:val="clear" w:pos="814"/>
          <w:tab w:val="num" w:pos="709"/>
        </w:tabs>
      </w:pPr>
      <w:r w:rsidRPr="005231B9">
        <w:t xml:space="preserve">серийно выпускаемые электродетонаторы способны взрываться как от разрядов статического электричества, так и от блуждающих токов, поскольку имеют высокую чувствительность к току. Однако при закорачивании выводов </w:t>
      </w:r>
      <w:r w:rsidR="004A52B8" w:rsidRPr="005231B9">
        <w:t>электродетонаторов (рисунок 5.17</w:t>
      </w:r>
      <w:r w:rsidR="009B6BF4">
        <w:t xml:space="preserve"> </w:t>
      </w:r>
      <w:r w:rsidRPr="005231B9">
        <w:t>г) опасность непредвиденных взрывов снижается;</w:t>
      </w:r>
    </w:p>
    <w:p w:rsidR="00303DE1" w:rsidRPr="005231B9" w:rsidRDefault="00303DE1" w:rsidP="009B6BF4">
      <w:pPr>
        <w:pStyle w:val="a4"/>
        <w:numPr>
          <w:ilvl w:val="0"/>
          <w:numId w:val="42"/>
        </w:numPr>
        <w:tabs>
          <w:tab w:val="clear" w:pos="814"/>
          <w:tab w:val="num" w:pos="709"/>
        </w:tabs>
        <w:spacing w:after="240"/>
      </w:pPr>
      <w:r>
        <w:t xml:space="preserve">для обеспечения безопасности необходимо использовать электродетонаторы с пониженной чувствительностью к току </w:t>
      </w:r>
      <w:r w:rsidRPr="005231B9">
        <w:t>(ЭДК3-1-3Т).</w:t>
      </w:r>
    </w:p>
    <w:tbl>
      <w:tblPr>
        <w:tblW w:w="0" w:type="auto"/>
        <w:tblInd w:w="108" w:type="dxa"/>
        <w:tblLook w:val="0000" w:firstRow="0" w:lastRow="0" w:firstColumn="0" w:lastColumn="0" w:noHBand="0" w:noVBand="0"/>
      </w:tblPr>
      <w:tblGrid>
        <w:gridCol w:w="6165"/>
      </w:tblGrid>
      <w:tr w:rsidR="00303DE1">
        <w:tc>
          <w:tcPr>
            <w:tcW w:w="6165" w:type="dxa"/>
            <w:vAlign w:val="center"/>
          </w:tcPr>
          <w:p w:rsidR="00303DE1" w:rsidRDefault="00303DE1" w:rsidP="009B6BF4">
            <w:pPr>
              <w:pStyle w:val="a7"/>
            </w:pPr>
            <w:r>
              <w:object w:dxaOrig="8236" w:dyaOrig="3916">
                <v:shape id="_x0000_i1183" type="#_x0000_t75" style="width:284.25pt;height:135pt" o:ole="">
                  <v:imagedata r:id="rId269" o:title=""/>
                </v:shape>
                <o:OLEObject Type="Embed" ProgID="PBrush" ShapeID="_x0000_i1183" DrawAspect="Content" ObjectID="_1468517461" r:id="rId270"/>
              </w:object>
            </w:r>
          </w:p>
        </w:tc>
      </w:tr>
      <w:tr w:rsidR="00303DE1" w:rsidRPr="009B6BF4">
        <w:tc>
          <w:tcPr>
            <w:tcW w:w="6165" w:type="dxa"/>
            <w:vAlign w:val="center"/>
          </w:tcPr>
          <w:p w:rsidR="009B6BF4" w:rsidRPr="009B6BF4" w:rsidRDefault="007D683E" w:rsidP="009B6BF4">
            <w:pPr>
              <w:pStyle w:val="a7"/>
              <w:rPr>
                <w:sz w:val="20"/>
                <w:szCs w:val="20"/>
              </w:rPr>
            </w:pPr>
            <w:r>
              <w:rPr>
                <w:sz w:val="20"/>
                <w:szCs w:val="20"/>
              </w:rPr>
              <w:t>а) сторонний разряд; б) разряд на разомкнутый электрод; в) разряд на замкнутый электрод; г) внутренний разряд на корпус</w:t>
            </w:r>
          </w:p>
          <w:p w:rsidR="00303DE1" w:rsidRPr="009B6BF4" w:rsidRDefault="004A52B8" w:rsidP="007D683E">
            <w:pPr>
              <w:pStyle w:val="a7"/>
              <w:spacing w:before="120"/>
              <w:rPr>
                <w:sz w:val="20"/>
                <w:szCs w:val="20"/>
              </w:rPr>
            </w:pPr>
            <w:r w:rsidRPr="009B6BF4">
              <w:rPr>
                <w:sz w:val="20"/>
                <w:szCs w:val="20"/>
              </w:rPr>
              <w:t>Рисунок 5.17</w:t>
            </w:r>
            <w:r w:rsidR="00303DE1" w:rsidRPr="009B6BF4">
              <w:rPr>
                <w:sz w:val="20"/>
                <w:szCs w:val="20"/>
              </w:rPr>
              <w:t xml:space="preserve"> </w:t>
            </w:r>
            <w:r w:rsidR="009B6BF4">
              <w:rPr>
                <w:sz w:val="20"/>
                <w:szCs w:val="20"/>
              </w:rPr>
              <w:sym w:font="Symbol" w:char="F02D"/>
            </w:r>
            <w:r w:rsidR="00303DE1" w:rsidRPr="009B6BF4">
              <w:rPr>
                <w:sz w:val="20"/>
                <w:szCs w:val="20"/>
              </w:rPr>
              <w:t xml:space="preserve"> Возможные случаи воспламенения ЭД </w:t>
            </w:r>
            <w:r w:rsidR="009B6BF4">
              <w:rPr>
                <w:sz w:val="20"/>
                <w:szCs w:val="20"/>
              </w:rPr>
              <w:br/>
            </w:r>
            <w:r w:rsidR="00303DE1" w:rsidRPr="009B6BF4">
              <w:rPr>
                <w:sz w:val="20"/>
                <w:szCs w:val="20"/>
              </w:rPr>
              <w:t>от блуждающих токов  и</w:t>
            </w:r>
            <w:r w:rsidR="005231B9" w:rsidRPr="009B6BF4">
              <w:rPr>
                <w:sz w:val="20"/>
                <w:szCs w:val="20"/>
              </w:rPr>
              <w:t xml:space="preserve"> </w:t>
            </w:r>
            <w:r w:rsidR="00303DE1" w:rsidRPr="009B6BF4">
              <w:rPr>
                <w:sz w:val="20"/>
                <w:szCs w:val="20"/>
              </w:rPr>
              <w:t>статического электричества</w:t>
            </w:r>
          </w:p>
        </w:tc>
      </w:tr>
    </w:tbl>
    <w:p w:rsidR="009B6BF4" w:rsidRPr="009B6BF4" w:rsidRDefault="009B6BF4" w:rsidP="009B6BF4">
      <w:pPr>
        <w:pStyle w:val="a4"/>
        <w:ind w:firstLine="454"/>
        <w:rPr>
          <w:szCs w:val="20"/>
        </w:rPr>
      </w:pPr>
    </w:p>
    <w:p w:rsidR="00303DE1" w:rsidRDefault="00303DE1" w:rsidP="009B6BF4">
      <w:pPr>
        <w:pStyle w:val="a4"/>
        <w:ind w:firstLine="454"/>
      </w:pPr>
      <w:r>
        <w:t>Рациональным при электровзрывании</w:t>
      </w:r>
      <w:r w:rsidR="00CD3833">
        <w:t>,</w:t>
      </w:r>
      <w:r>
        <w:t xml:space="preserve"> по данным проф</w:t>
      </w:r>
      <w:r w:rsidR="00F77EFF">
        <w:t>ессора</w:t>
      </w:r>
      <w:r w:rsidR="00A01C48">
        <w:t xml:space="preserve"> М.И.</w:t>
      </w:r>
      <w:r w:rsidR="009B6BF4">
        <w:t xml:space="preserve"> </w:t>
      </w:r>
      <w:r w:rsidR="00A01C48">
        <w:t>Озерного [</w:t>
      </w:r>
      <w:r w:rsidR="00A01C48" w:rsidRPr="00A01C48">
        <w:t>5</w:t>
      </w:r>
      <w:r w:rsidR="00E30DD3" w:rsidRPr="00E30DD3">
        <w:t>2</w:t>
      </w:r>
      <w:r>
        <w:t>]</w:t>
      </w:r>
      <w:r w:rsidR="00CD3833">
        <w:t>,</w:t>
      </w:r>
      <w:r>
        <w:t xml:space="preserve"> является применение четырех типов электродетонаторов по чувствительности:</w:t>
      </w:r>
    </w:p>
    <w:p w:rsidR="00303DE1" w:rsidRDefault="00F77EFF" w:rsidP="009B6BF4">
      <w:pPr>
        <w:pStyle w:val="a4"/>
        <w:numPr>
          <w:ilvl w:val="0"/>
          <w:numId w:val="43"/>
        </w:numPr>
        <w:tabs>
          <w:tab w:val="clear" w:pos="1475"/>
          <w:tab w:val="num" w:pos="709"/>
        </w:tabs>
      </w:pPr>
      <w:r>
        <w:t>э</w:t>
      </w:r>
      <w:r w:rsidR="00303DE1">
        <w:t>лектродетонатор</w:t>
      </w:r>
      <w:r w:rsidR="007D683E">
        <w:t>ы</w:t>
      </w:r>
      <w:r w:rsidR="00303DE1">
        <w:t xml:space="preserve"> нормальной чувствительности с импульсом воспламенения </w:t>
      </w:r>
      <w:r w:rsidR="00303DE1" w:rsidRPr="00306F3D">
        <w:rPr>
          <w:i/>
        </w:rPr>
        <w:t>К</w:t>
      </w:r>
      <w:r w:rsidR="00303DE1" w:rsidRPr="00306F3D">
        <w:rPr>
          <w:i/>
          <w:vertAlign w:val="subscript"/>
        </w:rPr>
        <w:t>Н</w:t>
      </w:r>
      <w:r w:rsidR="00303DE1">
        <w:t xml:space="preserve"> от 0,8 до 3,0 А</w:t>
      </w:r>
      <w:r w:rsidR="00303DE1">
        <w:rPr>
          <w:vertAlign w:val="superscript"/>
        </w:rPr>
        <w:t>2</w:t>
      </w:r>
      <w:r w:rsidR="00303DE1">
        <w:sym w:font="Symbol" w:char="F0D7"/>
      </w:r>
      <w:r w:rsidR="00303DE1">
        <w:t xml:space="preserve">мс и безопасным током </w:t>
      </w:r>
      <w:r w:rsidR="00303DE1" w:rsidRPr="00306F3D">
        <w:rPr>
          <w:i/>
          <w:lang w:val="en-US"/>
        </w:rPr>
        <w:t>J</w:t>
      </w:r>
      <w:r w:rsidR="00303DE1" w:rsidRPr="00306F3D">
        <w:rPr>
          <w:i/>
          <w:vertAlign w:val="subscript"/>
        </w:rPr>
        <w:t>б</w:t>
      </w:r>
      <w:r w:rsidR="00303DE1">
        <w:t xml:space="preserve"> от</w:t>
      </w:r>
      <w:r w:rsidR="00CD3833">
        <w:t xml:space="preserve"> 0,15 до 0,18 А, предназначенны</w:t>
      </w:r>
      <w:r w:rsidR="007D683E">
        <w:t>е</w:t>
      </w:r>
      <w:r w:rsidR="00303DE1">
        <w:t xml:space="preserve"> для применения в условиях, где опасность любых видов блуждающих токов исключается;</w:t>
      </w:r>
    </w:p>
    <w:p w:rsidR="00303DE1" w:rsidRDefault="00303DE1" w:rsidP="009B6BF4">
      <w:pPr>
        <w:pStyle w:val="a4"/>
        <w:numPr>
          <w:ilvl w:val="0"/>
          <w:numId w:val="43"/>
        </w:numPr>
        <w:tabs>
          <w:tab w:val="clear" w:pos="1475"/>
          <w:tab w:val="num" w:pos="709"/>
          <w:tab w:val="left" w:pos="937"/>
        </w:tabs>
      </w:pPr>
      <w:r>
        <w:t>электродетонаторы пониженной чувствительности</w:t>
      </w:r>
      <w:r w:rsidR="00F77EFF">
        <w:t>,</w:t>
      </w:r>
      <w:r>
        <w:t xml:space="preserve"> величина </w:t>
      </w:r>
      <w:r w:rsidRPr="00306F3D">
        <w:rPr>
          <w:i/>
        </w:rPr>
        <w:t>К</w:t>
      </w:r>
      <w:r w:rsidRPr="00306F3D">
        <w:rPr>
          <w:i/>
          <w:vertAlign w:val="subscript"/>
        </w:rPr>
        <w:t>Н</w:t>
      </w:r>
      <w:r>
        <w:rPr>
          <w:vertAlign w:val="subscript"/>
        </w:rPr>
        <w:t xml:space="preserve"> </w:t>
      </w:r>
      <w:r>
        <w:t>в пределах от 25 до 50 А</w:t>
      </w:r>
      <w:r>
        <w:rPr>
          <w:vertAlign w:val="superscript"/>
        </w:rPr>
        <w:t>2</w:t>
      </w:r>
      <w:r>
        <w:sym w:font="Symbol" w:char="F0D7"/>
      </w:r>
      <w:r>
        <w:t xml:space="preserve">мс, значение </w:t>
      </w:r>
      <w:r w:rsidRPr="00306F3D">
        <w:rPr>
          <w:i/>
          <w:lang w:val="en-US"/>
        </w:rPr>
        <w:t>J</w:t>
      </w:r>
      <w:r w:rsidRPr="00306F3D">
        <w:rPr>
          <w:i/>
          <w:vertAlign w:val="subscript"/>
        </w:rPr>
        <w:t>б</w:t>
      </w:r>
      <w:r>
        <w:rPr>
          <w:vertAlign w:val="subscript"/>
        </w:rPr>
        <w:t xml:space="preserve"> </w:t>
      </w:r>
      <w:r>
        <w:t xml:space="preserve">в пределах от 0,15 до </w:t>
      </w:r>
      <w:r w:rsidR="009B6BF4">
        <w:br/>
      </w:r>
      <w:r>
        <w:t>0,18 А, предназначенные для применения в условиях, где опасность любых видов блуждающих токов исключается;</w:t>
      </w:r>
    </w:p>
    <w:p w:rsidR="00303DE1" w:rsidRDefault="00303DE1" w:rsidP="009B6BF4">
      <w:pPr>
        <w:pStyle w:val="a4"/>
        <w:numPr>
          <w:ilvl w:val="0"/>
          <w:numId w:val="43"/>
        </w:numPr>
        <w:tabs>
          <w:tab w:val="clear" w:pos="1475"/>
          <w:tab w:val="num" w:pos="709"/>
        </w:tabs>
      </w:pPr>
      <w:r>
        <w:t>электродетонаторы пониженной чувствительности</w:t>
      </w:r>
      <w:r w:rsidR="00F77EFF">
        <w:t>,</w:t>
      </w:r>
      <w:r>
        <w:t xml:space="preserve"> значение </w:t>
      </w:r>
      <w:r w:rsidRPr="00306F3D">
        <w:rPr>
          <w:i/>
        </w:rPr>
        <w:t>К</w:t>
      </w:r>
      <w:r w:rsidRPr="00306F3D">
        <w:rPr>
          <w:i/>
          <w:vertAlign w:val="subscript"/>
        </w:rPr>
        <w:t>Н</w:t>
      </w:r>
      <w:r>
        <w:t xml:space="preserve"> в пределах от 25 до 50 А</w:t>
      </w:r>
      <w:r>
        <w:rPr>
          <w:vertAlign w:val="superscript"/>
        </w:rPr>
        <w:t>2</w:t>
      </w:r>
      <w:r>
        <w:sym w:font="Symbol" w:char="F0D7"/>
      </w:r>
      <w:r w:rsidR="009B6BF4">
        <w:t xml:space="preserve">мс, величина </w:t>
      </w:r>
      <w:r w:rsidRPr="00306F3D">
        <w:rPr>
          <w:i/>
          <w:lang w:val="en-US"/>
        </w:rPr>
        <w:t>J</w:t>
      </w:r>
      <w:r w:rsidRPr="00306F3D">
        <w:rPr>
          <w:i/>
          <w:vertAlign w:val="subscript"/>
        </w:rPr>
        <w:t>б</w:t>
      </w:r>
      <w:r>
        <w:rPr>
          <w:vertAlign w:val="subscript"/>
        </w:rPr>
        <w:t xml:space="preserve"> </w:t>
      </w:r>
      <w:r>
        <w:t xml:space="preserve"> составляет 1</w:t>
      </w:r>
      <w:r w:rsidR="009B6BF4">
        <w:t xml:space="preserve"> </w:t>
      </w:r>
      <w:r>
        <w:t>А, предназначенные для защиты от всех видов блуждающих токов, кроме грозовых разрядов;</w:t>
      </w:r>
    </w:p>
    <w:p w:rsidR="00303DE1" w:rsidRDefault="00303DE1" w:rsidP="009B6BF4">
      <w:pPr>
        <w:pStyle w:val="a4"/>
        <w:numPr>
          <w:ilvl w:val="0"/>
          <w:numId w:val="43"/>
        </w:numPr>
        <w:tabs>
          <w:tab w:val="clear" w:pos="1475"/>
          <w:tab w:val="num" w:pos="709"/>
        </w:tabs>
      </w:pPr>
      <w:r>
        <w:t>электородетонаторы весьма низкой чувствительности с импульсом воспламенения от 1100 до 2500 А</w:t>
      </w:r>
      <w:r>
        <w:rPr>
          <w:vertAlign w:val="superscript"/>
        </w:rPr>
        <w:t>2</w:t>
      </w:r>
      <w:r>
        <w:sym w:font="Symbol" w:char="F0D7"/>
      </w:r>
      <w:r>
        <w:t xml:space="preserve">мс и </w:t>
      </w:r>
      <w:r w:rsidRPr="00306F3D">
        <w:rPr>
          <w:i/>
          <w:lang w:val="en-US"/>
        </w:rPr>
        <w:t>J</w:t>
      </w:r>
      <w:r w:rsidRPr="00306F3D">
        <w:rPr>
          <w:i/>
          <w:vertAlign w:val="subscript"/>
        </w:rPr>
        <w:t>б</w:t>
      </w:r>
      <w:r>
        <w:t>=5А, предназначенные для защиты от грозовых разрядов и ударов молнии.</w:t>
      </w:r>
    </w:p>
    <w:p w:rsidR="00F77EFF" w:rsidRPr="009B6BF4" w:rsidRDefault="00F77EFF">
      <w:pPr>
        <w:pStyle w:val="a4"/>
        <w:ind w:firstLine="284"/>
        <w:rPr>
          <w:b/>
          <w:bCs/>
          <w:i/>
          <w:iCs/>
          <w:szCs w:val="20"/>
        </w:rPr>
      </w:pPr>
    </w:p>
    <w:p w:rsidR="00303DE1" w:rsidRPr="007D683E" w:rsidRDefault="00303DE1" w:rsidP="000E4028">
      <w:pPr>
        <w:pStyle w:val="a4"/>
        <w:ind w:firstLine="454"/>
        <w:rPr>
          <w:b/>
          <w:bCs/>
          <w:iCs/>
        </w:rPr>
      </w:pPr>
      <w:r w:rsidRPr="007D683E">
        <w:rPr>
          <w:b/>
          <w:bCs/>
          <w:iCs/>
        </w:rPr>
        <w:t>Определение величин тяговых блуждающих токов</w:t>
      </w:r>
    </w:p>
    <w:p w:rsidR="00306F3D" w:rsidRPr="009B6BF4" w:rsidRDefault="00306F3D" w:rsidP="000E4028">
      <w:pPr>
        <w:pStyle w:val="a4"/>
        <w:ind w:firstLine="454"/>
        <w:rPr>
          <w:b/>
          <w:bCs/>
          <w:i/>
          <w:iCs/>
          <w:szCs w:val="20"/>
        </w:rPr>
      </w:pPr>
    </w:p>
    <w:p w:rsidR="00303DE1" w:rsidRDefault="00303DE1" w:rsidP="000E4028">
      <w:pPr>
        <w:pStyle w:val="a4"/>
        <w:ind w:firstLine="454"/>
      </w:pPr>
      <w:r>
        <w:t xml:space="preserve">Блуждающие токи от работающих электровозов являются наиболее опасными. Они обнаруживаются на расстоянии до </w:t>
      </w:r>
      <w:smartTag w:uri="urn:schemas-microsoft-com:office:smarttags" w:element="metricconverter">
        <w:smartTagPr>
          <w:attr w:name="ProductID" w:val="300 м"/>
        </w:smartTagPr>
        <w:r>
          <w:t>300</w:t>
        </w:r>
        <w:r w:rsidR="00F77EFF">
          <w:t xml:space="preserve"> </w:t>
        </w:r>
        <w:r>
          <w:t>м</w:t>
        </w:r>
      </w:smartTag>
      <w:r>
        <w:t xml:space="preserve"> от работающих в горной выработке электровозов. Максимальные их значения наблюдаются на расстоянии </w:t>
      </w:r>
      <w:smartTag w:uri="urn:schemas-microsoft-com:office:smarttags" w:element="metricconverter">
        <w:smartTagPr>
          <w:attr w:name="ProductID" w:val="15 м"/>
        </w:smartTagPr>
        <w:r>
          <w:t>15 м</w:t>
        </w:r>
      </w:smartTag>
      <w:r>
        <w:t xml:space="preserve"> и составляют </w:t>
      </w:r>
      <w:r w:rsidRPr="00306F3D">
        <w:rPr>
          <w:i/>
          <w:lang w:val="en-US"/>
        </w:rPr>
        <w:t>J</w:t>
      </w:r>
      <w:r>
        <w:t xml:space="preserve">=4 А при напряжении </w:t>
      </w:r>
      <w:r w:rsidRPr="00306F3D">
        <w:rPr>
          <w:i/>
          <w:lang w:val="en-US"/>
        </w:rPr>
        <w:t>U</w:t>
      </w:r>
      <w:r>
        <w:t>=14 В. Существенную опасность представляют также токи утечки при неисправной изоляции различных установок переменного тока.</w:t>
      </w:r>
    </w:p>
    <w:p w:rsidR="009B6BF4" w:rsidRDefault="009B6BF4" w:rsidP="009B6BF4">
      <w:pPr>
        <w:pStyle w:val="a4"/>
        <w:ind w:firstLine="454"/>
      </w:pPr>
      <w:r>
        <w:t xml:space="preserve">Для определения степени опасности тяговых блуждающих токов рассматривается наиболее опасный случай контакта одного из проводов электровзрывной сети с токоведущим рельсом, а другого – с грунтом непосредственно около работающего электровоза (рисунок 5.18). </w:t>
      </w:r>
    </w:p>
    <w:p w:rsidR="009B6BF4" w:rsidRDefault="009B6BF4" w:rsidP="000E4028">
      <w:pPr>
        <w:pStyle w:val="a4"/>
        <w:ind w:firstLine="454"/>
      </w:pPr>
    </w:p>
    <w:tbl>
      <w:tblPr>
        <w:tblW w:w="0" w:type="auto"/>
        <w:tblInd w:w="108" w:type="dxa"/>
        <w:tblLook w:val="0000" w:firstRow="0" w:lastRow="0" w:firstColumn="0" w:lastColumn="0" w:noHBand="0" w:noVBand="0"/>
      </w:tblPr>
      <w:tblGrid>
        <w:gridCol w:w="6094"/>
      </w:tblGrid>
      <w:tr w:rsidR="00303DE1">
        <w:tc>
          <w:tcPr>
            <w:tcW w:w="6094" w:type="dxa"/>
            <w:vAlign w:val="center"/>
          </w:tcPr>
          <w:p w:rsidR="00303DE1" w:rsidRDefault="005D4491" w:rsidP="009B6BF4">
            <w:pPr>
              <w:pStyle w:val="a7"/>
            </w:pPr>
            <w:r>
              <w:pict>
                <v:shape id="_x0000_i1184" type="#_x0000_t75" style="width:271.5pt;height:159pt">
                  <v:imagedata r:id="rId271" o:title="5_5_2"/>
                </v:shape>
              </w:pict>
            </w:r>
          </w:p>
        </w:tc>
      </w:tr>
      <w:tr w:rsidR="00303DE1" w:rsidRPr="009B6BF4">
        <w:tc>
          <w:tcPr>
            <w:tcW w:w="6094" w:type="dxa"/>
            <w:vAlign w:val="center"/>
          </w:tcPr>
          <w:p w:rsidR="00303DE1" w:rsidRPr="009B6BF4" w:rsidRDefault="00303DE1" w:rsidP="009B6BF4">
            <w:pPr>
              <w:pStyle w:val="a7"/>
              <w:rPr>
                <w:sz w:val="20"/>
                <w:szCs w:val="20"/>
              </w:rPr>
            </w:pPr>
            <w:r w:rsidRPr="009B6BF4">
              <w:rPr>
                <w:sz w:val="20"/>
                <w:szCs w:val="20"/>
              </w:rPr>
              <w:t xml:space="preserve">1 – генератор напряжения; 2 – электровоз; 3 – заземляющее </w:t>
            </w:r>
            <w:r w:rsidR="009B6BF4">
              <w:rPr>
                <w:sz w:val="20"/>
                <w:szCs w:val="20"/>
              </w:rPr>
              <w:br/>
            </w:r>
            <w:r w:rsidRPr="009B6BF4">
              <w:rPr>
                <w:sz w:val="20"/>
                <w:szCs w:val="20"/>
              </w:rPr>
              <w:t>устройство</w:t>
            </w:r>
          </w:p>
          <w:p w:rsidR="009B6BF4" w:rsidRDefault="009B6BF4" w:rsidP="009B6BF4">
            <w:pPr>
              <w:pStyle w:val="a7"/>
              <w:rPr>
                <w:sz w:val="20"/>
                <w:szCs w:val="20"/>
              </w:rPr>
            </w:pPr>
          </w:p>
          <w:p w:rsidR="00303DE1" w:rsidRPr="009B6BF4" w:rsidRDefault="00303DE1" w:rsidP="009B6BF4">
            <w:pPr>
              <w:pStyle w:val="a7"/>
              <w:rPr>
                <w:sz w:val="20"/>
                <w:szCs w:val="20"/>
              </w:rPr>
            </w:pPr>
            <w:r w:rsidRPr="009B6BF4">
              <w:rPr>
                <w:sz w:val="20"/>
                <w:szCs w:val="20"/>
              </w:rPr>
              <w:t>Рисунок 5.</w:t>
            </w:r>
            <w:r w:rsidR="00B24287" w:rsidRPr="009B6BF4">
              <w:rPr>
                <w:sz w:val="20"/>
                <w:szCs w:val="20"/>
              </w:rPr>
              <w:t>18</w:t>
            </w:r>
            <w:r w:rsidRPr="009B6BF4">
              <w:rPr>
                <w:sz w:val="20"/>
                <w:szCs w:val="20"/>
              </w:rPr>
              <w:t xml:space="preserve"> </w:t>
            </w:r>
            <w:r w:rsidR="009B6BF4">
              <w:rPr>
                <w:sz w:val="20"/>
                <w:szCs w:val="20"/>
              </w:rPr>
              <w:sym w:font="Symbol" w:char="F02D"/>
            </w:r>
            <w:r w:rsidRPr="009B6BF4">
              <w:rPr>
                <w:sz w:val="20"/>
                <w:szCs w:val="20"/>
              </w:rPr>
              <w:t xml:space="preserve"> Схема к определению величины электротяговых блуждающих токов</w:t>
            </w:r>
          </w:p>
        </w:tc>
      </w:tr>
    </w:tbl>
    <w:p w:rsidR="00303DE1" w:rsidRDefault="00303DE1" w:rsidP="000E4028">
      <w:pPr>
        <w:pStyle w:val="a4"/>
        <w:spacing w:before="240"/>
        <w:ind w:firstLine="454"/>
      </w:pPr>
      <w:r>
        <w:t>Ток через электродетонатор в соответствии с данной схемой определяется по формуле [</w:t>
      </w:r>
      <w:r w:rsidR="00A01C48" w:rsidRPr="00A01C48">
        <w:t>5</w:t>
      </w:r>
      <w:r w:rsidR="00E30DD3" w:rsidRPr="00E30DD3">
        <w:t>4</w:t>
      </w:r>
      <w:r>
        <w:t>]:</w:t>
      </w:r>
    </w:p>
    <w:p w:rsidR="00303DE1" w:rsidRDefault="00737EFA" w:rsidP="009B6BF4">
      <w:pPr>
        <w:pStyle w:val="a4"/>
        <w:ind w:firstLine="284"/>
        <w:jc w:val="right"/>
      </w:pPr>
      <w:r w:rsidRPr="009B6BF4">
        <w:rPr>
          <w:position w:val="-58"/>
        </w:rPr>
        <w:object w:dxaOrig="2520" w:dyaOrig="920">
          <v:shape id="_x0000_i1185" type="#_x0000_t75" style="width:127.5pt;height:46.5pt" o:ole="">
            <v:imagedata r:id="rId272" o:title=""/>
          </v:shape>
          <o:OLEObject Type="Embed" ProgID="Equation.3" ShapeID="_x0000_i1185" DrawAspect="Content" ObjectID="_1468517462" r:id="rId273"/>
        </w:object>
      </w:r>
      <w:r w:rsidR="00303DE1" w:rsidRPr="00506F10">
        <w:t>,</w:t>
      </w:r>
      <w:r w:rsidR="00303DE1" w:rsidRPr="00506F10">
        <w:tab/>
      </w:r>
      <w:r w:rsidR="00303DE1" w:rsidRPr="00506F10">
        <w:tab/>
      </w:r>
      <w:r>
        <w:t xml:space="preserve">           </w:t>
      </w:r>
      <w:r w:rsidR="00303DE1" w:rsidRPr="00506F10">
        <w:t>(5.20)</w:t>
      </w:r>
      <w:r w:rsidR="0007079A">
        <w:t xml:space="preserve"> </w:t>
      </w:r>
    </w:p>
    <w:p w:rsidR="009B6BF4" w:rsidRPr="00737EFA" w:rsidRDefault="00303DE1" w:rsidP="00F77EFF">
      <w:pPr>
        <w:pStyle w:val="a4"/>
        <w:ind w:firstLine="0"/>
        <w:rPr>
          <w:spacing w:val="-6"/>
          <w:szCs w:val="20"/>
        </w:rPr>
      </w:pPr>
      <w:r>
        <w:t xml:space="preserve">где </w:t>
      </w:r>
      <w:r w:rsidRPr="00306F3D">
        <w:rPr>
          <w:i/>
          <w:lang w:val="en-US"/>
        </w:rPr>
        <w:t>J</w:t>
      </w:r>
      <w:r w:rsidR="009B6BF4">
        <w:rPr>
          <w:i/>
          <w:vertAlign w:val="subscript"/>
        </w:rPr>
        <w:t>МАКС</w:t>
      </w:r>
      <w:r>
        <w:t xml:space="preserve"> – </w:t>
      </w:r>
      <w:r w:rsidRPr="00737EFA">
        <w:rPr>
          <w:spacing w:val="-6"/>
          <w:szCs w:val="20"/>
        </w:rPr>
        <w:t>максимальный ток, потребляемый двигателями электровоза, А;</w:t>
      </w:r>
      <w:r w:rsidR="00F77EFF" w:rsidRPr="00737EFA">
        <w:rPr>
          <w:spacing w:val="-6"/>
          <w:szCs w:val="20"/>
        </w:rPr>
        <w:t xml:space="preserve"> </w:t>
      </w:r>
    </w:p>
    <w:p w:rsidR="009B6BF4" w:rsidRDefault="00303DE1" w:rsidP="00737EFA">
      <w:pPr>
        <w:pStyle w:val="a4"/>
        <w:ind w:firstLine="340"/>
      </w:pPr>
      <w:r w:rsidRPr="00306F3D">
        <w:rPr>
          <w:i/>
          <w:lang w:val="en-US"/>
        </w:rPr>
        <w:t>R</w:t>
      </w:r>
      <w:r w:rsidRPr="00306F3D">
        <w:rPr>
          <w:i/>
          <w:vertAlign w:val="subscript"/>
          <w:lang w:val="en-US"/>
        </w:rPr>
        <w:sym w:font="Symbol" w:char="F053"/>
      </w:r>
      <w:r>
        <w:t xml:space="preserve"> </w:t>
      </w:r>
      <w:r w:rsidR="009B6BF4">
        <w:sym w:font="Symbol" w:char="F02D"/>
      </w:r>
      <w:r>
        <w:t xml:space="preserve"> суммарное сопротивление (</w:t>
      </w:r>
      <w:r w:rsidRPr="00306F3D">
        <w:rPr>
          <w:i/>
          <w:lang w:val="en-US"/>
        </w:rPr>
        <w:t>R</w:t>
      </w:r>
      <w:r w:rsidRPr="00306F3D">
        <w:rPr>
          <w:i/>
          <w:vertAlign w:val="subscript"/>
          <w:lang w:val="en-US"/>
        </w:rPr>
        <w:sym w:font="Symbol" w:char="F053"/>
      </w:r>
      <w:r w:rsidRPr="00306F3D">
        <w:rPr>
          <w:i/>
        </w:rPr>
        <w:t>=</w:t>
      </w:r>
      <w:r w:rsidRPr="00306F3D">
        <w:rPr>
          <w:i/>
          <w:lang w:val="en-US"/>
        </w:rPr>
        <w:t>R</w:t>
      </w:r>
      <w:r w:rsidRPr="009B6BF4">
        <w:rPr>
          <w:vertAlign w:val="subscript"/>
        </w:rPr>
        <w:t>1</w:t>
      </w:r>
      <w:r w:rsidRPr="00306F3D">
        <w:rPr>
          <w:i/>
        </w:rPr>
        <w:t>+</w:t>
      </w:r>
      <w:r w:rsidRPr="00306F3D">
        <w:rPr>
          <w:i/>
          <w:lang w:val="en-US"/>
        </w:rPr>
        <w:t>R</w:t>
      </w:r>
      <w:r w:rsidRPr="00306F3D">
        <w:rPr>
          <w:i/>
          <w:vertAlign w:val="subscript"/>
        </w:rPr>
        <w:t>ВК</w:t>
      </w:r>
      <w:r>
        <w:t xml:space="preserve">), включающее переходные сопротивления мест контакта проводов электровзрывной цепи с рельсом </w:t>
      </w:r>
      <w:r w:rsidRPr="00306F3D">
        <w:rPr>
          <w:i/>
          <w:lang w:val="en-US"/>
        </w:rPr>
        <w:t>R</w:t>
      </w:r>
      <w:r w:rsidRPr="009B6BF4">
        <w:rPr>
          <w:vertAlign w:val="subscript"/>
        </w:rPr>
        <w:t>1</w:t>
      </w:r>
      <w:r>
        <w:t xml:space="preserve"> и с грунтом </w:t>
      </w:r>
      <w:r w:rsidRPr="00306F3D">
        <w:rPr>
          <w:i/>
          <w:lang w:val="en-US"/>
        </w:rPr>
        <w:t>R</w:t>
      </w:r>
      <w:r w:rsidRPr="009B6BF4">
        <w:rPr>
          <w:vertAlign w:val="subscript"/>
        </w:rPr>
        <w:t>2</w:t>
      </w:r>
      <w:r>
        <w:t xml:space="preserve">, а также сопротивление взрывной сети </w:t>
      </w:r>
      <w:r w:rsidRPr="009B6BF4">
        <w:rPr>
          <w:i/>
          <w:lang w:val="en-US"/>
        </w:rPr>
        <w:t>R</w:t>
      </w:r>
      <w:r w:rsidRPr="009B6BF4">
        <w:rPr>
          <w:i/>
          <w:vertAlign w:val="subscript"/>
        </w:rPr>
        <w:t>ВК</w:t>
      </w:r>
      <w:r>
        <w:t>, Ом</w:t>
      </w:r>
      <w:r w:rsidR="00737EFA">
        <w:t>;</w:t>
      </w:r>
      <w:r w:rsidR="00F77EFF">
        <w:t xml:space="preserve"> </w:t>
      </w:r>
    </w:p>
    <w:p w:rsidR="009B6BF4" w:rsidRDefault="00CD3833" w:rsidP="00737EFA">
      <w:pPr>
        <w:pStyle w:val="a4"/>
        <w:ind w:firstLine="340"/>
      </w:pPr>
      <w:r w:rsidRPr="009B6BF4">
        <w:rPr>
          <w:position w:val="-10"/>
        </w:rPr>
        <w:object w:dxaOrig="180" w:dyaOrig="300">
          <v:shape id="_x0000_i1186" type="#_x0000_t75" style="width:9pt;height:15pt" o:ole="">
            <v:imagedata r:id="rId274" o:title=""/>
          </v:shape>
          <o:OLEObject Type="Embed" ProgID="Equation.3" ShapeID="_x0000_i1186" DrawAspect="Content" ObjectID="_1468517463" r:id="rId275"/>
        </w:object>
      </w:r>
      <w:r w:rsidR="009B6BF4">
        <w:sym w:font="Symbol" w:char="F02D"/>
      </w:r>
      <w:r w:rsidR="00303DE1">
        <w:t xml:space="preserve"> расстояние между тяговой подстанцией 1 и возможным местом контакта проводов электровзрывной цепи с рельсом штрека, м; </w:t>
      </w:r>
    </w:p>
    <w:p w:rsidR="009B6BF4" w:rsidRPr="00737EFA" w:rsidRDefault="00CD3833" w:rsidP="00737EFA">
      <w:pPr>
        <w:pStyle w:val="a4"/>
        <w:ind w:firstLine="340"/>
        <w:rPr>
          <w:spacing w:val="-4"/>
          <w:szCs w:val="20"/>
        </w:rPr>
      </w:pPr>
      <w:r w:rsidRPr="009B6BF4">
        <w:rPr>
          <w:position w:val="-10"/>
        </w:rPr>
        <w:object w:dxaOrig="220" w:dyaOrig="300">
          <v:shape id="_x0000_i1187" type="#_x0000_t75" style="width:11.25pt;height:15pt" o:ole="">
            <v:imagedata r:id="rId276" o:title=""/>
          </v:shape>
          <o:OLEObject Type="Embed" ProgID="Equation.3" ShapeID="_x0000_i1187" DrawAspect="Content" ObjectID="_1468517464" r:id="rId277"/>
        </w:object>
      </w:r>
      <w:r w:rsidR="009B6BF4">
        <w:sym w:font="Symbol" w:char="F02D"/>
      </w:r>
      <w:r w:rsidR="00303DE1">
        <w:t xml:space="preserve"> расстояние между местом контакта </w:t>
      </w:r>
      <w:r w:rsidR="00303DE1" w:rsidRPr="00737EFA">
        <w:rPr>
          <w:spacing w:val="-4"/>
          <w:szCs w:val="20"/>
        </w:rPr>
        <w:t>и шпурами (скважинами), м</w:t>
      </w:r>
      <w:r w:rsidR="00B934F0" w:rsidRPr="00737EFA">
        <w:rPr>
          <w:spacing w:val="-4"/>
          <w:szCs w:val="20"/>
        </w:rPr>
        <w:t xml:space="preserve">; </w:t>
      </w:r>
    </w:p>
    <w:p w:rsidR="00303DE1" w:rsidRDefault="00737EFA" w:rsidP="00737EFA">
      <w:pPr>
        <w:pStyle w:val="a4"/>
        <w:ind w:firstLine="340"/>
      </w:pPr>
      <w:r w:rsidRPr="009B6BF4">
        <w:rPr>
          <w:position w:val="-28"/>
          <w:lang w:val="en-US"/>
        </w:rPr>
        <w:object w:dxaOrig="1020" w:dyaOrig="660">
          <v:shape id="_x0000_i1188" type="#_x0000_t75" style="width:48.75pt;height:31.5pt" o:ole="">
            <v:imagedata r:id="rId278" o:title=""/>
          </v:shape>
          <o:OLEObject Type="Embed" ProgID="Equation.3" ShapeID="_x0000_i1188" DrawAspect="Content" ObjectID="_1468517465" r:id="rId279"/>
        </w:object>
      </w:r>
      <w:r>
        <w:t>,</w:t>
      </w:r>
      <w:r w:rsidR="00B934F0">
        <w:t xml:space="preserve"> </w:t>
      </w:r>
      <w:r w:rsidR="009B6BF4" w:rsidRPr="009B6BF4">
        <w:rPr>
          <w:position w:val="-12"/>
        </w:rPr>
        <w:object w:dxaOrig="1260" w:dyaOrig="380">
          <v:shape id="_x0000_i1189" type="#_x0000_t75" style="width:63pt;height:18.75pt" o:ole="">
            <v:imagedata r:id="rId280" o:title=""/>
          </v:shape>
          <o:OLEObject Type="Embed" ProgID="Equation.3" ShapeID="_x0000_i1189" DrawAspect="Content" ObjectID="_1468517466" r:id="rId281"/>
        </w:object>
      </w:r>
      <w:r w:rsidR="00303DE1">
        <w:t>,</w:t>
      </w:r>
      <w:r w:rsidR="00B934F0">
        <w:t xml:space="preserve"> </w:t>
      </w:r>
      <w:r w:rsidR="00303DE1">
        <w:t xml:space="preserve">где </w:t>
      </w:r>
      <w:r w:rsidR="00303DE1" w:rsidRPr="009B6BF4">
        <w:rPr>
          <w:i/>
          <w:lang w:val="en-US"/>
        </w:rPr>
        <w:t>R</w:t>
      </w:r>
      <w:r w:rsidR="00303DE1" w:rsidRPr="009B6BF4">
        <w:rPr>
          <w:i/>
          <w:vertAlign w:val="subscript"/>
        </w:rPr>
        <w:t>Р</w:t>
      </w:r>
      <w:r w:rsidR="00303DE1">
        <w:t xml:space="preserve"> – сопротивление рельсовой колеи, Ом; </w:t>
      </w:r>
      <w:r w:rsidR="00303DE1" w:rsidRPr="00737EFA">
        <w:rPr>
          <w:i/>
          <w:lang w:val="en-US"/>
        </w:rPr>
        <w:t>R</w:t>
      </w:r>
      <w:r w:rsidR="00303DE1" w:rsidRPr="00737EFA">
        <w:rPr>
          <w:i/>
          <w:vertAlign w:val="subscript"/>
        </w:rPr>
        <w:t>ПЕР</w:t>
      </w:r>
      <w:r w:rsidR="00303DE1">
        <w:t xml:space="preserve"> – переходное сопротивление </w:t>
      </w:r>
      <w:r>
        <w:t>«</w:t>
      </w:r>
      <w:r w:rsidR="00303DE1">
        <w:t>рельс-грунт</w:t>
      </w:r>
      <w:r>
        <w:t>»</w:t>
      </w:r>
      <w:r w:rsidR="00303DE1">
        <w:t xml:space="preserve">, </w:t>
      </w:r>
      <w:r w:rsidR="00303DE1" w:rsidRPr="00251EA7">
        <w:t>Ом</w:t>
      </w:r>
      <w:r w:rsidR="00251EA7">
        <w:t xml:space="preserve">; </w:t>
      </w:r>
      <w:r>
        <w:br/>
      </w:r>
      <w:r w:rsidR="00AC2B78" w:rsidRPr="00AC2B78">
        <w:rPr>
          <w:i/>
          <w:lang w:val="en-US"/>
        </w:rPr>
        <w:t>k</w:t>
      </w:r>
      <w:r>
        <w:t xml:space="preserve"> </w:t>
      </w:r>
      <w:r>
        <w:sym w:font="Symbol" w:char="F02D"/>
      </w:r>
      <w:r w:rsidR="00251EA7">
        <w:t xml:space="preserve"> удельная проводимость грунта, 1/Ом</w:t>
      </w:r>
      <w:r w:rsidR="00251EA7">
        <w:sym w:font="Symbol" w:char="F0D7"/>
      </w:r>
      <w:r w:rsidR="00251EA7">
        <w:t>м .</w:t>
      </w:r>
    </w:p>
    <w:p w:rsidR="00737EFA" w:rsidRDefault="00737EFA" w:rsidP="00737EFA">
      <w:pPr>
        <w:pStyle w:val="a4"/>
        <w:ind w:firstLine="454"/>
      </w:pPr>
      <w:r>
        <w:t xml:space="preserve">На рисунке 5.19 приведены зависимости, по которым можно определить ток </w:t>
      </w:r>
      <w:r w:rsidRPr="000E10D8">
        <w:rPr>
          <w:i/>
          <w:lang w:val="en-US"/>
        </w:rPr>
        <w:t>J</w:t>
      </w:r>
      <w:r w:rsidRPr="000E10D8">
        <w:rPr>
          <w:i/>
          <w:vertAlign w:val="subscript"/>
        </w:rPr>
        <w:t>ЭД</w:t>
      </w:r>
      <w:r>
        <w:t xml:space="preserve"> для некоторых конкретных условий [</w:t>
      </w:r>
      <w:r w:rsidRPr="00A01C48">
        <w:t>5</w:t>
      </w:r>
      <w:r w:rsidRPr="00E30DD3">
        <w:t>4</w:t>
      </w:r>
      <w:r>
        <w:t>]. Наиболее рациональным является экспериментальное определение непосредственно тока</w:t>
      </w:r>
      <w:r w:rsidRPr="00AC2B78">
        <w:t xml:space="preserve"> </w:t>
      </w:r>
      <w:r>
        <w:t xml:space="preserve"> </w:t>
      </w:r>
      <w:r w:rsidRPr="000E10D8">
        <w:rPr>
          <w:i/>
          <w:lang w:val="en-US"/>
        </w:rPr>
        <w:t>J</w:t>
      </w:r>
      <w:r w:rsidRPr="000E10D8">
        <w:rPr>
          <w:i/>
          <w:vertAlign w:val="subscript"/>
        </w:rPr>
        <w:t>ЭД</w:t>
      </w:r>
      <w:r>
        <w:t xml:space="preserve"> с помощью амперметра.</w:t>
      </w:r>
    </w:p>
    <w:p w:rsidR="00737EFA" w:rsidRDefault="00737EFA" w:rsidP="00F77EFF">
      <w:pPr>
        <w:pStyle w:val="a4"/>
        <w:ind w:firstLine="0"/>
      </w:pPr>
    </w:p>
    <w:tbl>
      <w:tblPr>
        <w:tblW w:w="0" w:type="auto"/>
        <w:tblLook w:val="0000" w:firstRow="0" w:lastRow="0" w:firstColumn="0" w:lastColumn="0" w:noHBand="0" w:noVBand="0"/>
      </w:tblPr>
      <w:tblGrid>
        <w:gridCol w:w="6366"/>
      </w:tblGrid>
      <w:tr w:rsidR="00303DE1">
        <w:tc>
          <w:tcPr>
            <w:tcW w:w="9854" w:type="dxa"/>
            <w:vAlign w:val="center"/>
          </w:tcPr>
          <w:p w:rsidR="008E55AC" w:rsidRDefault="005D4491" w:rsidP="00737EFA">
            <w:pPr>
              <w:pStyle w:val="a7"/>
            </w:pPr>
            <w:r>
              <w:pict>
                <v:shape id="_x0000_i1190" type="#_x0000_t75" style="width:238.5pt;height:155.25pt">
                  <v:imagedata r:id="rId282" o:title="рис 5,19-1" gain="72818f"/>
                </v:shape>
              </w:pict>
            </w:r>
          </w:p>
        </w:tc>
      </w:tr>
      <w:tr w:rsidR="00303DE1" w:rsidRPr="00737EFA">
        <w:tc>
          <w:tcPr>
            <w:tcW w:w="9854" w:type="dxa"/>
            <w:vAlign w:val="center"/>
          </w:tcPr>
          <w:p w:rsidR="005D565F" w:rsidRDefault="005D565F" w:rsidP="00737EFA">
            <w:pPr>
              <w:pStyle w:val="a4"/>
              <w:ind w:firstLine="0"/>
              <w:jc w:val="center"/>
              <w:rPr>
                <w:szCs w:val="20"/>
              </w:rPr>
            </w:pPr>
          </w:p>
          <w:p w:rsidR="00303DE1" w:rsidRPr="00737EFA" w:rsidRDefault="00B24287" w:rsidP="00737EFA">
            <w:pPr>
              <w:pStyle w:val="a4"/>
              <w:ind w:firstLine="0"/>
              <w:jc w:val="center"/>
              <w:rPr>
                <w:szCs w:val="20"/>
              </w:rPr>
            </w:pPr>
            <w:r w:rsidRPr="00737EFA">
              <w:rPr>
                <w:szCs w:val="20"/>
              </w:rPr>
              <w:t>Рисунок 5.19</w:t>
            </w:r>
            <w:r w:rsidR="00737EFA">
              <w:rPr>
                <w:szCs w:val="20"/>
              </w:rPr>
              <w:t xml:space="preserve"> </w:t>
            </w:r>
            <w:r w:rsidR="00737EFA">
              <w:rPr>
                <w:szCs w:val="20"/>
              </w:rPr>
              <w:sym w:font="Symbol" w:char="F02D"/>
            </w:r>
            <w:r w:rsidR="00303DE1" w:rsidRPr="00737EFA">
              <w:rPr>
                <w:szCs w:val="20"/>
              </w:rPr>
              <w:t xml:space="preserve"> Зависимость величины блуждающего тока, </w:t>
            </w:r>
            <w:r w:rsidR="00737EFA">
              <w:rPr>
                <w:szCs w:val="20"/>
              </w:rPr>
              <w:br/>
            </w:r>
            <w:r w:rsidR="00303DE1" w:rsidRPr="00737EFA">
              <w:rPr>
                <w:szCs w:val="20"/>
              </w:rPr>
              <w:t>прохо</w:t>
            </w:r>
            <w:r w:rsidR="00A851B5" w:rsidRPr="00737EFA">
              <w:rPr>
                <w:szCs w:val="20"/>
              </w:rPr>
              <w:t>дящего через электродетонатор</w:t>
            </w:r>
            <w:r w:rsidR="00303DE1" w:rsidRPr="00737EFA">
              <w:rPr>
                <w:szCs w:val="20"/>
              </w:rPr>
              <w:t xml:space="preserve"> от переходного сопротивления </w:t>
            </w:r>
            <w:r w:rsidR="00737EFA">
              <w:rPr>
                <w:szCs w:val="20"/>
              </w:rPr>
              <w:t>«</w:t>
            </w:r>
            <w:r w:rsidR="00303DE1" w:rsidRPr="00737EFA">
              <w:rPr>
                <w:szCs w:val="20"/>
              </w:rPr>
              <w:t>рельс-грунт</w:t>
            </w:r>
            <w:r w:rsidR="00737EFA">
              <w:rPr>
                <w:szCs w:val="20"/>
              </w:rPr>
              <w:t>»</w:t>
            </w:r>
            <w:r w:rsidR="00CD3833">
              <w:rPr>
                <w:szCs w:val="20"/>
              </w:rPr>
              <w:t xml:space="preserve"> </w:t>
            </w:r>
            <w:r w:rsidR="00737EFA">
              <w:rPr>
                <w:szCs w:val="20"/>
              </w:rPr>
              <w:t xml:space="preserve">(а), </w:t>
            </w:r>
            <w:r w:rsidR="00303DE1" w:rsidRPr="00737EFA">
              <w:rPr>
                <w:szCs w:val="20"/>
              </w:rPr>
              <w:t xml:space="preserve">отношения </w:t>
            </w:r>
            <w:r w:rsidR="00303DE1" w:rsidRPr="00737EFA">
              <w:rPr>
                <w:i/>
                <w:iCs/>
                <w:szCs w:val="20"/>
                <w:lang w:val="en-US"/>
              </w:rPr>
              <w:t>l</w:t>
            </w:r>
            <w:r w:rsidR="00303DE1" w:rsidRPr="00737EFA">
              <w:rPr>
                <w:szCs w:val="20"/>
                <w:vertAlign w:val="subscript"/>
              </w:rPr>
              <w:t>1</w:t>
            </w:r>
            <w:r w:rsidR="00303DE1" w:rsidRPr="00737EFA">
              <w:rPr>
                <w:szCs w:val="20"/>
              </w:rPr>
              <w:t>/</w:t>
            </w:r>
            <w:r w:rsidR="00303DE1" w:rsidRPr="00737EFA">
              <w:rPr>
                <w:i/>
                <w:iCs/>
                <w:szCs w:val="20"/>
                <w:lang w:val="en-US"/>
              </w:rPr>
              <w:t>l</w:t>
            </w:r>
            <w:r w:rsidR="00303DE1" w:rsidRPr="00737EFA">
              <w:rPr>
                <w:szCs w:val="20"/>
                <w:vertAlign w:val="subscript"/>
              </w:rPr>
              <w:t>2</w:t>
            </w:r>
            <w:r w:rsidR="00737EFA">
              <w:rPr>
                <w:szCs w:val="20"/>
              </w:rPr>
              <w:t xml:space="preserve"> (б)</w:t>
            </w:r>
          </w:p>
        </w:tc>
      </w:tr>
    </w:tbl>
    <w:p w:rsidR="00B934F0" w:rsidRDefault="00B934F0" w:rsidP="000E4028">
      <w:pPr>
        <w:pStyle w:val="a4"/>
        <w:ind w:firstLine="454"/>
        <w:rPr>
          <w:b/>
          <w:bCs/>
          <w:i/>
          <w:iCs/>
        </w:rPr>
      </w:pPr>
    </w:p>
    <w:p w:rsidR="00303DE1" w:rsidRPr="0057418B" w:rsidRDefault="00303DE1" w:rsidP="00737EFA">
      <w:pPr>
        <w:pStyle w:val="a4"/>
        <w:ind w:left="454" w:firstLine="0"/>
        <w:jc w:val="left"/>
        <w:rPr>
          <w:b/>
          <w:bCs/>
          <w:iCs/>
        </w:rPr>
      </w:pPr>
      <w:r w:rsidRPr="0057418B">
        <w:rPr>
          <w:b/>
          <w:bCs/>
          <w:iCs/>
        </w:rPr>
        <w:t xml:space="preserve">Оценка опасности тяговых блуждающих токов и токов </w:t>
      </w:r>
      <w:r w:rsidR="00737EFA" w:rsidRPr="0057418B">
        <w:rPr>
          <w:b/>
          <w:bCs/>
          <w:iCs/>
        </w:rPr>
        <w:br/>
      </w:r>
      <w:r w:rsidRPr="0057418B">
        <w:rPr>
          <w:b/>
          <w:bCs/>
          <w:iCs/>
        </w:rPr>
        <w:t>утечки</w:t>
      </w:r>
    </w:p>
    <w:p w:rsidR="00B934F0" w:rsidRDefault="00303DE1" w:rsidP="000E4028">
      <w:pPr>
        <w:pStyle w:val="a4"/>
        <w:ind w:firstLine="454"/>
      </w:pPr>
      <w:r>
        <w:t xml:space="preserve"> </w:t>
      </w:r>
    </w:p>
    <w:p w:rsidR="00303DE1" w:rsidRDefault="00303DE1" w:rsidP="000E4028">
      <w:pPr>
        <w:pStyle w:val="a4"/>
        <w:ind w:firstLine="454"/>
      </w:pPr>
      <w:r>
        <w:t>Измерение и вычисление тяговых блуждающих токов, проходящих через электродетонатор, для различных условий показывает, что при наиболее опасных (</w:t>
      </w:r>
      <w:r w:rsidR="00B934F0">
        <w:t>маловероятных</w:t>
      </w:r>
      <w:r>
        <w:t>) сочетаниях условий на пред</w:t>
      </w:r>
      <w:r w:rsidR="00737EFA">
        <w:t>-</w:t>
      </w:r>
      <w:r>
        <w:t>приятии ток через электродетонатор не может превышать более чем в три раза величину тяговых блуждающих токов (</w:t>
      </w:r>
      <w:r w:rsidRPr="00306F3D">
        <w:rPr>
          <w:i/>
          <w:lang w:val="en-US"/>
        </w:rPr>
        <w:t>J</w:t>
      </w:r>
      <w:r w:rsidRPr="00306F3D">
        <w:rPr>
          <w:i/>
          <w:vertAlign w:val="subscript"/>
        </w:rPr>
        <w:t>Т</w:t>
      </w:r>
      <w:r>
        <w:t>), измеренную и</w:t>
      </w:r>
      <w:r w:rsidR="00B934F0">
        <w:t>ли вычисленную по формуле 5.</w:t>
      </w:r>
      <w:r w:rsidR="0057418B">
        <w:t>17</w:t>
      </w:r>
      <w:r w:rsidR="00B934F0">
        <w:t>:</w:t>
      </w:r>
    </w:p>
    <w:p w:rsidR="005D565F" w:rsidRDefault="005D565F" w:rsidP="000E4028">
      <w:pPr>
        <w:pStyle w:val="a4"/>
        <w:ind w:firstLine="454"/>
      </w:pPr>
    </w:p>
    <w:p w:rsidR="00303DE1" w:rsidRDefault="00737EFA" w:rsidP="00737EFA">
      <w:pPr>
        <w:pStyle w:val="a4"/>
        <w:ind w:firstLine="0"/>
        <w:jc w:val="center"/>
      </w:pPr>
      <w:r w:rsidRPr="00737EFA">
        <w:rPr>
          <w:position w:val="-12"/>
        </w:rPr>
        <w:object w:dxaOrig="1300" w:dyaOrig="320">
          <v:shape id="_x0000_i1191" type="#_x0000_t75" style="width:65.25pt;height:15.75pt" o:ole="">
            <v:imagedata r:id="rId283" o:title=""/>
          </v:shape>
          <o:OLEObject Type="Embed" ProgID="Equation.3" ShapeID="_x0000_i1191" DrawAspect="Content" ObjectID="_1468517467" r:id="rId284"/>
        </w:object>
      </w:r>
      <w:r w:rsidR="00303DE1">
        <w:t>.</w:t>
      </w:r>
    </w:p>
    <w:p w:rsidR="00303DE1" w:rsidRDefault="00303DE1" w:rsidP="000E4028">
      <w:pPr>
        <w:pStyle w:val="a4"/>
        <w:ind w:firstLine="454"/>
      </w:pPr>
      <w:r>
        <w:t>В электровзрывную цепь нельзя допустить попадания токов, больших безопасного (</w:t>
      </w:r>
      <w:r w:rsidRPr="00306F3D">
        <w:rPr>
          <w:i/>
          <w:lang w:val="en-US"/>
        </w:rPr>
        <w:t>J</w:t>
      </w:r>
      <w:r w:rsidRPr="00306F3D">
        <w:rPr>
          <w:i/>
          <w:vertAlign w:val="subscript"/>
        </w:rPr>
        <w:t>Б</w:t>
      </w:r>
      <w:r>
        <w:t xml:space="preserve">) тока электродетонатора, </w:t>
      </w:r>
      <w:r w:rsidR="00B934F0">
        <w:t>для этого</w:t>
      </w:r>
      <w:r>
        <w:t xml:space="preserve"> необходимо обеспечение условия</w:t>
      </w:r>
      <w:r w:rsidR="00B934F0">
        <w:t>:</w:t>
      </w:r>
    </w:p>
    <w:p w:rsidR="00303DE1" w:rsidRPr="00737EFA" w:rsidRDefault="00303DE1" w:rsidP="00737EFA">
      <w:pPr>
        <w:pStyle w:val="a4"/>
        <w:spacing w:after="120"/>
        <w:ind w:firstLine="0"/>
        <w:jc w:val="center"/>
        <w:rPr>
          <w:i/>
          <w:szCs w:val="20"/>
        </w:rPr>
      </w:pPr>
      <w:r w:rsidRPr="00737EFA">
        <w:rPr>
          <w:i/>
          <w:szCs w:val="20"/>
          <w:lang w:val="en-US"/>
        </w:rPr>
        <w:t>J</w:t>
      </w:r>
      <w:r w:rsidRPr="00737EFA">
        <w:rPr>
          <w:i/>
          <w:szCs w:val="20"/>
          <w:vertAlign w:val="subscript"/>
        </w:rPr>
        <w:t>МАКС</w:t>
      </w:r>
      <w:r w:rsidRPr="00737EFA">
        <w:rPr>
          <w:i/>
          <w:szCs w:val="20"/>
        </w:rPr>
        <w:t xml:space="preserve"> </w:t>
      </w:r>
      <w:r w:rsidRPr="00737EFA">
        <w:rPr>
          <w:i/>
          <w:szCs w:val="20"/>
        </w:rPr>
        <w:sym w:font="Symbol" w:char="F0A3"/>
      </w:r>
      <w:r w:rsidRPr="00737EFA">
        <w:rPr>
          <w:i/>
          <w:szCs w:val="20"/>
        </w:rPr>
        <w:t xml:space="preserve"> </w:t>
      </w:r>
      <w:r w:rsidRPr="00737EFA">
        <w:rPr>
          <w:i/>
          <w:szCs w:val="20"/>
          <w:lang w:val="en-US"/>
        </w:rPr>
        <w:t>J</w:t>
      </w:r>
      <w:r w:rsidRPr="00737EFA">
        <w:rPr>
          <w:i/>
          <w:szCs w:val="20"/>
          <w:vertAlign w:val="subscript"/>
        </w:rPr>
        <w:t>Б</w:t>
      </w:r>
      <w:r w:rsidRPr="00737EFA">
        <w:rPr>
          <w:i/>
          <w:szCs w:val="20"/>
        </w:rPr>
        <w:t>.</w:t>
      </w:r>
    </w:p>
    <w:p w:rsidR="00303DE1" w:rsidRDefault="00303DE1" w:rsidP="000E4028">
      <w:pPr>
        <w:pStyle w:val="a4"/>
        <w:ind w:firstLine="454"/>
      </w:pPr>
      <w:r>
        <w:t>Таким образом, критерием опасности тяговых блуждающих токов и токов утечки является условие</w:t>
      </w:r>
      <w:r w:rsidR="00B934F0">
        <w:t>:</w:t>
      </w:r>
    </w:p>
    <w:p w:rsidR="00303DE1" w:rsidRDefault="00737EFA" w:rsidP="00737EFA">
      <w:pPr>
        <w:pStyle w:val="a4"/>
        <w:ind w:firstLine="0"/>
        <w:jc w:val="center"/>
      </w:pPr>
      <w:r w:rsidRPr="00737EFA">
        <w:rPr>
          <w:position w:val="-20"/>
          <w:lang w:val="en-US"/>
        </w:rPr>
        <w:object w:dxaOrig="900" w:dyaOrig="520">
          <v:shape id="_x0000_i1192" type="#_x0000_t75" style="width:45pt;height:26.25pt" o:ole="">
            <v:imagedata r:id="rId285" o:title=""/>
          </v:shape>
          <o:OLEObject Type="Embed" ProgID="Equation.3" ShapeID="_x0000_i1192" DrawAspect="Content" ObjectID="_1468517468" r:id="rId286"/>
        </w:object>
      </w:r>
      <w:r w:rsidR="00303DE1">
        <w:t>.</w:t>
      </w:r>
    </w:p>
    <w:p w:rsidR="00303DE1" w:rsidRDefault="00303DE1" w:rsidP="000E4028">
      <w:pPr>
        <w:pStyle w:val="a4"/>
        <w:ind w:firstLine="454"/>
      </w:pPr>
      <w:r>
        <w:t>Опасность остальных видов блуждающих токов, кроме грозовых разрядов, гораздо меньше, чем опасность тяговых блуждающих токов утечки.</w:t>
      </w:r>
    </w:p>
    <w:p w:rsidR="00B934F0" w:rsidRDefault="00B934F0" w:rsidP="000E4028">
      <w:pPr>
        <w:pStyle w:val="a4"/>
        <w:ind w:firstLine="454"/>
        <w:rPr>
          <w:b/>
          <w:bCs/>
          <w:i/>
          <w:iCs/>
        </w:rPr>
      </w:pPr>
    </w:p>
    <w:p w:rsidR="00303DE1" w:rsidRPr="005D565F" w:rsidRDefault="00303DE1" w:rsidP="000E4028">
      <w:pPr>
        <w:pStyle w:val="a4"/>
        <w:ind w:firstLine="454"/>
        <w:rPr>
          <w:b/>
          <w:bCs/>
          <w:iCs/>
        </w:rPr>
      </w:pPr>
      <w:r w:rsidRPr="005D565F">
        <w:rPr>
          <w:b/>
          <w:bCs/>
          <w:iCs/>
        </w:rPr>
        <w:t>Мероприятия по уменьшению опасности блуждающих токов</w:t>
      </w:r>
    </w:p>
    <w:p w:rsidR="00306F3D" w:rsidRDefault="00306F3D" w:rsidP="000E4028">
      <w:pPr>
        <w:pStyle w:val="a4"/>
        <w:ind w:firstLine="454"/>
        <w:rPr>
          <w:b/>
          <w:bCs/>
          <w:i/>
          <w:iCs/>
        </w:rPr>
      </w:pPr>
    </w:p>
    <w:p w:rsidR="00303DE1" w:rsidRDefault="00303DE1" w:rsidP="000E4028">
      <w:pPr>
        <w:pStyle w:val="a4"/>
        <w:ind w:firstLine="454"/>
      </w:pPr>
      <w:r>
        <w:t>Применение электродетонаторов пониженной чувствительности может резко снизить вероятность преждевременного взрыва, но полная безопасность достигается только в сочетании с выполнением ряда профилактических мероприятий, направленных на уменьшение опасности блуждающих токов.</w:t>
      </w:r>
    </w:p>
    <w:p w:rsidR="00303DE1" w:rsidRDefault="00303DE1" w:rsidP="000E4028">
      <w:pPr>
        <w:pStyle w:val="a4"/>
        <w:ind w:firstLine="454"/>
      </w:pPr>
      <w:r>
        <w:t xml:space="preserve">Наиболее важным (и обязательным) мероприятием по уменьшению опасности блуждающих токов является содержание рельсовых путей в соответствующем нормам состоянии. Необходимо постоянно следить за </w:t>
      </w:r>
      <w:r w:rsidR="00B934F0" w:rsidRPr="005E1AF3">
        <w:t xml:space="preserve">электрическим </w:t>
      </w:r>
      <w:r w:rsidRPr="005E1AF3">
        <w:t>сопротивлением  рельсовых стыков, величина которого должна б</w:t>
      </w:r>
      <w:r w:rsidR="004A52B8" w:rsidRPr="005E1AF3">
        <w:t xml:space="preserve">ыть не более сопротивления </w:t>
      </w:r>
      <w:r w:rsidRPr="005E1AF3">
        <w:t xml:space="preserve"> сплошного рельса</w:t>
      </w:r>
      <w:r w:rsidR="004A52B8">
        <w:t xml:space="preserve"> длиной 3</w:t>
      </w:r>
      <w:r w:rsidR="000E10D8">
        <w:t xml:space="preserve"> </w:t>
      </w:r>
      <w:r w:rsidR="004A52B8">
        <w:t>м</w:t>
      </w:r>
      <w:r>
        <w:t>.</w:t>
      </w:r>
    </w:p>
    <w:p w:rsidR="00303DE1" w:rsidRDefault="00303DE1" w:rsidP="000E4028">
      <w:pPr>
        <w:pStyle w:val="a4"/>
        <w:ind w:firstLine="454"/>
      </w:pPr>
      <w:r>
        <w:t>Большую роль играет время существования опасной ситуации. Необходимо стремиться к повышению быстродействия защиты, что приведет к уменьшению вероятности взрыва электродетонаторов блуждающими токами. Защитные отключения при аварийных режимах в цепях, а также профилактические мероприятия по предотвращению таких аварийных режимов являются одновременно и способами уменьшения опасности блуждающих токов. При применении электродетонаторов любых типов всегда необходимо стремиться к тому, чтобы провода электровзрывной сети находились возможно дальше от токоведущих рельсовых путей, а также от установок и металлических устройств, которые могут случайно оказаться под напряжением.</w:t>
      </w:r>
    </w:p>
    <w:p w:rsidR="00303DE1" w:rsidRDefault="00303DE1" w:rsidP="000E4028">
      <w:pPr>
        <w:pStyle w:val="a4"/>
        <w:ind w:firstLine="454"/>
      </w:pPr>
      <w:r>
        <w:t>Таким образом, применение электродетонаторов нужной чувствительности, а также выполнение профилактических мероприятий сводит к минимуму возможность преждевременного взрыва ЭД блуждающими токами.</w:t>
      </w:r>
    </w:p>
    <w:p w:rsidR="000E10D8" w:rsidRDefault="000E10D8">
      <w:pPr>
        <w:pStyle w:val="a4"/>
        <w:ind w:firstLine="284"/>
      </w:pPr>
    </w:p>
    <w:p w:rsidR="00303DE1" w:rsidRDefault="00303DE1" w:rsidP="000E4028">
      <w:pPr>
        <w:pStyle w:val="10"/>
        <w:keepNext w:val="0"/>
        <w:pageBreakBefore w:val="0"/>
        <w:spacing w:before="0" w:after="0"/>
        <w:rPr>
          <w:b w:val="0"/>
          <w:bCs/>
          <w:sz w:val="20"/>
          <w:szCs w:val="20"/>
        </w:rPr>
      </w:pPr>
      <w:bookmarkStart w:id="26" w:name="_Toc186529888"/>
      <w:r w:rsidRPr="000E4028">
        <w:rPr>
          <w:sz w:val="20"/>
          <w:szCs w:val="20"/>
        </w:rPr>
        <w:t>литератур</w:t>
      </w:r>
      <w:bookmarkEnd w:id="26"/>
      <w:r w:rsidR="0063583B" w:rsidRPr="000E4028">
        <w:rPr>
          <w:sz w:val="20"/>
          <w:szCs w:val="20"/>
        </w:rPr>
        <w:t>А</w:t>
      </w:r>
      <w:r w:rsidRPr="000E4028">
        <w:rPr>
          <w:b w:val="0"/>
          <w:bCs/>
          <w:sz w:val="20"/>
          <w:szCs w:val="20"/>
        </w:rPr>
        <w:t xml:space="preserve"> </w:t>
      </w:r>
    </w:p>
    <w:p w:rsidR="00737EFA" w:rsidRPr="000E4028" w:rsidRDefault="00737EFA" w:rsidP="000E4028">
      <w:pPr>
        <w:pStyle w:val="10"/>
        <w:keepNext w:val="0"/>
        <w:pageBreakBefore w:val="0"/>
        <w:spacing w:before="0" w:after="0"/>
        <w:rPr>
          <w:b w:val="0"/>
          <w:bCs/>
          <w:sz w:val="20"/>
          <w:szCs w:val="20"/>
        </w:rPr>
      </w:pPr>
    </w:p>
    <w:p w:rsidR="00303DE1" w:rsidRDefault="00303DE1" w:rsidP="000E4028">
      <w:pPr>
        <w:pStyle w:val="a4"/>
        <w:numPr>
          <w:ilvl w:val="0"/>
          <w:numId w:val="34"/>
        </w:numPr>
        <w:tabs>
          <w:tab w:val="clear" w:pos="823"/>
          <w:tab w:val="num" w:pos="709"/>
        </w:tabs>
      </w:pPr>
      <w:r>
        <w:rPr>
          <w:b/>
        </w:rPr>
        <w:t>Штетблехер, А. А.</w:t>
      </w:r>
      <w:r w:rsidR="0008730F">
        <w:t xml:space="preserve"> Пороха и взрывчатые вещества</w:t>
      </w:r>
      <w:r>
        <w:t xml:space="preserve"> / А.</w:t>
      </w:r>
      <w:r w:rsidR="000E4028">
        <w:t xml:space="preserve"> </w:t>
      </w:r>
      <w:r>
        <w:t xml:space="preserve">А. Штетблехер. </w:t>
      </w:r>
      <w:r w:rsidR="000E4028">
        <w:sym w:font="Symbol" w:char="F02D"/>
      </w:r>
      <w:r>
        <w:t xml:space="preserve"> М.: ОНТИ: Главная редакция химической литературы, 1936. – 610</w:t>
      </w:r>
      <w:r w:rsidR="000E4028">
        <w:t xml:space="preserve"> </w:t>
      </w:r>
      <w:r>
        <w:t>с.</w:t>
      </w:r>
    </w:p>
    <w:p w:rsidR="00303DE1" w:rsidRDefault="00303DE1" w:rsidP="000E4028">
      <w:pPr>
        <w:pStyle w:val="a4"/>
        <w:numPr>
          <w:ilvl w:val="0"/>
          <w:numId w:val="34"/>
        </w:numPr>
        <w:tabs>
          <w:tab w:val="clear" w:pos="823"/>
          <w:tab w:val="num" w:pos="709"/>
        </w:tabs>
      </w:pPr>
      <w:r>
        <w:rPr>
          <w:b/>
        </w:rPr>
        <w:t>Бесчастнов, М. В.</w:t>
      </w:r>
      <w:r>
        <w:t xml:space="preserve"> Промышленные взрывы. Оценка </w:t>
      </w:r>
      <w:r w:rsidR="00A01C48">
        <w:t>и преду</w:t>
      </w:r>
      <w:r w:rsidR="000E4028">
        <w:t>-</w:t>
      </w:r>
      <w:r w:rsidR="00A01C48">
        <w:t>преждение</w:t>
      </w:r>
      <w:r>
        <w:t xml:space="preserve"> / М. В. Бесчастнов. – М.: Химия, 1991. – 432</w:t>
      </w:r>
      <w:r w:rsidR="000E4028">
        <w:t xml:space="preserve"> </w:t>
      </w:r>
      <w:r>
        <w:t>с.</w:t>
      </w:r>
    </w:p>
    <w:p w:rsidR="00303DE1" w:rsidRDefault="00303DE1" w:rsidP="000E4028">
      <w:pPr>
        <w:pStyle w:val="a4"/>
        <w:numPr>
          <w:ilvl w:val="0"/>
          <w:numId w:val="34"/>
        </w:numPr>
        <w:tabs>
          <w:tab w:val="clear" w:pos="823"/>
          <w:tab w:val="num" w:pos="709"/>
        </w:tabs>
      </w:pPr>
      <w:r>
        <w:rPr>
          <w:b/>
        </w:rPr>
        <w:t>Андреев, К. К.</w:t>
      </w:r>
      <w:r w:rsidR="0008730F">
        <w:t xml:space="preserve"> Теория ВВ</w:t>
      </w:r>
      <w:r>
        <w:t xml:space="preserve"> / К. К. Андреев, А. Ф. Беляев. </w:t>
      </w:r>
      <w:r w:rsidR="000E4028">
        <w:sym w:font="Symbol" w:char="F02D"/>
      </w:r>
      <w:r>
        <w:t xml:space="preserve"> М.: Оборонгиз, 1960. – 594</w:t>
      </w:r>
      <w:r w:rsidR="000E4028">
        <w:t xml:space="preserve"> </w:t>
      </w:r>
      <w:r>
        <w:t>с.</w:t>
      </w:r>
    </w:p>
    <w:p w:rsidR="00303DE1" w:rsidRDefault="00303DE1" w:rsidP="000E4028">
      <w:pPr>
        <w:pStyle w:val="a4"/>
        <w:numPr>
          <w:ilvl w:val="0"/>
          <w:numId w:val="34"/>
        </w:numPr>
        <w:tabs>
          <w:tab w:val="clear" w:pos="823"/>
          <w:tab w:val="num" w:pos="709"/>
        </w:tabs>
      </w:pPr>
      <w:r>
        <w:rPr>
          <w:b/>
        </w:rPr>
        <w:t>Боуден, Ф. Л.</w:t>
      </w:r>
      <w:r>
        <w:t xml:space="preserve"> Возбуждение и развитие взрыва в тв</w:t>
      </w:r>
      <w:r w:rsidR="0008730F">
        <w:t>ердых и жидких веществах</w:t>
      </w:r>
      <w:r>
        <w:t xml:space="preserve"> / Ф. Л. Боуден, А. Д. Иоффе. </w:t>
      </w:r>
      <w:r>
        <w:softHyphen/>
      </w:r>
      <w:r w:rsidR="000E4028">
        <w:sym w:font="Symbol" w:char="F02D"/>
      </w:r>
      <w:r>
        <w:t xml:space="preserve"> М.: Изд-во иностранной лит., 1955. – 119</w:t>
      </w:r>
      <w:r w:rsidR="000E4028">
        <w:t xml:space="preserve"> </w:t>
      </w:r>
      <w:r>
        <w:t>с.</w:t>
      </w:r>
    </w:p>
    <w:p w:rsidR="00303DE1" w:rsidRDefault="00303DE1" w:rsidP="000E4028">
      <w:pPr>
        <w:pStyle w:val="a4"/>
        <w:numPr>
          <w:ilvl w:val="0"/>
          <w:numId w:val="34"/>
        </w:numPr>
        <w:tabs>
          <w:tab w:val="clear" w:pos="823"/>
          <w:tab w:val="num" w:pos="709"/>
        </w:tabs>
      </w:pPr>
      <w:r>
        <w:rPr>
          <w:b/>
        </w:rPr>
        <w:t>Аванесов, Д. С.</w:t>
      </w:r>
      <w:r>
        <w:t xml:space="preserve"> Практикум по физико-химическим испыт</w:t>
      </w:r>
      <w:r w:rsidR="0008730F">
        <w:t xml:space="preserve">аниям взрывчатых веществ </w:t>
      </w:r>
      <w:r>
        <w:t xml:space="preserve">/ Д. С. Аванесов. – М.: Оборонгиз, 1959. </w:t>
      </w:r>
      <w:r w:rsidR="000E4028">
        <w:sym w:font="Symbol" w:char="F02D"/>
      </w:r>
      <w:r>
        <w:t xml:space="preserve"> </w:t>
      </w:r>
      <w:r w:rsidR="000E4028">
        <w:br/>
      </w:r>
      <w:r>
        <w:t>165</w:t>
      </w:r>
      <w:r w:rsidR="000E4028">
        <w:t xml:space="preserve"> </w:t>
      </w:r>
      <w:r>
        <w:t>с.</w:t>
      </w:r>
    </w:p>
    <w:p w:rsidR="00303DE1" w:rsidRDefault="00303DE1" w:rsidP="000E4028">
      <w:pPr>
        <w:pStyle w:val="a4"/>
        <w:numPr>
          <w:ilvl w:val="0"/>
          <w:numId w:val="34"/>
        </w:numPr>
        <w:tabs>
          <w:tab w:val="clear" w:pos="823"/>
          <w:tab w:val="num" w:pos="709"/>
        </w:tabs>
      </w:pPr>
      <w:r>
        <w:rPr>
          <w:b/>
        </w:rPr>
        <w:t xml:space="preserve">Соловьев, В. С. </w:t>
      </w:r>
      <w:r>
        <w:t>Некоторые особенности ударно-волнового иницииро</w:t>
      </w:r>
      <w:r w:rsidR="0008730F">
        <w:t>вания взрывчатых веществ</w:t>
      </w:r>
      <w:r>
        <w:t xml:space="preserve"> / В. С. Соловьев // Физика горения и взрыва. – 2000. </w:t>
      </w:r>
      <w:r w:rsidR="000E4028">
        <w:sym w:font="Symbol" w:char="F02D"/>
      </w:r>
      <w:r>
        <w:t xml:space="preserve"> №6. </w:t>
      </w:r>
      <w:r w:rsidR="000E4028">
        <w:sym w:font="Symbol" w:char="F02D"/>
      </w:r>
      <w:r>
        <w:t xml:space="preserve"> </w:t>
      </w:r>
      <w:r w:rsidR="000E4028">
        <w:t>С</w:t>
      </w:r>
      <w:r>
        <w:t>. 65-69.</w:t>
      </w:r>
    </w:p>
    <w:p w:rsidR="00303DE1" w:rsidRDefault="00303DE1" w:rsidP="000E4028">
      <w:pPr>
        <w:pStyle w:val="a4"/>
        <w:numPr>
          <w:ilvl w:val="0"/>
          <w:numId w:val="34"/>
        </w:numPr>
        <w:tabs>
          <w:tab w:val="clear" w:pos="823"/>
          <w:tab w:val="num" w:pos="709"/>
        </w:tabs>
      </w:pPr>
      <w:r>
        <w:rPr>
          <w:b/>
        </w:rPr>
        <w:t>Дубнов, Л. В.</w:t>
      </w:r>
      <w:r>
        <w:t xml:space="preserve"> Промышле</w:t>
      </w:r>
      <w:r w:rsidR="0008730F">
        <w:t>нные взрывчатые вещества</w:t>
      </w:r>
      <w:r>
        <w:t xml:space="preserve"> / Л. В. Дубнов, Н. С. Бахаревич, А. И. Романов. – М.: Недра, 1988. – 358</w:t>
      </w:r>
      <w:r w:rsidR="000E4028">
        <w:t xml:space="preserve"> </w:t>
      </w:r>
      <w:r>
        <w:t>с.</w:t>
      </w:r>
    </w:p>
    <w:p w:rsidR="00303DE1" w:rsidRDefault="00303DE1" w:rsidP="000E4028">
      <w:pPr>
        <w:pStyle w:val="a4"/>
        <w:numPr>
          <w:ilvl w:val="0"/>
          <w:numId w:val="34"/>
        </w:numPr>
        <w:tabs>
          <w:tab w:val="clear" w:pos="823"/>
          <w:tab w:val="num" w:pos="709"/>
        </w:tabs>
      </w:pPr>
      <w:r>
        <w:rPr>
          <w:b/>
        </w:rPr>
        <w:t>Жугенко, Е. И.</w:t>
      </w:r>
      <w:r>
        <w:t xml:space="preserve"> Смесевое эмульсионное ВВ раздельного зар</w:t>
      </w:r>
      <w:r w:rsidR="0008730F">
        <w:t>яжания – СИБИРИТ-2500 РЗ</w:t>
      </w:r>
      <w:r>
        <w:t xml:space="preserve"> / Е. И. Жугенко, В. Б. Иоффе, Б. Н. Кукиб, И. Ю. Сундуков // Безопасность труда в промышленности. </w:t>
      </w:r>
      <w:r w:rsidR="000E4028">
        <w:sym w:font="Symbol" w:char="F02D"/>
      </w:r>
      <w:r>
        <w:t xml:space="preserve"> 2002. </w:t>
      </w:r>
      <w:r w:rsidR="000E4028">
        <w:sym w:font="Symbol" w:char="F02D"/>
      </w:r>
      <w:r>
        <w:t xml:space="preserve"> №6. </w:t>
      </w:r>
      <w:r w:rsidR="000E4028">
        <w:sym w:font="Symbol" w:char="F02D"/>
      </w:r>
      <w:r>
        <w:t xml:space="preserve"> </w:t>
      </w:r>
      <w:r w:rsidR="000E4028">
        <w:t>С</w:t>
      </w:r>
      <w:r>
        <w:t>. 18-20.</w:t>
      </w:r>
    </w:p>
    <w:p w:rsidR="00303DE1" w:rsidRDefault="00303DE1" w:rsidP="000E4028">
      <w:pPr>
        <w:pStyle w:val="a4"/>
        <w:numPr>
          <w:ilvl w:val="0"/>
          <w:numId w:val="34"/>
        </w:numPr>
        <w:tabs>
          <w:tab w:val="clear" w:pos="823"/>
          <w:tab w:val="num" w:pos="709"/>
        </w:tabs>
      </w:pPr>
      <w:r>
        <w:rPr>
          <w:b/>
        </w:rPr>
        <w:t xml:space="preserve">Ильин, А. П. </w:t>
      </w:r>
      <w:r>
        <w:t xml:space="preserve">Состав конденсированных продуктов детонации смесевых ВВ / А. П. Ильин, А. А. Решетов // Физика горения и взрыва. </w:t>
      </w:r>
      <w:r w:rsidR="000E4028">
        <w:sym w:font="Symbol" w:char="F02D"/>
      </w:r>
      <w:r>
        <w:t xml:space="preserve"> 1999. </w:t>
      </w:r>
      <w:r w:rsidR="000E4028">
        <w:sym w:font="Symbol" w:char="F02D"/>
      </w:r>
      <w:r>
        <w:t xml:space="preserve"> №4.</w:t>
      </w:r>
    </w:p>
    <w:p w:rsidR="00303DE1" w:rsidRDefault="00303DE1" w:rsidP="000E4028">
      <w:pPr>
        <w:pStyle w:val="a4"/>
        <w:numPr>
          <w:ilvl w:val="0"/>
          <w:numId w:val="34"/>
        </w:numPr>
        <w:tabs>
          <w:tab w:val="clear" w:pos="823"/>
          <w:tab w:val="num" w:pos="709"/>
        </w:tabs>
        <w:ind w:firstLine="340"/>
      </w:pPr>
      <w:r>
        <w:rPr>
          <w:b/>
        </w:rPr>
        <w:t>Зельдович, Я. Б.</w:t>
      </w:r>
      <w:r>
        <w:t xml:space="preserve"> Теория детонации / Я. Б. Зельдович, А. С. Компанеец. – М.: Гостехиздат, 1955.</w:t>
      </w:r>
    </w:p>
    <w:p w:rsidR="00303DE1" w:rsidRDefault="00303DE1" w:rsidP="000E4028">
      <w:pPr>
        <w:pStyle w:val="a4"/>
        <w:numPr>
          <w:ilvl w:val="0"/>
          <w:numId w:val="34"/>
        </w:numPr>
        <w:tabs>
          <w:tab w:val="clear" w:pos="823"/>
          <w:tab w:val="num" w:pos="709"/>
        </w:tabs>
        <w:ind w:firstLine="340"/>
      </w:pPr>
      <w:r>
        <w:rPr>
          <w:b/>
        </w:rPr>
        <w:t>Козак, Г. Д.</w:t>
      </w:r>
      <w:r>
        <w:t xml:space="preserve"> Измерение критической толщины детонации взрывчатого раствора в тонком слое / Г. Д. Козак, В. В. Потапов, В. М. Райкова // Физика горения и взрыва. – 1999. </w:t>
      </w:r>
      <w:r w:rsidR="000E4028">
        <w:sym w:font="Symbol" w:char="F02D"/>
      </w:r>
      <w:r>
        <w:t xml:space="preserve"> №5. </w:t>
      </w:r>
      <w:r w:rsidR="000E4028">
        <w:sym w:font="Symbol" w:char="F02D"/>
      </w:r>
      <w:r>
        <w:t xml:space="preserve"> </w:t>
      </w:r>
      <w:r w:rsidR="000E4028">
        <w:t>С</w:t>
      </w:r>
      <w:r>
        <w:t>. 113</w:t>
      </w:r>
      <w:r>
        <w:noBreakHyphen/>
        <w:t>116.</w:t>
      </w:r>
    </w:p>
    <w:p w:rsidR="00303DE1" w:rsidRDefault="00303DE1" w:rsidP="000E4028">
      <w:pPr>
        <w:pStyle w:val="a4"/>
        <w:numPr>
          <w:ilvl w:val="0"/>
          <w:numId w:val="34"/>
        </w:numPr>
        <w:tabs>
          <w:tab w:val="clear" w:pos="823"/>
          <w:tab w:val="num" w:pos="709"/>
        </w:tabs>
        <w:ind w:firstLine="340"/>
      </w:pPr>
      <w:r>
        <w:rPr>
          <w:b/>
        </w:rPr>
        <w:t>Уртьев, П. А.</w:t>
      </w:r>
      <w:r>
        <w:t xml:space="preserve"> Измерение давления и массовой скорости в твердых телах при динамическом нагружении / П. А. Уртьев, Р. М. Эриксон // Физика горения и взрыва. – 1986. </w:t>
      </w:r>
      <w:r w:rsidR="000E4028">
        <w:sym w:font="Symbol" w:char="F02D"/>
      </w:r>
      <w:r>
        <w:t xml:space="preserve"> №5. </w:t>
      </w:r>
      <w:r w:rsidR="000E4028">
        <w:sym w:font="Symbol" w:char="F02D"/>
      </w:r>
      <w:r>
        <w:t xml:space="preserve"> </w:t>
      </w:r>
      <w:r w:rsidR="000E4028">
        <w:t>С</w:t>
      </w:r>
      <w:r>
        <w:t>. 113-126.</w:t>
      </w:r>
    </w:p>
    <w:p w:rsidR="00303DE1" w:rsidRDefault="00303DE1" w:rsidP="000E4028">
      <w:pPr>
        <w:pStyle w:val="a4"/>
        <w:numPr>
          <w:ilvl w:val="0"/>
          <w:numId w:val="34"/>
        </w:numPr>
        <w:tabs>
          <w:tab w:val="clear" w:pos="823"/>
          <w:tab w:val="num" w:pos="709"/>
        </w:tabs>
        <w:ind w:firstLine="340"/>
      </w:pPr>
      <w:r>
        <w:rPr>
          <w:b/>
        </w:rPr>
        <w:t>Поплавский, В.</w:t>
      </w:r>
      <w:r w:rsidR="00CD3833">
        <w:rPr>
          <w:b/>
        </w:rPr>
        <w:t xml:space="preserve"> </w:t>
      </w:r>
      <w:r>
        <w:rPr>
          <w:b/>
        </w:rPr>
        <w:t>А.</w:t>
      </w:r>
      <w:r>
        <w:t xml:space="preserve"> Иерархия кусков при взрывном дроблении бетонных блоков / В. А. Поплавский // Физика горения и взрыва. – 1998. </w:t>
      </w:r>
      <w:r w:rsidR="000E4028">
        <w:sym w:font="Symbol" w:char="F02D"/>
      </w:r>
      <w:r>
        <w:t xml:space="preserve"> №1. </w:t>
      </w:r>
      <w:r w:rsidR="000E4028">
        <w:sym w:font="Symbol" w:char="F02D"/>
      </w:r>
      <w:r>
        <w:t xml:space="preserve"> </w:t>
      </w:r>
      <w:r w:rsidR="000E4028">
        <w:t>С</w:t>
      </w:r>
      <w:r>
        <w:t>. 102-105.</w:t>
      </w:r>
    </w:p>
    <w:p w:rsidR="00303DE1" w:rsidRDefault="00303DE1" w:rsidP="000E4028">
      <w:pPr>
        <w:pStyle w:val="a4"/>
        <w:numPr>
          <w:ilvl w:val="0"/>
          <w:numId w:val="34"/>
        </w:numPr>
        <w:tabs>
          <w:tab w:val="clear" w:pos="823"/>
          <w:tab w:val="num" w:pos="709"/>
        </w:tabs>
        <w:ind w:firstLine="340"/>
      </w:pPr>
      <w:r>
        <w:rPr>
          <w:b/>
        </w:rPr>
        <w:t>Гранин, А. С.</w:t>
      </w:r>
      <w:r>
        <w:t xml:space="preserve"> Безопасность жизнедеятельности / А. С. Гранин, В. Н. Новиков. – М.: ФАИР-ПРЕСС, 2002. </w:t>
      </w:r>
      <w:r w:rsidR="000E4028">
        <w:sym w:font="Symbol" w:char="F02D"/>
      </w:r>
      <w:r>
        <w:t xml:space="preserve"> 288</w:t>
      </w:r>
      <w:r w:rsidR="00CD3833">
        <w:t xml:space="preserve"> </w:t>
      </w:r>
      <w:r>
        <w:t>с.</w:t>
      </w:r>
    </w:p>
    <w:p w:rsidR="00303DE1" w:rsidRDefault="00303DE1" w:rsidP="000E4028">
      <w:pPr>
        <w:pStyle w:val="a4"/>
        <w:numPr>
          <w:ilvl w:val="0"/>
          <w:numId w:val="34"/>
        </w:numPr>
        <w:tabs>
          <w:tab w:val="clear" w:pos="823"/>
          <w:tab w:val="num" w:pos="709"/>
        </w:tabs>
        <w:ind w:firstLine="340"/>
      </w:pPr>
      <w:r>
        <w:rPr>
          <w:b/>
        </w:rPr>
        <w:t>Садовский, М. А.</w:t>
      </w:r>
      <w:r>
        <w:t xml:space="preserve"> Механическое действие воздушных ударных волн взрыва по данным экспериментальных исследований / М. А. Садовский // Механическое действие взрыва. </w:t>
      </w:r>
      <w:r w:rsidR="000E4028">
        <w:sym w:font="Symbol" w:char="F02D"/>
      </w:r>
      <w:r>
        <w:t xml:space="preserve"> М.: ИДГРАН, 1994. </w:t>
      </w:r>
      <w:r w:rsidR="000E4028">
        <w:sym w:font="Symbol" w:char="F02D"/>
      </w:r>
      <w:r>
        <w:t xml:space="preserve"> </w:t>
      </w:r>
      <w:r w:rsidR="000E4028">
        <w:t>С</w:t>
      </w:r>
      <w:r>
        <w:t>. 7-102.</w:t>
      </w:r>
    </w:p>
    <w:p w:rsidR="00303DE1" w:rsidRDefault="00303DE1" w:rsidP="000E4028">
      <w:pPr>
        <w:pStyle w:val="a4"/>
        <w:numPr>
          <w:ilvl w:val="0"/>
          <w:numId w:val="34"/>
        </w:numPr>
        <w:tabs>
          <w:tab w:val="clear" w:pos="823"/>
          <w:tab w:val="num" w:pos="709"/>
        </w:tabs>
        <w:ind w:firstLine="340"/>
      </w:pPr>
      <w:r>
        <w:rPr>
          <w:b/>
        </w:rPr>
        <w:t>Бабанин, В. Ф.</w:t>
      </w:r>
      <w:r>
        <w:t xml:space="preserve"> Перспектива использования энергии направленного взрыва для разделки корпусов судов </w:t>
      </w:r>
      <w:r w:rsidR="00CD3833">
        <w:t>/</w:t>
      </w:r>
      <w:r>
        <w:t xml:space="preserve"> В. Ф</w:t>
      </w:r>
      <w:r w:rsidR="000E4028">
        <w:t>.</w:t>
      </w:r>
      <w:r>
        <w:t xml:space="preserve"> Бабанин, О. П. Прокофьев // Судостроение. – 1993. </w:t>
      </w:r>
      <w:r w:rsidR="000E4028">
        <w:sym w:font="Symbol" w:char="F02D"/>
      </w:r>
      <w:r>
        <w:t xml:space="preserve"> №1.</w:t>
      </w:r>
    </w:p>
    <w:p w:rsidR="00303DE1" w:rsidRDefault="00303DE1" w:rsidP="000E4028">
      <w:pPr>
        <w:pStyle w:val="a4"/>
        <w:numPr>
          <w:ilvl w:val="0"/>
          <w:numId w:val="34"/>
        </w:numPr>
        <w:tabs>
          <w:tab w:val="clear" w:pos="823"/>
          <w:tab w:val="num" w:pos="709"/>
        </w:tabs>
        <w:ind w:firstLine="340"/>
      </w:pPr>
      <w:r>
        <w:rPr>
          <w:b/>
        </w:rPr>
        <w:t>Рябинин, Ю. Н.</w:t>
      </w:r>
      <w:r>
        <w:t xml:space="preserve"> О подобии воздушных ударных волн, образуемых зарядами ВВ / Ю. Н. Рябинин, И. И. Тамм // Механическое действие взрыва. </w:t>
      </w:r>
      <w:r w:rsidR="004C1FF4">
        <w:sym w:font="Symbol" w:char="F02D"/>
      </w:r>
      <w:r>
        <w:t xml:space="preserve"> М.: ИДГРАН</w:t>
      </w:r>
      <w:r w:rsidR="00CD3833">
        <w:t>,</w:t>
      </w:r>
      <w:r>
        <w:t xml:space="preserve"> 1994. </w:t>
      </w:r>
      <w:r w:rsidR="004C1FF4">
        <w:sym w:font="Symbol" w:char="F02D"/>
      </w:r>
      <w:r>
        <w:t xml:space="preserve"> </w:t>
      </w:r>
      <w:r w:rsidR="004C1FF4">
        <w:t>С</w:t>
      </w:r>
      <w:r>
        <w:t>. 203-216.</w:t>
      </w:r>
    </w:p>
    <w:p w:rsidR="00303DE1" w:rsidRDefault="00303DE1" w:rsidP="000E4028">
      <w:pPr>
        <w:pStyle w:val="a4"/>
        <w:numPr>
          <w:ilvl w:val="0"/>
          <w:numId w:val="34"/>
        </w:numPr>
        <w:tabs>
          <w:tab w:val="clear" w:pos="823"/>
          <w:tab w:val="num" w:pos="709"/>
        </w:tabs>
        <w:ind w:firstLine="340"/>
      </w:pPr>
      <w:r>
        <w:rPr>
          <w:b/>
        </w:rPr>
        <w:t>Шушко, Л. А.</w:t>
      </w:r>
      <w:r>
        <w:t xml:space="preserve"> Расч</w:t>
      </w:r>
      <w:r w:rsidR="004C1FF4">
        <w:t>ё</w:t>
      </w:r>
      <w:r>
        <w:t xml:space="preserve">т интенсивности ударных воздушных волн в ближней зоне действия взрыва / Л. А. Шушко, Ю. А. Каганер // Физика горения и взрыва. – 1998. </w:t>
      </w:r>
      <w:r w:rsidR="004C1FF4">
        <w:sym w:font="Symbol" w:char="F02D"/>
      </w:r>
      <w:r>
        <w:t xml:space="preserve"> №6.</w:t>
      </w:r>
    </w:p>
    <w:p w:rsidR="00303DE1" w:rsidRDefault="00303DE1" w:rsidP="000E4028">
      <w:pPr>
        <w:pStyle w:val="a4"/>
        <w:numPr>
          <w:ilvl w:val="0"/>
          <w:numId w:val="34"/>
        </w:numPr>
        <w:tabs>
          <w:tab w:val="clear" w:pos="823"/>
          <w:tab w:val="num" w:pos="709"/>
        </w:tabs>
        <w:ind w:firstLine="340"/>
      </w:pPr>
      <w:r>
        <w:rPr>
          <w:b/>
        </w:rPr>
        <w:t>Фридман, А. Г.</w:t>
      </w:r>
      <w:r>
        <w:t xml:space="preserve"> О государственном надзоре в области взрывного дела / А. Г. Фридман // Безопасность труда в промышленности. </w:t>
      </w:r>
      <w:r w:rsidR="004C1FF4">
        <w:sym w:font="Symbol" w:char="F02D"/>
      </w:r>
      <w:r>
        <w:t xml:space="preserve"> 2004. </w:t>
      </w:r>
      <w:r w:rsidR="004C1FF4">
        <w:sym w:font="Symbol" w:char="F02D"/>
      </w:r>
      <w:r>
        <w:t xml:space="preserve"> №6. </w:t>
      </w:r>
      <w:r w:rsidR="004C1FF4">
        <w:sym w:font="Symbol" w:char="F02D"/>
      </w:r>
      <w:r>
        <w:t xml:space="preserve"> </w:t>
      </w:r>
      <w:r w:rsidR="004C1FF4">
        <w:t>С</w:t>
      </w:r>
      <w:r>
        <w:t>. 9-11.</w:t>
      </w:r>
    </w:p>
    <w:p w:rsidR="00303DE1" w:rsidRDefault="00303DE1" w:rsidP="00CD3833">
      <w:pPr>
        <w:pStyle w:val="a4"/>
        <w:numPr>
          <w:ilvl w:val="0"/>
          <w:numId w:val="34"/>
        </w:numPr>
        <w:tabs>
          <w:tab w:val="clear" w:pos="823"/>
          <w:tab w:val="num" w:pos="709"/>
        </w:tabs>
        <w:ind w:firstLine="340"/>
      </w:pPr>
      <w:r>
        <w:rPr>
          <w:b/>
        </w:rPr>
        <w:t>Федоров, С. В.</w:t>
      </w:r>
      <w:r>
        <w:t xml:space="preserve"> О возможностях управления кумулятивным эффектом взрыва с помощью электромагнитных воздействий / С. В. Федоров </w:t>
      </w:r>
      <w:r w:rsidR="00CD3833" w:rsidRPr="00CD3833">
        <w:t>[</w:t>
      </w:r>
      <w:r>
        <w:t>и др.</w:t>
      </w:r>
      <w:r w:rsidR="00CD3833" w:rsidRPr="00CD3833">
        <w:t>]</w:t>
      </w:r>
      <w:r>
        <w:t xml:space="preserve"> // Физика горения и взрыва. – 2000. </w:t>
      </w:r>
      <w:r w:rsidR="004C1FF4">
        <w:sym w:font="Symbol" w:char="F02D"/>
      </w:r>
      <w:r>
        <w:t xml:space="preserve"> №6. </w:t>
      </w:r>
      <w:r w:rsidR="004C1FF4">
        <w:sym w:font="Symbol" w:char="F02D"/>
      </w:r>
      <w:r>
        <w:t xml:space="preserve"> </w:t>
      </w:r>
      <w:r w:rsidR="004C1FF4">
        <w:t>С</w:t>
      </w:r>
      <w:r>
        <w:t>. 126-136.</w:t>
      </w:r>
    </w:p>
    <w:p w:rsidR="00303DE1" w:rsidRDefault="00303DE1" w:rsidP="00CD3833">
      <w:pPr>
        <w:pStyle w:val="a4"/>
        <w:numPr>
          <w:ilvl w:val="0"/>
          <w:numId w:val="34"/>
        </w:numPr>
        <w:tabs>
          <w:tab w:val="clear" w:pos="823"/>
          <w:tab w:val="num" w:pos="709"/>
        </w:tabs>
        <w:ind w:firstLine="340"/>
      </w:pPr>
      <w:r>
        <w:rPr>
          <w:b/>
        </w:rPr>
        <w:t>Андреев, К. К.</w:t>
      </w:r>
      <w:r>
        <w:t xml:space="preserve"> К вопросу об оценке чувствительности ВВ к механическим воздействиям по результатам испытаний / К. К. Андреев // ДАН</w:t>
      </w:r>
      <w:r w:rsidR="00EB6192">
        <w:t xml:space="preserve"> </w:t>
      </w:r>
      <w:r>
        <w:t xml:space="preserve">СССР. – 1963. </w:t>
      </w:r>
      <w:r w:rsidR="004C1FF4">
        <w:sym w:font="Symbol" w:char="F02D"/>
      </w:r>
      <w:r>
        <w:t xml:space="preserve"> №3. </w:t>
      </w:r>
      <w:r w:rsidR="004C1FF4">
        <w:sym w:font="Symbol" w:char="F02D"/>
      </w:r>
      <w:r>
        <w:t xml:space="preserve"> </w:t>
      </w:r>
      <w:r w:rsidR="004C1FF4">
        <w:t>С</w:t>
      </w:r>
      <w:r>
        <w:t>. 28-29.</w:t>
      </w:r>
    </w:p>
    <w:p w:rsidR="00303DE1" w:rsidRDefault="00EB6192" w:rsidP="00CD3833">
      <w:pPr>
        <w:pStyle w:val="a4"/>
        <w:numPr>
          <w:ilvl w:val="0"/>
          <w:numId w:val="34"/>
        </w:numPr>
        <w:tabs>
          <w:tab w:val="clear" w:pos="823"/>
          <w:tab w:val="num" w:pos="709"/>
        </w:tabs>
        <w:ind w:firstLine="340"/>
      </w:pPr>
      <w:r>
        <w:rPr>
          <w:b/>
        </w:rPr>
        <w:t>Горст, А.</w:t>
      </w:r>
      <w:r w:rsidR="00CD3833">
        <w:rPr>
          <w:b/>
        </w:rPr>
        <w:t xml:space="preserve"> </w:t>
      </w:r>
      <w:r>
        <w:rPr>
          <w:b/>
        </w:rPr>
        <w:t xml:space="preserve">Г. </w:t>
      </w:r>
      <w:r>
        <w:t xml:space="preserve">Пороха и взрывчатые вещества </w:t>
      </w:r>
      <w:r w:rsidR="004C1FF4">
        <w:t xml:space="preserve">/ А. Г. Горст. </w:t>
      </w:r>
      <w:r>
        <w:t>– М.: Машино</w:t>
      </w:r>
      <w:r w:rsidR="00737EFA">
        <w:t xml:space="preserve">строение, 1972. </w:t>
      </w:r>
      <w:r w:rsidR="00737EFA">
        <w:sym w:font="Symbol" w:char="F02D"/>
      </w:r>
      <w:r>
        <w:t xml:space="preserve"> 208 с.</w:t>
      </w:r>
    </w:p>
    <w:p w:rsidR="00303DE1" w:rsidRDefault="00303DE1" w:rsidP="00CD3833">
      <w:pPr>
        <w:pStyle w:val="a4"/>
        <w:numPr>
          <w:ilvl w:val="0"/>
          <w:numId w:val="34"/>
        </w:numPr>
        <w:tabs>
          <w:tab w:val="clear" w:pos="823"/>
          <w:tab w:val="num" w:pos="709"/>
        </w:tabs>
        <w:ind w:firstLine="340"/>
      </w:pPr>
      <w:r>
        <w:rPr>
          <w:b/>
        </w:rPr>
        <w:t>Афанасьев, Г. Т.</w:t>
      </w:r>
      <w:r>
        <w:t xml:space="preserve"> Иниции</w:t>
      </w:r>
      <w:r w:rsidR="00EC396E">
        <w:t>рование твердых ВВ ударом</w:t>
      </w:r>
      <w:r>
        <w:t xml:space="preserve"> / Г. Т. Афанасьев, В. К. Боболев. – М.: Наука, 1968. </w:t>
      </w:r>
      <w:r w:rsidR="004C1FF4">
        <w:sym w:font="Symbol" w:char="F02D"/>
      </w:r>
      <w:r>
        <w:t xml:space="preserve"> </w:t>
      </w:r>
      <w:r w:rsidR="004C1FF4">
        <w:t>С</w:t>
      </w:r>
      <w:r>
        <w:t>. 30.</w:t>
      </w:r>
    </w:p>
    <w:p w:rsidR="00303DE1" w:rsidRDefault="00303DE1" w:rsidP="00CD3833">
      <w:pPr>
        <w:pStyle w:val="a4"/>
        <w:numPr>
          <w:ilvl w:val="0"/>
          <w:numId w:val="34"/>
        </w:numPr>
        <w:tabs>
          <w:tab w:val="clear" w:pos="823"/>
          <w:tab w:val="num" w:pos="709"/>
        </w:tabs>
        <w:ind w:firstLine="340"/>
      </w:pPr>
      <w:r>
        <w:rPr>
          <w:b/>
        </w:rPr>
        <w:t>Кутузов, Б. Н.</w:t>
      </w:r>
      <w:r>
        <w:t xml:space="preserve"> Безопасность взрывны</w:t>
      </w:r>
      <w:r w:rsidR="00EC396E">
        <w:t xml:space="preserve">х работ в промышленности </w:t>
      </w:r>
      <w:r>
        <w:t xml:space="preserve"> / Б. Н. Кутузов, С. А. Галаджий, С. А. Давыдов и др. </w:t>
      </w:r>
      <w:r w:rsidR="004C1FF4">
        <w:sym w:font="Symbol" w:char="F02D"/>
      </w:r>
      <w:r>
        <w:t xml:space="preserve"> М.: Недра, 1977. </w:t>
      </w:r>
      <w:r w:rsidR="004C1FF4">
        <w:sym w:font="Symbol" w:char="F02D"/>
      </w:r>
      <w:r>
        <w:t xml:space="preserve"> 341</w:t>
      </w:r>
      <w:r w:rsidR="004C1FF4">
        <w:t xml:space="preserve"> </w:t>
      </w:r>
      <w:r>
        <w:t>с.</w:t>
      </w:r>
    </w:p>
    <w:p w:rsidR="00303DE1" w:rsidRDefault="00303DE1" w:rsidP="00CD3833">
      <w:pPr>
        <w:pStyle w:val="a4"/>
        <w:numPr>
          <w:ilvl w:val="0"/>
          <w:numId w:val="34"/>
        </w:numPr>
        <w:tabs>
          <w:tab w:val="clear" w:pos="823"/>
          <w:tab w:val="num" w:pos="709"/>
        </w:tabs>
        <w:ind w:firstLine="340"/>
      </w:pPr>
      <w:r>
        <w:rPr>
          <w:b/>
        </w:rPr>
        <w:t>Светлов, Б. Я.</w:t>
      </w:r>
      <w:r>
        <w:t xml:space="preserve"> Теория и свойства промышленны</w:t>
      </w:r>
      <w:r w:rsidR="00EC396E">
        <w:t>х ВВ</w:t>
      </w:r>
      <w:r>
        <w:t xml:space="preserve"> / Б. Я. Светлов, Н. Е. Яременко. – М.: Недра, 1973. </w:t>
      </w:r>
      <w:r w:rsidR="004C1FF4">
        <w:sym w:font="Symbol" w:char="F02D"/>
      </w:r>
      <w:r>
        <w:t xml:space="preserve"> 208</w:t>
      </w:r>
      <w:r w:rsidR="00CD3833">
        <w:t xml:space="preserve"> </w:t>
      </w:r>
      <w:r>
        <w:t>с.</w:t>
      </w:r>
    </w:p>
    <w:p w:rsidR="00303DE1" w:rsidRDefault="00303DE1" w:rsidP="00CD3833">
      <w:pPr>
        <w:pStyle w:val="a4"/>
        <w:numPr>
          <w:ilvl w:val="0"/>
          <w:numId w:val="34"/>
        </w:numPr>
        <w:tabs>
          <w:tab w:val="clear" w:pos="823"/>
          <w:tab w:val="num" w:pos="709"/>
        </w:tabs>
        <w:ind w:firstLine="340"/>
      </w:pPr>
      <w:r>
        <w:rPr>
          <w:b/>
        </w:rPr>
        <w:t>Беляев, А. Ф.</w:t>
      </w:r>
      <w:r>
        <w:t xml:space="preserve"> Переход горения гете</w:t>
      </w:r>
      <w:r w:rsidR="00EC396E">
        <w:t>рогенных систем во взрыв</w:t>
      </w:r>
      <w:r>
        <w:t xml:space="preserve"> / А. Ф. Беляев, А. И. Коротков. – М.: Наука, 1981.</w:t>
      </w:r>
    </w:p>
    <w:p w:rsidR="00303DE1" w:rsidRDefault="00303DE1" w:rsidP="00CD3833">
      <w:pPr>
        <w:pStyle w:val="a4"/>
        <w:numPr>
          <w:ilvl w:val="0"/>
          <w:numId w:val="34"/>
        </w:numPr>
        <w:tabs>
          <w:tab w:val="clear" w:pos="823"/>
          <w:tab w:val="num" w:pos="709"/>
        </w:tabs>
        <w:ind w:firstLine="340"/>
      </w:pPr>
      <w:r>
        <w:rPr>
          <w:b/>
        </w:rPr>
        <w:t>Холево, Н. А.</w:t>
      </w:r>
      <w:r>
        <w:t xml:space="preserve"> Чув</w:t>
      </w:r>
      <w:r w:rsidR="00EC396E">
        <w:t>ствительность ВВ к удару</w:t>
      </w:r>
      <w:r>
        <w:t xml:space="preserve"> / Н. А. Холево. – М.: Машиностроение, 1974.</w:t>
      </w:r>
    </w:p>
    <w:p w:rsidR="00303DE1" w:rsidRDefault="00303DE1" w:rsidP="00CD3833">
      <w:pPr>
        <w:pStyle w:val="a4"/>
        <w:numPr>
          <w:ilvl w:val="0"/>
          <w:numId w:val="34"/>
        </w:numPr>
        <w:tabs>
          <w:tab w:val="clear" w:pos="823"/>
          <w:tab w:val="num" w:pos="709"/>
        </w:tabs>
        <w:ind w:firstLine="340"/>
      </w:pPr>
      <w:r>
        <w:rPr>
          <w:b/>
        </w:rPr>
        <w:t>Логинов, Н. П.</w:t>
      </w:r>
      <w:r>
        <w:t xml:space="preserve"> Чувствительно</w:t>
      </w:r>
      <w:r w:rsidR="00EC396E">
        <w:t xml:space="preserve">сть твердых ВВ к вибрации </w:t>
      </w:r>
      <w:r>
        <w:t xml:space="preserve">/ </w:t>
      </w:r>
      <w:r w:rsidR="004C1FF4">
        <w:br/>
      </w:r>
      <w:r>
        <w:t xml:space="preserve">Н. П. Логинов // Физика горения и взрыва. – 1995. </w:t>
      </w:r>
      <w:r w:rsidR="004C1FF4">
        <w:sym w:font="Symbol" w:char="F02D"/>
      </w:r>
      <w:r>
        <w:t xml:space="preserve"> №4. </w:t>
      </w:r>
      <w:r w:rsidR="004C1FF4">
        <w:sym w:font="Symbol" w:char="F02D"/>
      </w:r>
      <w:r>
        <w:t xml:space="preserve"> </w:t>
      </w:r>
      <w:r w:rsidR="004C1FF4">
        <w:t>С</w:t>
      </w:r>
      <w:r>
        <w:t>.</w:t>
      </w:r>
      <w:r w:rsidR="00CD3833">
        <w:t xml:space="preserve"> </w:t>
      </w:r>
      <w:r>
        <w:t>97-103.</w:t>
      </w:r>
    </w:p>
    <w:p w:rsidR="00303DE1" w:rsidRDefault="00303DE1" w:rsidP="00CD3833">
      <w:pPr>
        <w:pStyle w:val="a4"/>
        <w:numPr>
          <w:ilvl w:val="0"/>
          <w:numId w:val="34"/>
        </w:numPr>
        <w:tabs>
          <w:tab w:val="clear" w:pos="823"/>
          <w:tab w:val="num" w:pos="709"/>
        </w:tabs>
        <w:ind w:firstLine="340"/>
      </w:pPr>
      <w:r>
        <w:rPr>
          <w:b/>
        </w:rPr>
        <w:t xml:space="preserve">Попов, Б. </w:t>
      </w:r>
      <w:r w:rsidR="00B837B4">
        <w:rPr>
          <w:b/>
        </w:rPr>
        <w:t>Г</w:t>
      </w:r>
      <w:r>
        <w:rPr>
          <w:b/>
        </w:rPr>
        <w:t>.</w:t>
      </w:r>
      <w:r>
        <w:t xml:space="preserve"> Статическое электричество в х</w:t>
      </w:r>
      <w:r w:rsidR="00EC396E">
        <w:t>имической промышленности</w:t>
      </w:r>
      <w:r>
        <w:t xml:space="preserve"> / Б. </w:t>
      </w:r>
      <w:r w:rsidR="00B837B4">
        <w:t>Г.</w:t>
      </w:r>
      <w:r w:rsidR="0001473A">
        <w:t xml:space="preserve"> Попов </w:t>
      </w:r>
      <w:r w:rsidR="00CD3833" w:rsidRPr="00CD3833">
        <w:t>[</w:t>
      </w:r>
      <w:r w:rsidR="0001473A">
        <w:t>и др</w:t>
      </w:r>
      <w:r>
        <w:t>.</w:t>
      </w:r>
      <w:r w:rsidR="00CD3833" w:rsidRPr="00CD3833">
        <w:t>].</w:t>
      </w:r>
      <w:r>
        <w:t xml:space="preserve"> – Л.: Химия, 1977. </w:t>
      </w:r>
      <w:r w:rsidR="004C1FF4">
        <w:sym w:font="Symbol" w:char="F02D"/>
      </w:r>
      <w:r>
        <w:t xml:space="preserve"> 240</w:t>
      </w:r>
      <w:r w:rsidR="004C1FF4">
        <w:t xml:space="preserve"> </w:t>
      </w:r>
      <w:r>
        <w:t>с.</w:t>
      </w:r>
    </w:p>
    <w:p w:rsidR="00303DE1" w:rsidRDefault="00303DE1" w:rsidP="00CD3833">
      <w:pPr>
        <w:pStyle w:val="a4"/>
        <w:numPr>
          <w:ilvl w:val="0"/>
          <w:numId w:val="34"/>
        </w:numPr>
        <w:tabs>
          <w:tab w:val="clear" w:pos="823"/>
          <w:tab w:val="num" w:pos="851"/>
        </w:tabs>
      </w:pPr>
      <w:r>
        <w:rPr>
          <w:b/>
        </w:rPr>
        <w:t>Леб, Л. А.</w:t>
      </w:r>
      <w:r w:rsidR="00EC396E">
        <w:t xml:space="preserve"> Статическая электризация</w:t>
      </w:r>
      <w:r>
        <w:t xml:space="preserve"> / Л. А. Леб. – М.: Госэнергоиздат, 1963. </w:t>
      </w:r>
      <w:r w:rsidR="004C1FF4">
        <w:sym w:font="Symbol" w:char="F02D"/>
      </w:r>
      <w:r>
        <w:t xml:space="preserve"> 108</w:t>
      </w:r>
      <w:r w:rsidR="004C1FF4">
        <w:t xml:space="preserve"> </w:t>
      </w:r>
      <w:r>
        <w:t>с.</w:t>
      </w:r>
    </w:p>
    <w:p w:rsidR="00303DE1" w:rsidRDefault="00303DE1" w:rsidP="00CD3833">
      <w:pPr>
        <w:pStyle w:val="a4"/>
        <w:numPr>
          <w:ilvl w:val="0"/>
          <w:numId w:val="34"/>
        </w:numPr>
        <w:tabs>
          <w:tab w:val="clear" w:pos="823"/>
          <w:tab w:val="num" w:pos="851"/>
        </w:tabs>
      </w:pPr>
      <w:r>
        <w:rPr>
          <w:b/>
        </w:rPr>
        <w:t>Максимов, Б. К.</w:t>
      </w:r>
      <w:r>
        <w:t xml:space="preserve"> Статическое электричество в промышл</w:t>
      </w:r>
      <w:r w:rsidR="00EC396E">
        <w:t xml:space="preserve">енности и защита от него </w:t>
      </w:r>
      <w:r>
        <w:t>/ Б. К. Максимов, А. А. Обух. – М.: Энергия, 1978.</w:t>
      </w:r>
    </w:p>
    <w:p w:rsidR="00303DE1" w:rsidRDefault="00303DE1" w:rsidP="00CD3833">
      <w:pPr>
        <w:pStyle w:val="a4"/>
        <w:numPr>
          <w:ilvl w:val="0"/>
          <w:numId w:val="34"/>
        </w:numPr>
        <w:tabs>
          <w:tab w:val="clear" w:pos="823"/>
          <w:tab w:val="num" w:pos="851"/>
        </w:tabs>
      </w:pPr>
      <w:r>
        <w:rPr>
          <w:b/>
        </w:rPr>
        <w:t xml:space="preserve">Таубкин, И. Г. </w:t>
      </w:r>
      <w:r>
        <w:t>Об опасности электризации граммонитов при пневмоз</w:t>
      </w:r>
      <w:r w:rsidR="00EC396E">
        <w:t xml:space="preserve">аряжании шпуров и </w:t>
      </w:r>
      <w:r w:rsidR="0001473A">
        <w:t>скважин</w:t>
      </w:r>
      <w:r w:rsidR="00EC396E">
        <w:t xml:space="preserve"> </w:t>
      </w:r>
      <w:r>
        <w:t xml:space="preserve">/ И. Г. Таубкин </w:t>
      </w:r>
      <w:r w:rsidR="00CD3833" w:rsidRPr="00CD3833">
        <w:t>[</w:t>
      </w:r>
      <w:r>
        <w:t>и др.</w:t>
      </w:r>
      <w:r w:rsidR="00CD3833" w:rsidRPr="00CD3833">
        <w:t>]</w:t>
      </w:r>
      <w:r>
        <w:t xml:space="preserve"> // Взрывное дело. </w:t>
      </w:r>
      <w:r w:rsidR="004C1FF4">
        <w:sym w:font="Symbol" w:char="F02D"/>
      </w:r>
      <w:r>
        <w:t xml:space="preserve"> М: Недра, 1978. </w:t>
      </w:r>
      <w:r w:rsidR="004C1FF4">
        <w:sym w:font="Symbol" w:char="F02D"/>
      </w:r>
      <w:r>
        <w:t xml:space="preserve"> №80/37. </w:t>
      </w:r>
      <w:r w:rsidR="004C1FF4">
        <w:sym w:font="Symbol" w:char="F02D"/>
      </w:r>
      <w:r>
        <w:t xml:space="preserve"> </w:t>
      </w:r>
      <w:r w:rsidR="004C1FF4">
        <w:t>С</w:t>
      </w:r>
      <w:r>
        <w:t>.</w:t>
      </w:r>
      <w:r w:rsidR="004C1FF4">
        <w:t xml:space="preserve"> </w:t>
      </w:r>
      <w:r>
        <w:t>221-228.</w:t>
      </w:r>
    </w:p>
    <w:p w:rsidR="00303DE1" w:rsidRDefault="00303DE1" w:rsidP="00CD3833">
      <w:pPr>
        <w:pStyle w:val="a4"/>
        <w:numPr>
          <w:ilvl w:val="0"/>
          <w:numId w:val="34"/>
        </w:numPr>
        <w:tabs>
          <w:tab w:val="clear" w:pos="823"/>
          <w:tab w:val="num" w:pos="851"/>
        </w:tabs>
      </w:pPr>
      <w:r>
        <w:rPr>
          <w:b/>
        </w:rPr>
        <w:t>Воробьев, А. А.</w:t>
      </w:r>
      <w:r>
        <w:t xml:space="preserve"> Электрический пробой и разрушение твердых д</w:t>
      </w:r>
      <w:r w:rsidR="0019524B">
        <w:t>иэлектриков</w:t>
      </w:r>
      <w:r>
        <w:t xml:space="preserve"> / А. А. Воробьев, Г. А. Воробьев. – М.:</w:t>
      </w:r>
      <w:r w:rsidR="0001473A" w:rsidRPr="0001473A">
        <w:t xml:space="preserve"> </w:t>
      </w:r>
      <w:r>
        <w:t>Высшая школа, 1996. – 190 с.</w:t>
      </w:r>
    </w:p>
    <w:p w:rsidR="00303DE1" w:rsidRDefault="00303DE1" w:rsidP="00CD3833">
      <w:pPr>
        <w:pStyle w:val="a4"/>
        <w:numPr>
          <w:ilvl w:val="0"/>
          <w:numId w:val="34"/>
        </w:numPr>
        <w:tabs>
          <w:tab w:val="clear" w:pos="823"/>
          <w:tab w:val="num" w:pos="851"/>
        </w:tabs>
      </w:pPr>
      <w:r>
        <w:t>Общие правила взрывобезопасности для взрывопожароопасных химических, нефтехимических и нефтепере</w:t>
      </w:r>
      <w:r w:rsidR="0019524B">
        <w:t>рабатывающих производств</w:t>
      </w:r>
      <w:r>
        <w:t xml:space="preserve"> – М.: Металлургия, 1988. </w:t>
      </w:r>
      <w:r w:rsidR="004C1FF4">
        <w:sym w:font="Symbol" w:char="F02D"/>
      </w:r>
      <w:r>
        <w:t xml:space="preserve"> 86</w:t>
      </w:r>
      <w:r w:rsidR="004C1FF4">
        <w:t xml:space="preserve"> </w:t>
      </w:r>
      <w:r>
        <w:t>с.</w:t>
      </w:r>
    </w:p>
    <w:p w:rsidR="00303DE1" w:rsidRDefault="00303DE1" w:rsidP="00CD3833">
      <w:pPr>
        <w:pStyle w:val="a4"/>
        <w:numPr>
          <w:ilvl w:val="0"/>
          <w:numId w:val="34"/>
        </w:numPr>
        <w:tabs>
          <w:tab w:val="clear" w:pos="823"/>
          <w:tab w:val="num" w:pos="851"/>
        </w:tabs>
      </w:pPr>
      <w:r>
        <w:t>Правила поведения и действия населения при стихийных бедствиях</w:t>
      </w:r>
      <w:r w:rsidR="0019524B">
        <w:t>, авариях и катастрофах</w:t>
      </w:r>
      <w:r w:rsidR="004C1FF4">
        <w:t>.</w:t>
      </w:r>
      <w:r>
        <w:t xml:space="preserve"> </w:t>
      </w:r>
      <w:r w:rsidR="004C1FF4">
        <w:sym w:font="Symbol" w:char="F02D"/>
      </w:r>
      <w:r>
        <w:t xml:space="preserve"> М.: Воениздат, 1990. </w:t>
      </w:r>
      <w:r w:rsidR="004C1FF4">
        <w:sym w:font="Symbol" w:char="F02D"/>
      </w:r>
      <w:r>
        <w:t xml:space="preserve"> 86</w:t>
      </w:r>
      <w:r w:rsidR="004C1FF4">
        <w:t xml:space="preserve"> </w:t>
      </w:r>
      <w:r>
        <w:t>с.</w:t>
      </w:r>
    </w:p>
    <w:p w:rsidR="00303DE1" w:rsidRDefault="00303DE1" w:rsidP="00CD3833">
      <w:pPr>
        <w:pStyle w:val="a4"/>
        <w:numPr>
          <w:ilvl w:val="0"/>
          <w:numId w:val="34"/>
        </w:numPr>
        <w:tabs>
          <w:tab w:val="clear" w:pos="823"/>
          <w:tab w:val="num" w:pos="851"/>
        </w:tabs>
      </w:pPr>
      <w:r>
        <w:rPr>
          <w:b/>
        </w:rPr>
        <w:t>ССБТ ГОСТ 12.1044-84</w:t>
      </w:r>
      <w:r>
        <w:t xml:space="preserve">. Пожаровзрывобезопасность веществ и материалов. Показатели </w:t>
      </w:r>
      <w:r w:rsidR="0019524B">
        <w:t>и методы определения.</w:t>
      </w:r>
      <w:r w:rsidR="00C63EEB">
        <w:t xml:space="preserve"> – М.</w:t>
      </w:r>
      <w:r w:rsidR="00C63EEB" w:rsidRPr="004C1FF4">
        <w:t>:</w:t>
      </w:r>
      <w:r w:rsidR="00C63EEB">
        <w:t xml:space="preserve"> </w:t>
      </w:r>
      <w:r w:rsidR="00473AF8">
        <w:t>Издательство стандартов, 1985.</w:t>
      </w:r>
    </w:p>
    <w:p w:rsidR="00303DE1" w:rsidRDefault="00303DE1" w:rsidP="00CD3833">
      <w:pPr>
        <w:pStyle w:val="a4"/>
        <w:numPr>
          <w:ilvl w:val="0"/>
          <w:numId w:val="34"/>
        </w:numPr>
        <w:tabs>
          <w:tab w:val="clear" w:pos="823"/>
          <w:tab w:val="num" w:pos="851"/>
        </w:tabs>
      </w:pPr>
      <w:r>
        <w:t>Временные рекомендации по разработке планов локализации аварийных ситуаций на химико-т</w:t>
      </w:r>
      <w:r w:rsidR="0019524B">
        <w:t>ехнологических объекта</w:t>
      </w:r>
      <w:r w:rsidR="00194DA6">
        <w:t>х.</w:t>
      </w:r>
      <w:r>
        <w:t xml:space="preserve"> </w:t>
      </w:r>
      <w:r w:rsidR="004C1FF4">
        <w:sym w:font="Symbol" w:char="F02D"/>
      </w:r>
      <w:r>
        <w:t xml:space="preserve"> М.: Госпроматомнадзор, 1990.</w:t>
      </w:r>
    </w:p>
    <w:p w:rsidR="00303DE1" w:rsidRDefault="00303DE1" w:rsidP="00CD3833">
      <w:pPr>
        <w:pStyle w:val="a4"/>
        <w:numPr>
          <w:ilvl w:val="0"/>
          <w:numId w:val="34"/>
        </w:numPr>
        <w:tabs>
          <w:tab w:val="clear" w:pos="823"/>
          <w:tab w:val="num" w:pos="851"/>
        </w:tabs>
      </w:pPr>
      <w:r>
        <w:rPr>
          <w:b/>
        </w:rPr>
        <w:t>Савенко, С. К.</w:t>
      </w:r>
      <w:r>
        <w:t xml:space="preserve"> Ударные воздушные волн</w:t>
      </w:r>
      <w:r w:rsidR="0019524B">
        <w:t>ы в подземных выработках</w:t>
      </w:r>
      <w:r>
        <w:t xml:space="preserve"> / С. К. Савенко, А. А. Гурин, П. Р. Малый. – М.: Недра, 1976.</w:t>
      </w:r>
    </w:p>
    <w:p w:rsidR="00B7587F" w:rsidRPr="003D2AAA" w:rsidRDefault="00B7587F" w:rsidP="00CD3833">
      <w:pPr>
        <w:pStyle w:val="a4"/>
        <w:numPr>
          <w:ilvl w:val="0"/>
          <w:numId w:val="34"/>
        </w:numPr>
        <w:tabs>
          <w:tab w:val="clear" w:pos="823"/>
          <w:tab w:val="num" w:pos="851"/>
        </w:tabs>
      </w:pPr>
      <w:r w:rsidRPr="00B7587F">
        <w:rPr>
          <w:b/>
        </w:rPr>
        <w:t>Кук, М.А</w:t>
      </w:r>
      <w:r w:rsidRPr="00B7587F">
        <w:t>. Наука о промышленных</w:t>
      </w:r>
      <w:r>
        <w:t xml:space="preserve"> </w:t>
      </w:r>
      <w:r w:rsidRPr="00B7587F">
        <w:t>взрывчатых веществах</w:t>
      </w:r>
      <w:r w:rsidR="00194DA6">
        <w:t xml:space="preserve"> </w:t>
      </w:r>
      <w:r w:rsidRPr="00B7587F">
        <w:t xml:space="preserve">/ </w:t>
      </w:r>
      <w:r w:rsidR="00194DA6">
        <w:t>п</w:t>
      </w:r>
      <w:r w:rsidRPr="00B7587F">
        <w:t>ер</w:t>
      </w:r>
      <w:r>
        <w:t xml:space="preserve">. с англ. </w:t>
      </w:r>
      <w:r w:rsidR="00194DA6">
        <w:t>п</w:t>
      </w:r>
      <w:r>
        <w:t>од ред. Г.П. Демидюка, Н.С. Бахаревич. – М.:</w:t>
      </w:r>
      <w:r w:rsidR="00194DA6">
        <w:t xml:space="preserve"> </w:t>
      </w:r>
      <w:r>
        <w:t>Недра,1980.</w:t>
      </w:r>
      <w:r w:rsidR="004C1FF4">
        <w:t xml:space="preserve"> </w:t>
      </w:r>
      <w:r w:rsidR="004C1FF4">
        <w:sym w:font="Symbol" w:char="F02D"/>
      </w:r>
      <w:r>
        <w:t xml:space="preserve"> 453 с.</w:t>
      </w:r>
    </w:p>
    <w:p w:rsidR="00303DE1" w:rsidRDefault="00303DE1" w:rsidP="00CD3833">
      <w:pPr>
        <w:pStyle w:val="a4"/>
        <w:numPr>
          <w:ilvl w:val="0"/>
          <w:numId w:val="34"/>
        </w:numPr>
        <w:tabs>
          <w:tab w:val="clear" w:pos="823"/>
          <w:tab w:val="num" w:pos="851"/>
        </w:tabs>
      </w:pPr>
      <w:r>
        <w:rPr>
          <w:b/>
        </w:rPr>
        <w:t>Вершинин, В. Ю.</w:t>
      </w:r>
      <w:r>
        <w:t xml:space="preserve"> Анизотропия поля ударных волн несферическ</w:t>
      </w:r>
      <w:r w:rsidR="0019524B">
        <w:t>их источников</w:t>
      </w:r>
      <w:r>
        <w:t xml:space="preserve"> / В. Ю. Вершинин, Л. В. Дубнов, В. Е. Клаповский, В. Н. Минеев // Физика горения и взрыва. – 1984. </w:t>
      </w:r>
      <w:r w:rsidR="004C1FF4">
        <w:sym w:font="Symbol" w:char="F02D"/>
      </w:r>
      <w:r>
        <w:t xml:space="preserve"> №3. </w:t>
      </w:r>
      <w:r w:rsidR="004C1FF4">
        <w:sym w:font="Symbol" w:char="F02D"/>
      </w:r>
      <w:r>
        <w:t xml:space="preserve"> </w:t>
      </w:r>
      <w:r w:rsidR="004C1FF4">
        <w:t>С</w:t>
      </w:r>
      <w:r>
        <w:t>.</w:t>
      </w:r>
      <w:r w:rsidR="004C1FF4">
        <w:t xml:space="preserve"> </w:t>
      </w:r>
      <w:r>
        <w:t>56-60.</w:t>
      </w:r>
    </w:p>
    <w:p w:rsidR="00303DE1" w:rsidRDefault="00303DE1" w:rsidP="00CD3833">
      <w:pPr>
        <w:pStyle w:val="a4"/>
        <w:numPr>
          <w:ilvl w:val="0"/>
          <w:numId w:val="34"/>
        </w:numPr>
        <w:tabs>
          <w:tab w:val="clear" w:pos="823"/>
          <w:tab w:val="num" w:pos="851"/>
        </w:tabs>
      </w:pPr>
      <w:r>
        <w:rPr>
          <w:b/>
        </w:rPr>
        <w:t>Поздняков, З. Г.</w:t>
      </w:r>
      <w:r>
        <w:t xml:space="preserve"> Справочник по промышленным взрывчатым веществ</w:t>
      </w:r>
      <w:r w:rsidR="0019524B">
        <w:t>ам и средствам взрывания</w:t>
      </w:r>
      <w:r>
        <w:t xml:space="preserve"> / З. Г. Поздняков, Б. Д. Росси. </w:t>
      </w:r>
      <w:r w:rsidR="004C1FF4">
        <w:sym w:font="Symbol" w:char="F02D"/>
      </w:r>
      <w:r>
        <w:t xml:space="preserve">  2</w:t>
      </w:r>
      <w:r w:rsidR="00194DA6">
        <w:t>-е изд.</w:t>
      </w:r>
      <w:r>
        <w:t xml:space="preserve">, пер. и доп. – М.: Недра, 1977. </w:t>
      </w:r>
      <w:r w:rsidR="004C1FF4">
        <w:sym w:font="Symbol" w:char="F02D"/>
      </w:r>
      <w:r>
        <w:t xml:space="preserve"> 253</w:t>
      </w:r>
      <w:r w:rsidR="004C1FF4">
        <w:t xml:space="preserve"> </w:t>
      </w:r>
      <w:r>
        <w:t>с.</w:t>
      </w:r>
    </w:p>
    <w:p w:rsidR="00303DE1" w:rsidRDefault="00303DE1" w:rsidP="00CD3833">
      <w:pPr>
        <w:pStyle w:val="a4"/>
        <w:numPr>
          <w:ilvl w:val="0"/>
          <w:numId w:val="34"/>
        </w:numPr>
        <w:tabs>
          <w:tab w:val="clear" w:pos="823"/>
          <w:tab w:val="num" w:pos="851"/>
        </w:tabs>
      </w:pPr>
      <w:r>
        <w:rPr>
          <w:b/>
        </w:rPr>
        <w:t xml:space="preserve">Цинкер, Л. М. </w:t>
      </w:r>
      <w:r>
        <w:t>Защита горных выработок от действи</w:t>
      </w:r>
      <w:r w:rsidR="0019524B">
        <w:t>я ударных воздушных волн</w:t>
      </w:r>
      <w:r>
        <w:t xml:space="preserve"> / Л. М. Цинкер</w:t>
      </w:r>
      <w:r w:rsidR="00194DA6">
        <w:t xml:space="preserve"> </w:t>
      </w:r>
      <w:r w:rsidR="00194DA6" w:rsidRPr="00194DA6">
        <w:t>[</w:t>
      </w:r>
      <w:r>
        <w:t>и др</w:t>
      </w:r>
      <w:r w:rsidR="0001473A">
        <w:t>.</w:t>
      </w:r>
      <w:r w:rsidR="00194DA6" w:rsidRPr="00194DA6">
        <w:t>]</w:t>
      </w:r>
      <w:r>
        <w:t xml:space="preserve"> // Безопасность труда в промышленности. </w:t>
      </w:r>
      <w:r w:rsidR="004C1FF4">
        <w:sym w:font="Symbol" w:char="F02D"/>
      </w:r>
      <w:r>
        <w:t xml:space="preserve"> 2001. </w:t>
      </w:r>
      <w:r w:rsidR="004C1FF4">
        <w:sym w:font="Symbol" w:char="F02D"/>
      </w:r>
      <w:r>
        <w:t xml:space="preserve"> №8. </w:t>
      </w:r>
      <w:r w:rsidR="004C1FF4">
        <w:sym w:font="Symbol" w:char="F02D"/>
      </w:r>
      <w:r>
        <w:t xml:space="preserve"> </w:t>
      </w:r>
      <w:r w:rsidR="004C1FF4">
        <w:t>С</w:t>
      </w:r>
      <w:r>
        <w:t>.</w:t>
      </w:r>
      <w:r w:rsidR="004C1FF4">
        <w:t xml:space="preserve"> </w:t>
      </w:r>
      <w:r>
        <w:t>16,</w:t>
      </w:r>
      <w:r w:rsidR="004C1FF4">
        <w:t xml:space="preserve"> </w:t>
      </w:r>
      <w:r>
        <w:t>17.</w:t>
      </w:r>
    </w:p>
    <w:p w:rsidR="00303DE1" w:rsidRDefault="00303DE1" w:rsidP="00CD3833">
      <w:pPr>
        <w:pStyle w:val="a4"/>
        <w:numPr>
          <w:ilvl w:val="0"/>
          <w:numId w:val="34"/>
        </w:numPr>
        <w:tabs>
          <w:tab w:val="clear" w:pos="823"/>
          <w:tab w:val="num" w:pos="851"/>
        </w:tabs>
      </w:pPr>
      <w:r>
        <w:rPr>
          <w:b/>
        </w:rPr>
        <w:t>Емекеев, В. И.</w:t>
      </w:r>
      <w:r>
        <w:t xml:space="preserve"> Механизация взрывных работ</w:t>
      </w:r>
      <w:r w:rsidR="0019524B">
        <w:t xml:space="preserve"> в горной про</w:t>
      </w:r>
      <w:r w:rsidR="004C1FF4">
        <w:t>-</w:t>
      </w:r>
      <w:r w:rsidR="0019524B">
        <w:t xml:space="preserve">мышленности </w:t>
      </w:r>
      <w:r>
        <w:t xml:space="preserve">/ В. И. Емекеев. – М.: Недра, 1976. </w:t>
      </w:r>
      <w:r w:rsidR="004C1FF4">
        <w:sym w:font="Symbol" w:char="F02D"/>
      </w:r>
      <w:r>
        <w:t xml:space="preserve"> 180</w:t>
      </w:r>
      <w:r w:rsidR="004C1FF4">
        <w:t xml:space="preserve"> </w:t>
      </w:r>
      <w:r>
        <w:t>с.</w:t>
      </w:r>
    </w:p>
    <w:p w:rsidR="00303DE1" w:rsidRDefault="00303DE1" w:rsidP="00CD3833">
      <w:pPr>
        <w:pStyle w:val="a4"/>
        <w:numPr>
          <w:ilvl w:val="0"/>
          <w:numId w:val="34"/>
        </w:numPr>
        <w:tabs>
          <w:tab w:val="clear" w:pos="823"/>
          <w:tab w:val="num" w:pos="851"/>
        </w:tabs>
      </w:pPr>
      <w:r>
        <w:rPr>
          <w:b/>
        </w:rPr>
        <w:t>Струна, М. Г.</w:t>
      </w:r>
      <w:r>
        <w:t xml:space="preserve"> Контроль электростатических явлений при механизиро</w:t>
      </w:r>
      <w:r w:rsidR="0019524B">
        <w:t>ванном заряжании скважин</w:t>
      </w:r>
      <w:r>
        <w:t xml:space="preserve"> / М. Г. Струна, Л. П. Шамрай, </w:t>
      </w:r>
      <w:r w:rsidR="004C1FF4">
        <w:br/>
      </w:r>
      <w:r>
        <w:t xml:space="preserve">В. С. Зимич // Безопасность труда в промышленности. – 1976. </w:t>
      </w:r>
      <w:r w:rsidR="004C1FF4">
        <w:sym w:font="Symbol" w:char="F02D"/>
      </w:r>
      <w:r>
        <w:t xml:space="preserve"> №7. – </w:t>
      </w:r>
      <w:r w:rsidR="004C1FF4">
        <w:t>С</w:t>
      </w:r>
      <w:r>
        <w:t>.</w:t>
      </w:r>
      <w:r w:rsidR="004C1FF4">
        <w:t xml:space="preserve"> </w:t>
      </w:r>
      <w:r>
        <w:t>49,</w:t>
      </w:r>
      <w:r w:rsidR="004C1FF4">
        <w:t xml:space="preserve"> </w:t>
      </w:r>
      <w:r>
        <w:t>50.</w:t>
      </w:r>
    </w:p>
    <w:p w:rsidR="00303DE1" w:rsidRDefault="00303DE1" w:rsidP="00194DA6">
      <w:pPr>
        <w:pStyle w:val="a4"/>
        <w:numPr>
          <w:ilvl w:val="0"/>
          <w:numId w:val="34"/>
        </w:numPr>
        <w:tabs>
          <w:tab w:val="clear" w:pos="823"/>
          <w:tab w:val="num" w:pos="851"/>
        </w:tabs>
      </w:pPr>
      <w:r>
        <w:rPr>
          <w:b/>
        </w:rPr>
        <w:t>Демидюк, Г. П.</w:t>
      </w:r>
      <w:r>
        <w:t xml:space="preserve"> Средство механизации и технология взрывных работ с примен</w:t>
      </w:r>
      <w:r w:rsidR="0019524B">
        <w:t>ением гранулированных ВВ</w:t>
      </w:r>
      <w:r>
        <w:t xml:space="preserve"> / Г. П. Демидюк, А. Н. Бугайский. – М.: Недра, 1975. </w:t>
      </w:r>
      <w:r w:rsidR="004C1FF4">
        <w:sym w:font="Symbol" w:char="F02D"/>
      </w:r>
      <w:r>
        <w:t xml:space="preserve"> 308</w:t>
      </w:r>
      <w:r w:rsidR="004C1FF4">
        <w:t xml:space="preserve"> </w:t>
      </w:r>
      <w:r>
        <w:t>с.</w:t>
      </w:r>
    </w:p>
    <w:p w:rsidR="00473AF8" w:rsidRDefault="00303DE1" w:rsidP="00194DA6">
      <w:pPr>
        <w:pStyle w:val="a4"/>
        <w:numPr>
          <w:ilvl w:val="0"/>
          <w:numId w:val="34"/>
        </w:numPr>
        <w:tabs>
          <w:tab w:val="clear" w:pos="823"/>
          <w:tab w:val="num" w:pos="851"/>
        </w:tabs>
      </w:pPr>
      <w:r>
        <w:rPr>
          <w:b/>
        </w:rPr>
        <w:t>ГОСТ 12.1.018-93.</w:t>
      </w:r>
      <w:r>
        <w:t xml:space="preserve"> Межгосударственный стандарт. Система стандартов безопасности труда. Пожаровзрывобезопасность статического эле</w:t>
      </w:r>
      <w:r w:rsidR="0019524B">
        <w:t>ктричества. Общие требования</w:t>
      </w:r>
      <w:r w:rsidR="00194DA6">
        <w:t>.</w:t>
      </w:r>
      <w:r>
        <w:t xml:space="preserve"> – Введ. 1995-01-</w:t>
      </w:r>
      <w:smartTag w:uri="urn:schemas-microsoft-com:office:smarttags" w:element="metricconverter">
        <w:smartTagPr>
          <w:attr w:name="ProductID" w:val="01. М"/>
        </w:smartTagPr>
        <w:r>
          <w:t>01.</w:t>
        </w:r>
        <w:r w:rsidR="00473AF8" w:rsidRPr="00473AF8">
          <w:t xml:space="preserve"> </w:t>
        </w:r>
        <w:r w:rsidR="00473AF8">
          <w:t>М</w:t>
        </w:r>
      </w:smartTag>
      <w:r w:rsidR="00473AF8">
        <w:t>.</w:t>
      </w:r>
      <w:r w:rsidR="00473AF8" w:rsidRPr="00194DA6">
        <w:t>:</w:t>
      </w:r>
      <w:r w:rsidR="00473AF8">
        <w:t xml:space="preserve"> Издательство стандартов, 1994.</w:t>
      </w:r>
    </w:p>
    <w:p w:rsidR="00303DE1" w:rsidRDefault="00303DE1" w:rsidP="00194DA6">
      <w:pPr>
        <w:pStyle w:val="a4"/>
        <w:numPr>
          <w:ilvl w:val="0"/>
          <w:numId w:val="34"/>
        </w:numPr>
        <w:tabs>
          <w:tab w:val="clear" w:pos="823"/>
          <w:tab w:val="num" w:pos="851"/>
        </w:tabs>
      </w:pPr>
      <w:r>
        <w:rPr>
          <w:b/>
        </w:rPr>
        <w:t>Веревкин, В. Н.</w:t>
      </w:r>
      <w:r>
        <w:t xml:space="preserve"> Закономерности электрообмена и электропереноса в процессах пневмозаряжания и обеспечение электро</w:t>
      </w:r>
      <w:r w:rsidR="0019524B">
        <w:t>статической безопасности</w:t>
      </w:r>
      <w:r>
        <w:t xml:space="preserve"> / В. Н. Веревкин, Б. Г. Попов // Взрывное дело. </w:t>
      </w:r>
      <w:r w:rsidR="004C1FF4">
        <w:sym w:font="Symbol" w:char="F02D"/>
      </w:r>
      <w:r>
        <w:t xml:space="preserve"> М.: Недра, 1985. </w:t>
      </w:r>
      <w:r w:rsidR="004C1FF4">
        <w:sym w:font="Symbol" w:char="F02D"/>
      </w:r>
      <w:r>
        <w:t xml:space="preserve"> №87/44.</w:t>
      </w:r>
    </w:p>
    <w:p w:rsidR="00303DE1" w:rsidRDefault="00303DE1" w:rsidP="00194DA6">
      <w:pPr>
        <w:pStyle w:val="a4"/>
        <w:numPr>
          <w:ilvl w:val="0"/>
          <w:numId w:val="34"/>
        </w:numPr>
        <w:tabs>
          <w:tab w:val="clear" w:pos="823"/>
          <w:tab w:val="num" w:pos="851"/>
        </w:tabs>
      </w:pPr>
      <w:r>
        <w:rPr>
          <w:b/>
        </w:rPr>
        <w:t>Бусройд, Р</w:t>
      </w:r>
      <w:r>
        <w:t xml:space="preserve">. Течение газа </w:t>
      </w:r>
      <w:r w:rsidR="0019524B">
        <w:t>со взвешенными частицами</w:t>
      </w:r>
      <w:r>
        <w:t xml:space="preserve"> / Р. Бусройд</w:t>
      </w:r>
      <w:r w:rsidR="00194DA6">
        <w:t>.</w:t>
      </w:r>
      <w:r>
        <w:t xml:space="preserve"> – М.: МИР, 1975 </w:t>
      </w:r>
      <w:r w:rsidR="004C1FF4">
        <w:sym w:font="Symbol" w:char="F02D"/>
      </w:r>
      <w:r>
        <w:t xml:space="preserve"> 378</w:t>
      </w:r>
      <w:r w:rsidR="004C1FF4">
        <w:t xml:space="preserve"> </w:t>
      </w:r>
      <w:r>
        <w:t>с.</w:t>
      </w:r>
    </w:p>
    <w:p w:rsidR="00303DE1" w:rsidRDefault="00303DE1" w:rsidP="00194DA6">
      <w:pPr>
        <w:pStyle w:val="a4"/>
        <w:numPr>
          <w:ilvl w:val="0"/>
          <w:numId w:val="34"/>
        </w:numPr>
        <w:tabs>
          <w:tab w:val="clear" w:pos="823"/>
          <w:tab w:val="num" w:pos="851"/>
        </w:tabs>
      </w:pPr>
      <w:r>
        <w:rPr>
          <w:b/>
        </w:rPr>
        <w:t>Черкасов, В. Н.</w:t>
      </w:r>
      <w:r>
        <w:t xml:space="preserve"> Защита взрывоопасных сооружений от молний и статического элек</w:t>
      </w:r>
      <w:r w:rsidR="006378A2">
        <w:t>тричества</w:t>
      </w:r>
      <w:r>
        <w:t xml:space="preserve"> / В. Н. Черкасов. – М.: Стройиздат, 1984. </w:t>
      </w:r>
      <w:r w:rsidR="004C1FF4">
        <w:sym w:font="Symbol" w:char="F02D"/>
      </w:r>
      <w:r>
        <w:t xml:space="preserve"> 80</w:t>
      </w:r>
      <w:r w:rsidR="004C1FF4">
        <w:t xml:space="preserve"> </w:t>
      </w:r>
      <w:r>
        <w:t>с.</w:t>
      </w:r>
    </w:p>
    <w:p w:rsidR="00303DE1" w:rsidRDefault="00303DE1" w:rsidP="00194DA6">
      <w:pPr>
        <w:pStyle w:val="a4"/>
        <w:numPr>
          <w:ilvl w:val="0"/>
          <w:numId w:val="34"/>
        </w:numPr>
        <w:tabs>
          <w:tab w:val="clear" w:pos="823"/>
          <w:tab w:val="num" w:pos="851"/>
        </w:tabs>
      </w:pPr>
      <w:r>
        <w:rPr>
          <w:b/>
        </w:rPr>
        <w:t>Василенок, Ю. И.</w:t>
      </w:r>
      <w:r>
        <w:t xml:space="preserve"> Защита полимеров от ст</w:t>
      </w:r>
      <w:r w:rsidR="006378A2">
        <w:t>атического электричества</w:t>
      </w:r>
      <w:r>
        <w:t xml:space="preserve"> / Ю. И. Василенок. – Л.: Химия, 1975. </w:t>
      </w:r>
      <w:r w:rsidR="004C1FF4">
        <w:sym w:font="Symbol" w:char="F02D"/>
      </w:r>
      <w:r>
        <w:t xml:space="preserve"> 188</w:t>
      </w:r>
      <w:r w:rsidR="004C1FF4">
        <w:t xml:space="preserve"> </w:t>
      </w:r>
      <w:r>
        <w:t>с.</w:t>
      </w:r>
    </w:p>
    <w:p w:rsidR="00303DE1" w:rsidRDefault="00303DE1" w:rsidP="00194DA6">
      <w:pPr>
        <w:pStyle w:val="a4"/>
        <w:numPr>
          <w:ilvl w:val="0"/>
          <w:numId w:val="34"/>
        </w:numPr>
        <w:tabs>
          <w:tab w:val="clear" w:pos="823"/>
          <w:tab w:val="num" w:pos="851"/>
        </w:tabs>
      </w:pPr>
      <w:r>
        <w:rPr>
          <w:b/>
        </w:rPr>
        <w:t>Козлов, Л. Н.</w:t>
      </w:r>
      <w:r>
        <w:t xml:space="preserve"> Полиуретановая флегматизирующая упаковка для транспортирования сух</w:t>
      </w:r>
      <w:r w:rsidR="006378A2">
        <w:t>их взрывчатых материалов</w:t>
      </w:r>
      <w:r>
        <w:t xml:space="preserve"> / Л. Н. Козлов, С. Ф. Шеврикуко, Л. Н. Иванов // Техника. Технология. Управление. – 1991. </w:t>
      </w:r>
      <w:r w:rsidR="004C1FF4">
        <w:sym w:font="Symbol" w:char="F02D"/>
      </w:r>
      <w:r w:rsidR="004C1FF4">
        <w:t xml:space="preserve"> </w:t>
      </w:r>
      <w:r>
        <w:t xml:space="preserve">№2. </w:t>
      </w:r>
      <w:r w:rsidR="004C1FF4">
        <w:sym w:font="Symbol" w:char="F02D"/>
      </w:r>
      <w:r>
        <w:t xml:space="preserve"> </w:t>
      </w:r>
      <w:r w:rsidR="004C1FF4">
        <w:t>С</w:t>
      </w:r>
      <w:r>
        <w:t>.</w:t>
      </w:r>
      <w:r w:rsidR="004C1FF4">
        <w:t xml:space="preserve"> </w:t>
      </w:r>
      <w:r>
        <w:t>38-39.</w:t>
      </w:r>
    </w:p>
    <w:p w:rsidR="00E30DD3" w:rsidRDefault="00E30DD3" w:rsidP="00194DA6">
      <w:pPr>
        <w:pStyle w:val="a4"/>
        <w:numPr>
          <w:ilvl w:val="0"/>
          <w:numId w:val="34"/>
        </w:numPr>
        <w:tabs>
          <w:tab w:val="clear" w:pos="823"/>
          <w:tab w:val="num" w:pos="851"/>
        </w:tabs>
      </w:pPr>
      <w:r>
        <w:rPr>
          <w:b/>
        </w:rPr>
        <w:t>Озерной, М. И.</w:t>
      </w:r>
      <w:r>
        <w:t xml:space="preserve"> Влияние изоляции электровзрывной сети на безопасность в отношении блуждающих токов / М. И. Озерной, И. Е. Грошев, Г. Р. Елизаров // Электробезопасность на горнорудных предприятиях: сб. материалов респ. конфер. </w:t>
      </w:r>
      <w:r w:rsidR="004C1FF4">
        <w:sym w:font="Symbol" w:char="F02D"/>
      </w:r>
      <w:r>
        <w:t xml:space="preserve"> Днепропетровск, 1974. </w:t>
      </w:r>
      <w:r w:rsidR="004C1FF4">
        <w:sym w:font="Symbol" w:char="F02D"/>
      </w:r>
      <w:r>
        <w:t xml:space="preserve"> </w:t>
      </w:r>
      <w:r w:rsidR="004C1FF4">
        <w:t>С</w:t>
      </w:r>
      <w:r>
        <w:t>.</w:t>
      </w:r>
      <w:r w:rsidR="004C1FF4">
        <w:t xml:space="preserve"> </w:t>
      </w:r>
      <w:r>
        <w:t>79</w:t>
      </w:r>
      <w:r>
        <w:noBreakHyphen/>
        <w:t>83.</w:t>
      </w:r>
    </w:p>
    <w:p w:rsidR="00303DE1" w:rsidRDefault="00303DE1" w:rsidP="00194DA6">
      <w:pPr>
        <w:pStyle w:val="a4"/>
        <w:numPr>
          <w:ilvl w:val="0"/>
          <w:numId w:val="34"/>
        </w:numPr>
        <w:tabs>
          <w:tab w:val="clear" w:pos="823"/>
          <w:tab w:val="num" w:pos="851"/>
        </w:tabs>
      </w:pPr>
      <w:r>
        <w:rPr>
          <w:b/>
        </w:rPr>
        <w:t>Кушнеров, П. И.</w:t>
      </w:r>
      <w:r>
        <w:t xml:space="preserve"> О взрыве электродетонаторов от зарядов статического электрич</w:t>
      </w:r>
      <w:r w:rsidR="006378A2">
        <w:t>ества и блуждающих токов</w:t>
      </w:r>
      <w:r>
        <w:t xml:space="preserve"> / П. И. Кушнеров, И. О. Кашуба // Безопасность труда в промышленности. – 1978. </w:t>
      </w:r>
      <w:r w:rsidR="004C1FF4">
        <w:sym w:font="Symbol" w:char="F02D"/>
      </w:r>
      <w:r>
        <w:t xml:space="preserve"> №10. </w:t>
      </w:r>
      <w:r w:rsidR="004C1FF4">
        <w:sym w:font="Symbol" w:char="F02D"/>
      </w:r>
      <w:r>
        <w:t xml:space="preserve"> </w:t>
      </w:r>
      <w:r w:rsidR="004C1FF4">
        <w:br/>
        <w:t>С</w:t>
      </w:r>
      <w:r>
        <w:t>.</w:t>
      </w:r>
      <w:r w:rsidR="004C1FF4">
        <w:t xml:space="preserve"> </w:t>
      </w:r>
      <w:r>
        <w:t>31-32.</w:t>
      </w:r>
    </w:p>
    <w:p w:rsidR="00E30DD3" w:rsidRDefault="00E30DD3" w:rsidP="00194DA6">
      <w:pPr>
        <w:pStyle w:val="a4"/>
        <w:numPr>
          <w:ilvl w:val="0"/>
          <w:numId w:val="34"/>
        </w:numPr>
        <w:tabs>
          <w:tab w:val="clear" w:pos="823"/>
          <w:tab w:val="num" w:pos="851"/>
        </w:tabs>
      </w:pPr>
      <w:r>
        <w:rPr>
          <w:b/>
        </w:rPr>
        <w:t xml:space="preserve">Петров, Ю. С. </w:t>
      </w:r>
      <w:r>
        <w:t>Исследование блуждающих токов на горных предприятиях и безопасных параметров электродетонаторов: дис</w:t>
      </w:r>
      <w:r w:rsidR="00737EFA">
        <w:t>…</w:t>
      </w:r>
      <w:r>
        <w:t xml:space="preserve"> канд. техн. наук / Петров</w:t>
      </w:r>
      <w:r w:rsidR="00194DA6" w:rsidRPr="00194DA6">
        <w:t xml:space="preserve"> </w:t>
      </w:r>
      <w:r w:rsidR="00194DA6">
        <w:t>Ю. С.</w:t>
      </w:r>
      <w:r>
        <w:t xml:space="preserve">; МГИ. – 1971. </w:t>
      </w:r>
      <w:r w:rsidR="004C1FF4">
        <w:sym w:font="Symbol" w:char="F02D"/>
      </w:r>
      <w:r>
        <w:t xml:space="preserve"> 157</w:t>
      </w:r>
      <w:r w:rsidR="004C1FF4">
        <w:t xml:space="preserve"> </w:t>
      </w:r>
      <w:r>
        <w:t>с.</w:t>
      </w:r>
    </w:p>
    <w:p w:rsidR="00737EFA" w:rsidRDefault="00737EFA" w:rsidP="00737EFA">
      <w:pPr>
        <w:pStyle w:val="a4"/>
        <w:ind w:firstLine="0"/>
        <w:rPr>
          <w:b/>
        </w:rPr>
      </w:pPr>
    </w:p>
    <w:p w:rsidR="00737EFA" w:rsidRDefault="00737EFA" w:rsidP="00737EFA">
      <w:pPr>
        <w:pStyle w:val="a4"/>
        <w:ind w:firstLine="0"/>
        <w:rPr>
          <w:b/>
        </w:rPr>
      </w:pPr>
    </w:p>
    <w:p w:rsidR="00737EFA" w:rsidRDefault="00737EFA" w:rsidP="00737EFA">
      <w:pPr>
        <w:pStyle w:val="a4"/>
        <w:ind w:firstLine="0"/>
        <w:rPr>
          <w:b/>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D385C" w:rsidRDefault="007D385C" w:rsidP="007D385C">
      <w:pPr>
        <w:spacing w:line="360" w:lineRule="auto"/>
        <w:ind w:firstLine="454"/>
        <w:rPr>
          <w:sz w:val="18"/>
          <w:szCs w:val="18"/>
        </w:rPr>
      </w:pPr>
    </w:p>
    <w:p w:rsidR="007D385C" w:rsidRDefault="007D385C" w:rsidP="007D385C">
      <w:pPr>
        <w:spacing w:line="360" w:lineRule="auto"/>
        <w:ind w:firstLine="454"/>
        <w:rPr>
          <w:sz w:val="18"/>
          <w:szCs w:val="18"/>
        </w:rPr>
      </w:pPr>
    </w:p>
    <w:p w:rsidR="007D385C" w:rsidRDefault="007D385C" w:rsidP="007D385C">
      <w:pPr>
        <w:spacing w:line="360" w:lineRule="auto"/>
        <w:ind w:firstLine="454"/>
        <w:rPr>
          <w:sz w:val="18"/>
          <w:szCs w:val="18"/>
        </w:rPr>
      </w:pPr>
    </w:p>
    <w:p w:rsidR="007D385C" w:rsidRDefault="00737EFA" w:rsidP="007D385C">
      <w:pPr>
        <w:spacing w:line="360" w:lineRule="auto"/>
        <w:ind w:firstLine="454"/>
        <w:rPr>
          <w:sz w:val="18"/>
          <w:szCs w:val="18"/>
        </w:rPr>
      </w:pPr>
      <w:r w:rsidRPr="00737EFA">
        <w:rPr>
          <w:sz w:val="18"/>
          <w:szCs w:val="18"/>
        </w:rPr>
        <w:t xml:space="preserve">Раско </w:t>
      </w:r>
      <w:r w:rsidR="007D385C">
        <w:rPr>
          <w:sz w:val="18"/>
          <w:szCs w:val="18"/>
        </w:rPr>
        <w:t>Станислав Леонидович</w:t>
      </w:r>
    </w:p>
    <w:p w:rsidR="00737EFA" w:rsidRPr="00737EFA" w:rsidRDefault="00737EFA" w:rsidP="007D385C">
      <w:pPr>
        <w:spacing w:line="360" w:lineRule="auto"/>
        <w:ind w:firstLine="454"/>
        <w:rPr>
          <w:sz w:val="18"/>
          <w:szCs w:val="18"/>
        </w:rPr>
      </w:pPr>
      <w:r w:rsidRPr="00737EFA">
        <w:rPr>
          <w:sz w:val="18"/>
          <w:szCs w:val="18"/>
        </w:rPr>
        <w:t>Овчаренко</w:t>
      </w:r>
      <w:r w:rsidR="007D385C">
        <w:rPr>
          <w:sz w:val="18"/>
          <w:szCs w:val="18"/>
        </w:rPr>
        <w:t xml:space="preserve"> Александр Григорьевич</w:t>
      </w:r>
    </w:p>
    <w:p w:rsidR="00737EFA" w:rsidRDefault="00737EFA" w:rsidP="007D385C">
      <w:pPr>
        <w:pStyle w:val="3"/>
        <w:spacing w:before="0"/>
        <w:ind w:firstLine="454"/>
        <w:jc w:val="left"/>
        <w:rPr>
          <w:sz w:val="18"/>
          <w:szCs w:val="18"/>
        </w:rPr>
      </w:pPr>
    </w:p>
    <w:p w:rsidR="00737EFA" w:rsidRPr="007D385C" w:rsidRDefault="007D385C" w:rsidP="007D385C">
      <w:pPr>
        <w:pStyle w:val="4"/>
        <w:numPr>
          <w:ilvl w:val="0"/>
          <w:numId w:val="0"/>
        </w:numPr>
        <w:ind w:left="454"/>
        <w:rPr>
          <w:sz w:val="18"/>
          <w:szCs w:val="18"/>
        </w:rPr>
      </w:pPr>
      <w:r w:rsidRPr="007D385C">
        <w:rPr>
          <w:sz w:val="18"/>
          <w:szCs w:val="18"/>
        </w:rPr>
        <w:t xml:space="preserve">ЭКСПЛУАТАЦИОННАЯ БЕЗОПАСНОСТЬ </w:t>
      </w:r>
      <w:r w:rsidRPr="007D385C">
        <w:rPr>
          <w:sz w:val="18"/>
          <w:szCs w:val="18"/>
        </w:rPr>
        <w:br/>
        <w:t>КОНДЕНСИРОВАННЫХ ВЗРЫВЧАТЫХ ВЕЩЕСТВ</w:t>
      </w:r>
    </w:p>
    <w:p w:rsidR="007D385C" w:rsidRDefault="007D385C" w:rsidP="007D385C">
      <w:pPr>
        <w:pStyle w:val="2"/>
        <w:ind w:firstLine="454"/>
        <w:jc w:val="left"/>
        <w:rPr>
          <w:sz w:val="20"/>
        </w:rPr>
      </w:pPr>
    </w:p>
    <w:p w:rsidR="00737EFA" w:rsidRPr="007D385C" w:rsidRDefault="007D385C" w:rsidP="007D385C">
      <w:pPr>
        <w:pStyle w:val="2"/>
        <w:ind w:firstLine="454"/>
        <w:jc w:val="left"/>
        <w:rPr>
          <w:sz w:val="18"/>
          <w:szCs w:val="18"/>
        </w:rPr>
      </w:pPr>
      <w:r w:rsidRPr="007D385C">
        <w:rPr>
          <w:sz w:val="18"/>
          <w:szCs w:val="18"/>
        </w:rPr>
        <w:t>Учебное пособие</w:t>
      </w: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Default="00737EFA" w:rsidP="00737EFA">
      <w:pPr>
        <w:pStyle w:val="a5"/>
        <w:spacing w:after="0"/>
        <w:ind w:left="1531"/>
        <w:rPr>
          <w:bCs/>
          <w:sz w:val="18"/>
          <w:szCs w:val="18"/>
        </w:rPr>
      </w:pPr>
    </w:p>
    <w:p w:rsidR="00737EFA" w:rsidRPr="000509AC" w:rsidRDefault="00737EFA" w:rsidP="00737EFA">
      <w:pPr>
        <w:pStyle w:val="a5"/>
        <w:spacing w:after="0"/>
        <w:ind w:left="1531"/>
        <w:rPr>
          <w:bCs/>
          <w:sz w:val="18"/>
          <w:szCs w:val="18"/>
        </w:rPr>
      </w:pPr>
      <w:r w:rsidRPr="000509AC">
        <w:rPr>
          <w:bCs/>
          <w:sz w:val="18"/>
          <w:szCs w:val="18"/>
        </w:rPr>
        <w:t xml:space="preserve">Редактор </w:t>
      </w:r>
      <w:r w:rsidR="0057418B">
        <w:rPr>
          <w:bCs/>
          <w:sz w:val="18"/>
          <w:szCs w:val="18"/>
        </w:rPr>
        <w:t>Соловьёва С.В.</w:t>
      </w:r>
    </w:p>
    <w:p w:rsidR="00737EFA" w:rsidRPr="000509AC" w:rsidRDefault="00737EFA" w:rsidP="00737EFA">
      <w:pPr>
        <w:pStyle w:val="a5"/>
        <w:spacing w:after="0"/>
        <w:ind w:left="0" w:firstLine="1531"/>
        <w:rPr>
          <w:bCs/>
          <w:sz w:val="18"/>
          <w:szCs w:val="18"/>
        </w:rPr>
      </w:pPr>
    </w:p>
    <w:p w:rsidR="00737EFA" w:rsidRPr="000509AC" w:rsidRDefault="00737EFA" w:rsidP="00737EFA">
      <w:pPr>
        <w:pStyle w:val="a5"/>
        <w:spacing w:after="0"/>
        <w:ind w:left="0" w:firstLine="1531"/>
        <w:rPr>
          <w:bCs/>
          <w:sz w:val="18"/>
          <w:szCs w:val="18"/>
        </w:rPr>
      </w:pPr>
      <w:r w:rsidRPr="000509AC">
        <w:rPr>
          <w:bCs/>
          <w:sz w:val="18"/>
          <w:szCs w:val="18"/>
        </w:rPr>
        <w:t>Подписано в печать 1</w:t>
      </w:r>
      <w:r w:rsidR="007D385C">
        <w:rPr>
          <w:bCs/>
          <w:sz w:val="18"/>
          <w:szCs w:val="18"/>
        </w:rPr>
        <w:t>7</w:t>
      </w:r>
      <w:r w:rsidRPr="000509AC">
        <w:rPr>
          <w:bCs/>
          <w:sz w:val="18"/>
          <w:szCs w:val="18"/>
        </w:rPr>
        <w:t>.0</w:t>
      </w:r>
      <w:r w:rsidR="007D385C">
        <w:rPr>
          <w:bCs/>
          <w:sz w:val="18"/>
          <w:szCs w:val="18"/>
        </w:rPr>
        <w:t>2</w:t>
      </w:r>
      <w:r w:rsidRPr="000509AC">
        <w:rPr>
          <w:bCs/>
          <w:sz w:val="18"/>
          <w:szCs w:val="18"/>
        </w:rPr>
        <w:t>.2006. Формат 60</w:t>
      </w:r>
      <w:r w:rsidRPr="000509AC">
        <w:rPr>
          <w:bCs/>
          <w:sz w:val="18"/>
          <w:szCs w:val="18"/>
        </w:rPr>
        <w:sym w:font="Symbol" w:char="F0B4"/>
      </w:r>
      <w:r w:rsidRPr="000509AC">
        <w:rPr>
          <w:bCs/>
          <w:sz w:val="18"/>
          <w:szCs w:val="18"/>
        </w:rPr>
        <w:t>84 1/16</w:t>
      </w:r>
    </w:p>
    <w:p w:rsidR="00737EFA" w:rsidRPr="000509AC" w:rsidRDefault="00737EFA" w:rsidP="00737EFA">
      <w:pPr>
        <w:pStyle w:val="a5"/>
        <w:spacing w:after="0"/>
        <w:ind w:left="0" w:firstLine="1531"/>
        <w:rPr>
          <w:bCs/>
          <w:sz w:val="18"/>
          <w:szCs w:val="18"/>
        </w:rPr>
      </w:pPr>
      <w:r w:rsidRPr="000509AC">
        <w:rPr>
          <w:bCs/>
          <w:sz w:val="18"/>
          <w:szCs w:val="18"/>
        </w:rPr>
        <w:t xml:space="preserve">Усл. п. л. </w:t>
      </w:r>
      <w:r w:rsidRPr="000509AC">
        <w:rPr>
          <w:bCs/>
          <w:sz w:val="18"/>
          <w:szCs w:val="18"/>
        </w:rPr>
        <w:sym w:font="MT Symbol" w:char="F02D"/>
      </w:r>
      <w:r w:rsidRPr="000509AC">
        <w:rPr>
          <w:bCs/>
          <w:sz w:val="18"/>
          <w:szCs w:val="18"/>
        </w:rPr>
        <w:t xml:space="preserve"> </w:t>
      </w:r>
      <w:r w:rsidR="00841E04">
        <w:rPr>
          <w:bCs/>
          <w:sz w:val="18"/>
          <w:szCs w:val="18"/>
        </w:rPr>
        <w:t>8,06</w:t>
      </w:r>
      <w:r w:rsidRPr="000509AC">
        <w:rPr>
          <w:bCs/>
          <w:sz w:val="18"/>
          <w:szCs w:val="18"/>
        </w:rPr>
        <w:t xml:space="preserve">. Уч.-изд. л. </w:t>
      </w:r>
      <w:r w:rsidRPr="000509AC">
        <w:rPr>
          <w:bCs/>
          <w:sz w:val="18"/>
          <w:szCs w:val="18"/>
        </w:rPr>
        <w:sym w:font="MT Symbol" w:char="F02D"/>
      </w:r>
      <w:r w:rsidRPr="000509AC">
        <w:rPr>
          <w:bCs/>
          <w:sz w:val="18"/>
          <w:szCs w:val="18"/>
        </w:rPr>
        <w:t xml:space="preserve"> </w:t>
      </w:r>
      <w:r w:rsidR="00841E04">
        <w:rPr>
          <w:bCs/>
          <w:sz w:val="18"/>
          <w:szCs w:val="18"/>
        </w:rPr>
        <w:t>9,25</w:t>
      </w:r>
    </w:p>
    <w:p w:rsidR="00737EFA" w:rsidRPr="000509AC" w:rsidRDefault="00737EFA" w:rsidP="00737EFA">
      <w:pPr>
        <w:pStyle w:val="a5"/>
        <w:spacing w:after="0"/>
        <w:ind w:left="1531"/>
        <w:rPr>
          <w:bCs/>
          <w:sz w:val="18"/>
          <w:szCs w:val="18"/>
        </w:rPr>
      </w:pPr>
      <w:r w:rsidRPr="000509AC">
        <w:rPr>
          <w:bCs/>
          <w:sz w:val="18"/>
          <w:szCs w:val="18"/>
        </w:rPr>
        <w:t xml:space="preserve">Печать </w:t>
      </w:r>
      <w:r w:rsidRPr="000509AC">
        <w:rPr>
          <w:bCs/>
          <w:sz w:val="18"/>
          <w:szCs w:val="18"/>
        </w:rPr>
        <w:sym w:font="MT Symbol" w:char="F02D"/>
      </w:r>
      <w:r w:rsidRPr="000509AC">
        <w:rPr>
          <w:bCs/>
          <w:sz w:val="18"/>
          <w:szCs w:val="18"/>
        </w:rPr>
        <w:t xml:space="preserve"> ризография, множительно-копировальный </w:t>
      </w:r>
      <w:r w:rsidRPr="000509AC">
        <w:rPr>
          <w:bCs/>
          <w:sz w:val="18"/>
          <w:szCs w:val="18"/>
        </w:rPr>
        <w:br/>
        <w:t>аппарат «RISO TR-1510»</w:t>
      </w:r>
    </w:p>
    <w:p w:rsidR="00737EFA" w:rsidRPr="000509AC" w:rsidRDefault="00737EFA" w:rsidP="00737EFA">
      <w:pPr>
        <w:pStyle w:val="a5"/>
        <w:spacing w:after="0"/>
        <w:ind w:left="0" w:firstLine="1531"/>
        <w:rPr>
          <w:bCs/>
          <w:sz w:val="18"/>
          <w:szCs w:val="18"/>
        </w:rPr>
      </w:pPr>
    </w:p>
    <w:p w:rsidR="00737EFA" w:rsidRPr="000509AC" w:rsidRDefault="00737EFA" w:rsidP="00737EFA">
      <w:pPr>
        <w:pStyle w:val="a5"/>
        <w:spacing w:after="0"/>
        <w:ind w:left="0" w:firstLine="1531"/>
        <w:rPr>
          <w:bCs/>
          <w:sz w:val="18"/>
          <w:szCs w:val="18"/>
        </w:rPr>
      </w:pPr>
      <w:r w:rsidRPr="000509AC">
        <w:rPr>
          <w:bCs/>
          <w:sz w:val="18"/>
          <w:szCs w:val="18"/>
        </w:rPr>
        <w:t xml:space="preserve">Тираж </w:t>
      </w:r>
      <w:r w:rsidR="00853727">
        <w:rPr>
          <w:bCs/>
          <w:sz w:val="18"/>
          <w:szCs w:val="18"/>
        </w:rPr>
        <w:t>1</w:t>
      </w:r>
      <w:r w:rsidRPr="000509AC">
        <w:rPr>
          <w:bCs/>
          <w:sz w:val="18"/>
          <w:szCs w:val="18"/>
        </w:rPr>
        <w:t>50 экз. Заказ 2006-</w:t>
      </w:r>
      <w:r w:rsidR="007D385C">
        <w:rPr>
          <w:bCs/>
          <w:sz w:val="18"/>
          <w:szCs w:val="18"/>
        </w:rPr>
        <w:t>19</w:t>
      </w:r>
    </w:p>
    <w:p w:rsidR="00737EFA" w:rsidRPr="000509AC" w:rsidRDefault="00737EFA" w:rsidP="00737EFA">
      <w:pPr>
        <w:pStyle w:val="a5"/>
        <w:spacing w:after="0"/>
        <w:ind w:left="0" w:firstLine="1531"/>
        <w:rPr>
          <w:bCs/>
          <w:sz w:val="18"/>
          <w:szCs w:val="18"/>
        </w:rPr>
      </w:pPr>
      <w:r w:rsidRPr="000509AC">
        <w:rPr>
          <w:bCs/>
          <w:sz w:val="18"/>
          <w:szCs w:val="18"/>
        </w:rPr>
        <w:t>Издательство Алтайского государственного</w:t>
      </w:r>
    </w:p>
    <w:p w:rsidR="00737EFA" w:rsidRPr="000509AC" w:rsidRDefault="00737EFA" w:rsidP="00737EFA">
      <w:pPr>
        <w:pStyle w:val="a5"/>
        <w:spacing w:after="0"/>
        <w:ind w:left="0" w:firstLine="1531"/>
        <w:rPr>
          <w:bCs/>
          <w:sz w:val="18"/>
          <w:szCs w:val="18"/>
        </w:rPr>
      </w:pPr>
      <w:r w:rsidRPr="000509AC">
        <w:rPr>
          <w:bCs/>
          <w:sz w:val="18"/>
          <w:szCs w:val="18"/>
        </w:rPr>
        <w:t>технического университета</w:t>
      </w:r>
    </w:p>
    <w:p w:rsidR="00737EFA" w:rsidRPr="000509AC" w:rsidRDefault="00737EFA" w:rsidP="00737EFA">
      <w:pPr>
        <w:pStyle w:val="a5"/>
        <w:spacing w:after="0"/>
        <w:ind w:left="0" w:firstLine="1531"/>
        <w:rPr>
          <w:bCs/>
          <w:sz w:val="18"/>
          <w:szCs w:val="18"/>
        </w:rPr>
      </w:pPr>
      <w:r w:rsidRPr="000509AC">
        <w:rPr>
          <w:bCs/>
          <w:sz w:val="18"/>
          <w:szCs w:val="18"/>
        </w:rPr>
        <w:t>656038, г. Барнаул, пр. Ленина, 46</w:t>
      </w:r>
    </w:p>
    <w:p w:rsidR="00737EFA" w:rsidRPr="000509AC" w:rsidRDefault="00737EFA" w:rsidP="00737EFA">
      <w:pPr>
        <w:pStyle w:val="a5"/>
        <w:spacing w:after="0"/>
        <w:ind w:left="0" w:firstLine="1531"/>
        <w:rPr>
          <w:bCs/>
          <w:sz w:val="18"/>
          <w:szCs w:val="18"/>
        </w:rPr>
      </w:pPr>
    </w:p>
    <w:p w:rsidR="00737EFA" w:rsidRPr="000509AC" w:rsidRDefault="00737EFA" w:rsidP="00737EFA">
      <w:pPr>
        <w:pStyle w:val="a5"/>
        <w:spacing w:after="0"/>
        <w:ind w:left="0" w:firstLine="1531"/>
        <w:rPr>
          <w:bCs/>
          <w:sz w:val="18"/>
          <w:szCs w:val="18"/>
        </w:rPr>
      </w:pPr>
      <w:r w:rsidRPr="000509AC">
        <w:rPr>
          <w:bCs/>
          <w:sz w:val="18"/>
          <w:szCs w:val="18"/>
        </w:rPr>
        <w:t>Оригинал-макет подготовлен ИИО БТИ АлтГТУ</w:t>
      </w:r>
    </w:p>
    <w:p w:rsidR="00737EFA" w:rsidRPr="000509AC" w:rsidRDefault="00737EFA" w:rsidP="00737EFA">
      <w:pPr>
        <w:pStyle w:val="a5"/>
        <w:spacing w:after="0"/>
        <w:ind w:left="0" w:firstLine="1531"/>
        <w:rPr>
          <w:bCs/>
          <w:sz w:val="18"/>
          <w:szCs w:val="18"/>
        </w:rPr>
      </w:pPr>
    </w:p>
    <w:p w:rsidR="00737EFA" w:rsidRPr="000509AC" w:rsidRDefault="00737EFA" w:rsidP="00737EFA">
      <w:pPr>
        <w:pStyle w:val="a5"/>
        <w:spacing w:after="0"/>
        <w:ind w:left="0" w:firstLine="1531"/>
        <w:rPr>
          <w:bCs/>
          <w:sz w:val="18"/>
          <w:szCs w:val="18"/>
        </w:rPr>
      </w:pPr>
      <w:r w:rsidRPr="000509AC">
        <w:rPr>
          <w:bCs/>
          <w:sz w:val="18"/>
          <w:szCs w:val="18"/>
        </w:rPr>
        <w:t>Отпечатано в ИИО БТИ АлтГТУ</w:t>
      </w:r>
    </w:p>
    <w:p w:rsidR="00737EFA" w:rsidRPr="000509AC" w:rsidRDefault="00737EFA" w:rsidP="00737EFA">
      <w:pPr>
        <w:ind w:firstLine="1531"/>
        <w:rPr>
          <w:sz w:val="18"/>
          <w:szCs w:val="18"/>
        </w:rPr>
      </w:pPr>
      <w:r w:rsidRPr="000509AC">
        <w:rPr>
          <w:bCs/>
          <w:sz w:val="18"/>
          <w:szCs w:val="18"/>
        </w:rPr>
        <w:t>659305, г. Бийск, ул. Трофимова,</w:t>
      </w:r>
      <w:r w:rsidRPr="000509AC">
        <w:rPr>
          <w:sz w:val="18"/>
          <w:szCs w:val="18"/>
        </w:rPr>
        <w:t xml:space="preserve"> 29</w:t>
      </w:r>
    </w:p>
    <w:p w:rsidR="00737EFA" w:rsidRDefault="00737EFA" w:rsidP="00737EFA">
      <w:pPr>
        <w:pStyle w:val="a4"/>
        <w:ind w:firstLine="0"/>
      </w:pPr>
      <w:bookmarkStart w:id="27" w:name="_GoBack"/>
      <w:bookmarkEnd w:id="27"/>
    </w:p>
    <w:sectPr w:rsidR="00737EFA" w:rsidSect="00841E04">
      <w:footerReference w:type="even" r:id="rId287"/>
      <w:footerReference w:type="default" r:id="rId288"/>
      <w:type w:val="oddPage"/>
      <w:pgSz w:w="16838" w:h="11906" w:orient="landscape" w:code="9"/>
      <w:pgMar w:top="1134" w:right="1134" w:bottom="1134" w:left="9554" w:header="567" w:footer="567" w:gutter="0"/>
      <w:pgNumType w:start="1"/>
      <w:cols w:space="226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165F" w:rsidRDefault="00F1165F">
      <w:r>
        <w:separator/>
      </w:r>
    </w:p>
  </w:endnote>
  <w:endnote w:type="continuationSeparator" w:id="0">
    <w:p w:rsidR="00F1165F" w:rsidRDefault="00F11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ITC Zapf Chancery">
    <w:altName w:val="Urdu Typesetting"/>
    <w:panose1 w:val="00000000000000000000"/>
    <w:charset w:val="00"/>
    <w:family w:val="script"/>
    <w:notTrueType/>
    <w:pitch w:val="variable"/>
    <w:sig w:usb0="00000003" w:usb1="00000000" w:usb2="00000000" w:usb3="00000000" w:csb0="00000001" w:csb1="00000000"/>
  </w:font>
  <w:font w:name="MT Symbol">
    <w:altName w:val="Symbol"/>
    <w:charset w:val="02"/>
    <w:family w:val="decorative"/>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8AF" w:rsidRDefault="00DB08AF">
    <w:pPr>
      <w:pStyle w:val="af2"/>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5D565F">
      <w:rPr>
        <w:rStyle w:val="af3"/>
        <w:noProof/>
      </w:rPr>
      <w:t>3</w:t>
    </w:r>
    <w:r>
      <w:rPr>
        <w:rStyle w:val="af3"/>
      </w:rPr>
      <w:fldChar w:fldCharType="end"/>
    </w:r>
  </w:p>
  <w:p w:rsidR="00DB08AF" w:rsidRDefault="00DB08AF">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8AF" w:rsidRDefault="00DB08AF">
    <w:pPr>
      <w:pStyle w:val="af2"/>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sidR="004B6235">
      <w:rPr>
        <w:rStyle w:val="af3"/>
        <w:noProof/>
      </w:rPr>
      <w:t>3</w:t>
    </w:r>
    <w:r>
      <w:rPr>
        <w:rStyle w:val="af3"/>
      </w:rPr>
      <w:fldChar w:fldCharType="end"/>
    </w:r>
  </w:p>
  <w:p w:rsidR="00DB08AF" w:rsidRDefault="00DB08AF">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165F" w:rsidRDefault="00F1165F">
      <w:r>
        <w:separator/>
      </w:r>
    </w:p>
  </w:footnote>
  <w:footnote w:type="continuationSeparator" w:id="0">
    <w:p w:rsidR="00F1165F" w:rsidRDefault="00F116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23B12"/>
    <w:multiLevelType w:val="multilevel"/>
    <w:tmpl w:val="A708587A"/>
    <w:lvl w:ilvl="0">
      <w:start w:val="1"/>
      <w:numFmt w:val="bullet"/>
      <w:lvlText w:val=""/>
      <w:lvlJc w:val="left"/>
      <w:pPr>
        <w:tabs>
          <w:tab w:val="num" w:pos="530"/>
        </w:tabs>
        <w:ind w:left="510" w:hanging="34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4914C8E"/>
    <w:multiLevelType w:val="hybridMultilevel"/>
    <w:tmpl w:val="A888F81C"/>
    <w:lvl w:ilvl="0" w:tplc="31AAA32E">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0A1158F4"/>
    <w:multiLevelType w:val="multilevel"/>
    <w:tmpl w:val="70E68418"/>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
    <w:nsid w:val="0B7828DD"/>
    <w:multiLevelType w:val="hybridMultilevel"/>
    <w:tmpl w:val="BD620CE8"/>
    <w:lvl w:ilvl="0" w:tplc="289AF67A">
      <w:start w:val="1"/>
      <w:numFmt w:val="decimal"/>
      <w:lvlText w:val="%1."/>
      <w:lvlJc w:val="left"/>
      <w:pPr>
        <w:tabs>
          <w:tab w:val="num" w:pos="975"/>
        </w:tabs>
        <w:ind w:left="0" w:firstLine="454"/>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0AD6EEC"/>
    <w:multiLevelType w:val="hybridMultilevel"/>
    <w:tmpl w:val="3DAA03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B670A1"/>
    <w:multiLevelType w:val="hybridMultilevel"/>
    <w:tmpl w:val="F1A29AB4"/>
    <w:lvl w:ilvl="0" w:tplc="7018C9E0">
      <w:start w:val="1"/>
      <w:numFmt w:val="bullet"/>
      <w:lvlText w:val=""/>
      <w:lvlJc w:val="left"/>
      <w:pPr>
        <w:tabs>
          <w:tab w:val="num" w:pos="1429"/>
        </w:tabs>
        <w:ind w:left="0" w:firstLine="1069"/>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15D71F4E"/>
    <w:multiLevelType w:val="hybridMultilevel"/>
    <w:tmpl w:val="70E684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7901C00"/>
    <w:multiLevelType w:val="hybridMultilevel"/>
    <w:tmpl w:val="C5A62D3A"/>
    <w:lvl w:ilvl="0" w:tplc="CECCFC58">
      <w:start w:val="1"/>
      <w:numFmt w:val="bullet"/>
      <w:lvlText w:val=""/>
      <w:lvlJc w:val="left"/>
      <w:pPr>
        <w:tabs>
          <w:tab w:val="num" w:pos="454"/>
        </w:tabs>
        <w:ind w:left="0" w:firstLine="45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1F286938"/>
    <w:multiLevelType w:val="hybridMultilevel"/>
    <w:tmpl w:val="12245CAC"/>
    <w:lvl w:ilvl="0" w:tplc="B1E88614">
      <w:start w:val="1"/>
      <w:numFmt w:val="bullet"/>
      <w:lvlText w:val=""/>
      <w:lvlJc w:val="left"/>
      <w:pPr>
        <w:tabs>
          <w:tab w:val="num" w:pos="757"/>
        </w:tabs>
        <w:ind w:left="737" w:hanging="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1F3E53C6"/>
    <w:multiLevelType w:val="multilevel"/>
    <w:tmpl w:val="12245CAC"/>
    <w:lvl w:ilvl="0">
      <w:start w:val="1"/>
      <w:numFmt w:val="bullet"/>
      <w:lvlText w:val=""/>
      <w:lvlJc w:val="left"/>
      <w:pPr>
        <w:tabs>
          <w:tab w:val="num" w:pos="757"/>
        </w:tabs>
        <w:ind w:left="737" w:hanging="34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
    <w:nsid w:val="20313A8C"/>
    <w:multiLevelType w:val="multilevel"/>
    <w:tmpl w:val="ECD0A5AE"/>
    <w:lvl w:ilvl="0">
      <w:start w:val="1"/>
      <w:numFmt w:val="bullet"/>
      <w:lvlText w:val=""/>
      <w:lvlJc w:val="left"/>
      <w:pPr>
        <w:tabs>
          <w:tab w:val="num" w:pos="786"/>
        </w:tabs>
        <w:ind w:left="766" w:hanging="340"/>
      </w:pPr>
      <w:rPr>
        <w:rFonts w:ascii="Symbol" w:hAnsi="Symbol" w:hint="default"/>
      </w:rPr>
    </w:lvl>
    <w:lvl w:ilvl="1">
      <w:start w:val="1"/>
      <w:numFmt w:val="decimal"/>
      <w:lvlText w:val="%2."/>
      <w:lvlJc w:val="left"/>
      <w:pPr>
        <w:tabs>
          <w:tab w:val="num" w:pos="1696"/>
        </w:tabs>
        <w:ind w:left="1696" w:hanging="360"/>
      </w:pPr>
    </w:lvl>
    <w:lvl w:ilvl="2">
      <w:start w:val="1"/>
      <w:numFmt w:val="bullet"/>
      <w:lvlText w:val=""/>
      <w:lvlJc w:val="left"/>
      <w:pPr>
        <w:tabs>
          <w:tab w:val="num" w:pos="2416"/>
        </w:tabs>
        <w:ind w:left="2416" w:hanging="360"/>
      </w:pPr>
      <w:rPr>
        <w:rFonts w:ascii="Wingdings" w:hAnsi="Wingdings" w:hint="default"/>
      </w:rPr>
    </w:lvl>
    <w:lvl w:ilvl="3">
      <w:start w:val="1"/>
      <w:numFmt w:val="bullet"/>
      <w:lvlText w:val=""/>
      <w:lvlJc w:val="left"/>
      <w:pPr>
        <w:tabs>
          <w:tab w:val="num" w:pos="3136"/>
        </w:tabs>
        <w:ind w:left="3136" w:hanging="360"/>
      </w:pPr>
      <w:rPr>
        <w:rFonts w:ascii="Symbol" w:hAnsi="Symbol" w:hint="default"/>
      </w:rPr>
    </w:lvl>
    <w:lvl w:ilvl="4">
      <w:start w:val="1"/>
      <w:numFmt w:val="bullet"/>
      <w:lvlText w:val="o"/>
      <w:lvlJc w:val="left"/>
      <w:pPr>
        <w:tabs>
          <w:tab w:val="num" w:pos="3856"/>
        </w:tabs>
        <w:ind w:left="3856" w:hanging="360"/>
      </w:pPr>
      <w:rPr>
        <w:rFonts w:ascii="Courier New" w:hAnsi="Courier New" w:hint="default"/>
      </w:rPr>
    </w:lvl>
    <w:lvl w:ilvl="5">
      <w:start w:val="1"/>
      <w:numFmt w:val="bullet"/>
      <w:lvlText w:val=""/>
      <w:lvlJc w:val="left"/>
      <w:pPr>
        <w:tabs>
          <w:tab w:val="num" w:pos="4576"/>
        </w:tabs>
        <w:ind w:left="4576" w:hanging="360"/>
      </w:pPr>
      <w:rPr>
        <w:rFonts w:ascii="Wingdings" w:hAnsi="Wingdings" w:hint="default"/>
      </w:rPr>
    </w:lvl>
    <w:lvl w:ilvl="6">
      <w:start w:val="1"/>
      <w:numFmt w:val="bullet"/>
      <w:lvlText w:val=""/>
      <w:lvlJc w:val="left"/>
      <w:pPr>
        <w:tabs>
          <w:tab w:val="num" w:pos="5296"/>
        </w:tabs>
        <w:ind w:left="5296" w:hanging="360"/>
      </w:pPr>
      <w:rPr>
        <w:rFonts w:ascii="Symbol" w:hAnsi="Symbol" w:hint="default"/>
      </w:rPr>
    </w:lvl>
    <w:lvl w:ilvl="7">
      <w:start w:val="1"/>
      <w:numFmt w:val="bullet"/>
      <w:lvlText w:val="o"/>
      <w:lvlJc w:val="left"/>
      <w:pPr>
        <w:tabs>
          <w:tab w:val="num" w:pos="6016"/>
        </w:tabs>
        <w:ind w:left="6016" w:hanging="360"/>
      </w:pPr>
      <w:rPr>
        <w:rFonts w:ascii="Courier New" w:hAnsi="Courier New" w:hint="default"/>
      </w:rPr>
    </w:lvl>
    <w:lvl w:ilvl="8">
      <w:start w:val="1"/>
      <w:numFmt w:val="bullet"/>
      <w:lvlText w:val=""/>
      <w:lvlJc w:val="left"/>
      <w:pPr>
        <w:tabs>
          <w:tab w:val="num" w:pos="6736"/>
        </w:tabs>
        <w:ind w:left="6736" w:hanging="360"/>
      </w:pPr>
      <w:rPr>
        <w:rFonts w:ascii="Wingdings" w:hAnsi="Wingdings" w:hint="default"/>
      </w:rPr>
    </w:lvl>
  </w:abstractNum>
  <w:abstractNum w:abstractNumId="11">
    <w:nsid w:val="21207D3D"/>
    <w:multiLevelType w:val="hybridMultilevel"/>
    <w:tmpl w:val="0D46A160"/>
    <w:lvl w:ilvl="0" w:tplc="AF7A4702">
      <w:start w:val="1"/>
      <w:numFmt w:val="decimal"/>
      <w:lvlText w:val="%1."/>
      <w:lvlJc w:val="left"/>
      <w:pPr>
        <w:tabs>
          <w:tab w:val="num" w:pos="539"/>
        </w:tabs>
        <w:ind w:left="936" w:hanging="794"/>
      </w:pPr>
      <w:rPr>
        <w:rFonts w:hint="default"/>
      </w:r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22C80732"/>
    <w:multiLevelType w:val="multilevel"/>
    <w:tmpl w:val="C596C266"/>
    <w:lvl w:ilvl="0">
      <w:start w:val="1"/>
      <w:numFmt w:val="bullet"/>
      <w:lvlText w:val=""/>
      <w:lvlJc w:val="left"/>
      <w:pPr>
        <w:tabs>
          <w:tab w:val="num" w:pos="530"/>
        </w:tabs>
        <w:ind w:left="510" w:hanging="34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44B0E14"/>
    <w:multiLevelType w:val="hybridMultilevel"/>
    <w:tmpl w:val="907A250A"/>
    <w:lvl w:ilvl="0" w:tplc="A6083410">
      <w:start w:val="1"/>
      <w:numFmt w:val="decimal"/>
      <w:lvlText w:val="%1."/>
      <w:lvlJc w:val="left"/>
      <w:pPr>
        <w:tabs>
          <w:tab w:val="num" w:pos="823"/>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51C6160"/>
    <w:multiLevelType w:val="hybridMultilevel"/>
    <w:tmpl w:val="BA34FA0A"/>
    <w:lvl w:ilvl="0" w:tplc="6436FF0E">
      <w:start w:val="1"/>
      <w:numFmt w:val="decimal"/>
      <w:lvlText w:val="%1)"/>
      <w:lvlJc w:val="left"/>
      <w:pPr>
        <w:tabs>
          <w:tab w:val="num" w:pos="1475"/>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566330"/>
    <w:multiLevelType w:val="hybridMultilevel"/>
    <w:tmpl w:val="C812EDD6"/>
    <w:lvl w:ilvl="0" w:tplc="3608420A">
      <w:start w:val="1"/>
      <w:numFmt w:val="bullet"/>
      <w:lvlText w:val=""/>
      <w:lvlJc w:val="left"/>
      <w:pPr>
        <w:tabs>
          <w:tab w:val="num" w:pos="814"/>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2D4874"/>
    <w:multiLevelType w:val="multilevel"/>
    <w:tmpl w:val="C42EA4C0"/>
    <w:lvl w:ilvl="0">
      <w:start w:val="1"/>
      <w:numFmt w:val="decimal"/>
      <w:lvlText w:val="%1."/>
      <w:lvlJc w:val="left"/>
      <w:pPr>
        <w:tabs>
          <w:tab w:val="num" w:pos="720"/>
        </w:tabs>
        <w:ind w:left="720" w:hanging="360"/>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7">
    <w:nsid w:val="312D52D9"/>
    <w:multiLevelType w:val="multilevel"/>
    <w:tmpl w:val="F1A29AB4"/>
    <w:lvl w:ilvl="0">
      <w:start w:val="1"/>
      <w:numFmt w:val="bullet"/>
      <w:lvlText w:val=""/>
      <w:lvlJc w:val="left"/>
      <w:pPr>
        <w:tabs>
          <w:tab w:val="num" w:pos="1429"/>
        </w:tabs>
        <w:ind w:left="0" w:firstLine="1069"/>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8">
    <w:nsid w:val="31606EE8"/>
    <w:multiLevelType w:val="hybridMultilevel"/>
    <w:tmpl w:val="27846560"/>
    <w:lvl w:ilvl="0" w:tplc="5ECC3562">
      <w:start w:val="1"/>
      <w:numFmt w:val="bullet"/>
      <w:lvlText w:val=""/>
      <w:lvlJc w:val="left"/>
      <w:pPr>
        <w:tabs>
          <w:tab w:val="num" w:pos="530"/>
        </w:tabs>
        <w:ind w:left="51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1860BE4"/>
    <w:multiLevelType w:val="hybridMultilevel"/>
    <w:tmpl w:val="C596C266"/>
    <w:lvl w:ilvl="0" w:tplc="5ECC3562">
      <w:start w:val="1"/>
      <w:numFmt w:val="bullet"/>
      <w:lvlText w:val=""/>
      <w:lvlJc w:val="left"/>
      <w:pPr>
        <w:tabs>
          <w:tab w:val="num" w:pos="530"/>
        </w:tabs>
        <w:ind w:left="51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DD7481"/>
    <w:multiLevelType w:val="hybridMultilevel"/>
    <w:tmpl w:val="869EBFFE"/>
    <w:lvl w:ilvl="0" w:tplc="F992196C">
      <w:start w:val="1"/>
      <w:numFmt w:val="bullet"/>
      <w:lvlText w:val=""/>
      <w:lvlJc w:val="left"/>
      <w:pPr>
        <w:tabs>
          <w:tab w:val="num" w:pos="814"/>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9F0FDE"/>
    <w:multiLevelType w:val="hybridMultilevel"/>
    <w:tmpl w:val="D8A2801A"/>
    <w:lvl w:ilvl="0" w:tplc="DCA4F96E">
      <w:start w:val="1"/>
      <w:numFmt w:val="bullet"/>
      <w:lvlText w:val=""/>
      <w:lvlJc w:val="left"/>
      <w:pPr>
        <w:tabs>
          <w:tab w:val="num" w:pos="530"/>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D505541"/>
    <w:multiLevelType w:val="hybridMultilevel"/>
    <w:tmpl w:val="ECD0A5AE"/>
    <w:lvl w:ilvl="0" w:tplc="5ECC3562">
      <w:start w:val="1"/>
      <w:numFmt w:val="bullet"/>
      <w:lvlText w:val=""/>
      <w:lvlJc w:val="left"/>
      <w:pPr>
        <w:tabs>
          <w:tab w:val="num" w:pos="786"/>
        </w:tabs>
        <w:ind w:left="766" w:hanging="340"/>
      </w:pPr>
      <w:rPr>
        <w:rFonts w:ascii="Symbol" w:hAnsi="Symbol" w:hint="default"/>
      </w:rPr>
    </w:lvl>
    <w:lvl w:ilvl="1" w:tplc="0419000F">
      <w:start w:val="1"/>
      <w:numFmt w:val="decimal"/>
      <w:lvlText w:val="%2."/>
      <w:lvlJc w:val="left"/>
      <w:pPr>
        <w:tabs>
          <w:tab w:val="num" w:pos="1696"/>
        </w:tabs>
        <w:ind w:left="1696" w:hanging="360"/>
      </w:pPr>
    </w:lvl>
    <w:lvl w:ilvl="2" w:tplc="04190005" w:tentative="1">
      <w:start w:val="1"/>
      <w:numFmt w:val="bullet"/>
      <w:lvlText w:val=""/>
      <w:lvlJc w:val="left"/>
      <w:pPr>
        <w:tabs>
          <w:tab w:val="num" w:pos="2416"/>
        </w:tabs>
        <w:ind w:left="2416" w:hanging="360"/>
      </w:pPr>
      <w:rPr>
        <w:rFonts w:ascii="Wingdings" w:hAnsi="Wingdings" w:hint="default"/>
      </w:rPr>
    </w:lvl>
    <w:lvl w:ilvl="3" w:tplc="04190001" w:tentative="1">
      <w:start w:val="1"/>
      <w:numFmt w:val="bullet"/>
      <w:lvlText w:val=""/>
      <w:lvlJc w:val="left"/>
      <w:pPr>
        <w:tabs>
          <w:tab w:val="num" w:pos="3136"/>
        </w:tabs>
        <w:ind w:left="3136" w:hanging="360"/>
      </w:pPr>
      <w:rPr>
        <w:rFonts w:ascii="Symbol" w:hAnsi="Symbol" w:hint="default"/>
      </w:rPr>
    </w:lvl>
    <w:lvl w:ilvl="4" w:tplc="04190003" w:tentative="1">
      <w:start w:val="1"/>
      <w:numFmt w:val="bullet"/>
      <w:lvlText w:val="o"/>
      <w:lvlJc w:val="left"/>
      <w:pPr>
        <w:tabs>
          <w:tab w:val="num" w:pos="3856"/>
        </w:tabs>
        <w:ind w:left="3856" w:hanging="360"/>
      </w:pPr>
      <w:rPr>
        <w:rFonts w:ascii="Courier New" w:hAnsi="Courier New" w:hint="default"/>
      </w:rPr>
    </w:lvl>
    <w:lvl w:ilvl="5" w:tplc="04190005" w:tentative="1">
      <w:start w:val="1"/>
      <w:numFmt w:val="bullet"/>
      <w:lvlText w:val=""/>
      <w:lvlJc w:val="left"/>
      <w:pPr>
        <w:tabs>
          <w:tab w:val="num" w:pos="4576"/>
        </w:tabs>
        <w:ind w:left="4576" w:hanging="360"/>
      </w:pPr>
      <w:rPr>
        <w:rFonts w:ascii="Wingdings" w:hAnsi="Wingdings" w:hint="default"/>
      </w:rPr>
    </w:lvl>
    <w:lvl w:ilvl="6" w:tplc="04190001" w:tentative="1">
      <w:start w:val="1"/>
      <w:numFmt w:val="bullet"/>
      <w:lvlText w:val=""/>
      <w:lvlJc w:val="left"/>
      <w:pPr>
        <w:tabs>
          <w:tab w:val="num" w:pos="5296"/>
        </w:tabs>
        <w:ind w:left="5296" w:hanging="360"/>
      </w:pPr>
      <w:rPr>
        <w:rFonts w:ascii="Symbol" w:hAnsi="Symbol" w:hint="default"/>
      </w:rPr>
    </w:lvl>
    <w:lvl w:ilvl="7" w:tplc="04190003" w:tentative="1">
      <w:start w:val="1"/>
      <w:numFmt w:val="bullet"/>
      <w:lvlText w:val="o"/>
      <w:lvlJc w:val="left"/>
      <w:pPr>
        <w:tabs>
          <w:tab w:val="num" w:pos="6016"/>
        </w:tabs>
        <w:ind w:left="6016" w:hanging="360"/>
      </w:pPr>
      <w:rPr>
        <w:rFonts w:ascii="Courier New" w:hAnsi="Courier New" w:hint="default"/>
      </w:rPr>
    </w:lvl>
    <w:lvl w:ilvl="8" w:tplc="04190005" w:tentative="1">
      <w:start w:val="1"/>
      <w:numFmt w:val="bullet"/>
      <w:lvlText w:val=""/>
      <w:lvlJc w:val="left"/>
      <w:pPr>
        <w:tabs>
          <w:tab w:val="num" w:pos="6736"/>
        </w:tabs>
        <w:ind w:left="6736" w:hanging="360"/>
      </w:pPr>
      <w:rPr>
        <w:rFonts w:ascii="Wingdings" w:hAnsi="Wingdings" w:hint="default"/>
      </w:rPr>
    </w:lvl>
  </w:abstractNum>
  <w:abstractNum w:abstractNumId="23">
    <w:nsid w:val="405D5FC5"/>
    <w:multiLevelType w:val="hybridMultilevel"/>
    <w:tmpl w:val="8C16C420"/>
    <w:lvl w:ilvl="0" w:tplc="6EAE8810">
      <w:start w:val="1"/>
      <w:numFmt w:val="decimal"/>
      <w:lvlText w:val="%1."/>
      <w:lvlJc w:val="left"/>
      <w:pPr>
        <w:tabs>
          <w:tab w:val="num" w:pos="814"/>
        </w:tabs>
        <w:ind w:left="0" w:firstLine="45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53D6F93"/>
    <w:multiLevelType w:val="hybridMultilevel"/>
    <w:tmpl w:val="5C664F80"/>
    <w:lvl w:ilvl="0" w:tplc="5FD02262">
      <w:start w:val="1"/>
      <w:numFmt w:val="bullet"/>
      <w:lvlText w:val=""/>
      <w:lvlJc w:val="left"/>
      <w:pPr>
        <w:tabs>
          <w:tab w:val="num" w:pos="927"/>
        </w:tabs>
        <w:ind w:left="907" w:hanging="34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460A2213"/>
    <w:multiLevelType w:val="hybridMultilevel"/>
    <w:tmpl w:val="E68E55A4"/>
    <w:lvl w:ilvl="0" w:tplc="5ECC3562">
      <w:start w:val="1"/>
      <w:numFmt w:val="bullet"/>
      <w:lvlText w:val=""/>
      <w:lvlJc w:val="left"/>
      <w:pPr>
        <w:tabs>
          <w:tab w:val="num" w:pos="530"/>
        </w:tabs>
        <w:ind w:left="51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8966F62"/>
    <w:multiLevelType w:val="multilevel"/>
    <w:tmpl w:val="FC3666D2"/>
    <w:lvl w:ilvl="0">
      <w:start w:val="1"/>
      <w:numFmt w:val="bullet"/>
      <w:lvlText w:val=""/>
      <w:lvlJc w:val="left"/>
      <w:pPr>
        <w:tabs>
          <w:tab w:val="num" w:pos="1211"/>
        </w:tabs>
        <w:ind w:left="1191" w:hanging="340"/>
      </w:pPr>
      <w:rPr>
        <w:rFonts w:ascii="Symbol" w:hAnsi="Symbol" w:hint="default"/>
      </w:rPr>
    </w:lvl>
    <w:lvl w:ilvl="1">
      <w:start w:val="1"/>
      <w:numFmt w:val="bullet"/>
      <w:lvlText w:val="o"/>
      <w:lvlJc w:val="left"/>
      <w:pPr>
        <w:tabs>
          <w:tab w:val="num" w:pos="2121"/>
        </w:tabs>
        <w:ind w:left="2121" w:hanging="360"/>
      </w:pPr>
      <w:rPr>
        <w:rFonts w:ascii="Courier New" w:hAnsi="Courier New" w:hint="default"/>
      </w:rPr>
    </w:lvl>
    <w:lvl w:ilvl="2">
      <w:start w:val="1"/>
      <w:numFmt w:val="bullet"/>
      <w:lvlText w:val=""/>
      <w:lvlJc w:val="left"/>
      <w:pPr>
        <w:tabs>
          <w:tab w:val="num" w:pos="2841"/>
        </w:tabs>
        <w:ind w:left="2841" w:hanging="360"/>
      </w:pPr>
      <w:rPr>
        <w:rFonts w:ascii="Wingdings" w:hAnsi="Wingdings" w:hint="default"/>
      </w:rPr>
    </w:lvl>
    <w:lvl w:ilvl="3">
      <w:start w:val="1"/>
      <w:numFmt w:val="bullet"/>
      <w:lvlText w:val=""/>
      <w:lvlJc w:val="left"/>
      <w:pPr>
        <w:tabs>
          <w:tab w:val="num" w:pos="3561"/>
        </w:tabs>
        <w:ind w:left="3561" w:hanging="360"/>
      </w:pPr>
      <w:rPr>
        <w:rFonts w:ascii="Symbol" w:hAnsi="Symbol" w:hint="default"/>
      </w:rPr>
    </w:lvl>
    <w:lvl w:ilvl="4">
      <w:start w:val="1"/>
      <w:numFmt w:val="bullet"/>
      <w:lvlText w:val="o"/>
      <w:lvlJc w:val="left"/>
      <w:pPr>
        <w:tabs>
          <w:tab w:val="num" w:pos="4281"/>
        </w:tabs>
        <w:ind w:left="4281" w:hanging="360"/>
      </w:pPr>
      <w:rPr>
        <w:rFonts w:ascii="Courier New" w:hAnsi="Courier New" w:hint="default"/>
      </w:rPr>
    </w:lvl>
    <w:lvl w:ilvl="5">
      <w:start w:val="1"/>
      <w:numFmt w:val="bullet"/>
      <w:lvlText w:val=""/>
      <w:lvlJc w:val="left"/>
      <w:pPr>
        <w:tabs>
          <w:tab w:val="num" w:pos="5001"/>
        </w:tabs>
        <w:ind w:left="5001" w:hanging="360"/>
      </w:pPr>
      <w:rPr>
        <w:rFonts w:ascii="Wingdings" w:hAnsi="Wingdings" w:hint="default"/>
      </w:rPr>
    </w:lvl>
    <w:lvl w:ilvl="6">
      <w:start w:val="1"/>
      <w:numFmt w:val="bullet"/>
      <w:lvlText w:val=""/>
      <w:lvlJc w:val="left"/>
      <w:pPr>
        <w:tabs>
          <w:tab w:val="num" w:pos="5721"/>
        </w:tabs>
        <w:ind w:left="5721" w:hanging="360"/>
      </w:pPr>
      <w:rPr>
        <w:rFonts w:ascii="Symbol" w:hAnsi="Symbol" w:hint="default"/>
      </w:rPr>
    </w:lvl>
    <w:lvl w:ilvl="7">
      <w:start w:val="1"/>
      <w:numFmt w:val="bullet"/>
      <w:lvlText w:val="o"/>
      <w:lvlJc w:val="left"/>
      <w:pPr>
        <w:tabs>
          <w:tab w:val="num" w:pos="6441"/>
        </w:tabs>
        <w:ind w:left="6441" w:hanging="360"/>
      </w:pPr>
      <w:rPr>
        <w:rFonts w:ascii="Courier New" w:hAnsi="Courier New" w:hint="default"/>
      </w:rPr>
    </w:lvl>
    <w:lvl w:ilvl="8">
      <w:start w:val="1"/>
      <w:numFmt w:val="bullet"/>
      <w:lvlText w:val=""/>
      <w:lvlJc w:val="left"/>
      <w:pPr>
        <w:tabs>
          <w:tab w:val="num" w:pos="7161"/>
        </w:tabs>
        <w:ind w:left="7161" w:hanging="360"/>
      </w:pPr>
      <w:rPr>
        <w:rFonts w:ascii="Wingdings" w:hAnsi="Wingdings" w:hint="default"/>
      </w:rPr>
    </w:lvl>
  </w:abstractNum>
  <w:abstractNum w:abstractNumId="27">
    <w:nsid w:val="48A054E1"/>
    <w:multiLevelType w:val="hybridMultilevel"/>
    <w:tmpl w:val="2D0EE410"/>
    <w:lvl w:ilvl="0" w:tplc="EDA67826">
      <w:start w:val="1"/>
      <w:numFmt w:val="bullet"/>
      <w:lvlText w:val=""/>
      <w:lvlJc w:val="left"/>
      <w:pPr>
        <w:tabs>
          <w:tab w:val="num" w:pos="814"/>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9E05919"/>
    <w:multiLevelType w:val="hybridMultilevel"/>
    <w:tmpl w:val="A708587A"/>
    <w:lvl w:ilvl="0" w:tplc="5ECC3562">
      <w:start w:val="1"/>
      <w:numFmt w:val="bullet"/>
      <w:lvlText w:val=""/>
      <w:lvlJc w:val="left"/>
      <w:pPr>
        <w:tabs>
          <w:tab w:val="num" w:pos="530"/>
        </w:tabs>
        <w:ind w:left="51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A7E0F96"/>
    <w:multiLevelType w:val="hybridMultilevel"/>
    <w:tmpl w:val="38AA2478"/>
    <w:lvl w:ilvl="0" w:tplc="56B82C56">
      <w:start w:val="1"/>
      <w:numFmt w:val="bullet"/>
      <w:lvlText w:val=""/>
      <w:lvlJc w:val="left"/>
      <w:pPr>
        <w:tabs>
          <w:tab w:val="num" w:pos="814"/>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C2F7454"/>
    <w:multiLevelType w:val="hybridMultilevel"/>
    <w:tmpl w:val="062C0B48"/>
    <w:lvl w:ilvl="0" w:tplc="C5106D8C">
      <w:start w:val="1"/>
      <w:numFmt w:val="bullet"/>
      <w:lvlText w:val=""/>
      <w:lvlJc w:val="left"/>
      <w:pPr>
        <w:tabs>
          <w:tab w:val="num" w:pos="814"/>
        </w:tabs>
        <w:ind w:left="0" w:firstLine="45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C9D789B"/>
    <w:multiLevelType w:val="hybridMultilevel"/>
    <w:tmpl w:val="5C5A702E"/>
    <w:lvl w:ilvl="0" w:tplc="A232FD56">
      <w:start w:val="1"/>
      <w:numFmt w:val="bullet"/>
      <w:lvlText w:val=""/>
      <w:lvlJc w:val="left"/>
      <w:pPr>
        <w:tabs>
          <w:tab w:val="num" w:pos="814"/>
        </w:tabs>
        <w:ind w:left="0" w:firstLine="454"/>
      </w:pPr>
      <w:rPr>
        <w:rFonts w:ascii="Symbol" w:hAnsi="Symbol" w:hint="default"/>
      </w:rPr>
    </w:lvl>
    <w:lvl w:ilvl="1" w:tplc="04190003" w:tentative="1">
      <w:start w:val="1"/>
      <w:numFmt w:val="bullet"/>
      <w:lvlText w:val="o"/>
      <w:lvlJc w:val="left"/>
      <w:pPr>
        <w:tabs>
          <w:tab w:val="num" w:pos="2121"/>
        </w:tabs>
        <w:ind w:left="2121" w:hanging="360"/>
      </w:pPr>
      <w:rPr>
        <w:rFonts w:ascii="Courier New" w:hAnsi="Courier New" w:hint="default"/>
      </w:rPr>
    </w:lvl>
    <w:lvl w:ilvl="2" w:tplc="04190005" w:tentative="1">
      <w:start w:val="1"/>
      <w:numFmt w:val="bullet"/>
      <w:lvlText w:val=""/>
      <w:lvlJc w:val="left"/>
      <w:pPr>
        <w:tabs>
          <w:tab w:val="num" w:pos="2841"/>
        </w:tabs>
        <w:ind w:left="2841" w:hanging="360"/>
      </w:pPr>
      <w:rPr>
        <w:rFonts w:ascii="Wingdings" w:hAnsi="Wingdings" w:hint="default"/>
      </w:rPr>
    </w:lvl>
    <w:lvl w:ilvl="3" w:tplc="04190001" w:tentative="1">
      <w:start w:val="1"/>
      <w:numFmt w:val="bullet"/>
      <w:lvlText w:val=""/>
      <w:lvlJc w:val="left"/>
      <w:pPr>
        <w:tabs>
          <w:tab w:val="num" w:pos="3561"/>
        </w:tabs>
        <w:ind w:left="3561" w:hanging="360"/>
      </w:pPr>
      <w:rPr>
        <w:rFonts w:ascii="Symbol" w:hAnsi="Symbol" w:hint="default"/>
      </w:rPr>
    </w:lvl>
    <w:lvl w:ilvl="4" w:tplc="04190003" w:tentative="1">
      <w:start w:val="1"/>
      <w:numFmt w:val="bullet"/>
      <w:lvlText w:val="o"/>
      <w:lvlJc w:val="left"/>
      <w:pPr>
        <w:tabs>
          <w:tab w:val="num" w:pos="4281"/>
        </w:tabs>
        <w:ind w:left="4281" w:hanging="360"/>
      </w:pPr>
      <w:rPr>
        <w:rFonts w:ascii="Courier New" w:hAnsi="Courier New" w:hint="default"/>
      </w:rPr>
    </w:lvl>
    <w:lvl w:ilvl="5" w:tplc="04190005" w:tentative="1">
      <w:start w:val="1"/>
      <w:numFmt w:val="bullet"/>
      <w:lvlText w:val=""/>
      <w:lvlJc w:val="left"/>
      <w:pPr>
        <w:tabs>
          <w:tab w:val="num" w:pos="5001"/>
        </w:tabs>
        <w:ind w:left="5001" w:hanging="360"/>
      </w:pPr>
      <w:rPr>
        <w:rFonts w:ascii="Wingdings" w:hAnsi="Wingdings" w:hint="default"/>
      </w:rPr>
    </w:lvl>
    <w:lvl w:ilvl="6" w:tplc="04190001" w:tentative="1">
      <w:start w:val="1"/>
      <w:numFmt w:val="bullet"/>
      <w:lvlText w:val=""/>
      <w:lvlJc w:val="left"/>
      <w:pPr>
        <w:tabs>
          <w:tab w:val="num" w:pos="5721"/>
        </w:tabs>
        <w:ind w:left="5721" w:hanging="360"/>
      </w:pPr>
      <w:rPr>
        <w:rFonts w:ascii="Symbol" w:hAnsi="Symbol" w:hint="default"/>
      </w:rPr>
    </w:lvl>
    <w:lvl w:ilvl="7" w:tplc="04190003" w:tentative="1">
      <w:start w:val="1"/>
      <w:numFmt w:val="bullet"/>
      <w:lvlText w:val="o"/>
      <w:lvlJc w:val="left"/>
      <w:pPr>
        <w:tabs>
          <w:tab w:val="num" w:pos="6441"/>
        </w:tabs>
        <w:ind w:left="6441" w:hanging="360"/>
      </w:pPr>
      <w:rPr>
        <w:rFonts w:ascii="Courier New" w:hAnsi="Courier New" w:hint="default"/>
      </w:rPr>
    </w:lvl>
    <w:lvl w:ilvl="8" w:tplc="04190005" w:tentative="1">
      <w:start w:val="1"/>
      <w:numFmt w:val="bullet"/>
      <w:lvlText w:val=""/>
      <w:lvlJc w:val="left"/>
      <w:pPr>
        <w:tabs>
          <w:tab w:val="num" w:pos="7161"/>
        </w:tabs>
        <w:ind w:left="7161" w:hanging="360"/>
      </w:pPr>
      <w:rPr>
        <w:rFonts w:ascii="Wingdings" w:hAnsi="Wingdings" w:hint="default"/>
      </w:rPr>
    </w:lvl>
  </w:abstractNum>
  <w:abstractNum w:abstractNumId="32">
    <w:nsid w:val="51446E24"/>
    <w:multiLevelType w:val="multilevel"/>
    <w:tmpl w:val="7AF22CEE"/>
    <w:lvl w:ilvl="0">
      <w:numFmt w:val="decimal"/>
      <w:suff w:val="nothing"/>
      <w:lvlText w:val="Глава %1.   "/>
      <w:lvlJc w:val="left"/>
      <w:pPr>
        <w:ind w:left="794" w:hanging="794"/>
      </w:pPr>
      <w:rPr>
        <w:rFonts w:hint="default"/>
      </w:rPr>
    </w:lvl>
    <w:lvl w:ilvl="1">
      <w:start w:val="1"/>
      <w:numFmt w:val="decimal"/>
      <w:suff w:val="nothing"/>
      <w:lvlText w:val="%1.%2. "/>
      <w:lvlJc w:val="left"/>
      <w:pPr>
        <w:ind w:left="794" w:hanging="318"/>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3">
    <w:nsid w:val="57BF7548"/>
    <w:multiLevelType w:val="multilevel"/>
    <w:tmpl w:val="0D46A160"/>
    <w:lvl w:ilvl="0">
      <w:start w:val="1"/>
      <w:numFmt w:val="decimal"/>
      <w:lvlText w:val="%1."/>
      <w:lvlJc w:val="left"/>
      <w:pPr>
        <w:tabs>
          <w:tab w:val="num" w:pos="539"/>
        </w:tabs>
        <w:ind w:left="936" w:hanging="794"/>
      </w:pPr>
      <w:rPr>
        <w:rFonts w:hint="default"/>
      </w:r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34">
    <w:nsid w:val="57EA6BB1"/>
    <w:multiLevelType w:val="multilevel"/>
    <w:tmpl w:val="D62E4CD6"/>
    <w:lvl w:ilvl="0">
      <w:start w:val="1"/>
      <w:numFmt w:val="bullet"/>
      <w:lvlText w:val=""/>
      <w:lvlJc w:val="left"/>
      <w:pPr>
        <w:tabs>
          <w:tab w:val="num" w:pos="530"/>
        </w:tabs>
        <w:ind w:left="510" w:hanging="34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5D357CA3"/>
    <w:multiLevelType w:val="hybridMultilevel"/>
    <w:tmpl w:val="B7748476"/>
    <w:lvl w:ilvl="0" w:tplc="F8B616F0">
      <w:start w:val="1"/>
      <w:numFmt w:val="bullet"/>
      <w:lvlText w:val=""/>
      <w:lvlJc w:val="left"/>
      <w:pPr>
        <w:tabs>
          <w:tab w:val="num" w:pos="814"/>
        </w:tabs>
        <w:ind w:left="0" w:firstLine="454"/>
      </w:pPr>
      <w:rPr>
        <w:rFonts w:ascii="Symbol" w:hAnsi="Symbol" w:hint="default"/>
      </w:rPr>
    </w:lvl>
    <w:lvl w:ilvl="1" w:tplc="0419000F">
      <w:start w:val="1"/>
      <w:numFmt w:val="decimal"/>
      <w:lvlText w:val="%2."/>
      <w:lvlJc w:val="left"/>
      <w:pPr>
        <w:tabs>
          <w:tab w:val="num" w:pos="1696"/>
        </w:tabs>
        <w:ind w:left="1696" w:hanging="360"/>
      </w:pPr>
    </w:lvl>
    <w:lvl w:ilvl="2" w:tplc="04190005" w:tentative="1">
      <w:start w:val="1"/>
      <w:numFmt w:val="bullet"/>
      <w:lvlText w:val=""/>
      <w:lvlJc w:val="left"/>
      <w:pPr>
        <w:tabs>
          <w:tab w:val="num" w:pos="2416"/>
        </w:tabs>
        <w:ind w:left="2416" w:hanging="360"/>
      </w:pPr>
      <w:rPr>
        <w:rFonts w:ascii="Wingdings" w:hAnsi="Wingdings" w:hint="default"/>
      </w:rPr>
    </w:lvl>
    <w:lvl w:ilvl="3" w:tplc="04190001" w:tentative="1">
      <w:start w:val="1"/>
      <w:numFmt w:val="bullet"/>
      <w:lvlText w:val=""/>
      <w:lvlJc w:val="left"/>
      <w:pPr>
        <w:tabs>
          <w:tab w:val="num" w:pos="3136"/>
        </w:tabs>
        <w:ind w:left="3136" w:hanging="360"/>
      </w:pPr>
      <w:rPr>
        <w:rFonts w:ascii="Symbol" w:hAnsi="Symbol" w:hint="default"/>
      </w:rPr>
    </w:lvl>
    <w:lvl w:ilvl="4" w:tplc="04190003" w:tentative="1">
      <w:start w:val="1"/>
      <w:numFmt w:val="bullet"/>
      <w:lvlText w:val="o"/>
      <w:lvlJc w:val="left"/>
      <w:pPr>
        <w:tabs>
          <w:tab w:val="num" w:pos="3856"/>
        </w:tabs>
        <w:ind w:left="3856" w:hanging="360"/>
      </w:pPr>
      <w:rPr>
        <w:rFonts w:ascii="Courier New" w:hAnsi="Courier New" w:hint="default"/>
      </w:rPr>
    </w:lvl>
    <w:lvl w:ilvl="5" w:tplc="04190005" w:tentative="1">
      <w:start w:val="1"/>
      <w:numFmt w:val="bullet"/>
      <w:lvlText w:val=""/>
      <w:lvlJc w:val="left"/>
      <w:pPr>
        <w:tabs>
          <w:tab w:val="num" w:pos="4576"/>
        </w:tabs>
        <w:ind w:left="4576" w:hanging="360"/>
      </w:pPr>
      <w:rPr>
        <w:rFonts w:ascii="Wingdings" w:hAnsi="Wingdings" w:hint="default"/>
      </w:rPr>
    </w:lvl>
    <w:lvl w:ilvl="6" w:tplc="04190001" w:tentative="1">
      <w:start w:val="1"/>
      <w:numFmt w:val="bullet"/>
      <w:lvlText w:val=""/>
      <w:lvlJc w:val="left"/>
      <w:pPr>
        <w:tabs>
          <w:tab w:val="num" w:pos="5296"/>
        </w:tabs>
        <w:ind w:left="5296" w:hanging="360"/>
      </w:pPr>
      <w:rPr>
        <w:rFonts w:ascii="Symbol" w:hAnsi="Symbol" w:hint="default"/>
      </w:rPr>
    </w:lvl>
    <w:lvl w:ilvl="7" w:tplc="04190003" w:tentative="1">
      <w:start w:val="1"/>
      <w:numFmt w:val="bullet"/>
      <w:lvlText w:val="o"/>
      <w:lvlJc w:val="left"/>
      <w:pPr>
        <w:tabs>
          <w:tab w:val="num" w:pos="6016"/>
        </w:tabs>
        <w:ind w:left="6016" w:hanging="360"/>
      </w:pPr>
      <w:rPr>
        <w:rFonts w:ascii="Courier New" w:hAnsi="Courier New" w:hint="default"/>
      </w:rPr>
    </w:lvl>
    <w:lvl w:ilvl="8" w:tplc="04190005" w:tentative="1">
      <w:start w:val="1"/>
      <w:numFmt w:val="bullet"/>
      <w:lvlText w:val=""/>
      <w:lvlJc w:val="left"/>
      <w:pPr>
        <w:tabs>
          <w:tab w:val="num" w:pos="6736"/>
        </w:tabs>
        <w:ind w:left="6736" w:hanging="360"/>
      </w:pPr>
      <w:rPr>
        <w:rFonts w:ascii="Wingdings" w:hAnsi="Wingdings" w:hint="default"/>
      </w:rPr>
    </w:lvl>
  </w:abstractNum>
  <w:abstractNum w:abstractNumId="36">
    <w:nsid w:val="647C2E5C"/>
    <w:multiLevelType w:val="multilevel"/>
    <w:tmpl w:val="E68E55A4"/>
    <w:lvl w:ilvl="0">
      <w:start w:val="1"/>
      <w:numFmt w:val="bullet"/>
      <w:lvlText w:val=""/>
      <w:lvlJc w:val="left"/>
      <w:pPr>
        <w:tabs>
          <w:tab w:val="num" w:pos="530"/>
        </w:tabs>
        <w:ind w:left="510" w:hanging="34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49A3A4A"/>
    <w:multiLevelType w:val="hybridMultilevel"/>
    <w:tmpl w:val="D62E4CD6"/>
    <w:lvl w:ilvl="0" w:tplc="5ECC3562">
      <w:start w:val="1"/>
      <w:numFmt w:val="bullet"/>
      <w:lvlText w:val=""/>
      <w:lvlJc w:val="left"/>
      <w:pPr>
        <w:tabs>
          <w:tab w:val="num" w:pos="530"/>
        </w:tabs>
        <w:ind w:left="51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56E6A9F"/>
    <w:multiLevelType w:val="multilevel"/>
    <w:tmpl w:val="3DAA03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6791737B"/>
    <w:multiLevelType w:val="hybridMultilevel"/>
    <w:tmpl w:val="FC3666D2"/>
    <w:lvl w:ilvl="0" w:tplc="5ECC3562">
      <w:start w:val="1"/>
      <w:numFmt w:val="bullet"/>
      <w:lvlText w:val=""/>
      <w:lvlJc w:val="left"/>
      <w:pPr>
        <w:tabs>
          <w:tab w:val="num" w:pos="1211"/>
        </w:tabs>
        <w:ind w:left="1191" w:hanging="340"/>
      </w:pPr>
      <w:rPr>
        <w:rFonts w:ascii="Symbol" w:hAnsi="Symbol" w:hint="default"/>
      </w:rPr>
    </w:lvl>
    <w:lvl w:ilvl="1" w:tplc="04190003" w:tentative="1">
      <w:start w:val="1"/>
      <w:numFmt w:val="bullet"/>
      <w:lvlText w:val="o"/>
      <w:lvlJc w:val="left"/>
      <w:pPr>
        <w:tabs>
          <w:tab w:val="num" w:pos="2121"/>
        </w:tabs>
        <w:ind w:left="2121" w:hanging="360"/>
      </w:pPr>
      <w:rPr>
        <w:rFonts w:ascii="Courier New" w:hAnsi="Courier New" w:hint="default"/>
      </w:rPr>
    </w:lvl>
    <w:lvl w:ilvl="2" w:tplc="04190005" w:tentative="1">
      <w:start w:val="1"/>
      <w:numFmt w:val="bullet"/>
      <w:lvlText w:val=""/>
      <w:lvlJc w:val="left"/>
      <w:pPr>
        <w:tabs>
          <w:tab w:val="num" w:pos="2841"/>
        </w:tabs>
        <w:ind w:left="2841" w:hanging="360"/>
      </w:pPr>
      <w:rPr>
        <w:rFonts w:ascii="Wingdings" w:hAnsi="Wingdings" w:hint="default"/>
      </w:rPr>
    </w:lvl>
    <w:lvl w:ilvl="3" w:tplc="04190001" w:tentative="1">
      <w:start w:val="1"/>
      <w:numFmt w:val="bullet"/>
      <w:lvlText w:val=""/>
      <w:lvlJc w:val="left"/>
      <w:pPr>
        <w:tabs>
          <w:tab w:val="num" w:pos="3561"/>
        </w:tabs>
        <w:ind w:left="3561" w:hanging="360"/>
      </w:pPr>
      <w:rPr>
        <w:rFonts w:ascii="Symbol" w:hAnsi="Symbol" w:hint="default"/>
      </w:rPr>
    </w:lvl>
    <w:lvl w:ilvl="4" w:tplc="04190003" w:tentative="1">
      <w:start w:val="1"/>
      <w:numFmt w:val="bullet"/>
      <w:lvlText w:val="o"/>
      <w:lvlJc w:val="left"/>
      <w:pPr>
        <w:tabs>
          <w:tab w:val="num" w:pos="4281"/>
        </w:tabs>
        <w:ind w:left="4281" w:hanging="360"/>
      </w:pPr>
      <w:rPr>
        <w:rFonts w:ascii="Courier New" w:hAnsi="Courier New" w:hint="default"/>
      </w:rPr>
    </w:lvl>
    <w:lvl w:ilvl="5" w:tplc="04190005" w:tentative="1">
      <w:start w:val="1"/>
      <w:numFmt w:val="bullet"/>
      <w:lvlText w:val=""/>
      <w:lvlJc w:val="left"/>
      <w:pPr>
        <w:tabs>
          <w:tab w:val="num" w:pos="5001"/>
        </w:tabs>
        <w:ind w:left="5001" w:hanging="360"/>
      </w:pPr>
      <w:rPr>
        <w:rFonts w:ascii="Wingdings" w:hAnsi="Wingdings" w:hint="default"/>
      </w:rPr>
    </w:lvl>
    <w:lvl w:ilvl="6" w:tplc="04190001" w:tentative="1">
      <w:start w:val="1"/>
      <w:numFmt w:val="bullet"/>
      <w:lvlText w:val=""/>
      <w:lvlJc w:val="left"/>
      <w:pPr>
        <w:tabs>
          <w:tab w:val="num" w:pos="5721"/>
        </w:tabs>
        <w:ind w:left="5721" w:hanging="360"/>
      </w:pPr>
      <w:rPr>
        <w:rFonts w:ascii="Symbol" w:hAnsi="Symbol" w:hint="default"/>
      </w:rPr>
    </w:lvl>
    <w:lvl w:ilvl="7" w:tplc="04190003" w:tentative="1">
      <w:start w:val="1"/>
      <w:numFmt w:val="bullet"/>
      <w:lvlText w:val="o"/>
      <w:lvlJc w:val="left"/>
      <w:pPr>
        <w:tabs>
          <w:tab w:val="num" w:pos="6441"/>
        </w:tabs>
        <w:ind w:left="6441" w:hanging="360"/>
      </w:pPr>
      <w:rPr>
        <w:rFonts w:ascii="Courier New" w:hAnsi="Courier New" w:hint="default"/>
      </w:rPr>
    </w:lvl>
    <w:lvl w:ilvl="8" w:tplc="04190005" w:tentative="1">
      <w:start w:val="1"/>
      <w:numFmt w:val="bullet"/>
      <w:lvlText w:val=""/>
      <w:lvlJc w:val="left"/>
      <w:pPr>
        <w:tabs>
          <w:tab w:val="num" w:pos="7161"/>
        </w:tabs>
        <w:ind w:left="7161" w:hanging="360"/>
      </w:pPr>
      <w:rPr>
        <w:rFonts w:ascii="Wingdings" w:hAnsi="Wingdings" w:hint="default"/>
      </w:rPr>
    </w:lvl>
  </w:abstractNum>
  <w:abstractNum w:abstractNumId="40">
    <w:nsid w:val="6CEA1E83"/>
    <w:multiLevelType w:val="hybridMultilevel"/>
    <w:tmpl w:val="7C1CC15E"/>
    <w:lvl w:ilvl="0" w:tplc="EDC0A39C">
      <w:start w:val="1"/>
      <w:numFmt w:val="bullet"/>
      <w:lvlText w:val=""/>
      <w:lvlJc w:val="left"/>
      <w:pPr>
        <w:tabs>
          <w:tab w:val="num" w:pos="814"/>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FC46FDF"/>
    <w:multiLevelType w:val="hybridMultilevel"/>
    <w:tmpl w:val="C42EA4C0"/>
    <w:lvl w:ilvl="0" w:tplc="E35AB2CE">
      <w:start w:val="1"/>
      <w:numFmt w:val="decimal"/>
      <w:lvlText w:val="%1."/>
      <w:lvlJc w:val="left"/>
      <w:pPr>
        <w:tabs>
          <w:tab w:val="num" w:pos="720"/>
        </w:tabs>
        <w:ind w:left="720" w:hanging="360"/>
      </w:pPr>
    </w:lvl>
    <w:lvl w:ilvl="1" w:tplc="F600FB3E">
      <w:numFmt w:val="none"/>
      <w:lvlText w:val=""/>
      <w:lvlJc w:val="left"/>
      <w:pPr>
        <w:tabs>
          <w:tab w:val="num" w:pos="360"/>
        </w:tabs>
      </w:pPr>
    </w:lvl>
    <w:lvl w:ilvl="2" w:tplc="34285EEC">
      <w:numFmt w:val="none"/>
      <w:lvlText w:val=""/>
      <w:lvlJc w:val="left"/>
      <w:pPr>
        <w:tabs>
          <w:tab w:val="num" w:pos="360"/>
        </w:tabs>
      </w:pPr>
    </w:lvl>
    <w:lvl w:ilvl="3" w:tplc="1988BA54">
      <w:numFmt w:val="none"/>
      <w:lvlText w:val=""/>
      <w:lvlJc w:val="left"/>
      <w:pPr>
        <w:tabs>
          <w:tab w:val="num" w:pos="360"/>
        </w:tabs>
      </w:pPr>
    </w:lvl>
    <w:lvl w:ilvl="4" w:tplc="E1D09B62">
      <w:numFmt w:val="none"/>
      <w:lvlText w:val=""/>
      <w:lvlJc w:val="left"/>
      <w:pPr>
        <w:tabs>
          <w:tab w:val="num" w:pos="360"/>
        </w:tabs>
      </w:pPr>
    </w:lvl>
    <w:lvl w:ilvl="5" w:tplc="84B47210">
      <w:numFmt w:val="none"/>
      <w:lvlText w:val=""/>
      <w:lvlJc w:val="left"/>
      <w:pPr>
        <w:tabs>
          <w:tab w:val="num" w:pos="360"/>
        </w:tabs>
      </w:pPr>
    </w:lvl>
    <w:lvl w:ilvl="6" w:tplc="5E647814">
      <w:numFmt w:val="none"/>
      <w:lvlText w:val=""/>
      <w:lvlJc w:val="left"/>
      <w:pPr>
        <w:tabs>
          <w:tab w:val="num" w:pos="360"/>
        </w:tabs>
      </w:pPr>
    </w:lvl>
    <w:lvl w:ilvl="7" w:tplc="2D903BB8">
      <w:numFmt w:val="none"/>
      <w:lvlText w:val=""/>
      <w:lvlJc w:val="left"/>
      <w:pPr>
        <w:tabs>
          <w:tab w:val="num" w:pos="360"/>
        </w:tabs>
      </w:pPr>
    </w:lvl>
    <w:lvl w:ilvl="8" w:tplc="7BE4673A">
      <w:numFmt w:val="none"/>
      <w:lvlText w:val=""/>
      <w:lvlJc w:val="left"/>
      <w:pPr>
        <w:tabs>
          <w:tab w:val="num" w:pos="360"/>
        </w:tabs>
      </w:pPr>
    </w:lvl>
  </w:abstractNum>
  <w:abstractNum w:abstractNumId="42">
    <w:nsid w:val="78065E19"/>
    <w:multiLevelType w:val="multilevel"/>
    <w:tmpl w:val="27846560"/>
    <w:lvl w:ilvl="0">
      <w:start w:val="1"/>
      <w:numFmt w:val="bullet"/>
      <w:lvlText w:val=""/>
      <w:lvlJc w:val="left"/>
      <w:pPr>
        <w:tabs>
          <w:tab w:val="num" w:pos="530"/>
        </w:tabs>
        <w:ind w:left="510" w:hanging="34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nsid w:val="7CD124AC"/>
    <w:multiLevelType w:val="hybridMultilevel"/>
    <w:tmpl w:val="125E190E"/>
    <w:lvl w:ilvl="0" w:tplc="E8687856">
      <w:start w:val="1"/>
      <w:numFmt w:val="bullet"/>
      <w:lvlText w:val=""/>
      <w:lvlJc w:val="left"/>
      <w:pPr>
        <w:tabs>
          <w:tab w:val="num" w:pos="454"/>
        </w:tabs>
        <w:ind w:left="0" w:firstLine="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8"/>
  </w:num>
  <w:num w:numId="3">
    <w:abstractNumId w:val="4"/>
  </w:num>
  <w:num w:numId="4">
    <w:abstractNumId w:val="6"/>
  </w:num>
  <w:num w:numId="5">
    <w:abstractNumId w:val="5"/>
  </w:num>
  <w:num w:numId="6">
    <w:abstractNumId w:val="19"/>
  </w:num>
  <w:num w:numId="7">
    <w:abstractNumId w:val="37"/>
  </w:num>
  <w:num w:numId="8">
    <w:abstractNumId w:val="25"/>
  </w:num>
  <w:num w:numId="9">
    <w:abstractNumId w:val="41"/>
  </w:num>
  <w:num w:numId="10">
    <w:abstractNumId w:val="39"/>
  </w:num>
  <w:num w:numId="11">
    <w:abstractNumId w:val="18"/>
  </w:num>
  <w:num w:numId="12">
    <w:abstractNumId w:val="28"/>
  </w:num>
  <w:num w:numId="13">
    <w:abstractNumId w:val="22"/>
  </w:num>
  <w:num w:numId="14">
    <w:abstractNumId w:val="32"/>
  </w:num>
  <w:num w:numId="15">
    <w:abstractNumId w:val="11"/>
  </w:num>
  <w:num w:numId="16">
    <w:abstractNumId w:val="43"/>
  </w:num>
  <w:num w:numId="17">
    <w:abstractNumId w:val="9"/>
  </w:num>
  <w:num w:numId="18">
    <w:abstractNumId w:val="7"/>
  </w:num>
  <w:num w:numId="19">
    <w:abstractNumId w:val="38"/>
  </w:num>
  <w:num w:numId="20">
    <w:abstractNumId w:val="20"/>
  </w:num>
  <w:num w:numId="21">
    <w:abstractNumId w:val="2"/>
  </w:num>
  <w:num w:numId="22">
    <w:abstractNumId w:val="30"/>
  </w:num>
  <w:num w:numId="23">
    <w:abstractNumId w:val="17"/>
  </w:num>
  <w:num w:numId="24">
    <w:abstractNumId w:val="3"/>
  </w:num>
  <w:num w:numId="25">
    <w:abstractNumId w:val="34"/>
  </w:num>
  <w:num w:numId="26">
    <w:abstractNumId w:val="21"/>
  </w:num>
  <w:num w:numId="27">
    <w:abstractNumId w:val="12"/>
  </w:num>
  <w:num w:numId="28">
    <w:abstractNumId w:val="29"/>
  </w:num>
  <w:num w:numId="29">
    <w:abstractNumId w:val="36"/>
  </w:num>
  <w:num w:numId="30">
    <w:abstractNumId w:val="27"/>
  </w:num>
  <w:num w:numId="31">
    <w:abstractNumId w:val="16"/>
  </w:num>
  <w:num w:numId="32">
    <w:abstractNumId w:val="23"/>
  </w:num>
  <w:num w:numId="33">
    <w:abstractNumId w:val="33"/>
  </w:num>
  <w:num w:numId="34">
    <w:abstractNumId w:val="13"/>
  </w:num>
  <w:num w:numId="35">
    <w:abstractNumId w:val="26"/>
  </w:num>
  <w:num w:numId="36">
    <w:abstractNumId w:val="31"/>
  </w:num>
  <w:num w:numId="37">
    <w:abstractNumId w:val="42"/>
  </w:num>
  <w:num w:numId="38">
    <w:abstractNumId w:val="15"/>
  </w:num>
  <w:num w:numId="39">
    <w:abstractNumId w:val="0"/>
  </w:num>
  <w:num w:numId="40">
    <w:abstractNumId w:val="40"/>
  </w:num>
  <w:num w:numId="41">
    <w:abstractNumId w:val="10"/>
  </w:num>
  <w:num w:numId="42">
    <w:abstractNumId w:val="35"/>
  </w:num>
  <w:num w:numId="43">
    <w:abstractNumId w:val="14"/>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mirrorMargin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autoHyphenation/>
  <w:hyphenationZone w:val="227"/>
  <w:clickAndTypeStyle w:val="a4"/>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B5F9C"/>
    <w:rsid w:val="0000000E"/>
    <w:rsid w:val="00013264"/>
    <w:rsid w:val="0001473A"/>
    <w:rsid w:val="000157D4"/>
    <w:rsid w:val="000169AA"/>
    <w:rsid w:val="00017620"/>
    <w:rsid w:val="000225D0"/>
    <w:rsid w:val="00024AA2"/>
    <w:rsid w:val="0003456F"/>
    <w:rsid w:val="00037FDE"/>
    <w:rsid w:val="000447DA"/>
    <w:rsid w:val="00047FBD"/>
    <w:rsid w:val="000525B5"/>
    <w:rsid w:val="0007079A"/>
    <w:rsid w:val="00073BBF"/>
    <w:rsid w:val="00074E56"/>
    <w:rsid w:val="0007684D"/>
    <w:rsid w:val="0008730F"/>
    <w:rsid w:val="000958B0"/>
    <w:rsid w:val="00096ED2"/>
    <w:rsid w:val="000A1B30"/>
    <w:rsid w:val="000A7440"/>
    <w:rsid w:val="000B19ED"/>
    <w:rsid w:val="000B30FF"/>
    <w:rsid w:val="000B332C"/>
    <w:rsid w:val="000B5F9C"/>
    <w:rsid w:val="000C069E"/>
    <w:rsid w:val="000C124F"/>
    <w:rsid w:val="000C161D"/>
    <w:rsid w:val="000C1AF1"/>
    <w:rsid w:val="000C3633"/>
    <w:rsid w:val="000D0BE3"/>
    <w:rsid w:val="000D4B5D"/>
    <w:rsid w:val="000E076B"/>
    <w:rsid w:val="000E10D8"/>
    <w:rsid w:val="000E4028"/>
    <w:rsid w:val="000E71C2"/>
    <w:rsid w:val="000E7534"/>
    <w:rsid w:val="000E775B"/>
    <w:rsid w:val="000F5C88"/>
    <w:rsid w:val="000F5D04"/>
    <w:rsid w:val="001010A1"/>
    <w:rsid w:val="00101ABD"/>
    <w:rsid w:val="001037D4"/>
    <w:rsid w:val="00105B3C"/>
    <w:rsid w:val="00105DE8"/>
    <w:rsid w:val="001074D7"/>
    <w:rsid w:val="00111952"/>
    <w:rsid w:val="001211AA"/>
    <w:rsid w:val="00121A93"/>
    <w:rsid w:val="001303D2"/>
    <w:rsid w:val="0014010C"/>
    <w:rsid w:val="0015192C"/>
    <w:rsid w:val="00152276"/>
    <w:rsid w:val="00152781"/>
    <w:rsid w:val="00160ECF"/>
    <w:rsid w:val="001616D1"/>
    <w:rsid w:val="00164D19"/>
    <w:rsid w:val="00164F5A"/>
    <w:rsid w:val="00170A75"/>
    <w:rsid w:val="00171721"/>
    <w:rsid w:val="001717C6"/>
    <w:rsid w:val="00175247"/>
    <w:rsid w:val="00176089"/>
    <w:rsid w:val="00176C3A"/>
    <w:rsid w:val="00180D92"/>
    <w:rsid w:val="00181AA5"/>
    <w:rsid w:val="001822E2"/>
    <w:rsid w:val="00185D2F"/>
    <w:rsid w:val="001862E3"/>
    <w:rsid w:val="00190D62"/>
    <w:rsid w:val="001948C6"/>
    <w:rsid w:val="00194DA6"/>
    <w:rsid w:val="0019524B"/>
    <w:rsid w:val="001A25A6"/>
    <w:rsid w:val="001A29A2"/>
    <w:rsid w:val="001C0C6D"/>
    <w:rsid w:val="001C1574"/>
    <w:rsid w:val="001C2C8D"/>
    <w:rsid w:val="001C39BA"/>
    <w:rsid w:val="001C5429"/>
    <w:rsid w:val="001C6C81"/>
    <w:rsid w:val="001C7566"/>
    <w:rsid w:val="001C7EE1"/>
    <w:rsid w:val="001D5004"/>
    <w:rsid w:val="001E0A20"/>
    <w:rsid w:val="001E50FD"/>
    <w:rsid w:val="001E642F"/>
    <w:rsid w:val="001F139E"/>
    <w:rsid w:val="002021C9"/>
    <w:rsid w:val="00212FA4"/>
    <w:rsid w:val="002212DB"/>
    <w:rsid w:val="00223CDB"/>
    <w:rsid w:val="002244CB"/>
    <w:rsid w:val="0022477C"/>
    <w:rsid w:val="002254D6"/>
    <w:rsid w:val="00225B77"/>
    <w:rsid w:val="00227AAA"/>
    <w:rsid w:val="00232C47"/>
    <w:rsid w:val="00232FE2"/>
    <w:rsid w:val="00246808"/>
    <w:rsid w:val="00251EA7"/>
    <w:rsid w:val="0025295E"/>
    <w:rsid w:val="00267DEE"/>
    <w:rsid w:val="00284D31"/>
    <w:rsid w:val="00284D94"/>
    <w:rsid w:val="00285ED3"/>
    <w:rsid w:val="00290F51"/>
    <w:rsid w:val="002A10F9"/>
    <w:rsid w:val="002A5DAA"/>
    <w:rsid w:val="002A63AE"/>
    <w:rsid w:val="002B4499"/>
    <w:rsid w:val="002C432C"/>
    <w:rsid w:val="002D4110"/>
    <w:rsid w:val="002D55AA"/>
    <w:rsid w:val="002E0D8D"/>
    <w:rsid w:val="002E46E9"/>
    <w:rsid w:val="002F070F"/>
    <w:rsid w:val="002F4B8A"/>
    <w:rsid w:val="002F4D17"/>
    <w:rsid w:val="002F7B79"/>
    <w:rsid w:val="00303DE1"/>
    <w:rsid w:val="00306F3D"/>
    <w:rsid w:val="00307A9D"/>
    <w:rsid w:val="003118BE"/>
    <w:rsid w:val="00312E82"/>
    <w:rsid w:val="003215D1"/>
    <w:rsid w:val="003268C2"/>
    <w:rsid w:val="00330B74"/>
    <w:rsid w:val="003321EA"/>
    <w:rsid w:val="00344A32"/>
    <w:rsid w:val="00350232"/>
    <w:rsid w:val="00352694"/>
    <w:rsid w:val="0035348E"/>
    <w:rsid w:val="0036141C"/>
    <w:rsid w:val="00370334"/>
    <w:rsid w:val="003777CA"/>
    <w:rsid w:val="003909EB"/>
    <w:rsid w:val="0039359A"/>
    <w:rsid w:val="00395166"/>
    <w:rsid w:val="00395710"/>
    <w:rsid w:val="003970B6"/>
    <w:rsid w:val="003C054A"/>
    <w:rsid w:val="003C27AF"/>
    <w:rsid w:val="003C5F8D"/>
    <w:rsid w:val="003D0B1F"/>
    <w:rsid w:val="003D0C33"/>
    <w:rsid w:val="003D1A71"/>
    <w:rsid w:val="003D7B24"/>
    <w:rsid w:val="003E015F"/>
    <w:rsid w:val="003F26B5"/>
    <w:rsid w:val="003F311A"/>
    <w:rsid w:val="003F3E08"/>
    <w:rsid w:val="003F4D68"/>
    <w:rsid w:val="003F6EAA"/>
    <w:rsid w:val="00404367"/>
    <w:rsid w:val="00407B0E"/>
    <w:rsid w:val="00420E85"/>
    <w:rsid w:val="0042601B"/>
    <w:rsid w:val="00426559"/>
    <w:rsid w:val="004274AD"/>
    <w:rsid w:val="0044366B"/>
    <w:rsid w:val="00451B12"/>
    <w:rsid w:val="004525A3"/>
    <w:rsid w:val="004531B1"/>
    <w:rsid w:val="00455317"/>
    <w:rsid w:val="004616F1"/>
    <w:rsid w:val="004626CF"/>
    <w:rsid w:val="00473AF8"/>
    <w:rsid w:val="00475754"/>
    <w:rsid w:val="0049230F"/>
    <w:rsid w:val="00492EFF"/>
    <w:rsid w:val="004941D0"/>
    <w:rsid w:val="004949E0"/>
    <w:rsid w:val="004974F9"/>
    <w:rsid w:val="004A52B8"/>
    <w:rsid w:val="004B04A3"/>
    <w:rsid w:val="004B1586"/>
    <w:rsid w:val="004B6235"/>
    <w:rsid w:val="004C1FF4"/>
    <w:rsid w:val="004C6914"/>
    <w:rsid w:val="004D0CF2"/>
    <w:rsid w:val="004D392B"/>
    <w:rsid w:val="004E1704"/>
    <w:rsid w:val="004F2FBC"/>
    <w:rsid w:val="004F5354"/>
    <w:rsid w:val="00503CBA"/>
    <w:rsid w:val="00503F23"/>
    <w:rsid w:val="00505CBA"/>
    <w:rsid w:val="00506F10"/>
    <w:rsid w:val="0051412C"/>
    <w:rsid w:val="005200D9"/>
    <w:rsid w:val="005231B9"/>
    <w:rsid w:val="00524357"/>
    <w:rsid w:val="005273C0"/>
    <w:rsid w:val="00537AE1"/>
    <w:rsid w:val="00537C1E"/>
    <w:rsid w:val="0054440E"/>
    <w:rsid w:val="00545516"/>
    <w:rsid w:val="00547649"/>
    <w:rsid w:val="00550C14"/>
    <w:rsid w:val="00551B13"/>
    <w:rsid w:val="00551FBF"/>
    <w:rsid w:val="00552DA9"/>
    <w:rsid w:val="00556D7B"/>
    <w:rsid w:val="00560FA4"/>
    <w:rsid w:val="00564EAB"/>
    <w:rsid w:val="005662FE"/>
    <w:rsid w:val="00567759"/>
    <w:rsid w:val="005715AA"/>
    <w:rsid w:val="0057418B"/>
    <w:rsid w:val="00582005"/>
    <w:rsid w:val="00583E51"/>
    <w:rsid w:val="00584B01"/>
    <w:rsid w:val="005927BB"/>
    <w:rsid w:val="005941CB"/>
    <w:rsid w:val="00595C23"/>
    <w:rsid w:val="005A5484"/>
    <w:rsid w:val="005B54CF"/>
    <w:rsid w:val="005C7CBB"/>
    <w:rsid w:val="005D25FA"/>
    <w:rsid w:val="005D4491"/>
    <w:rsid w:val="005D565F"/>
    <w:rsid w:val="005D6FAC"/>
    <w:rsid w:val="005E1AF3"/>
    <w:rsid w:val="005E6E21"/>
    <w:rsid w:val="005F2634"/>
    <w:rsid w:val="006013B1"/>
    <w:rsid w:val="00602CF0"/>
    <w:rsid w:val="00603AEC"/>
    <w:rsid w:val="00605636"/>
    <w:rsid w:val="006101FF"/>
    <w:rsid w:val="00612133"/>
    <w:rsid w:val="006128CE"/>
    <w:rsid w:val="0061361E"/>
    <w:rsid w:val="00613DF8"/>
    <w:rsid w:val="00616594"/>
    <w:rsid w:val="00617F02"/>
    <w:rsid w:val="00621676"/>
    <w:rsid w:val="0062286F"/>
    <w:rsid w:val="006343D8"/>
    <w:rsid w:val="0063583B"/>
    <w:rsid w:val="006378A2"/>
    <w:rsid w:val="00642514"/>
    <w:rsid w:val="00642595"/>
    <w:rsid w:val="006436F6"/>
    <w:rsid w:val="006448D2"/>
    <w:rsid w:val="00645CB7"/>
    <w:rsid w:val="00646DE4"/>
    <w:rsid w:val="006542B6"/>
    <w:rsid w:val="0065435E"/>
    <w:rsid w:val="0065513C"/>
    <w:rsid w:val="00670252"/>
    <w:rsid w:val="006724B2"/>
    <w:rsid w:val="00674A09"/>
    <w:rsid w:val="006848B3"/>
    <w:rsid w:val="006909B4"/>
    <w:rsid w:val="00693584"/>
    <w:rsid w:val="006A109C"/>
    <w:rsid w:val="006A1727"/>
    <w:rsid w:val="006A1B7C"/>
    <w:rsid w:val="006B3CA1"/>
    <w:rsid w:val="006C078D"/>
    <w:rsid w:val="006C2110"/>
    <w:rsid w:val="006C638E"/>
    <w:rsid w:val="006D38BA"/>
    <w:rsid w:val="006D3C12"/>
    <w:rsid w:val="006D497B"/>
    <w:rsid w:val="006D53E8"/>
    <w:rsid w:val="006F368F"/>
    <w:rsid w:val="00710FEF"/>
    <w:rsid w:val="00727A3C"/>
    <w:rsid w:val="0073238C"/>
    <w:rsid w:val="00737EFA"/>
    <w:rsid w:val="00740FC0"/>
    <w:rsid w:val="00741563"/>
    <w:rsid w:val="00741727"/>
    <w:rsid w:val="007441F4"/>
    <w:rsid w:val="0075115C"/>
    <w:rsid w:val="00753A16"/>
    <w:rsid w:val="00754EE4"/>
    <w:rsid w:val="00760572"/>
    <w:rsid w:val="007642A2"/>
    <w:rsid w:val="00765D87"/>
    <w:rsid w:val="0077251D"/>
    <w:rsid w:val="00772928"/>
    <w:rsid w:val="00777267"/>
    <w:rsid w:val="00777A73"/>
    <w:rsid w:val="00785644"/>
    <w:rsid w:val="00785E0E"/>
    <w:rsid w:val="007909DF"/>
    <w:rsid w:val="007913DA"/>
    <w:rsid w:val="0079736D"/>
    <w:rsid w:val="007A0C23"/>
    <w:rsid w:val="007A1770"/>
    <w:rsid w:val="007A32E9"/>
    <w:rsid w:val="007A5C93"/>
    <w:rsid w:val="007A7AC5"/>
    <w:rsid w:val="007B1F8E"/>
    <w:rsid w:val="007C0106"/>
    <w:rsid w:val="007C1064"/>
    <w:rsid w:val="007D1681"/>
    <w:rsid w:val="007D1F1A"/>
    <w:rsid w:val="007D385C"/>
    <w:rsid w:val="007D683E"/>
    <w:rsid w:val="007E34BB"/>
    <w:rsid w:val="007E5786"/>
    <w:rsid w:val="007F5FDA"/>
    <w:rsid w:val="00800053"/>
    <w:rsid w:val="0080092A"/>
    <w:rsid w:val="00801A27"/>
    <w:rsid w:val="00801FEB"/>
    <w:rsid w:val="00806620"/>
    <w:rsid w:val="0081799D"/>
    <w:rsid w:val="00820B2C"/>
    <w:rsid w:val="0082496A"/>
    <w:rsid w:val="00826BAB"/>
    <w:rsid w:val="00830A10"/>
    <w:rsid w:val="00833078"/>
    <w:rsid w:val="0083388C"/>
    <w:rsid w:val="00836622"/>
    <w:rsid w:val="00841E04"/>
    <w:rsid w:val="0084403B"/>
    <w:rsid w:val="00845D35"/>
    <w:rsid w:val="00853727"/>
    <w:rsid w:val="00853BBD"/>
    <w:rsid w:val="00854179"/>
    <w:rsid w:val="0085693F"/>
    <w:rsid w:val="00857CF8"/>
    <w:rsid w:val="00864B93"/>
    <w:rsid w:val="00867252"/>
    <w:rsid w:val="0086740E"/>
    <w:rsid w:val="00867ACF"/>
    <w:rsid w:val="00867EA5"/>
    <w:rsid w:val="00872C81"/>
    <w:rsid w:val="00876C9E"/>
    <w:rsid w:val="008778B8"/>
    <w:rsid w:val="008804B4"/>
    <w:rsid w:val="0088260D"/>
    <w:rsid w:val="00893FA8"/>
    <w:rsid w:val="008A3659"/>
    <w:rsid w:val="008B0879"/>
    <w:rsid w:val="008B14B3"/>
    <w:rsid w:val="008B2AA6"/>
    <w:rsid w:val="008B4CAE"/>
    <w:rsid w:val="008B4D20"/>
    <w:rsid w:val="008B741E"/>
    <w:rsid w:val="008C5A2D"/>
    <w:rsid w:val="008C6A81"/>
    <w:rsid w:val="008D4104"/>
    <w:rsid w:val="008D4114"/>
    <w:rsid w:val="008E14D5"/>
    <w:rsid w:val="008E19B0"/>
    <w:rsid w:val="008E4E47"/>
    <w:rsid w:val="008E55AC"/>
    <w:rsid w:val="008E5CF7"/>
    <w:rsid w:val="008F2B99"/>
    <w:rsid w:val="008F4146"/>
    <w:rsid w:val="009025E4"/>
    <w:rsid w:val="009064FE"/>
    <w:rsid w:val="009066AF"/>
    <w:rsid w:val="00906956"/>
    <w:rsid w:val="009074BA"/>
    <w:rsid w:val="00916E86"/>
    <w:rsid w:val="00917CCD"/>
    <w:rsid w:val="00920D75"/>
    <w:rsid w:val="00923A51"/>
    <w:rsid w:val="00927451"/>
    <w:rsid w:val="00931DC8"/>
    <w:rsid w:val="00935F9C"/>
    <w:rsid w:val="00946929"/>
    <w:rsid w:val="009555C4"/>
    <w:rsid w:val="00956111"/>
    <w:rsid w:val="0096222E"/>
    <w:rsid w:val="00962951"/>
    <w:rsid w:val="00963C04"/>
    <w:rsid w:val="00971CA8"/>
    <w:rsid w:val="00973766"/>
    <w:rsid w:val="00974DE9"/>
    <w:rsid w:val="00976779"/>
    <w:rsid w:val="00982E36"/>
    <w:rsid w:val="00995817"/>
    <w:rsid w:val="009B309D"/>
    <w:rsid w:val="009B6BF4"/>
    <w:rsid w:val="009B6F13"/>
    <w:rsid w:val="009E75ED"/>
    <w:rsid w:val="009F31DF"/>
    <w:rsid w:val="009F3762"/>
    <w:rsid w:val="009F3AB1"/>
    <w:rsid w:val="009F4D0E"/>
    <w:rsid w:val="00A0110B"/>
    <w:rsid w:val="00A01C48"/>
    <w:rsid w:val="00A03184"/>
    <w:rsid w:val="00A126E5"/>
    <w:rsid w:val="00A2583C"/>
    <w:rsid w:val="00A26659"/>
    <w:rsid w:val="00A27145"/>
    <w:rsid w:val="00A33593"/>
    <w:rsid w:val="00A34AC1"/>
    <w:rsid w:val="00A41065"/>
    <w:rsid w:val="00A4393D"/>
    <w:rsid w:val="00A46019"/>
    <w:rsid w:val="00A468D2"/>
    <w:rsid w:val="00A47582"/>
    <w:rsid w:val="00A47BCC"/>
    <w:rsid w:val="00A51642"/>
    <w:rsid w:val="00A54BC4"/>
    <w:rsid w:val="00A558AF"/>
    <w:rsid w:val="00A57648"/>
    <w:rsid w:val="00A66594"/>
    <w:rsid w:val="00A6756D"/>
    <w:rsid w:val="00A73834"/>
    <w:rsid w:val="00A74589"/>
    <w:rsid w:val="00A75DD8"/>
    <w:rsid w:val="00A84FAB"/>
    <w:rsid w:val="00A851B5"/>
    <w:rsid w:val="00A90F6F"/>
    <w:rsid w:val="00A90FFA"/>
    <w:rsid w:val="00A91909"/>
    <w:rsid w:val="00AA3223"/>
    <w:rsid w:val="00AB368B"/>
    <w:rsid w:val="00AB445A"/>
    <w:rsid w:val="00AB5DC3"/>
    <w:rsid w:val="00AC0923"/>
    <w:rsid w:val="00AC2B78"/>
    <w:rsid w:val="00AC3CF1"/>
    <w:rsid w:val="00AD50C9"/>
    <w:rsid w:val="00AD5148"/>
    <w:rsid w:val="00AD6535"/>
    <w:rsid w:val="00AE0D8B"/>
    <w:rsid w:val="00AE177D"/>
    <w:rsid w:val="00AE2156"/>
    <w:rsid w:val="00AE30E6"/>
    <w:rsid w:val="00AF0256"/>
    <w:rsid w:val="00AF04FD"/>
    <w:rsid w:val="00AF4F0E"/>
    <w:rsid w:val="00AF57FB"/>
    <w:rsid w:val="00AF5FDE"/>
    <w:rsid w:val="00AF6C02"/>
    <w:rsid w:val="00B00485"/>
    <w:rsid w:val="00B0750F"/>
    <w:rsid w:val="00B10B32"/>
    <w:rsid w:val="00B11FA2"/>
    <w:rsid w:val="00B12328"/>
    <w:rsid w:val="00B213AB"/>
    <w:rsid w:val="00B22CAF"/>
    <w:rsid w:val="00B24287"/>
    <w:rsid w:val="00B24816"/>
    <w:rsid w:val="00B267A3"/>
    <w:rsid w:val="00B36055"/>
    <w:rsid w:val="00B372BC"/>
    <w:rsid w:val="00B37634"/>
    <w:rsid w:val="00B418DB"/>
    <w:rsid w:val="00B47261"/>
    <w:rsid w:val="00B561AC"/>
    <w:rsid w:val="00B575E1"/>
    <w:rsid w:val="00B63119"/>
    <w:rsid w:val="00B679D9"/>
    <w:rsid w:val="00B67E25"/>
    <w:rsid w:val="00B7587F"/>
    <w:rsid w:val="00B75CF1"/>
    <w:rsid w:val="00B77116"/>
    <w:rsid w:val="00B837B4"/>
    <w:rsid w:val="00B838A7"/>
    <w:rsid w:val="00B90A0C"/>
    <w:rsid w:val="00B934F0"/>
    <w:rsid w:val="00B96AE5"/>
    <w:rsid w:val="00B97EE7"/>
    <w:rsid w:val="00BA419C"/>
    <w:rsid w:val="00BA43E1"/>
    <w:rsid w:val="00BA4F1E"/>
    <w:rsid w:val="00BB0F03"/>
    <w:rsid w:val="00BB5D18"/>
    <w:rsid w:val="00BC2507"/>
    <w:rsid w:val="00BC63BE"/>
    <w:rsid w:val="00BD0F37"/>
    <w:rsid w:val="00BD3642"/>
    <w:rsid w:val="00BD3EFF"/>
    <w:rsid w:val="00BE00E0"/>
    <w:rsid w:val="00BF28BF"/>
    <w:rsid w:val="00BF782D"/>
    <w:rsid w:val="00C0356A"/>
    <w:rsid w:val="00C055A8"/>
    <w:rsid w:val="00C06B72"/>
    <w:rsid w:val="00C12F60"/>
    <w:rsid w:val="00C17332"/>
    <w:rsid w:val="00C24F59"/>
    <w:rsid w:val="00C266D0"/>
    <w:rsid w:val="00C273A3"/>
    <w:rsid w:val="00C30805"/>
    <w:rsid w:val="00C31E2B"/>
    <w:rsid w:val="00C35026"/>
    <w:rsid w:val="00C4394F"/>
    <w:rsid w:val="00C46396"/>
    <w:rsid w:val="00C53D91"/>
    <w:rsid w:val="00C55EC0"/>
    <w:rsid w:val="00C56089"/>
    <w:rsid w:val="00C6313B"/>
    <w:rsid w:val="00C6365B"/>
    <w:rsid w:val="00C63EEB"/>
    <w:rsid w:val="00C6700B"/>
    <w:rsid w:val="00C70282"/>
    <w:rsid w:val="00C748B9"/>
    <w:rsid w:val="00C75072"/>
    <w:rsid w:val="00C7536D"/>
    <w:rsid w:val="00C8131F"/>
    <w:rsid w:val="00C95597"/>
    <w:rsid w:val="00C97B2E"/>
    <w:rsid w:val="00CA3987"/>
    <w:rsid w:val="00CA4521"/>
    <w:rsid w:val="00CB1329"/>
    <w:rsid w:val="00CB67CE"/>
    <w:rsid w:val="00CC01C2"/>
    <w:rsid w:val="00CC4D31"/>
    <w:rsid w:val="00CC6053"/>
    <w:rsid w:val="00CC6E1F"/>
    <w:rsid w:val="00CD3833"/>
    <w:rsid w:val="00CD5376"/>
    <w:rsid w:val="00CD656F"/>
    <w:rsid w:val="00CD738A"/>
    <w:rsid w:val="00CE3632"/>
    <w:rsid w:val="00CE60C0"/>
    <w:rsid w:val="00CE6792"/>
    <w:rsid w:val="00CF2F0B"/>
    <w:rsid w:val="00D045D8"/>
    <w:rsid w:val="00D1009D"/>
    <w:rsid w:val="00D14106"/>
    <w:rsid w:val="00D14494"/>
    <w:rsid w:val="00D14662"/>
    <w:rsid w:val="00D17FF9"/>
    <w:rsid w:val="00D23EBD"/>
    <w:rsid w:val="00D26689"/>
    <w:rsid w:val="00D26A3E"/>
    <w:rsid w:val="00D31408"/>
    <w:rsid w:val="00D320C3"/>
    <w:rsid w:val="00D37340"/>
    <w:rsid w:val="00D37AD1"/>
    <w:rsid w:val="00D413FF"/>
    <w:rsid w:val="00D4149F"/>
    <w:rsid w:val="00D465B4"/>
    <w:rsid w:val="00D5711F"/>
    <w:rsid w:val="00D61365"/>
    <w:rsid w:val="00D648D1"/>
    <w:rsid w:val="00D64EE5"/>
    <w:rsid w:val="00D704CB"/>
    <w:rsid w:val="00D70A6A"/>
    <w:rsid w:val="00D70DAE"/>
    <w:rsid w:val="00D76396"/>
    <w:rsid w:val="00D80A58"/>
    <w:rsid w:val="00D813F2"/>
    <w:rsid w:val="00D939FE"/>
    <w:rsid w:val="00DA21DA"/>
    <w:rsid w:val="00DA5D0D"/>
    <w:rsid w:val="00DA79C3"/>
    <w:rsid w:val="00DB08AF"/>
    <w:rsid w:val="00DB0BDD"/>
    <w:rsid w:val="00DB1093"/>
    <w:rsid w:val="00DB133C"/>
    <w:rsid w:val="00DB146C"/>
    <w:rsid w:val="00DB6115"/>
    <w:rsid w:val="00DC25C7"/>
    <w:rsid w:val="00DD0C10"/>
    <w:rsid w:val="00DD5279"/>
    <w:rsid w:val="00DD7C23"/>
    <w:rsid w:val="00DF177B"/>
    <w:rsid w:val="00DF3298"/>
    <w:rsid w:val="00DF34DE"/>
    <w:rsid w:val="00DF5299"/>
    <w:rsid w:val="00E017B1"/>
    <w:rsid w:val="00E047E9"/>
    <w:rsid w:val="00E051FF"/>
    <w:rsid w:val="00E06BDC"/>
    <w:rsid w:val="00E113B1"/>
    <w:rsid w:val="00E115A9"/>
    <w:rsid w:val="00E1241A"/>
    <w:rsid w:val="00E125C4"/>
    <w:rsid w:val="00E13C6D"/>
    <w:rsid w:val="00E14726"/>
    <w:rsid w:val="00E155F5"/>
    <w:rsid w:val="00E17433"/>
    <w:rsid w:val="00E20BF1"/>
    <w:rsid w:val="00E254B4"/>
    <w:rsid w:val="00E27607"/>
    <w:rsid w:val="00E30DD3"/>
    <w:rsid w:val="00E325DC"/>
    <w:rsid w:val="00E36DF1"/>
    <w:rsid w:val="00E43380"/>
    <w:rsid w:val="00E445C2"/>
    <w:rsid w:val="00E627D7"/>
    <w:rsid w:val="00E65A9B"/>
    <w:rsid w:val="00E773EE"/>
    <w:rsid w:val="00E8458A"/>
    <w:rsid w:val="00E84ACB"/>
    <w:rsid w:val="00E8665F"/>
    <w:rsid w:val="00E86F8A"/>
    <w:rsid w:val="00E94ABC"/>
    <w:rsid w:val="00EA311C"/>
    <w:rsid w:val="00EA3D7D"/>
    <w:rsid w:val="00EA7016"/>
    <w:rsid w:val="00EA739A"/>
    <w:rsid w:val="00EB16EF"/>
    <w:rsid w:val="00EB6192"/>
    <w:rsid w:val="00EB732F"/>
    <w:rsid w:val="00EC396E"/>
    <w:rsid w:val="00ED15FA"/>
    <w:rsid w:val="00ED2D3D"/>
    <w:rsid w:val="00ED32A3"/>
    <w:rsid w:val="00ED63A4"/>
    <w:rsid w:val="00ED6AB3"/>
    <w:rsid w:val="00EE092D"/>
    <w:rsid w:val="00EE242C"/>
    <w:rsid w:val="00EE6B16"/>
    <w:rsid w:val="00EF4913"/>
    <w:rsid w:val="00EF5ADF"/>
    <w:rsid w:val="00EF7DD9"/>
    <w:rsid w:val="00F00921"/>
    <w:rsid w:val="00F01BDE"/>
    <w:rsid w:val="00F03847"/>
    <w:rsid w:val="00F10E4E"/>
    <w:rsid w:val="00F1126A"/>
    <w:rsid w:val="00F1165F"/>
    <w:rsid w:val="00F21771"/>
    <w:rsid w:val="00F21C09"/>
    <w:rsid w:val="00F220C6"/>
    <w:rsid w:val="00F222EB"/>
    <w:rsid w:val="00F23D5B"/>
    <w:rsid w:val="00F35973"/>
    <w:rsid w:val="00F47E41"/>
    <w:rsid w:val="00F52610"/>
    <w:rsid w:val="00F60EE2"/>
    <w:rsid w:val="00F645C0"/>
    <w:rsid w:val="00F651CE"/>
    <w:rsid w:val="00F76B86"/>
    <w:rsid w:val="00F77EFF"/>
    <w:rsid w:val="00F82319"/>
    <w:rsid w:val="00F82DC8"/>
    <w:rsid w:val="00F83345"/>
    <w:rsid w:val="00F84F45"/>
    <w:rsid w:val="00F930DB"/>
    <w:rsid w:val="00F9628D"/>
    <w:rsid w:val="00FA04DA"/>
    <w:rsid w:val="00FA2E36"/>
    <w:rsid w:val="00FA36BA"/>
    <w:rsid w:val="00FA3A3C"/>
    <w:rsid w:val="00FA6685"/>
    <w:rsid w:val="00FA7B39"/>
    <w:rsid w:val="00FB57B8"/>
    <w:rsid w:val="00FB6124"/>
    <w:rsid w:val="00FB6A71"/>
    <w:rsid w:val="00FB6E7A"/>
    <w:rsid w:val="00FB763C"/>
    <w:rsid w:val="00FB7AF4"/>
    <w:rsid w:val="00FC1F48"/>
    <w:rsid w:val="00FC3C1A"/>
    <w:rsid w:val="00FC48A2"/>
    <w:rsid w:val="00FD5976"/>
    <w:rsid w:val="00FD6916"/>
    <w:rsid w:val="00FE08C0"/>
    <w:rsid w:val="00FE55D8"/>
    <w:rsid w:val="00FF3D27"/>
    <w:rsid w:val="00FF3E41"/>
    <w:rsid w:val="00FF6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City"/>
  <w:smartTagType w:namespaceuri="urn:schemas-microsoft-com:office:smarttags" w:name="place"/>
  <w:shapeDefaults>
    <o:shapedefaults v:ext="edit" spidmax="1250">
      <o:colormenu v:ext="edit" fillcolor="white"/>
    </o:shapedefaults>
    <o:shapelayout v:ext="edit">
      <o:idmap v:ext="edit" data="1"/>
    </o:shapelayout>
  </w:shapeDefaults>
  <w:decimalSymbol w:val=","/>
  <w:listSeparator w:val=";"/>
  <w15:chartTrackingRefBased/>
  <w15:docId w15:val="{E39C2BEE-0308-4008-A4FC-48187C00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jc w:val="center"/>
      <w:outlineLvl w:val="0"/>
    </w:pPr>
    <w:rPr>
      <w:sz w:val="32"/>
    </w:rPr>
  </w:style>
  <w:style w:type="paragraph" w:styleId="2">
    <w:name w:val="heading 2"/>
    <w:basedOn w:val="a"/>
    <w:next w:val="a"/>
    <w:qFormat/>
    <w:pPr>
      <w:keepNext/>
      <w:jc w:val="center"/>
      <w:outlineLvl w:val="1"/>
    </w:pPr>
    <w:rPr>
      <w:sz w:val="28"/>
    </w:rPr>
  </w:style>
  <w:style w:type="paragraph" w:styleId="3">
    <w:name w:val="heading 3"/>
    <w:basedOn w:val="a"/>
    <w:next w:val="a"/>
    <w:qFormat/>
    <w:pPr>
      <w:keepNext/>
      <w:numPr>
        <w:ilvl w:val="2"/>
        <w:numId w:val="14"/>
      </w:numPr>
      <w:spacing w:before="1680"/>
      <w:jc w:val="center"/>
      <w:outlineLvl w:val="2"/>
    </w:pPr>
    <w:rPr>
      <w:sz w:val="36"/>
    </w:rPr>
  </w:style>
  <w:style w:type="paragraph" w:styleId="4">
    <w:name w:val="heading 4"/>
    <w:basedOn w:val="a"/>
    <w:next w:val="a"/>
    <w:qFormat/>
    <w:pPr>
      <w:keepNext/>
      <w:numPr>
        <w:ilvl w:val="3"/>
        <w:numId w:val="14"/>
      </w:numPr>
      <w:spacing w:before="240" w:after="60"/>
      <w:outlineLvl w:val="3"/>
    </w:pPr>
    <w:rPr>
      <w:b/>
      <w:bCs/>
      <w:sz w:val="28"/>
      <w:szCs w:val="28"/>
    </w:rPr>
  </w:style>
  <w:style w:type="paragraph" w:styleId="5">
    <w:name w:val="heading 5"/>
    <w:basedOn w:val="a"/>
    <w:next w:val="a"/>
    <w:qFormat/>
    <w:pPr>
      <w:numPr>
        <w:ilvl w:val="4"/>
        <w:numId w:val="14"/>
      </w:numPr>
      <w:spacing w:before="240" w:after="60"/>
      <w:outlineLvl w:val="4"/>
    </w:pPr>
    <w:rPr>
      <w:b/>
      <w:bCs/>
      <w:i/>
      <w:iCs/>
      <w:sz w:val="26"/>
      <w:szCs w:val="26"/>
    </w:rPr>
  </w:style>
  <w:style w:type="paragraph" w:styleId="6">
    <w:name w:val="heading 6"/>
    <w:basedOn w:val="a"/>
    <w:next w:val="a"/>
    <w:qFormat/>
    <w:pPr>
      <w:numPr>
        <w:ilvl w:val="5"/>
        <w:numId w:val="14"/>
      </w:numPr>
      <w:spacing w:before="240" w:after="60"/>
      <w:outlineLvl w:val="5"/>
    </w:pPr>
    <w:rPr>
      <w:b/>
      <w:bCs/>
      <w:sz w:val="22"/>
      <w:szCs w:val="22"/>
    </w:rPr>
  </w:style>
  <w:style w:type="paragraph" w:styleId="7">
    <w:name w:val="heading 7"/>
    <w:basedOn w:val="a"/>
    <w:next w:val="a"/>
    <w:qFormat/>
    <w:pPr>
      <w:numPr>
        <w:ilvl w:val="6"/>
        <w:numId w:val="14"/>
      </w:numPr>
      <w:spacing w:before="240" w:after="60"/>
      <w:outlineLvl w:val="6"/>
    </w:pPr>
    <w:rPr>
      <w:sz w:val="24"/>
      <w:szCs w:val="24"/>
    </w:rPr>
  </w:style>
  <w:style w:type="paragraph" w:styleId="8">
    <w:name w:val="heading 8"/>
    <w:basedOn w:val="a"/>
    <w:next w:val="a"/>
    <w:qFormat/>
    <w:pPr>
      <w:numPr>
        <w:ilvl w:val="7"/>
        <w:numId w:val="14"/>
      </w:numPr>
      <w:spacing w:before="240" w:after="60"/>
      <w:outlineLvl w:val="7"/>
    </w:pPr>
    <w:rPr>
      <w:i/>
      <w:iCs/>
      <w:sz w:val="24"/>
      <w:szCs w:val="24"/>
    </w:rPr>
  </w:style>
  <w:style w:type="paragraph" w:styleId="9">
    <w:name w:val="heading 9"/>
    <w:basedOn w:val="a"/>
    <w:next w:val="a"/>
    <w:qFormat/>
    <w:pPr>
      <w:numPr>
        <w:ilvl w:val="8"/>
        <w:numId w:val="14"/>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pPr>
      <w:jc w:val="center"/>
    </w:pPr>
    <w:rPr>
      <w:sz w:val="28"/>
    </w:rPr>
  </w:style>
  <w:style w:type="paragraph" w:customStyle="1" w:styleId="20">
    <w:name w:val="_Заголовок2"/>
    <w:basedOn w:val="a"/>
    <w:next w:val="a"/>
    <w:pPr>
      <w:keepNext/>
      <w:spacing w:before="120" w:after="120"/>
      <w:jc w:val="center"/>
    </w:pPr>
    <w:rPr>
      <w:b/>
      <w:sz w:val="22"/>
      <w:szCs w:val="24"/>
    </w:rPr>
  </w:style>
  <w:style w:type="paragraph" w:customStyle="1" w:styleId="a4">
    <w:name w:val="_Основной Знак"/>
    <w:basedOn w:val="a5"/>
    <w:pPr>
      <w:spacing w:after="0"/>
      <w:ind w:left="0" w:firstLine="709"/>
      <w:jc w:val="both"/>
    </w:pPr>
    <w:rPr>
      <w:szCs w:val="24"/>
    </w:rPr>
  </w:style>
  <w:style w:type="paragraph" w:styleId="a5">
    <w:name w:val="Body Text Indent"/>
    <w:basedOn w:val="a"/>
    <w:pPr>
      <w:spacing w:after="120"/>
      <w:ind w:left="283"/>
    </w:pPr>
  </w:style>
  <w:style w:type="paragraph" w:styleId="a6">
    <w:name w:val="Body Text"/>
    <w:basedOn w:val="a"/>
    <w:pPr>
      <w:jc w:val="both"/>
    </w:pPr>
    <w:rPr>
      <w:sz w:val="24"/>
    </w:rPr>
  </w:style>
  <w:style w:type="paragraph" w:customStyle="1" w:styleId="10">
    <w:name w:val="_Заголовок1"/>
    <w:basedOn w:val="20"/>
    <w:pPr>
      <w:pageBreakBefore/>
    </w:pPr>
    <w:rPr>
      <w:caps/>
      <w:sz w:val="24"/>
    </w:rPr>
  </w:style>
  <w:style w:type="paragraph" w:customStyle="1" w:styleId="a7">
    <w:name w:val="_Таблица"/>
    <w:basedOn w:val="a4"/>
    <w:pPr>
      <w:ind w:firstLine="0"/>
      <w:jc w:val="center"/>
    </w:pPr>
    <w:rPr>
      <w:sz w:val="18"/>
      <w:szCs w:val="18"/>
    </w:rPr>
  </w:style>
  <w:style w:type="character" w:customStyle="1" w:styleId="a8">
    <w:name w:val="Основной текст с отступом Знак"/>
    <w:basedOn w:val="a0"/>
    <w:rPr>
      <w:lang w:val="ru-RU" w:eastAsia="ru-RU" w:bidi="ar-SA"/>
    </w:rPr>
  </w:style>
  <w:style w:type="character" w:customStyle="1" w:styleId="a9">
    <w:name w:val="_Основной Знак Знак"/>
    <w:basedOn w:val="a8"/>
    <w:rPr>
      <w:szCs w:val="24"/>
      <w:lang w:val="ru-RU" w:eastAsia="ru-RU" w:bidi="ar-SA"/>
    </w:rPr>
  </w:style>
  <w:style w:type="paragraph" w:customStyle="1" w:styleId="aa">
    <w:name w:val="_Основной"/>
    <w:basedOn w:val="a"/>
    <w:pPr>
      <w:spacing w:line="360" w:lineRule="auto"/>
      <w:ind w:firstLine="709"/>
      <w:jc w:val="both"/>
    </w:pPr>
    <w:rPr>
      <w:sz w:val="28"/>
      <w:szCs w:val="24"/>
    </w:rPr>
  </w:style>
  <w:style w:type="paragraph" w:styleId="ab">
    <w:name w:val="header"/>
    <w:basedOn w:val="a"/>
    <w:pPr>
      <w:tabs>
        <w:tab w:val="center" w:pos="4677"/>
        <w:tab w:val="right" w:pos="9355"/>
      </w:tabs>
    </w:pPr>
  </w:style>
  <w:style w:type="paragraph" w:styleId="21">
    <w:name w:val="toc 2"/>
    <w:basedOn w:val="a"/>
    <w:next w:val="a"/>
    <w:autoRedefine/>
    <w:semiHidden/>
    <w:pPr>
      <w:ind w:left="595" w:right="284" w:hanging="397"/>
    </w:pPr>
  </w:style>
  <w:style w:type="paragraph" w:styleId="11">
    <w:name w:val="toc 1"/>
    <w:basedOn w:val="a"/>
    <w:next w:val="a"/>
    <w:autoRedefine/>
    <w:semiHidden/>
    <w:rsid w:val="00426559"/>
    <w:pPr>
      <w:tabs>
        <w:tab w:val="right" w:leader="dot" w:pos="6140"/>
      </w:tabs>
      <w:ind w:left="567" w:right="284" w:hanging="113"/>
    </w:pPr>
    <w:rPr>
      <w:caps/>
    </w:rPr>
  </w:style>
  <w:style w:type="paragraph" w:styleId="30">
    <w:name w:val="toc 3"/>
    <w:basedOn w:val="a"/>
    <w:next w:val="a"/>
    <w:autoRedefine/>
    <w:semiHidden/>
    <w:pPr>
      <w:ind w:left="400"/>
    </w:pPr>
  </w:style>
  <w:style w:type="character" w:styleId="ac">
    <w:name w:val="Hyperlink"/>
    <w:basedOn w:val="a0"/>
    <w:rPr>
      <w:color w:val="0000FF"/>
      <w:u w:val="single"/>
    </w:rPr>
  </w:style>
  <w:style w:type="paragraph" w:customStyle="1" w:styleId="31">
    <w:name w:val="_Заголовок3"/>
    <w:basedOn w:val="20"/>
    <w:pPr>
      <w:tabs>
        <w:tab w:val="right" w:leader="dot" w:pos="6141"/>
      </w:tabs>
    </w:pPr>
    <w:rPr>
      <w:noProof/>
    </w:rPr>
  </w:style>
  <w:style w:type="paragraph" w:customStyle="1" w:styleId="ad">
    <w:name w:val="__"/>
    <w:basedOn w:val="10"/>
  </w:style>
  <w:style w:type="paragraph" w:customStyle="1" w:styleId="ae">
    <w:name w:val="_Т"/>
    <w:basedOn w:val="aa"/>
    <w:pPr>
      <w:framePr w:hSpace="180" w:wrap="around" w:vAnchor="text" w:hAnchor="margin" w:y="82"/>
      <w:spacing w:line="240" w:lineRule="auto"/>
      <w:ind w:firstLine="0"/>
      <w:jc w:val="left"/>
    </w:pPr>
  </w:style>
  <w:style w:type="paragraph" w:customStyle="1" w:styleId="af">
    <w:name w:val="_Табл"/>
    <w:basedOn w:val="a4"/>
    <w:pPr>
      <w:framePr w:hSpace="180" w:wrap="around" w:vAnchor="text" w:hAnchor="margin" w:y="82"/>
      <w:ind w:firstLine="0"/>
      <w:jc w:val="left"/>
    </w:pPr>
  </w:style>
  <w:style w:type="character" w:customStyle="1" w:styleId="12">
    <w:name w:val="Основной текст с отступом Знак1"/>
    <w:basedOn w:val="a0"/>
    <w:rPr>
      <w:lang w:val="ru-RU" w:eastAsia="ru-RU" w:bidi="ar-SA"/>
    </w:rPr>
  </w:style>
  <w:style w:type="character" w:customStyle="1" w:styleId="af0">
    <w:name w:val="_Основной Знак Знак"/>
    <w:basedOn w:val="12"/>
    <w:rPr>
      <w:szCs w:val="24"/>
      <w:lang w:val="ru-RU" w:eastAsia="ru-RU" w:bidi="ar-SA"/>
    </w:rPr>
  </w:style>
  <w:style w:type="character" w:customStyle="1" w:styleId="af1">
    <w:name w:val="_Табл Знак"/>
    <w:basedOn w:val="af0"/>
    <w:rPr>
      <w:szCs w:val="24"/>
      <w:lang w:val="ru-RU" w:eastAsia="ru-RU" w:bidi="ar-SA"/>
    </w:rPr>
  </w:style>
  <w:style w:type="paragraph" w:styleId="af2">
    <w:name w:val="footer"/>
    <w:basedOn w:val="a"/>
    <w:pPr>
      <w:tabs>
        <w:tab w:val="center" w:pos="4677"/>
        <w:tab w:val="right" w:pos="9355"/>
      </w:tabs>
    </w:pPr>
  </w:style>
  <w:style w:type="character" w:styleId="af3">
    <w:name w:val="page number"/>
    <w:basedOn w:val="a0"/>
  </w:style>
  <w:style w:type="character" w:styleId="af4">
    <w:name w:val="annotation reference"/>
    <w:basedOn w:val="a0"/>
    <w:semiHidden/>
    <w:rsid w:val="00223CDB"/>
    <w:rPr>
      <w:sz w:val="16"/>
      <w:szCs w:val="16"/>
    </w:rPr>
  </w:style>
  <w:style w:type="paragraph" w:styleId="af5">
    <w:name w:val="annotation text"/>
    <w:basedOn w:val="a"/>
    <w:semiHidden/>
    <w:rsid w:val="00223CDB"/>
  </w:style>
  <w:style w:type="paragraph" w:styleId="af6">
    <w:name w:val="annotation subject"/>
    <w:basedOn w:val="af5"/>
    <w:next w:val="af5"/>
    <w:semiHidden/>
    <w:rsid w:val="00223CDB"/>
    <w:rPr>
      <w:b/>
      <w:bCs/>
    </w:rPr>
  </w:style>
  <w:style w:type="paragraph" w:styleId="af7">
    <w:name w:val="Balloon Text"/>
    <w:basedOn w:val="a"/>
    <w:semiHidden/>
    <w:rsid w:val="00223CDB"/>
    <w:rPr>
      <w:rFonts w:ascii="Tahoma" w:hAnsi="Tahoma" w:cs="Tahoma"/>
      <w:sz w:val="16"/>
      <w:szCs w:val="16"/>
    </w:rPr>
  </w:style>
  <w:style w:type="character" w:styleId="af8">
    <w:name w:val="FollowedHyperlink"/>
    <w:basedOn w:val="a0"/>
    <w:rsid w:val="00AB445A"/>
    <w:rPr>
      <w:color w:val="800080"/>
      <w:u w:val="single"/>
    </w:rPr>
  </w:style>
  <w:style w:type="paragraph" w:styleId="af9">
    <w:name w:val="Document Map"/>
    <w:basedOn w:val="a"/>
    <w:semiHidden/>
    <w:rsid w:val="00567759"/>
    <w:pPr>
      <w:shd w:val="clear" w:color="auto" w:fill="000080"/>
    </w:pPr>
    <w:rPr>
      <w:rFonts w:ascii="Tahoma" w:hAnsi="Tahoma" w:cs="Tahoma"/>
    </w:rPr>
  </w:style>
  <w:style w:type="paragraph" w:styleId="afa">
    <w:name w:val="caption"/>
    <w:basedOn w:val="a"/>
    <w:next w:val="a"/>
    <w:qFormat/>
    <w:rsid w:val="008D4104"/>
    <w:pPr>
      <w:spacing w:before="120" w:after="120"/>
    </w:pPr>
    <w:rPr>
      <w:b/>
      <w:bCs/>
    </w:rPr>
  </w:style>
  <w:style w:type="table" w:styleId="afb">
    <w:name w:val="Table Grid"/>
    <w:basedOn w:val="a1"/>
    <w:rsid w:val="008D41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9.wmf"/><Relationship Id="rId21" Type="http://schemas.openxmlformats.org/officeDocument/2006/relationships/oleObject" Target="embeddings/oleObject6.bin"/><Relationship Id="rId63" Type="http://schemas.openxmlformats.org/officeDocument/2006/relationships/image" Target="media/image37.wmf"/><Relationship Id="rId159" Type="http://schemas.openxmlformats.org/officeDocument/2006/relationships/image" Target="media/image93.wmf"/><Relationship Id="rId170" Type="http://schemas.openxmlformats.org/officeDocument/2006/relationships/image" Target="media/image101.png"/><Relationship Id="rId226" Type="http://schemas.openxmlformats.org/officeDocument/2006/relationships/image" Target="media/image133.png"/><Relationship Id="rId268" Type="http://schemas.openxmlformats.org/officeDocument/2006/relationships/image" Target="media/image160.png"/><Relationship Id="rId32" Type="http://schemas.openxmlformats.org/officeDocument/2006/relationships/image" Target="media/image16.png"/><Relationship Id="rId74" Type="http://schemas.openxmlformats.org/officeDocument/2006/relationships/image" Target="media/image44.png"/><Relationship Id="rId128" Type="http://schemas.openxmlformats.org/officeDocument/2006/relationships/oleObject" Target="embeddings/oleObject48.bin"/><Relationship Id="rId5" Type="http://schemas.openxmlformats.org/officeDocument/2006/relationships/footnotes" Target="footnotes.xml"/><Relationship Id="rId181" Type="http://schemas.openxmlformats.org/officeDocument/2006/relationships/image" Target="media/image106.wmf"/><Relationship Id="rId237" Type="http://schemas.openxmlformats.org/officeDocument/2006/relationships/image" Target="media/image140.wmf"/><Relationship Id="rId279" Type="http://schemas.openxmlformats.org/officeDocument/2006/relationships/oleObject" Target="embeddings/oleObject107.bin"/><Relationship Id="rId43" Type="http://schemas.openxmlformats.org/officeDocument/2006/relationships/image" Target="media/image25.png"/><Relationship Id="rId139" Type="http://schemas.openxmlformats.org/officeDocument/2006/relationships/oleObject" Target="embeddings/oleObject53.bin"/><Relationship Id="rId290" Type="http://schemas.openxmlformats.org/officeDocument/2006/relationships/theme" Target="theme/theme1.xml"/><Relationship Id="rId85" Type="http://schemas.openxmlformats.org/officeDocument/2006/relationships/image" Target="media/image51.png"/><Relationship Id="rId150" Type="http://schemas.openxmlformats.org/officeDocument/2006/relationships/image" Target="media/image87.png"/><Relationship Id="rId192" Type="http://schemas.openxmlformats.org/officeDocument/2006/relationships/image" Target="media/image112.wmf"/><Relationship Id="rId206" Type="http://schemas.openxmlformats.org/officeDocument/2006/relationships/image" Target="media/image121.png"/><Relationship Id="rId248" Type="http://schemas.openxmlformats.org/officeDocument/2006/relationships/oleObject" Target="embeddings/oleObject97.bin"/><Relationship Id="rId269" Type="http://schemas.openxmlformats.org/officeDocument/2006/relationships/image" Target="media/image161.png"/><Relationship Id="rId12" Type="http://schemas.openxmlformats.org/officeDocument/2006/relationships/image" Target="media/image4.png"/><Relationship Id="rId33" Type="http://schemas.openxmlformats.org/officeDocument/2006/relationships/oleObject" Target="embeddings/oleObject11.bin"/><Relationship Id="rId108" Type="http://schemas.openxmlformats.org/officeDocument/2006/relationships/image" Target="media/image64.png"/><Relationship Id="rId129" Type="http://schemas.openxmlformats.org/officeDocument/2006/relationships/image" Target="media/image75.wmf"/><Relationship Id="rId280" Type="http://schemas.openxmlformats.org/officeDocument/2006/relationships/image" Target="media/image167.wmf"/><Relationship Id="rId54" Type="http://schemas.openxmlformats.org/officeDocument/2006/relationships/oleObject" Target="embeddings/oleObject16.bin"/><Relationship Id="rId75" Type="http://schemas.openxmlformats.org/officeDocument/2006/relationships/image" Target="media/image45.png"/><Relationship Id="rId96" Type="http://schemas.openxmlformats.org/officeDocument/2006/relationships/oleObject" Target="embeddings/oleObject33.bin"/><Relationship Id="rId140" Type="http://schemas.openxmlformats.org/officeDocument/2006/relationships/image" Target="media/image81.wmf"/><Relationship Id="rId161" Type="http://schemas.openxmlformats.org/officeDocument/2006/relationships/image" Target="media/image94.png"/><Relationship Id="rId182" Type="http://schemas.openxmlformats.org/officeDocument/2006/relationships/oleObject" Target="embeddings/oleObject70.bin"/><Relationship Id="rId217" Type="http://schemas.openxmlformats.org/officeDocument/2006/relationships/oleObject" Target="embeddings/oleObject84.bin"/><Relationship Id="rId6" Type="http://schemas.openxmlformats.org/officeDocument/2006/relationships/endnotes" Target="endnotes.xml"/><Relationship Id="rId238" Type="http://schemas.openxmlformats.org/officeDocument/2006/relationships/oleObject" Target="embeddings/oleObject92.bin"/><Relationship Id="rId259" Type="http://schemas.openxmlformats.org/officeDocument/2006/relationships/image" Target="media/image154.wmf"/><Relationship Id="rId23" Type="http://schemas.openxmlformats.org/officeDocument/2006/relationships/oleObject" Target="embeddings/oleObject7.bin"/><Relationship Id="rId119" Type="http://schemas.openxmlformats.org/officeDocument/2006/relationships/image" Target="media/image70.wmf"/><Relationship Id="rId270" Type="http://schemas.openxmlformats.org/officeDocument/2006/relationships/oleObject" Target="embeddings/oleObject103.bin"/><Relationship Id="rId44" Type="http://schemas.openxmlformats.org/officeDocument/2006/relationships/image" Target="media/image26.png"/><Relationship Id="rId65" Type="http://schemas.openxmlformats.org/officeDocument/2006/relationships/image" Target="media/image38.wmf"/><Relationship Id="rId86" Type="http://schemas.openxmlformats.org/officeDocument/2006/relationships/image" Target="media/image52.wmf"/><Relationship Id="rId130" Type="http://schemas.openxmlformats.org/officeDocument/2006/relationships/oleObject" Target="embeddings/oleObject49.bin"/><Relationship Id="rId151" Type="http://schemas.openxmlformats.org/officeDocument/2006/relationships/image" Target="media/image88.png"/><Relationship Id="rId172" Type="http://schemas.openxmlformats.org/officeDocument/2006/relationships/image" Target="media/image102.png"/><Relationship Id="rId193" Type="http://schemas.openxmlformats.org/officeDocument/2006/relationships/oleObject" Target="embeddings/oleObject75.bin"/><Relationship Id="rId207" Type="http://schemas.openxmlformats.org/officeDocument/2006/relationships/image" Target="media/image122.png"/><Relationship Id="rId228" Type="http://schemas.openxmlformats.org/officeDocument/2006/relationships/image" Target="media/image135.png"/><Relationship Id="rId249" Type="http://schemas.openxmlformats.org/officeDocument/2006/relationships/image" Target="media/image146.png"/><Relationship Id="rId13" Type="http://schemas.openxmlformats.org/officeDocument/2006/relationships/image" Target="media/image5.png"/><Relationship Id="rId109" Type="http://schemas.openxmlformats.org/officeDocument/2006/relationships/image" Target="media/image65.wmf"/><Relationship Id="rId260" Type="http://schemas.openxmlformats.org/officeDocument/2006/relationships/oleObject" Target="embeddings/oleObject100.bin"/><Relationship Id="rId281" Type="http://schemas.openxmlformats.org/officeDocument/2006/relationships/oleObject" Target="embeddings/oleObject108.bin"/><Relationship Id="rId34" Type="http://schemas.openxmlformats.org/officeDocument/2006/relationships/image" Target="media/image17.png"/><Relationship Id="rId55" Type="http://schemas.openxmlformats.org/officeDocument/2006/relationships/image" Target="media/image33.wmf"/><Relationship Id="rId76" Type="http://schemas.openxmlformats.org/officeDocument/2006/relationships/image" Target="media/image46.wmf"/><Relationship Id="rId97" Type="http://schemas.openxmlformats.org/officeDocument/2006/relationships/image" Target="media/image58.png"/><Relationship Id="rId120" Type="http://schemas.openxmlformats.org/officeDocument/2006/relationships/oleObject" Target="embeddings/oleObject44.bin"/><Relationship Id="rId141" Type="http://schemas.openxmlformats.org/officeDocument/2006/relationships/oleObject" Target="embeddings/oleObject54.bin"/><Relationship Id="rId7" Type="http://schemas.openxmlformats.org/officeDocument/2006/relationships/image" Target="media/image1.jpeg"/><Relationship Id="rId162" Type="http://schemas.openxmlformats.org/officeDocument/2006/relationships/image" Target="media/image95.png"/><Relationship Id="rId183" Type="http://schemas.openxmlformats.org/officeDocument/2006/relationships/image" Target="media/image107.wmf"/><Relationship Id="rId218" Type="http://schemas.openxmlformats.org/officeDocument/2006/relationships/image" Target="media/image128.wmf"/><Relationship Id="rId239" Type="http://schemas.openxmlformats.org/officeDocument/2006/relationships/image" Target="media/image141.wmf"/><Relationship Id="rId250" Type="http://schemas.openxmlformats.org/officeDocument/2006/relationships/image" Target="media/image147.png"/><Relationship Id="rId271" Type="http://schemas.openxmlformats.org/officeDocument/2006/relationships/image" Target="media/image162.png"/><Relationship Id="rId24" Type="http://schemas.openxmlformats.org/officeDocument/2006/relationships/image" Target="media/image11.wmf"/><Relationship Id="rId45" Type="http://schemas.openxmlformats.org/officeDocument/2006/relationships/image" Target="media/image27.wmf"/><Relationship Id="rId66" Type="http://schemas.openxmlformats.org/officeDocument/2006/relationships/oleObject" Target="embeddings/oleObject22.bin"/><Relationship Id="rId87" Type="http://schemas.openxmlformats.org/officeDocument/2006/relationships/oleObject" Target="embeddings/oleObject29.bin"/><Relationship Id="rId110" Type="http://schemas.openxmlformats.org/officeDocument/2006/relationships/oleObject" Target="embeddings/oleObject39.bin"/><Relationship Id="rId131" Type="http://schemas.openxmlformats.org/officeDocument/2006/relationships/image" Target="media/image76.png"/><Relationship Id="rId152" Type="http://schemas.openxmlformats.org/officeDocument/2006/relationships/image" Target="media/image89.png"/><Relationship Id="rId173" Type="http://schemas.openxmlformats.org/officeDocument/2006/relationships/image" Target="media/image103.wmf"/><Relationship Id="rId194" Type="http://schemas.openxmlformats.org/officeDocument/2006/relationships/image" Target="media/image113.wmf"/><Relationship Id="rId208" Type="http://schemas.openxmlformats.org/officeDocument/2006/relationships/image" Target="media/image123.wmf"/><Relationship Id="rId229" Type="http://schemas.openxmlformats.org/officeDocument/2006/relationships/image" Target="media/image136.wmf"/><Relationship Id="rId240" Type="http://schemas.openxmlformats.org/officeDocument/2006/relationships/oleObject" Target="embeddings/oleObject93.bin"/><Relationship Id="rId261" Type="http://schemas.openxmlformats.org/officeDocument/2006/relationships/image" Target="media/image155.wmf"/><Relationship Id="rId14" Type="http://schemas.openxmlformats.org/officeDocument/2006/relationships/image" Target="media/image6.wmf"/><Relationship Id="rId35" Type="http://schemas.openxmlformats.org/officeDocument/2006/relationships/image" Target="media/image18.png"/><Relationship Id="rId56" Type="http://schemas.openxmlformats.org/officeDocument/2006/relationships/oleObject" Target="embeddings/oleObject17.bin"/><Relationship Id="rId77" Type="http://schemas.openxmlformats.org/officeDocument/2006/relationships/oleObject" Target="embeddings/oleObject25.bin"/><Relationship Id="rId100" Type="http://schemas.openxmlformats.org/officeDocument/2006/relationships/image" Target="media/image60.wmf"/><Relationship Id="rId282" Type="http://schemas.openxmlformats.org/officeDocument/2006/relationships/image" Target="media/image168.png"/><Relationship Id="rId8" Type="http://schemas.openxmlformats.org/officeDocument/2006/relationships/image" Target="media/image2.png"/><Relationship Id="rId98" Type="http://schemas.openxmlformats.org/officeDocument/2006/relationships/image" Target="media/image59.wmf"/><Relationship Id="rId121" Type="http://schemas.openxmlformats.org/officeDocument/2006/relationships/image" Target="media/image71.wmf"/><Relationship Id="rId142" Type="http://schemas.openxmlformats.org/officeDocument/2006/relationships/image" Target="media/image82.png"/><Relationship Id="rId163" Type="http://schemas.openxmlformats.org/officeDocument/2006/relationships/image" Target="media/image96.png"/><Relationship Id="rId184" Type="http://schemas.openxmlformats.org/officeDocument/2006/relationships/oleObject" Target="embeddings/oleObject71.bin"/><Relationship Id="rId219" Type="http://schemas.openxmlformats.org/officeDocument/2006/relationships/oleObject" Target="embeddings/oleObject85.bin"/><Relationship Id="rId230" Type="http://schemas.openxmlformats.org/officeDocument/2006/relationships/oleObject" Target="embeddings/oleObject88.bin"/><Relationship Id="rId251" Type="http://schemas.openxmlformats.org/officeDocument/2006/relationships/image" Target="media/image148.png"/><Relationship Id="rId25" Type="http://schemas.openxmlformats.org/officeDocument/2006/relationships/oleObject" Target="embeddings/oleObject8.bin"/><Relationship Id="rId46" Type="http://schemas.openxmlformats.org/officeDocument/2006/relationships/oleObject" Target="embeddings/oleObject13.bin"/><Relationship Id="rId67" Type="http://schemas.openxmlformats.org/officeDocument/2006/relationships/image" Target="media/image39.wmf"/><Relationship Id="rId272" Type="http://schemas.openxmlformats.org/officeDocument/2006/relationships/image" Target="media/image163.wmf"/><Relationship Id="rId88" Type="http://schemas.openxmlformats.org/officeDocument/2006/relationships/image" Target="media/image53.wmf"/><Relationship Id="rId111" Type="http://schemas.openxmlformats.org/officeDocument/2006/relationships/image" Target="media/image66.wmf"/><Relationship Id="rId132" Type="http://schemas.openxmlformats.org/officeDocument/2006/relationships/image" Target="media/image77.wmf"/><Relationship Id="rId153" Type="http://schemas.openxmlformats.org/officeDocument/2006/relationships/image" Target="media/image90.wmf"/><Relationship Id="rId174" Type="http://schemas.openxmlformats.org/officeDocument/2006/relationships/oleObject" Target="embeddings/oleObject65.bin"/><Relationship Id="rId195" Type="http://schemas.openxmlformats.org/officeDocument/2006/relationships/oleObject" Target="embeddings/oleObject76.bin"/><Relationship Id="rId209" Type="http://schemas.openxmlformats.org/officeDocument/2006/relationships/oleObject" Target="embeddings/oleObject80.bin"/><Relationship Id="rId220" Type="http://schemas.openxmlformats.org/officeDocument/2006/relationships/image" Target="media/image129.wmf"/><Relationship Id="rId241" Type="http://schemas.openxmlformats.org/officeDocument/2006/relationships/image" Target="media/image142.wmf"/><Relationship Id="rId15" Type="http://schemas.openxmlformats.org/officeDocument/2006/relationships/oleObject" Target="embeddings/oleObject3.bin"/><Relationship Id="rId36" Type="http://schemas.openxmlformats.org/officeDocument/2006/relationships/image" Target="media/image19.png"/><Relationship Id="rId57" Type="http://schemas.openxmlformats.org/officeDocument/2006/relationships/image" Target="media/image34.wmf"/><Relationship Id="rId262" Type="http://schemas.openxmlformats.org/officeDocument/2006/relationships/oleObject" Target="embeddings/oleObject101.bin"/><Relationship Id="rId283" Type="http://schemas.openxmlformats.org/officeDocument/2006/relationships/image" Target="media/image169.wmf"/><Relationship Id="rId78" Type="http://schemas.openxmlformats.org/officeDocument/2006/relationships/image" Target="media/image47.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oleObject" Target="embeddings/oleObject45.bin"/><Relationship Id="rId143" Type="http://schemas.openxmlformats.org/officeDocument/2006/relationships/image" Target="media/image83.wmf"/><Relationship Id="rId164" Type="http://schemas.openxmlformats.org/officeDocument/2006/relationships/image" Target="media/image97.wmf"/><Relationship Id="rId185" Type="http://schemas.openxmlformats.org/officeDocument/2006/relationships/image" Target="media/image108.wmf"/><Relationship Id="rId9" Type="http://schemas.openxmlformats.org/officeDocument/2006/relationships/oleObject" Target="embeddings/oleObject1.bin"/><Relationship Id="rId210" Type="http://schemas.openxmlformats.org/officeDocument/2006/relationships/image" Target="media/image124.wmf"/><Relationship Id="rId26" Type="http://schemas.openxmlformats.org/officeDocument/2006/relationships/image" Target="media/image12.wmf"/><Relationship Id="rId231" Type="http://schemas.openxmlformats.org/officeDocument/2006/relationships/image" Target="media/image137.wmf"/><Relationship Id="rId252" Type="http://schemas.openxmlformats.org/officeDocument/2006/relationships/image" Target="media/image149.png"/><Relationship Id="rId273" Type="http://schemas.openxmlformats.org/officeDocument/2006/relationships/oleObject" Target="embeddings/oleObject104.bin"/><Relationship Id="rId47" Type="http://schemas.openxmlformats.org/officeDocument/2006/relationships/image" Target="media/image28.wmf"/><Relationship Id="rId68" Type="http://schemas.openxmlformats.org/officeDocument/2006/relationships/oleObject" Target="embeddings/oleObject23.bin"/><Relationship Id="rId89" Type="http://schemas.openxmlformats.org/officeDocument/2006/relationships/oleObject" Target="embeddings/oleObject30.bin"/><Relationship Id="rId112" Type="http://schemas.openxmlformats.org/officeDocument/2006/relationships/oleObject" Target="embeddings/oleObject40.bin"/><Relationship Id="rId133" Type="http://schemas.openxmlformats.org/officeDocument/2006/relationships/oleObject" Target="embeddings/oleObject50.bin"/><Relationship Id="rId154" Type="http://schemas.openxmlformats.org/officeDocument/2006/relationships/oleObject" Target="embeddings/oleObject58.bin"/><Relationship Id="rId175" Type="http://schemas.openxmlformats.org/officeDocument/2006/relationships/image" Target="media/image104.wmf"/><Relationship Id="rId196" Type="http://schemas.openxmlformats.org/officeDocument/2006/relationships/image" Target="media/image114.wmf"/><Relationship Id="rId200" Type="http://schemas.openxmlformats.org/officeDocument/2006/relationships/image" Target="media/image117.png"/><Relationship Id="rId16" Type="http://schemas.openxmlformats.org/officeDocument/2006/relationships/image" Target="media/image7.wmf"/><Relationship Id="rId221" Type="http://schemas.openxmlformats.org/officeDocument/2006/relationships/oleObject" Target="embeddings/oleObject86.bin"/><Relationship Id="rId242" Type="http://schemas.openxmlformats.org/officeDocument/2006/relationships/oleObject" Target="embeddings/oleObject94.bin"/><Relationship Id="rId263" Type="http://schemas.openxmlformats.org/officeDocument/2006/relationships/image" Target="media/image156.png"/><Relationship Id="rId284" Type="http://schemas.openxmlformats.org/officeDocument/2006/relationships/oleObject" Target="embeddings/oleObject109.bin"/><Relationship Id="rId37" Type="http://schemas.openxmlformats.org/officeDocument/2006/relationships/oleObject" Target="embeddings/oleObject12.bin"/><Relationship Id="rId58" Type="http://schemas.openxmlformats.org/officeDocument/2006/relationships/oleObject" Target="embeddings/oleObject18.bin"/><Relationship Id="rId79" Type="http://schemas.openxmlformats.org/officeDocument/2006/relationships/oleObject" Target="embeddings/oleObject26.bin"/><Relationship Id="rId102" Type="http://schemas.openxmlformats.org/officeDocument/2006/relationships/image" Target="media/image61.wmf"/><Relationship Id="rId123" Type="http://schemas.openxmlformats.org/officeDocument/2006/relationships/image" Target="media/image72.wmf"/><Relationship Id="rId144" Type="http://schemas.openxmlformats.org/officeDocument/2006/relationships/oleObject" Target="embeddings/oleObject55.bin"/><Relationship Id="rId90" Type="http://schemas.openxmlformats.org/officeDocument/2006/relationships/image" Target="media/image54.wmf"/><Relationship Id="rId165" Type="http://schemas.openxmlformats.org/officeDocument/2006/relationships/oleObject" Target="embeddings/oleObject62.bin"/><Relationship Id="rId186" Type="http://schemas.openxmlformats.org/officeDocument/2006/relationships/oleObject" Target="embeddings/oleObject72.bin"/><Relationship Id="rId211" Type="http://schemas.openxmlformats.org/officeDocument/2006/relationships/oleObject" Target="embeddings/oleObject81.bin"/><Relationship Id="rId232" Type="http://schemas.openxmlformats.org/officeDocument/2006/relationships/oleObject" Target="embeddings/oleObject89.bin"/><Relationship Id="rId253" Type="http://schemas.openxmlformats.org/officeDocument/2006/relationships/image" Target="media/image150.png"/><Relationship Id="rId274" Type="http://schemas.openxmlformats.org/officeDocument/2006/relationships/image" Target="media/image164.wmf"/><Relationship Id="rId27" Type="http://schemas.openxmlformats.org/officeDocument/2006/relationships/oleObject" Target="embeddings/oleObject9.bin"/><Relationship Id="rId48" Type="http://schemas.openxmlformats.org/officeDocument/2006/relationships/oleObject" Target="embeddings/oleObject14.bin"/><Relationship Id="rId69" Type="http://schemas.openxmlformats.org/officeDocument/2006/relationships/image" Target="media/image40.png"/><Relationship Id="rId113" Type="http://schemas.openxmlformats.org/officeDocument/2006/relationships/image" Target="media/image67.wmf"/><Relationship Id="rId134" Type="http://schemas.openxmlformats.org/officeDocument/2006/relationships/image" Target="media/image78.wmf"/><Relationship Id="rId80" Type="http://schemas.openxmlformats.org/officeDocument/2006/relationships/image" Target="media/image48.wmf"/><Relationship Id="rId155" Type="http://schemas.openxmlformats.org/officeDocument/2006/relationships/image" Target="media/image91.wmf"/><Relationship Id="rId176" Type="http://schemas.openxmlformats.org/officeDocument/2006/relationships/oleObject" Target="embeddings/oleObject66.bin"/><Relationship Id="rId197" Type="http://schemas.openxmlformats.org/officeDocument/2006/relationships/oleObject" Target="embeddings/oleObject77.bin"/><Relationship Id="rId201" Type="http://schemas.openxmlformats.org/officeDocument/2006/relationships/image" Target="media/image118.png"/><Relationship Id="rId222" Type="http://schemas.openxmlformats.org/officeDocument/2006/relationships/image" Target="media/image130.wmf"/><Relationship Id="rId243" Type="http://schemas.openxmlformats.org/officeDocument/2006/relationships/image" Target="media/image143.wmf"/><Relationship Id="rId264" Type="http://schemas.openxmlformats.org/officeDocument/2006/relationships/image" Target="media/image157.png"/><Relationship Id="rId285" Type="http://schemas.openxmlformats.org/officeDocument/2006/relationships/image" Target="media/image170.wmf"/><Relationship Id="rId17" Type="http://schemas.openxmlformats.org/officeDocument/2006/relationships/oleObject" Target="embeddings/oleObject4.bin"/><Relationship Id="rId38" Type="http://schemas.openxmlformats.org/officeDocument/2006/relationships/image" Target="media/image20.png"/><Relationship Id="rId59" Type="http://schemas.openxmlformats.org/officeDocument/2006/relationships/image" Target="media/image35.wmf"/><Relationship Id="rId103" Type="http://schemas.openxmlformats.org/officeDocument/2006/relationships/oleObject" Target="embeddings/oleObject36.bin"/><Relationship Id="rId124" Type="http://schemas.openxmlformats.org/officeDocument/2006/relationships/oleObject" Target="embeddings/oleObject46.bin"/><Relationship Id="rId70" Type="http://schemas.openxmlformats.org/officeDocument/2006/relationships/image" Target="media/image41.png"/><Relationship Id="rId91" Type="http://schemas.openxmlformats.org/officeDocument/2006/relationships/oleObject" Target="embeddings/oleObject31.bin"/><Relationship Id="rId145" Type="http://schemas.openxmlformats.org/officeDocument/2006/relationships/image" Target="media/image84.png"/><Relationship Id="rId166" Type="http://schemas.openxmlformats.org/officeDocument/2006/relationships/image" Target="media/image98.png"/><Relationship Id="rId187" Type="http://schemas.openxmlformats.org/officeDocument/2006/relationships/image" Target="media/image109.wmf"/><Relationship Id="rId1" Type="http://schemas.openxmlformats.org/officeDocument/2006/relationships/numbering" Target="numbering.xml"/><Relationship Id="rId212" Type="http://schemas.openxmlformats.org/officeDocument/2006/relationships/image" Target="media/image125.wmf"/><Relationship Id="rId233" Type="http://schemas.openxmlformats.org/officeDocument/2006/relationships/image" Target="media/image138.wmf"/><Relationship Id="rId254" Type="http://schemas.openxmlformats.org/officeDocument/2006/relationships/image" Target="media/image151.wmf"/><Relationship Id="rId28" Type="http://schemas.openxmlformats.org/officeDocument/2006/relationships/image" Target="media/image13.wmf"/><Relationship Id="rId49" Type="http://schemas.openxmlformats.org/officeDocument/2006/relationships/image" Target="media/image29.wmf"/><Relationship Id="rId114" Type="http://schemas.openxmlformats.org/officeDocument/2006/relationships/oleObject" Target="embeddings/oleObject41.bin"/><Relationship Id="rId275" Type="http://schemas.openxmlformats.org/officeDocument/2006/relationships/oleObject" Target="embeddings/oleObject105.bin"/><Relationship Id="rId60" Type="http://schemas.openxmlformats.org/officeDocument/2006/relationships/oleObject" Target="embeddings/oleObject19.bin"/><Relationship Id="rId81" Type="http://schemas.openxmlformats.org/officeDocument/2006/relationships/oleObject" Target="embeddings/oleObject27.bin"/><Relationship Id="rId135" Type="http://schemas.openxmlformats.org/officeDocument/2006/relationships/oleObject" Target="embeddings/oleObject51.bin"/><Relationship Id="rId156" Type="http://schemas.openxmlformats.org/officeDocument/2006/relationships/oleObject" Target="embeddings/oleObject59.bin"/><Relationship Id="rId177" Type="http://schemas.openxmlformats.org/officeDocument/2006/relationships/image" Target="media/image105.wmf"/><Relationship Id="rId198" Type="http://schemas.openxmlformats.org/officeDocument/2006/relationships/image" Target="media/image115.png"/><Relationship Id="rId202" Type="http://schemas.openxmlformats.org/officeDocument/2006/relationships/image" Target="media/image119.wmf"/><Relationship Id="rId223" Type="http://schemas.openxmlformats.org/officeDocument/2006/relationships/oleObject" Target="embeddings/oleObject87.bin"/><Relationship Id="rId244" Type="http://schemas.openxmlformats.org/officeDocument/2006/relationships/oleObject" Target="embeddings/oleObject95.bin"/><Relationship Id="rId18" Type="http://schemas.openxmlformats.org/officeDocument/2006/relationships/image" Target="media/image8.wmf"/><Relationship Id="rId39" Type="http://schemas.openxmlformats.org/officeDocument/2006/relationships/image" Target="media/image21.png"/><Relationship Id="rId265" Type="http://schemas.openxmlformats.org/officeDocument/2006/relationships/image" Target="media/image158.png"/><Relationship Id="rId286" Type="http://schemas.openxmlformats.org/officeDocument/2006/relationships/oleObject" Target="embeddings/oleObject110.bin"/><Relationship Id="rId50" Type="http://schemas.openxmlformats.org/officeDocument/2006/relationships/oleObject" Target="embeddings/oleObject15.bin"/><Relationship Id="rId104" Type="http://schemas.openxmlformats.org/officeDocument/2006/relationships/image" Target="media/image62.wmf"/><Relationship Id="rId125" Type="http://schemas.openxmlformats.org/officeDocument/2006/relationships/image" Target="media/image73.wmf"/><Relationship Id="rId146" Type="http://schemas.openxmlformats.org/officeDocument/2006/relationships/oleObject" Target="embeddings/oleObject56.bin"/><Relationship Id="rId167" Type="http://schemas.openxmlformats.org/officeDocument/2006/relationships/image" Target="media/image99.wmf"/><Relationship Id="rId188" Type="http://schemas.openxmlformats.org/officeDocument/2006/relationships/oleObject" Target="embeddings/oleObject73.bin"/><Relationship Id="rId71" Type="http://schemas.openxmlformats.org/officeDocument/2006/relationships/image" Target="media/image42.wmf"/><Relationship Id="rId92" Type="http://schemas.openxmlformats.org/officeDocument/2006/relationships/image" Target="media/image55.wmf"/><Relationship Id="rId213" Type="http://schemas.openxmlformats.org/officeDocument/2006/relationships/oleObject" Target="embeddings/oleObject82.bin"/><Relationship Id="rId234" Type="http://schemas.openxmlformats.org/officeDocument/2006/relationships/oleObject" Target="embeddings/oleObject90.bin"/><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98.bin"/><Relationship Id="rId276" Type="http://schemas.openxmlformats.org/officeDocument/2006/relationships/image" Target="media/image165.wmf"/><Relationship Id="rId40" Type="http://schemas.openxmlformats.org/officeDocument/2006/relationships/image" Target="media/image22.png"/><Relationship Id="rId115" Type="http://schemas.openxmlformats.org/officeDocument/2006/relationships/image" Target="media/image68.wmf"/><Relationship Id="rId136" Type="http://schemas.openxmlformats.org/officeDocument/2006/relationships/image" Target="media/image79.wmf"/><Relationship Id="rId157" Type="http://schemas.openxmlformats.org/officeDocument/2006/relationships/image" Target="media/image92.wmf"/><Relationship Id="rId178" Type="http://schemas.openxmlformats.org/officeDocument/2006/relationships/oleObject" Target="embeddings/oleObject67.bin"/><Relationship Id="rId61" Type="http://schemas.openxmlformats.org/officeDocument/2006/relationships/image" Target="media/image36.wmf"/><Relationship Id="rId82" Type="http://schemas.openxmlformats.org/officeDocument/2006/relationships/image" Target="media/image49.wmf"/><Relationship Id="rId199" Type="http://schemas.openxmlformats.org/officeDocument/2006/relationships/image" Target="media/image116.png"/><Relationship Id="rId203" Type="http://schemas.openxmlformats.org/officeDocument/2006/relationships/oleObject" Target="embeddings/oleObject78.bin"/><Relationship Id="rId19" Type="http://schemas.openxmlformats.org/officeDocument/2006/relationships/oleObject" Target="embeddings/oleObject5.bin"/><Relationship Id="rId224" Type="http://schemas.openxmlformats.org/officeDocument/2006/relationships/image" Target="media/image131.png"/><Relationship Id="rId245" Type="http://schemas.openxmlformats.org/officeDocument/2006/relationships/image" Target="media/image144.wmf"/><Relationship Id="rId266" Type="http://schemas.openxmlformats.org/officeDocument/2006/relationships/image" Target="media/image159.wmf"/><Relationship Id="rId287" Type="http://schemas.openxmlformats.org/officeDocument/2006/relationships/footer" Target="footer1.xml"/><Relationship Id="rId30" Type="http://schemas.openxmlformats.org/officeDocument/2006/relationships/image" Target="media/image14.png"/><Relationship Id="rId105" Type="http://schemas.openxmlformats.org/officeDocument/2006/relationships/oleObject" Target="embeddings/oleObject37.bin"/><Relationship Id="rId126" Type="http://schemas.openxmlformats.org/officeDocument/2006/relationships/oleObject" Target="embeddings/oleObject47.bin"/><Relationship Id="rId147" Type="http://schemas.openxmlformats.org/officeDocument/2006/relationships/image" Target="media/image85.wmf"/><Relationship Id="rId168" Type="http://schemas.openxmlformats.org/officeDocument/2006/relationships/oleObject" Target="embeddings/oleObject63.bin"/><Relationship Id="rId51" Type="http://schemas.openxmlformats.org/officeDocument/2006/relationships/image" Target="media/image30.png"/><Relationship Id="rId72" Type="http://schemas.openxmlformats.org/officeDocument/2006/relationships/oleObject" Target="embeddings/oleObject24.bin"/><Relationship Id="rId93" Type="http://schemas.openxmlformats.org/officeDocument/2006/relationships/oleObject" Target="embeddings/oleObject32.bin"/><Relationship Id="rId189" Type="http://schemas.openxmlformats.org/officeDocument/2006/relationships/image" Target="media/image110.wmf"/><Relationship Id="rId3" Type="http://schemas.openxmlformats.org/officeDocument/2006/relationships/settings" Target="settings.xml"/><Relationship Id="rId214" Type="http://schemas.openxmlformats.org/officeDocument/2006/relationships/image" Target="media/image126.wmf"/><Relationship Id="rId235" Type="http://schemas.openxmlformats.org/officeDocument/2006/relationships/image" Target="media/image139.wmf"/><Relationship Id="rId256" Type="http://schemas.openxmlformats.org/officeDocument/2006/relationships/image" Target="media/image152.png"/><Relationship Id="rId277" Type="http://schemas.openxmlformats.org/officeDocument/2006/relationships/oleObject" Target="embeddings/oleObject106.bin"/><Relationship Id="rId116" Type="http://schemas.openxmlformats.org/officeDocument/2006/relationships/oleObject" Target="embeddings/oleObject42.bin"/><Relationship Id="rId137" Type="http://schemas.openxmlformats.org/officeDocument/2006/relationships/oleObject" Target="embeddings/oleObject52.bin"/><Relationship Id="rId158" Type="http://schemas.openxmlformats.org/officeDocument/2006/relationships/oleObject" Target="embeddings/oleObject60.bin"/><Relationship Id="rId20" Type="http://schemas.openxmlformats.org/officeDocument/2006/relationships/image" Target="media/image9.wmf"/><Relationship Id="rId41" Type="http://schemas.openxmlformats.org/officeDocument/2006/relationships/image" Target="media/image23.png"/><Relationship Id="rId62" Type="http://schemas.openxmlformats.org/officeDocument/2006/relationships/oleObject" Target="embeddings/oleObject20.bin"/><Relationship Id="rId83" Type="http://schemas.openxmlformats.org/officeDocument/2006/relationships/oleObject" Target="embeddings/oleObject28.bin"/><Relationship Id="rId179" Type="http://schemas.openxmlformats.org/officeDocument/2006/relationships/oleObject" Target="embeddings/oleObject68.bin"/><Relationship Id="rId190" Type="http://schemas.openxmlformats.org/officeDocument/2006/relationships/oleObject" Target="embeddings/oleObject74.bin"/><Relationship Id="rId204" Type="http://schemas.openxmlformats.org/officeDocument/2006/relationships/image" Target="media/image120.wmf"/><Relationship Id="rId225" Type="http://schemas.openxmlformats.org/officeDocument/2006/relationships/image" Target="media/image132.png"/><Relationship Id="rId246" Type="http://schemas.openxmlformats.org/officeDocument/2006/relationships/oleObject" Target="embeddings/oleObject96.bin"/><Relationship Id="rId267" Type="http://schemas.openxmlformats.org/officeDocument/2006/relationships/oleObject" Target="embeddings/oleObject102.bin"/><Relationship Id="rId288" Type="http://schemas.openxmlformats.org/officeDocument/2006/relationships/footer" Target="footer2.xml"/><Relationship Id="rId106" Type="http://schemas.openxmlformats.org/officeDocument/2006/relationships/image" Target="media/image63.wmf"/><Relationship Id="rId127" Type="http://schemas.openxmlformats.org/officeDocument/2006/relationships/image" Target="media/image74.wmf"/><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image" Target="media/image31.png"/><Relationship Id="rId73" Type="http://schemas.openxmlformats.org/officeDocument/2006/relationships/image" Target="media/image43.png"/><Relationship Id="rId94" Type="http://schemas.openxmlformats.org/officeDocument/2006/relationships/image" Target="media/image56.png"/><Relationship Id="rId148" Type="http://schemas.openxmlformats.org/officeDocument/2006/relationships/oleObject" Target="embeddings/oleObject57.bin"/><Relationship Id="rId169" Type="http://schemas.openxmlformats.org/officeDocument/2006/relationships/image" Target="media/image100.png"/><Relationship Id="rId4" Type="http://schemas.openxmlformats.org/officeDocument/2006/relationships/webSettings" Target="webSettings.xml"/><Relationship Id="rId180" Type="http://schemas.openxmlformats.org/officeDocument/2006/relationships/oleObject" Target="embeddings/oleObject69.bin"/><Relationship Id="rId215" Type="http://schemas.openxmlformats.org/officeDocument/2006/relationships/oleObject" Target="embeddings/oleObject83.bin"/><Relationship Id="rId236" Type="http://schemas.openxmlformats.org/officeDocument/2006/relationships/oleObject" Target="embeddings/oleObject91.bin"/><Relationship Id="rId257" Type="http://schemas.openxmlformats.org/officeDocument/2006/relationships/oleObject" Target="embeddings/oleObject99.bin"/><Relationship Id="rId278" Type="http://schemas.openxmlformats.org/officeDocument/2006/relationships/image" Target="media/image166.wmf"/><Relationship Id="rId42" Type="http://schemas.openxmlformats.org/officeDocument/2006/relationships/image" Target="media/image24.png"/><Relationship Id="rId84" Type="http://schemas.openxmlformats.org/officeDocument/2006/relationships/image" Target="media/image50.png"/><Relationship Id="rId138" Type="http://schemas.openxmlformats.org/officeDocument/2006/relationships/image" Target="media/image80.wmf"/><Relationship Id="rId191" Type="http://schemas.openxmlformats.org/officeDocument/2006/relationships/image" Target="media/image111.png"/><Relationship Id="rId205" Type="http://schemas.openxmlformats.org/officeDocument/2006/relationships/oleObject" Target="embeddings/oleObject79.bin"/><Relationship Id="rId247" Type="http://schemas.openxmlformats.org/officeDocument/2006/relationships/image" Target="media/image145.wmf"/><Relationship Id="rId107" Type="http://schemas.openxmlformats.org/officeDocument/2006/relationships/oleObject" Target="embeddings/oleObject38.bin"/><Relationship Id="rId289" Type="http://schemas.openxmlformats.org/officeDocument/2006/relationships/fontTable" Target="fontTable.xml"/><Relationship Id="rId11" Type="http://schemas.openxmlformats.org/officeDocument/2006/relationships/oleObject" Target="embeddings/oleObject2.bin"/><Relationship Id="rId53" Type="http://schemas.openxmlformats.org/officeDocument/2006/relationships/image" Target="media/image32.wmf"/><Relationship Id="rId149" Type="http://schemas.openxmlformats.org/officeDocument/2006/relationships/image" Target="media/image86.png"/><Relationship Id="rId95" Type="http://schemas.openxmlformats.org/officeDocument/2006/relationships/image" Target="media/image57.wmf"/><Relationship Id="rId160" Type="http://schemas.openxmlformats.org/officeDocument/2006/relationships/oleObject" Target="embeddings/oleObject61.bin"/><Relationship Id="rId216" Type="http://schemas.openxmlformats.org/officeDocument/2006/relationships/image" Target="media/image127.wmf"/><Relationship Id="rId258" Type="http://schemas.openxmlformats.org/officeDocument/2006/relationships/image" Target="media/image153.png"/><Relationship Id="rId22" Type="http://schemas.openxmlformats.org/officeDocument/2006/relationships/image" Target="media/image10.wmf"/><Relationship Id="rId64" Type="http://schemas.openxmlformats.org/officeDocument/2006/relationships/oleObject" Target="embeddings/oleObject21.bin"/><Relationship Id="rId118" Type="http://schemas.openxmlformats.org/officeDocument/2006/relationships/oleObject" Target="embeddings/oleObject43.bin"/><Relationship Id="rId171" Type="http://schemas.openxmlformats.org/officeDocument/2006/relationships/oleObject" Target="embeddings/oleObject64.bin"/><Relationship Id="rId227" Type="http://schemas.openxmlformats.org/officeDocument/2006/relationships/image" Target="media/image134.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38149</Words>
  <Characters>217450</Characters>
  <Application>Microsoft Office Word</Application>
  <DocSecurity>0</DocSecurity>
  <Lines>1812</Lines>
  <Paragraphs>510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Дом</Company>
  <LinksUpToDate>false</LinksUpToDate>
  <CharactersWithSpaces>255089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subject/>
  <dc:creator>Кречетов Андрей</dc:creator>
  <cp:keywords/>
  <dc:description/>
  <cp:lastModifiedBy>Irina</cp:lastModifiedBy>
  <cp:revision>2</cp:revision>
  <cp:lastPrinted>2006-02-26T07:51:00Z</cp:lastPrinted>
  <dcterms:created xsi:type="dcterms:W3CDTF">2014-08-02T17:39:00Z</dcterms:created>
  <dcterms:modified xsi:type="dcterms:W3CDTF">2014-08-02T17:39:00Z</dcterms:modified>
</cp:coreProperties>
</file>