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EBE" w:rsidRDefault="00760EBE">
      <w:pPr>
        <w:rPr>
          <w:rFonts w:ascii="Antiqua" w:hAnsi="Antiqua"/>
          <w:b/>
          <w:sz w:val="30"/>
          <w:szCs w:val="30"/>
        </w:rPr>
      </w:pPr>
      <w:r>
        <w:rPr>
          <w:rFonts w:ascii="Antiqua" w:hAnsi="Antiqua"/>
          <w:b/>
          <w:sz w:val="30"/>
          <w:szCs w:val="30"/>
        </w:rPr>
        <w:t xml:space="preserve">  </w:t>
      </w:r>
    </w:p>
    <w:p w:rsidR="00760EBE" w:rsidRDefault="00760EBE">
      <w:pPr>
        <w:rPr>
          <w:rFonts w:ascii="Antiqua" w:hAnsi="Antiqua"/>
          <w:b/>
          <w:sz w:val="30"/>
          <w:szCs w:val="30"/>
        </w:rPr>
      </w:pPr>
    </w:p>
    <w:p w:rsidR="00760EBE" w:rsidRDefault="00760EBE">
      <w:pPr>
        <w:rPr>
          <w:rFonts w:ascii="Antiqua" w:hAnsi="Antiqua"/>
          <w:b/>
          <w:sz w:val="30"/>
          <w:szCs w:val="30"/>
        </w:rPr>
      </w:pPr>
    </w:p>
    <w:p w:rsidR="00760EBE" w:rsidRDefault="00760EBE">
      <w:pPr>
        <w:rPr>
          <w:rFonts w:ascii="Antiqua" w:hAnsi="Antiqua"/>
          <w:b/>
          <w:sz w:val="30"/>
          <w:szCs w:val="30"/>
        </w:rPr>
      </w:pPr>
    </w:p>
    <w:p w:rsidR="00760EBE" w:rsidRDefault="00760EBE">
      <w:pPr>
        <w:rPr>
          <w:rFonts w:ascii="Antiqua" w:hAnsi="Antiqua"/>
          <w:b/>
          <w:sz w:val="30"/>
          <w:szCs w:val="30"/>
        </w:rPr>
      </w:pPr>
    </w:p>
    <w:p w:rsidR="00760EBE" w:rsidRDefault="00760EBE">
      <w:pPr>
        <w:rPr>
          <w:rFonts w:ascii="Antiqua" w:hAnsi="Antiqua"/>
          <w:b/>
          <w:sz w:val="30"/>
          <w:szCs w:val="30"/>
        </w:rPr>
      </w:pPr>
    </w:p>
    <w:p w:rsidR="00760EBE" w:rsidRDefault="00760EBE">
      <w:pPr>
        <w:rPr>
          <w:rFonts w:ascii="Antiqua" w:hAnsi="Antiqua"/>
          <w:b/>
          <w:sz w:val="30"/>
          <w:szCs w:val="30"/>
        </w:rPr>
      </w:pPr>
    </w:p>
    <w:p w:rsidR="00760EBE" w:rsidRDefault="00760EBE">
      <w:pPr>
        <w:rPr>
          <w:rFonts w:ascii="Antiqua" w:hAnsi="Antiqua"/>
          <w:b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b/>
          <w:sz w:val="30"/>
          <w:szCs w:val="30"/>
        </w:rPr>
        <w:t xml:space="preserve">                 План реферата:</w:t>
      </w: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1. </w:t>
      </w:r>
      <w:r>
        <w:rPr>
          <w:rFonts w:ascii="Antiqua" w:hAnsi="Antiqua"/>
          <w:b/>
          <w:sz w:val="30"/>
          <w:szCs w:val="30"/>
        </w:rPr>
        <w:t>Введение</w:t>
      </w:r>
      <w:r>
        <w:rPr>
          <w:rFonts w:ascii="Antiqua" w:hAnsi="Antiqua"/>
          <w:sz w:val="30"/>
          <w:szCs w:val="30"/>
        </w:rPr>
        <w:t>.</w:t>
      </w: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2. </w:t>
      </w:r>
      <w:r>
        <w:rPr>
          <w:rFonts w:ascii="Antiqua" w:hAnsi="Antiqua"/>
          <w:b/>
          <w:sz w:val="30"/>
          <w:szCs w:val="30"/>
        </w:rPr>
        <w:t>Виды налогов РФ.</w:t>
      </w: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а) Федеративные.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б) Налоги республик в составе РФ, краёв, областей,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  автономных округов.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в) Местные налоги.</w:t>
      </w: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3. </w:t>
      </w:r>
      <w:r>
        <w:rPr>
          <w:rFonts w:ascii="Antiqua" w:hAnsi="Antiqua"/>
          <w:b/>
          <w:sz w:val="30"/>
          <w:szCs w:val="30"/>
        </w:rPr>
        <w:t>Заключение.</w:t>
      </w: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1. </w:t>
      </w:r>
      <w:r>
        <w:rPr>
          <w:rFonts w:ascii="Antiqua" w:hAnsi="Antiqua"/>
          <w:b/>
          <w:sz w:val="30"/>
          <w:szCs w:val="30"/>
        </w:rPr>
        <w:t>Введение.</w:t>
      </w:r>
      <w:r>
        <w:rPr>
          <w:rFonts w:ascii="Antiqua" w:hAnsi="Antiqua"/>
          <w:sz w:val="30"/>
          <w:szCs w:val="30"/>
        </w:rPr>
        <w:t xml:space="preserve"> </w:t>
      </w: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С 1992 года в нашей стране  действует новая налоговая система.Основные принципы её построения определил закон об "Основах налоговой системы в РФ" от 28.12.91 (введён с 01.01.92).Он установил перечень идущих в бюджетную систему налогов, сборов, пошлин и других платежей,определяет плательщиков,их права и обязанности, а также права и обязанности налоговых органов.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Установление и отмена налогов, сборов, пошлин и других платежей, а также льгот их плательщикам осуществляется высшим органом законодательной власти и в соответствии с вышеуказанным законом.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Законы, приводящие к изменению размеров налоговых платежей, обратной силы не имеют.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Под налогом, сбором, пошлиной и другими платежами понимается обязательный взнос в бюджет соответствующего уровня или во внебюджетный осуществляемый плательщиками в порядке и на условиях,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>определяемых законодательными системами.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Совокупность налогов, сборов, пошлин и других платежей, взымаемых в установленном порядке,образуют налоговую систему.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По действующей налоговой системе налоги впервые разделены на три вида в соответствии с федеративным устройством России. Федеральные налоги устанавливаются и вводятся высшим органом законодательной власти и взимаются на всей её территории.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При этом все суммы сборов от 6-ти до 15-ти видов федеральных налогов должны зачисляться в федеральный бюджет РФ. Все республиканские налоги (всего 4) являются общеобязательными. При этом сумма платежей, например,по налогу на имущество предприятий, равными долями записывается в бюджет города, республики, края, автономного образования,а также района,на территории которого находится предприятие.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Из местных налогов (всего 22) общеобязательных только 3 : налог на имущество с физических лиц, земельный,а также регистрационный сбор с физических лиц, занимающихся предпринемательской деятельностью.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В новом налоговом законодательстве много нововведений, соответствующих современной рыночной экономике. Впервые юридические и физические лица, перепродающие автомобили, вычислительную технику и персональные компьютеры будут платить налоги (ставка до 10%). Сбор со сделок,производимых на товарных биржах и при продаже и скупке валюты взымается с участников этих сделок в размере 0.1%. Суммы сделки местными органами власти устанавливаются путём приобретения разового талона или временного платежа и полностью зачисляются в местный бюджет. Ещё один важный налог - на рекламу. Его должны платить юридические и физические лица, рекламирующие свою продукцию и услуги по ставке до 5% от стоимости услуг по рекламе.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Законом установлено, что система налогооблажения действует без изменения вплоть до принятия спец. решениия налоговой реформы об изменении перечня налогового объекта налогооблажения и методов их взимания.</w:t>
      </w: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b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2.1. </w:t>
      </w:r>
      <w:r>
        <w:rPr>
          <w:rFonts w:ascii="Antiqua" w:hAnsi="Antiqua"/>
          <w:b/>
          <w:sz w:val="30"/>
          <w:szCs w:val="30"/>
        </w:rPr>
        <w:t>Федеральные налоги.</w:t>
      </w:r>
    </w:p>
    <w:p w:rsidR="00760EBE" w:rsidRDefault="00760EBE">
      <w:pPr>
        <w:rPr>
          <w:rFonts w:ascii="Antiqua" w:hAnsi="Antiqua"/>
          <w:b/>
          <w:sz w:val="30"/>
          <w:szCs w:val="30"/>
        </w:rPr>
      </w:pPr>
    </w:p>
    <w:p w:rsidR="00760EBE" w:rsidRDefault="00760EBE">
      <w:pPr>
        <w:rPr>
          <w:rFonts w:ascii="Antiqua" w:hAnsi="Antiqua"/>
          <w:b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b/>
          <w:sz w:val="30"/>
          <w:szCs w:val="30"/>
        </w:rPr>
        <w:t xml:space="preserve">   </w:t>
      </w:r>
      <w:r>
        <w:rPr>
          <w:rFonts w:ascii="Antiqua" w:hAnsi="Antiqua"/>
          <w:sz w:val="30"/>
          <w:szCs w:val="30"/>
        </w:rPr>
        <w:t>К федеральным относятся следующие налоги :</w:t>
      </w: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а) налог на добавленную стоимость;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б) акцизы на отдельные группы и виды товаров;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в) налог на доходы банков;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г) налог на доходы от страховой деятельности;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д) налог от биржевой деятельности;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е) налог на опперации с ценными бумагами;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ж) таможенные пошлины;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з) отчисления из пр-ва материально-сырьевой базы, 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зачисляемые в спец. внебюджетный фонд РФ;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и) платежи за пользование природными ресурсами,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зачисляемые в федеральный бюджет,в республиканский 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бюджет республик в составе РФ,в краевые, областные 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бюджеты краёв, областей, обл. бюджет    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автономной области, окружные бюджеты автономных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округов и  районные бюджеты районов в порядке и на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условиях, предусматриваемых законодательными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актами РФ;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к) подоходный налог с физических лиц;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м) налоги,служащие источниками,образующие дорожные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фонды;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н) гербовый сбор;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о) государственная пошлина;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п) налог с имущества,переходящего в порядке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наследования и дарения;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р) сбор за использование наименований "Россия",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"Российская Федерация"  и образовываемых на их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основе слов и словосочeтаний.</w:t>
      </w: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Все суммы поступлений от налогов указанных в подпунктах "а"-"ж" и "р" зачисляются в федеральный бюджет.Налоги,указанные в подпунктах "к" и "л" являются регулирующими доходными источниками, а суммы отчислений по ним,зачисляемые непосредственно в республиканский бюджет республики в составе РФ, в краевые, областные бюджеты краёв и областей, областной бюджет автономной области, окружные бюджеты автономных округов и бюджеты др. уровней, определяются при утверждении республиканского бюджета республики в составе РФ, краевого, областного бюджета автономной области, окружных бюджетов автономных округов.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Все суммы поступлений от налогов, указанных в подпунктах "п" зачисляются в местный бюджет в порядке, определяемом при утверждении соотв. бюджетов, если иное не установлено Законом.Федеральные налоги ( в т. ч. размеры их ставок) объекты налогооблажения,плательщики налогов и порядок зачисления их в бюджет или во внебюджетный фонд устанавливаются законодательными актами РФ и взимаются на всей её территории.</w:t>
      </w: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b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2.2. </w:t>
      </w:r>
      <w:r>
        <w:rPr>
          <w:rFonts w:ascii="Antiqua" w:hAnsi="Antiqua"/>
          <w:b/>
          <w:sz w:val="30"/>
          <w:szCs w:val="30"/>
        </w:rPr>
        <w:t xml:space="preserve">Налоги республик в составе РФ и налоги краёв,  </w:t>
      </w:r>
    </w:p>
    <w:p w:rsidR="00760EBE" w:rsidRDefault="00760EBE">
      <w:pPr>
        <w:rPr>
          <w:rFonts w:ascii="Antiqua" w:hAnsi="Antiqua"/>
          <w:b/>
          <w:sz w:val="30"/>
          <w:szCs w:val="30"/>
        </w:rPr>
      </w:pPr>
      <w:r>
        <w:rPr>
          <w:rFonts w:ascii="Antiqua" w:hAnsi="Antiqua"/>
          <w:b/>
          <w:sz w:val="30"/>
          <w:szCs w:val="30"/>
        </w:rPr>
        <w:t xml:space="preserve">      областей, автономной области, автономных  </w:t>
      </w:r>
    </w:p>
    <w:p w:rsidR="00760EBE" w:rsidRDefault="00760EBE">
      <w:pPr>
        <w:rPr>
          <w:rFonts w:ascii="Antiqua" w:hAnsi="Antiqua"/>
          <w:b/>
          <w:sz w:val="30"/>
          <w:szCs w:val="30"/>
        </w:rPr>
      </w:pPr>
      <w:r>
        <w:rPr>
          <w:rFonts w:ascii="Antiqua" w:hAnsi="Antiqua"/>
          <w:b/>
          <w:sz w:val="30"/>
          <w:szCs w:val="30"/>
        </w:rPr>
        <w:t xml:space="preserve">      округов.</w:t>
      </w: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b/>
          <w:sz w:val="30"/>
          <w:szCs w:val="30"/>
        </w:rPr>
        <w:t xml:space="preserve">   </w:t>
      </w:r>
      <w:r>
        <w:rPr>
          <w:rFonts w:ascii="Antiqua" w:hAnsi="Antiqua"/>
          <w:sz w:val="30"/>
          <w:szCs w:val="30"/>
        </w:rPr>
        <w:t>К налогам республик в составе РФ, краёв, областей, автономной области, автономных округов относятся следующие налоги :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а) налог на имущество предприятий,сумма платежей по 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налогу равными долями зачисляется в республиканский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бюджет республики в составе РФ, краевые, областные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бюджеты краёв и областей, областной бюджет   </w:t>
      </w:r>
      <w:r>
        <w:rPr>
          <w:rFonts w:ascii="Antiqua" w:hAnsi="Antiqua"/>
          <w:sz w:val="30"/>
          <w:szCs w:val="30"/>
        </w:rPr>
        <w:cr/>
        <w:t xml:space="preserve">  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автономной области,окружные бюджеты автономных 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округов и в районные бюджеты районов,городские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бюджеты городов по месту нахождения плательщиков;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б) местный доход;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в) плата за воду,забираемую промышленными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предприятиями из воднохозяйственных систем;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г) республиканские платежи за пользование природными     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ресурсами.</w:t>
      </w: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Налоги устанавливаются законодательными органами (актами) РФ и взимаются на всей её территории. При этом конкретные ставки определяются законами республик в составе РФ или решениями органов государственной власти краёв, областей, автономной области, автономных округов, если иное не установлено законодательными актами РФ.</w:t>
      </w: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b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2.3. </w:t>
      </w:r>
      <w:r>
        <w:rPr>
          <w:rFonts w:ascii="Antiqua" w:hAnsi="Antiqua"/>
          <w:b/>
          <w:sz w:val="30"/>
          <w:szCs w:val="30"/>
        </w:rPr>
        <w:t>Местные налоги.</w:t>
      </w:r>
    </w:p>
    <w:p w:rsidR="00760EBE" w:rsidRDefault="00760EBE">
      <w:pPr>
        <w:rPr>
          <w:rFonts w:ascii="Antiqua" w:hAnsi="Antiqua"/>
          <w:b/>
          <w:sz w:val="30"/>
          <w:szCs w:val="30"/>
        </w:rPr>
      </w:pPr>
    </w:p>
    <w:p w:rsidR="00760EBE" w:rsidRDefault="00760EBE">
      <w:pPr>
        <w:rPr>
          <w:rFonts w:ascii="Antiqua" w:hAnsi="Antiqua"/>
          <w:b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К местным относятся следующие налоги :</w:t>
      </w: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а) налог на имущество физических лиц. Сумма платежей 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по налогу зачисляется в местный бюджет по месту 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нахождения (регистрации) объекта налогооблажения;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б) земельный налог. Порядок зачисления поступлений по 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налогу в соотв. бюджет определяется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законодательством о Земле.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в) регистрационный сбор с физических лиц,занимающихся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предпринимательской деятельностью, сумма сбора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зачисляется в бюджет по месту их регистрации ;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г) налог на строительство объектов производственного 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назначения в курортной зоне;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д) курортный сбор;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е) сбор за право торговли : сбор устанавливается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районными, городскими (без районного деления ),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районными (в городе), коллективными, сельскими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органами исп. власти. Сбор уплачивается путём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приобретения разового талона или временного патента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и полностью зачисляются в соответствующий бюджет;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ж) целевые сборы с граждан и предприятий, учреждений,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 организаций, независимо от их оганизационно -   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 правовых форм, на содержание милиции, на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 благоустройство территорий и др. цели.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 Ставка сборов в год не может превышать размера 3%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 от 12-ти установленных Законом минимальной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 месячной оплаты для физического лица, а для 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 юридического лица - размера 1% от годового  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 фонда заработной платы, рассчитанного, исходя из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 установленного Законом размера минимальной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 месячной оплаты труда.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 Ставки в городах и районах устанавливаются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 соответствующими органами гос. власти, а в посёлках 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 и сельских населённых пунктах на собраниях и сходах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 жителей.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з) налог на рекламу : уплачивают юридические и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физические лица, рекламирующие свою продукцию по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ставке, не превышающей 5% стоимости услуг по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рекламе;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и) налог на перепродажу автомобилей, вычислительной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техники и персональных компьютеров.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Налог устанавливают юридические и физические лица,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перепродающие указанные товары по ставке, не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превышающей 10% суммы сделки;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к) сбор с владельцев собак. Сбор вносят физические лица,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имеющие в городах собак (кроме служебных), в 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размере, не превышающем 1/7 установленного законом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размера минимальной месячной оплаты труда в год;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л) лицензионный сбор за право торговли винно-водочными    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изделиями.Сбор вносят юридические и физические  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лица, реализующие винно-водочные изделия населению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в размере : с юридических лиц - 50 установленных 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законом размеров минимальной месячной оплаты труда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в год, с физических лиц - 20 установленных законом 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размеров инимальной месячной оплаты труда в год. 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При торговле этими лицами с временных точек, 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обслуживающих вечера, балы, гуляния и др.  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мероприятия - половины установленного законом  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размера месячной оплаты труда за каждый день 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торговли;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м) лицензионный сбор за право проведения местных 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аукционов и лотерей. Сбор вносят их устроители в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размере, не превышающем 10% стоимости заявленных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к аукциону товаров или суммы, на которую выпущены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лотерейные билеты;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н) сбор за выдачу ордера на квартиру, сбор вносится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физическими лицами при получении права на заселение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отдельной квартиры, в размере, не превышающем 3/4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установленного законом размера минимальной 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месячной оплаты труда в зависимости от общей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площади и качества жилья;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о) сбор за парковку автотранспорта. Сбор вносят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юридические и физические лица за парковку автомашин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в спец. оборудованных для этого местах в размере,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установленном местными органами гос. власти;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п) сбор за право использования местной символики. Сбор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вносят производители продукции, на которой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используется местная символика (гербы, виды городов 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и прочее) в размере, не превышающем 0.5% стоимости 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реализуемой продукции;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р) сбор за участие в бегах на ипподромах. Сбор вносят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юридические и физические лица, выставляющие своих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лошадей на состязания коммерческого характера,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в размерах, устанавливаемых местными органами гос.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власти, на территории которых находится ипподром;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с) сбор за выигрыш в бегах. Сбор вносят лица,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выигравшие в игре на тотализаторе на ипподроме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в размере, не превышающем 5% суммы выигрыша;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т) сбор с лиц, участвующих в игре на тотализаторе на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ипподроме. Сбор вносится в виде процентной надбавки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к плате, установленной за участие в игре, в размере, 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не превышающем 5% этой платы;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у) сбор со сделок, совершаемых на биржах, за 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исключением сделок, предусмотренных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законодательными актами о налогооблажении операций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с ценными бумагами. Сбор вносят участники сделки в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размере, не превышающем 0.1% суммы сделки;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ф) сбор за право проведения кино и телесъёмок. Сбор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вносят коммерческие кино и телеорганизации,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производящие съёмки, требующие от местных органов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гос. управления осуществления организационных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мероприятий, в размерах, установленных местными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органами гос. власти;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х) сбор за уборку территорий населённых пунктов. Сбор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вносят юридические и физические лица, в размере,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установленном органами гос. власти;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ц) сбор за открытие игорного бизнеса. Плательщиками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сбора явл. юридические и физические лица  -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собственники указанных средств и оборудования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независимо от места их установок. Ставки сборов и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порядок его взимания устанавливается местными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органами власти.</w:t>
      </w: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Налоги, указанные в пунктах "а"-"в" устанавливаются законодательными актами РФ и взимаются на всей её территории. При этом конкретные ставки этих налогов определяются законодательными актами республик в составе РФ или решением органов гос. власти краёв, областей, автономной области, автономных округов, районов, городов и иных административно -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>территориальных образований, если иное не предусмотрено законодательным актом РФ.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Налоги, указанные в пунктах "г" и "д" могут вводится гор. органами власти, на территории которых находится курортная местность. Суммы налоговых платежей зачисляются в районные бюджеты и городские бюджеты городов. В сельской местности сумма налоговых платежей равными долями зачисляется в бюджеты сельских населённых пунктов, посёлков, городов районного подчинения и в районные бюджеты районов, краевые, областные бюджеты, бюджеты краёв и областей, на территории которых находится курортная местность.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Налоги и сборы, предусмотренные пунктами "з"-"ц" могут устанавливаться решениями районных и городских органов власти. Суммы платежей по налогам и сборам зачисляются в районные бюджеты, бюджеты районов, городов, либо по решению районных и городских орг. власти - в районные бюджеты районов (в городах), бюджеты посёлков и сельских населённых пунктов.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Расходы предприятий и организаций по уплате налогов и сборов, указанных в пунктах "ж" и "з", "ф" и "х" относятся на финансовые результаты деятельности предприятий, земельного налога на себестоимость продукции ( работ, услуг). Остальные местные налоги и сборы уплачиваются предприятиями и организациями за счёт части прибыли, остающейся после уплаты налога на прибыль (доход).</w:t>
      </w: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b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3. </w:t>
      </w:r>
      <w:r>
        <w:rPr>
          <w:rFonts w:ascii="Antiqua" w:hAnsi="Antiqua"/>
          <w:b/>
          <w:sz w:val="30"/>
          <w:szCs w:val="30"/>
        </w:rPr>
        <w:t>Заключение.</w:t>
      </w:r>
    </w:p>
    <w:p w:rsidR="00760EBE" w:rsidRDefault="00760EBE">
      <w:pPr>
        <w:rPr>
          <w:rFonts w:ascii="Antiqua" w:hAnsi="Antiqua"/>
          <w:b/>
          <w:sz w:val="30"/>
          <w:szCs w:val="30"/>
        </w:rPr>
      </w:pPr>
    </w:p>
    <w:p w:rsidR="00760EBE" w:rsidRDefault="00760EBE">
      <w:pPr>
        <w:rPr>
          <w:rFonts w:ascii="Antiqua" w:hAnsi="Antiqua"/>
          <w:b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b/>
          <w:sz w:val="30"/>
          <w:szCs w:val="30"/>
        </w:rPr>
        <w:t xml:space="preserve">   </w:t>
      </w:r>
      <w:r>
        <w:rPr>
          <w:rFonts w:ascii="Antiqua" w:hAnsi="Antiqua"/>
          <w:sz w:val="30"/>
          <w:szCs w:val="30"/>
        </w:rPr>
        <w:t>В новой налоговой системе, исходя из Федерального устройства РФ в отличие от предыдущих лет, более чётко разграничены права и ответственность соответствующих уровней управления - Федерального и территориального - в вопросах налогооблажения.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Введение местных налогов и сборов, предусмотрено законодательством, как дополнение перечня действующих Федеральных налогов, позволило более полно учесть разнообразные местные потребности и виды доходов для местных бюджетов.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И всё же новое налоговое законодательство не в полной мере адаптированно к новым условиям. Его основные недостатки : излишняя уплотнённость, запутанность, наличие большого количества льгот для различных категорий плательщиков, не стимулирующих рост эффективности производства, ускорение научно-технического прогресса, внедрение перспективных технологий или увеличение выпуска товаров народного потребления.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Действующее законодательство фактически закрыто по отношению к мировому, не стимулирует привлечение в народное хозяйство иностранных инвестиций.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Мировой опыт свидетельствует, что налоговое законодательство - не застывшая схема, оно постоянно изменяется, приспосабливается к воспроизводственным процессам, рынку, требованиям КТП.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Налоговая система России будет претерпевать постоянное обновление правовых и законодательных актов. В первую очередь изменения д. б. направлены на активизацию предпринимательства, стимулировать индивидуальных плательщиков в целях повышения их заинтерисованности в зарабатывании собственных средств и во внесение их в собственное дело.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Налоги будут более взаимосвязаны и будут представлять собой систему с механизмом защиты доходов.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Более четкое разграничение получат налоги различного уровня с учётом национальных и территориальных особенностей.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Следует отметить, что опыт внедрения описываемого выше Закона привёл к пересмотру ряда его позиций и в конце 1993 года вышел Закон " Об изменениях в налоговой системе РФ ". Очевидно, совершенствование этой системы будет продолжаться.</w:t>
      </w: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b/>
          <w:sz w:val="30"/>
          <w:szCs w:val="30"/>
        </w:rPr>
      </w:pPr>
      <w:r>
        <w:rPr>
          <w:rFonts w:ascii="Antiqua" w:hAnsi="Antiqua"/>
          <w:b/>
          <w:sz w:val="30"/>
          <w:szCs w:val="30"/>
        </w:rPr>
        <w:t xml:space="preserve">   Список использованной литературы :</w:t>
      </w:r>
    </w:p>
    <w:p w:rsidR="00760EBE" w:rsidRDefault="00760EBE">
      <w:pPr>
        <w:rPr>
          <w:rFonts w:ascii="Antiqua" w:hAnsi="Antiqua"/>
          <w:b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>1. Налоги - 92. "Экономика и жизнь" №4,1992 г.</w:t>
      </w: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>2. Налоги  "Э. и Ж." №36,1992 г.</w:t>
      </w: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3. Сборник законодательных актов РФ о налогах. 1991,     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1992,1993 гг.</w:t>
      </w: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4. Новое налоговое зак-во России. Сборник 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законодательных актов ВСРФ. Москва </w:t>
      </w:r>
      <w:smartTag w:uri="urn:schemas-microsoft-com:office:smarttags" w:element="metricconverter">
        <w:smartTagPr>
          <w:attr w:name="ProductID" w:val="1993 г"/>
        </w:smartTagPr>
        <w:r>
          <w:rPr>
            <w:rFonts w:ascii="Antiqua" w:hAnsi="Antiqua"/>
            <w:sz w:val="30"/>
            <w:szCs w:val="30"/>
          </w:rPr>
          <w:t>1993 г</w:t>
        </w:r>
      </w:smartTag>
      <w:r>
        <w:rPr>
          <w:rFonts w:ascii="Antiqua" w:hAnsi="Antiqua"/>
          <w:sz w:val="30"/>
          <w:szCs w:val="30"/>
        </w:rPr>
        <w:t>.</w:t>
      </w:r>
    </w:p>
    <w:p w:rsidR="00760EBE" w:rsidRDefault="00760EBE">
      <w:pPr>
        <w:rPr>
          <w:rFonts w:ascii="Antiqua" w:hAnsi="Antiqua"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>5. Закон "Об изменениях в налоговой системе России".</w:t>
      </w:r>
    </w:p>
    <w:p w:rsidR="00760EBE" w:rsidRDefault="00760EBE">
      <w:pPr>
        <w:rPr>
          <w:rFonts w:ascii="Antiqua" w:hAnsi="Antiqua"/>
          <w:sz w:val="30"/>
          <w:szCs w:val="30"/>
        </w:rPr>
      </w:pPr>
      <w:r>
        <w:rPr>
          <w:rFonts w:ascii="Antiqua" w:hAnsi="Antiqua"/>
          <w:sz w:val="30"/>
          <w:szCs w:val="30"/>
        </w:rPr>
        <w:t xml:space="preserve">     "Э. и Ж.",№4 </w:t>
      </w:r>
      <w:smartTag w:uri="urn:schemas-microsoft-com:office:smarttags" w:element="metricconverter">
        <w:smartTagPr>
          <w:attr w:name="ProductID" w:val="1994 г"/>
        </w:smartTagPr>
        <w:r>
          <w:rPr>
            <w:rFonts w:ascii="Antiqua" w:hAnsi="Antiqua"/>
            <w:sz w:val="30"/>
            <w:szCs w:val="30"/>
          </w:rPr>
          <w:t>1994 г</w:t>
        </w:r>
      </w:smartTag>
      <w:r>
        <w:rPr>
          <w:rFonts w:ascii="Antiqua" w:hAnsi="Antiqua"/>
          <w:sz w:val="30"/>
          <w:szCs w:val="30"/>
        </w:rPr>
        <w:t>.</w:t>
      </w:r>
    </w:p>
    <w:p w:rsidR="00760EBE" w:rsidRDefault="00760EBE">
      <w:pPr>
        <w:rPr>
          <w:rFonts w:ascii="Antiqua" w:hAnsi="Antiqua"/>
          <w:b/>
          <w:sz w:val="30"/>
          <w:szCs w:val="30"/>
        </w:rPr>
      </w:pPr>
    </w:p>
    <w:p w:rsidR="00760EBE" w:rsidRDefault="00760EBE">
      <w:pPr>
        <w:rPr>
          <w:rFonts w:ascii="Antiqua" w:hAnsi="Antiqua"/>
          <w:sz w:val="30"/>
          <w:szCs w:val="30"/>
        </w:rPr>
      </w:pPr>
      <w:bookmarkStart w:id="0" w:name="_GoBack"/>
      <w:bookmarkEnd w:id="0"/>
    </w:p>
    <w:sectPr w:rsidR="00760EBE">
      <w:headerReference w:type="default" r:id="rId6"/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EBE" w:rsidRDefault="00760EBE">
      <w:r>
        <w:separator/>
      </w:r>
    </w:p>
  </w:endnote>
  <w:endnote w:type="continuationSeparator" w:id="0">
    <w:p w:rsidR="00760EBE" w:rsidRDefault="0076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EBE" w:rsidRDefault="00760EBE">
      <w:r>
        <w:separator/>
      </w:r>
    </w:p>
  </w:footnote>
  <w:footnote w:type="continuationSeparator" w:id="0">
    <w:p w:rsidR="00760EBE" w:rsidRDefault="00760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EBE" w:rsidRDefault="00760EBE">
    <w:pPr>
      <w:pStyle w:val="a3"/>
    </w:pPr>
    <w:r>
      <w:rPr>
        <w:rFonts w:ascii="Antiqua" w:hAnsi="Antiqua"/>
        <w:b/>
        <w:sz w:val="24"/>
        <w:szCs w:val="24"/>
      </w:rPr>
      <w:t>Реферат</w:t>
    </w:r>
    <w:r>
      <w:rPr>
        <w:rFonts w:ascii="Antiqua" w:hAnsi="Antiqua"/>
        <w:sz w:val="24"/>
        <w:szCs w:val="24"/>
      </w:rPr>
      <w:t xml:space="preserve"> "Налоговая система РФ"   ст. Фролов Кирилл   стр.</w:t>
    </w:r>
    <w:r>
      <w:rPr>
        <w:rFonts w:ascii="Antiqua" w:hAnsi="Antiqua"/>
        <w:sz w:val="24"/>
        <w:szCs w:val="24"/>
      </w:rPr>
      <w:fldChar w:fldCharType="begin"/>
    </w:r>
    <w:r>
      <w:rPr>
        <w:rFonts w:ascii="Antiqua" w:hAnsi="Antiqua"/>
        <w:sz w:val="24"/>
        <w:szCs w:val="24"/>
      </w:rPr>
      <w:instrText>PAGE</w:instrText>
    </w:r>
    <w:r>
      <w:rPr>
        <w:rFonts w:ascii="Antiqua" w:hAnsi="Antiqua"/>
        <w:sz w:val="24"/>
        <w:szCs w:val="24"/>
      </w:rPr>
      <w:fldChar w:fldCharType="separate"/>
    </w:r>
    <w:r w:rsidR="001B5395">
      <w:rPr>
        <w:rFonts w:ascii="Antiqua" w:hAnsi="Antiqua"/>
        <w:noProof/>
        <w:sz w:val="24"/>
        <w:szCs w:val="24"/>
      </w:rPr>
      <w:t>9</w:t>
    </w:r>
    <w:r>
      <w:rPr>
        <w:rFonts w:ascii="Antiqua" w:hAnsi="Antiqua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5395"/>
    <w:rsid w:val="00090E22"/>
    <w:rsid w:val="001B5395"/>
    <w:rsid w:val="00760EBE"/>
    <w:rsid w:val="00A0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7A374-604F-437A-8D28-A12AA892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819"/>
        <w:tab w:val="right" w:pos="907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2400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 Kirill</dc:creator>
  <cp:keywords/>
  <dc:description/>
  <cp:lastModifiedBy>Irina</cp:lastModifiedBy>
  <cp:revision>2</cp:revision>
  <dcterms:created xsi:type="dcterms:W3CDTF">2014-09-04T19:40:00Z</dcterms:created>
  <dcterms:modified xsi:type="dcterms:W3CDTF">2014-09-04T19:40:00Z</dcterms:modified>
</cp:coreProperties>
</file>