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32" w:rsidRDefault="00044F0E">
      <w:pPr>
        <w:pStyle w:val="1"/>
        <w:jc w:val="center"/>
      </w:pPr>
      <w:r>
        <w:t>Блок а а История любви рассказанная а блоком</w:t>
      </w:r>
    </w:p>
    <w:p w:rsidR="00C90932" w:rsidRPr="00044F0E" w:rsidRDefault="00044F0E">
      <w:pPr>
        <w:pStyle w:val="a3"/>
        <w:spacing w:after="240" w:afterAutospacing="0"/>
      </w:pPr>
      <w:r>
        <w:t>Я сидел у окна в переполненном зале,</w:t>
      </w:r>
      <w:r>
        <w:br/>
        <w:t>Где-то пели смычки о любви.</w:t>
      </w:r>
      <w:r>
        <w:br/>
        <w:t>Я послал тебе черную розу в бокале</w:t>
      </w:r>
      <w:r>
        <w:br/>
        <w:t>Золотого, как небо, аи.</w:t>
      </w:r>
      <w:r>
        <w:br/>
        <w:t>А. Блок</w:t>
      </w:r>
      <w:r>
        <w:br/>
      </w:r>
      <w:r>
        <w:br/>
        <w:t>Сколько было сказано слов о любви! Это состояние души воспевали и Гомер в своих гимнах, и Данте в “Божественной комедии”... Да мало ли! Каждому человеку дано любить, и всякий может понимать это чувство по-своему, пропуская его через решето своих мыслей, сплетая с нитью своего воображения или соударяя его с бильярдным шаром совести. Можно говорить много слов о том, что любовь не изобразима на бумаге, что перо не способно начертать формулу любви. Но только попади это перо в руки поэта, - и о чудо! Перед нами страсть и страдание, горечь и сомнение, одолевавшие человечество вчера, позавчера, целую вечность!</w:t>
      </w:r>
      <w:r>
        <w:br/>
        <w:t>В литературный мир Блок вошел под сильным влиянием религиозно-философских идей Владимира Сергеевича Соловьева, сына знаменитого историка. Его считали своим учителем философы-идеалисты начала XX века и поэты символистского круга. В “соловьевстве” Блока привлекают представления об идеале (Мировой Душе) как о духовной сущности мира, о стремлении к нему как воплощению Вечной Женственности и гармонии, о способности Мировой Души однажды явиться в мир человеческий и преобразить его, соединив Небо и Землю. Этому идеальному образу света Блок дал имя “Прекрасная Дама”. Поэтому один из первых циклов стихотворений так и был назван - “Стихи о Прекрасной Даме”. Написанные от имени лирического героя, эти мысленные монологи представляют собой мечты о встрече с прекрасной дамой своего сердца. Но в любовных переживаниях не создается объективной картины мира, ибо, желая встречи, герой желает постичь космос, мечтает о слиянии индивидуальной души с Мировой Душой. Поэтому любовь - источник души поэта, стремление познать сущность бытия; она бестелесна и платонична.</w:t>
      </w:r>
      <w:r>
        <w:br/>
        <w:t>По нарастанию чувств этот цикл можно назвать лирическим романом, где только два действующих лица: лирический герой и Прекрасная Дама. Также можно четко выделить некоторые черты средневекового куртуазного романа, ибо любовь не только светлое чувство, но и служение, ожидание долгожданной встречи. Недаром все стихи полны предчувствия и ключевым словом становится глагох “ждать”:</w:t>
      </w:r>
      <w:r>
        <w:br/>
      </w:r>
      <w:r>
        <w:br/>
        <w:t>Предчувствую Тебя.</w:t>
      </w:r>
      <w:r>
        <w:br/>
        <w:t>Года проходят мимо, -</w:t>
      </w:r>
      <w:r>
        <w:br/>
        <w:t>Все в облике одном предчувствую</w:t>
      </w:r>
      <w:r>
        <w:br/>
        <w:t>Тебя. Весь горизонт в огне - и ясен нестерпимо,</w:t>
      </w:r>
      <w:r>
        <w:br/>
        <w:t>И молча жду, - тоскуя и любя.</w:t>
      </w:r>
      <w:r>
        <w:br/>
      </w:r>
      <w:r>
        <w:br/>
        <w:t>Для поэта Она - и Древняя Дева, Заря, Купина, Вечная жена и просто “ласковая, милая, вечно молодая”. Прекрасная Дама появляется в природе, через природу, которая совершенна и тождественна Ей, но облик Ее на протяжении цикла меняется: Она - носительница полноты жизни, жизненных сил, но Она же и смерть, ибо путь к ней - в разрыве с земным, а целомудрие - источник и условие настоящего творчества. Возникает чувство невозможности соединения, долгожданная встреча никогда не произойдет: “Ты свята, но я тебе не верю...” Это закрывает все пути лирическому герою в поисках идеала, и он вынужден поменять рыцарские доспехи на шутовской наряд.</w:t>
      </w:r>
      <w:r>
        <w:br/>
        <w:t>Через четыре года после издания стихов Блок назовет “Стихи о Прекрасной Даме” “закрытой книгой бытия”, “ранней утренней зарей - теми скалами и туманами, с которыми борется душа, чтобы получить право на жизнь”.</w:t>
      </w:r>
      <w:r>
        <w:br/>
        <w:t>От “соловьевских” идей Блок приходит к идее единства бытия со всеми его противоречиями: единством сказки и реальности, жизни и смерти, вечного и преходящего, красоты и уродства, болезни и здоровья. Многоликость и символизм этого единства рождает разнообразие стихов, входящих в цикл “Город”. И здесь нашлось место светлому чувству. Но где же на этот раз появляется Прекрасная Дама? В балладе “Незнакомка” нарисована странная, натуралистическая картина: детский плач, женский визг, пошловатые картины флирта, пыльный пейзаж и страшные лица пьяниц. Да, именно здесь идет Она. В том, что это Прекрасная Дама, сомневаться не приходится:</w:t>
      </w:r>
      <w:r>
        <w:br/>
      </w:r>
      <w:r>
        <w:br/>
        <w:t>И веют древними поверьями</w:t>
      </w:r>
      <w:r>
        <w:br/>
        <w:t>Ее упругие шелка,</w:t>
      </w:r>
      <w:r>
        <w:br/>
        <w:t>И шляпа с траурными перьями,</w:t>
      </w:r>
      <w:r>
        <w:br/>
        <w:t>И в кольцах узкая рука.</w:t>
      </w:r>
      <w:r>
        <w:br/>
      </w:r>
      <w:r>
        <w:br/>
        <w:t>Но лирический герой прогоняет идеал:</w:t>
      </w:r>
      <w:r>
        <w:br/>
      </w:r>
      <w:r>
        <w:br/>
        <w:t>Ты право, пьяное чудовище!</w:t>
      </w:r>
      <w:r>
        <w:br/>
        <w:t>Я знаю: истина в вине.</w:t>
      </w:r>
      <w:r>
        <w:br/>
      </w:r>
      <w:r>
        <w:br/>
        <w:t>Почему? Потому что так устроена жизнь: пошлое и грязное сосуществует с возвышенным и святым. Незнакомка в Городе и есть тот символ единства бытия. Чувство к Незнакомке - это любовь к Прекрасной Даме, потопленная в болоте.</w:t>
      </w:r>
      <w:r>
        <w:br/>
        <w:t>Но это не все. Страшный “Город” перерастает в “Страшный мир”. Лирический герой этого цикла бредет во тьме, уже не испытывая никаких желаний; он пережил все: и “его страсти безотрадной”, и “мрачные, порочные услады”. Вот стихотворение “В ресторане”. Это своеобразный синтез “Стихов о Прекрасной даме” и “Незнакомки”. Здесь рыцарское служение и натуралистическая картина, надломленность чувств и тонкий сарказм. Но как же все это прекрасно:</w:t>
      </w:r>
      <w:r>
        <w:br/>
      </w:r>
      <w:r>
        <w:br/>
        <w:t>…Я послал тебе черную розу в бокале.</w:t>
      </w:r>
      <w:r>
        <w:br/>
      </w:r>
      <w:r>
        <w:br/>
        <w:t>И хочется верить, что вот сейчас возлюбленная преобразится и на бренную землю вернется Она:</w:t>
      </w:r>
      <w:r>
        <w:br/>
      </w:r>
      <w:r>
        <w:br/>
        <w:t>И вздохнули духи, задремали ресницы.</w:t>
      </w:r>
      <w:r>
        <w:br/>
        <w:t>Зашептались тревожно шелка...</w:t>
      </w:r>
      <w:bookmarkStart w:id="0" w:name="_GoBack"/>
      <w:bookmarkEnd w:id="0"/>
    </w:p>
    <w:sectPr w:rsidR="00C90932" w:rsidRPr="00044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F0E"/>
    <w:rsid w:val="00044F0E"/>
    <w:rsid w:val="0084169A"/>
    <w:rsid w:val="00C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E7522-23C6-43AE-8C1E-E3E562E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4176</Characters>
  <Application>Microsoft Office Word</Application>
  <DocSecurity>0</DocSecurity>
  <Lines>34</Lines>
  <Paragraphs>9</Paragraphs>
  <ScaleCrop>false</ScaleCrop>
  <Company>diakov.net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 а История любви рассказанная а блоком</dc:title>
  <dc:subject/>
  <dc:creator>Irina</dc:creator>
  <cp:keywords/>
  <dc:description/>
  <cp:lastModifiedBy>Irina</cp:lastModifiedBy>
  <cp:revision>2</cp:revision>
  <dcterms:created xsi:type="dcterms:W3CDTF">2014-08-29T10:38:00Z</dcterms:created>
  <dcterms:modified xsi:type="dcterms:W3CDTF">2014-08-29T10:38:00Z</dcterms:modified>
</cp:coreProperties>
</file>