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DD" w:rsidRDefault="007B42DD" w:rsidP="000353FD">
      <w:pPr>
        <w:spacing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0B6085" w:rsidRPr="000353FD" w:rsidRDefault="000B6085" w:rsidP="000353FD">
      <w:pPr>
        <w:spacing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0353FD">
        <w:rPr>
          <w:rFonts w:ascii="Times New Roman" w:hAnsi="Times New Roman"/>
          <w:sz w:val="24"/>
          <w:szCs w:val="24"/>
        </w:rPr>
        <w:t>ОЦЕНКА РЕЗУЛЬТАТОВ ТРУДА ПЕРСОНАЛА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ОРГАНИЗАЦИИ</w:t>
      </w:r>
    </w:p>
    <w:p w:rsidR="000B6085" w:rsidRDefault="000B6085" w:rsidP="00E40DF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0353FD">
        <w:rPr>
          <w:rFonts w:ascii="Times New Roman" w:hAnsi="Times New Roman"/>
          <w:sz w:val="24"/>
          <w:szCs w:val="24"/>
        </w:rPr>
        <w:t>Оценка результатов труда — одна из функций по управлению персоналом, направленная на определение уровня эффективности выполнения работы. Оценка результатов труда является составной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частью деловой оценки персон</w:t>
      </w:r>
      <w:r>
        <w:rPr>
          <w:rFonts w:ascii="Times New Roman" w:hAnsi="Times New Roman"/>
          <w:sz w:val="24"/>
          <w:szCs w:val="24"/>
        </w:rPr>
        <w:t>ала наряду с оценкой его профес</w:t>
      </w:r>
      <w:r w:rsidRPr="000353FD">
        <w:rPr>
          <w:rFonts w:ascii="Times New Roman" w:hAnsi="Times New Roman"/>
          <w:sz w:val="24"/>
          <w:szCs w:val="24"/>
        </w:rPr>
        <w:t>сионального поведения и личн</w:t>
      </w:r>
      <w:r>
        <w:rPr>
          <w:rFonts w:ascii="Times New Roman" w:hAnsi="Times New Roman"/>
          <w:sz w:val="24"/>
          <w:szCs w:val="24"/>
        </w:rPr>
        <w:t>остных качеств и состоит в опре</w:t>
      </w:r>
      <w:r w:rsidRPr="000353FD">
        <w:rPr>
          <w:rFonts w:ascii="Times New Roman" w:hAnsi="Times New Roman"/>
          <w:sz w:val="24"/>
          <w:szCs w:val="24"/>
        </w:rPr>
        <w:t>делении соответствия результатов труда работника поставленным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целям, запланированным показателям, нормативным требованиям.</w:t>
      </w:r>
    </w:p>
    <w:p w:rsidR="000B6085" w:rsidRPr="000353FD" w:rsidRDefault="000B6085" w:rsidP="00E40DF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0353FD">
        <w:rPr>
          <w:rFonts w:ascii="Times New Roman" w:hAnsi="Times New Roman"/>
          <w:sz w:val="24"/>
          <w:szCs w:val="24"/>
        </w:rPr>
        <w:t>На показатели конечных результатов труда работников,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и на его содержание, влияет совокупность различных факторов,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классифика</w:t>
      </w:r>
      <w:r>
        <w:rPr>
          <w:rFonts w:ascii="Times New Roman" w:hAnsi="Times New Roman"/>
          <w:sz w:val="24"/>
          <w:szCs w:val="24"/>
        </w:rPr>
        <w:t>ция которых приведена в табл.</w:t>
      </w:r>
      <w:r w:rsidRPr="000353FD">
        <w:rPr>
          <w:rFonts w:ascii="Times New Roman" w:hAnsi="Times New Roman"/>
          <w:sz w:val="24"/>
          <w:szCs w:val="24"/>
        </w:rPr>
        <w:t>1. Учет этих фак-торов обязателен при проведении оценки результативности труда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конкретных должностных лиц в конкретных условиях места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и времени, так как повышае</w:t>
      </w:r>
      <w:r>
        <w:rPr>
          <w:rFonts w:ascii="Times New Roman" w:hAnsi="Times New Roman"/>
          <w:sz w:val="24"/>
          <w:szCs w:val="24"/>
        </w:rPr>
        <w:t>т степень обоснованности, объек</w:t>
      </w:r>
      <w:r w:rsidRPr="000353FD">
        <w:rPr>
          <w:rFonts w:ascii="Times New Roman" w:hAnsi="Times New Roman"/>
          <w:sz w:val="24"/>
          <w:szCs w:val="24"/>
        </w:rPr>
        <w:t>тивности и достоверности выводов оценивания.</w:t>
      </w:r>
    </w:p>
    <w:p w:rsidR="000B6085" w:rsidRPr="000353FD" w:rsidRDefault="000B6085" w:rsidP="000353FD">
      <w:pPr>
        <w:spacing w:line="240" w:lineRule="auto"/>
        <w:ind w:left="-567" w:right="-284"/>
        <w:jc w:val="both"/>
        <w:rPr>
          <w:rFonts w:ascii="Times New Roman" w:hAnsi="Times New Roman"/>
          <w:b/>
          <w:sz w:val="24"/>
          <w:szCs w:val="24"/>
        </w:rPr>
      </w:pPr>
      <w:r w:rsidRPr="000353FD">
        <w:rPr>
          <w:rFonts w:ascii="Times New Roman" w:hAnsi="Times New Roman"/>
          <w:b/>
          <w:sz w:val="24"/>
          <w:szCs w:val="24"/>
        </w:rPr>
        <w:t>Классификация факторов, учитываемых при проведении оценки результативности труда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7087"/>
      </w:tblGrid>
      <w:tr w:rsidR="000B6085" w:rsidRPr="00C54037" w:rsidTr="00C54037">
        <w:tc>
          <w:tcPr>
            <w:tcW w:w="280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Факторы</w:t>
            </w:r>
          </w:p>
        </w:tc>
        <w:tc>
          <w:tcPr>
            <w:tcW w:w="7087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Содержание факторов</w:t>
            </w:r>
          </w:p>
        </w:tc>
      </w:tr>
      <w:tr w:rsidR="000B6085" w:rsidRPr="00C54037" w:rsidTr="00C54037">
        <w:tc>
          <w:tcPr>
            <w:tcW w:w="280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Естественно-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биологические</w:t>
            </w:r>
          </w:p>
        </w:tc>
        <w:tc>
          <w:tcPr>
            <w:tcW w:w="7087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Пол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Состояние здоровья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Умственные способности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Физические способности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Географическая среда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Сезонность и др.</w:t>
            </w:r>
          </w:p>
        </w:tc>
      </w:tr>
      <w:tr w:rsidR="000B6085" w:rsidRPr="00C54037" w:rsidTr="00C54037">
        <w:tc>
          <w:tcPr>
            <w:tcW w:w="280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экономические</w:t>
            </w:r>
          </w:p>
        </w:tc>
        <w:tc>
          <w:tcPr>
            <w:tcW w:w="7087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Состояние экономики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Государственные требования, ограничения и законы в области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 xml:space="preserve"> труда и заработной платы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Квалификация работников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Мотивация труда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Уровень жизни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Уровень социальной защищенности и др.</w:t>
            </w:r>
          </w:p>
        </w:tc>
      </w:tr>
      <w:tr w:rsidR="000B6085" w:rsidRPr="00C54037" w:rsidTr="00C54037">
        <w:tc>
          <w:tcPr>
            <w:tcW w:w="280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Технико-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7087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Характер решаемых задач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Сложность труда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Состояние организации производства и труда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Условия труда (санитарно-гигиенические, эргономические,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эстетические и др.)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Объем и качество получаемой информации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Уровень использования научно-технических достижений и др.</w:t>
            </w:r>
          </w:p>
        </w:tc>
      </w:tr>
      <w:tr w:rsidR="000B6085" w:rsidRPr="00C54037" w:rsidTr="00C54037">
        <w:tc>
          <w:tcPr>
            <w:tcW w:w="280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психологические</w:t>
            </w:r>
          </w:p>
        </w:tc>
        <w:tc>
          <w:tcPr>
            <w:tcW w:w="7087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Отношение к труду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Психофизиологическое состояние работника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Моральный климат в коллективе и др.</w:t>
            </w:r>
          </w:p>
        </w:tc>
      </w:tr>
      <w:tr w:rsidR="000B6085" w:rsidRPr="00C54037" w:rsidTr="00C54037">
        <w:tc>
          <w:tcPr>
            <w:tcW w:w="280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Рыночные</w:t>
            </w:r>
          </w:p>
        </w:tc>
        <w:tc>
          <w:tcPr>
            <w:tcW w:w="7087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Развитие многоукладной экономики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Развитие предпринимательства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Уровень и объем приватизации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Акционирование организаций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Конкуренция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Самостоятельный выбор системы оплаты труда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Либерализация цен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Инфляция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Банкротство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Безработица и др.</w:t>
            </w:r>
          </w:p>
        </w:tc>
      </w:tr>
    </w:tbl>
    <w:p w:rsidR="000B6085" w:rsidRDefault="000B6085" w:rsidP="000353FD">
      <w:pPr>
        <w:spacing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0B6085" w:rsidRDefault="000B6085" w:rsidP="00E40DF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0353FD">
        <w:rPr>
          <w:rFonts w:ascii="Times New Roman" w:hAnsi="Times New Roman"/>
          <w:sz w:val="24"/>
          <w:szCs w:val="24"/>
        </w:rPr>
        <w:t xml:space="preserve">Оценка результатов труда </w:t>
      </w:r>
      <w:r>
        <w:rPr>
          <w:rFonts w:ascii="Times New Roman" w:hAnsi="Times New Roman"/>
          <w:sz w:val="24"/>
          <w:szCs w:val="24"/>
        </w:rPr>
        <w:t>разных категорий работников (ру</w:t>
      </w:r>
      <w:r w:rsidRPr="000353FD">
        <w:rPr>
          <w:rFonts w:ascii="Times New Roman" w:hAnsi="Times New Roman"/>
          <w:sz w:val="24"/>
          <w:szCs w:val="24"/>
        </w:rPr>
        <w:t xml:space="preserve">ководителей, специалистов, </w:t>
      </w:r>
      <w:r>
        <w:rPr>
          <w:rFonts w:ascii="Times New Roman" w:hAnsi="Times New Roman"/>
          <w:sz w:val="24"/>
          <w:szCs w:val="24"/>
        </w:rPr>
        <w:t>других служащих, рабочих) разли</w:t>
      </w:r>
      <w:r w:rsidRPr="000353FD">
        <w:rPr>
          <w:rFonts w:ascii="Times New Roman" w:hAnsi="Times New Roman"/>
          <w:sz w:val="24"/>
          <w:szCs w:val="24"/>
        </w:rPr>
        <w:t>чается своими задачами, значимостью, показателями или харак-теристиками, сложностью выявления результатов.</w:t>
      </w:r>
    </w:p>
    <w:p w:rsidR="000B6085" w:rsidRPr="000353FD" w:rsidRDefault="000B6085" w:rsidP="00E40DF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0353FD">
        <w:rPr>
          <w:rFonts w:ascii="Times New Roman" w:hAnsi="Times New Roman"/>
          <w:sz w:val="24"/>
          <w:szCs w:val="24"/>
        </w:rPr>
        <w:t>Достаточно просто эта задача р</w:t>
      </w:r>
      <w:r>
        <w:rPr>
          <w:rFonts w:ascii="Times New Roman" w:hAnsi="Times New Roman"/>
          <w:sz w:val="24"/>
          <w:szCs w:val="24"/>
        </w:rPr>
        <w:t>ешается для категории рабо</w:t>
      </w:r>
      <w:r w:rsidRPr="000353FD">
        <w:rPr>
          <w:rFonts w:ascii="Times New Roman" w:hAnsi="Times New Roman"/>
          <w:sz w:val="24"/>
          <w:szCs w:val="24"/>
        </w:rPr>
        <w:t>чих, особенно рабочих-сдельщиков, так как количественные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и качественные результаты их труда выражаются в количестве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произведенной продукции и их</w:t>
      </w:r>
      <w:r>
        <w:rPr>
          <w:rFonts w:ascii="Times New Roman" w:hAnsi="Times New Roman"/>
          <w:sz w:val="24"/>
          <w:szCs w:val="24"/>
        </w:rPr>
        <w:t xml:space="preserve"> качестве. Путем сравнения с за</w:t>
      </w:r>
      <w:r w:rsidRPr="000353FD">
        <w:rPr>
          <w:rFonts w:ascii="Times New Roman" w:hAnsi="Times New Roman"/>
          <w:sz w:val="24"/>
          <w:szCs w:val="24"/>
        </w:rPr>
        <w:t>планированным заданием и оценивается результат их труда.</w:t>
      </w:r>
    </w:p>
    <w:p w:rsidR="000B6085" w:rsidRDefault="000B6085" w:rsidP="00E40DF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0353FD">
        <w:rPr>
          <w:rFonts w:ascii="Times New Roman" w:hAnsi="Times New Roman"/>
          <w:sz w:val="24"/>
          <w:szCs w:val="24"/>
        </w:rPr>
        <w:t>Оценка результатов труда р</w:t>
      </w:r>
      <w:r>
        <w:rPr>
          <w:rFonts w:ascii="Times New Roman" w:hAnsi="Times New Roman"/>
          <w:sz w:val="24"/>
          <w:szCs w:val="24"/>
        </w:rPr>
        <w:t xml:space="preserve">уководителей и специалистов значительно сложнее, поскольку она </w:t>
      </w:r>
      <w:r w:rsidRPr="000353FD">
        <w:rPr>
          <w:rFonts w:ascii="Times New Roman" w:hAnsi="Times New Roman"/>
          <w:sz w:val="24"/>
          <w:szCs w:val="24"/>
        </w:rPr>
        <w:t>характеризует их способность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оказывать непосредственное влияние на деятельность какого-либо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производственного или управленческого звена. В самом общем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виде результат труда работн</w:t>
      </w:r>
      <w:r>
        <w:rPr>
          <w:rFonts w:ascii="Times New Roman" w:hAnsi="Times New Roman"/>
          <w:sz w:val="24"/>
          <w:szCs w:val="24"/>
        </w:rPr>
        <w:t>ика аппарата управления характе</w:t>
      </w:r>
      <w:r w:rsidRPr="000353FD">
        <w:rPr>
          <w:rFonts w:ascii="Times New Roman" w:hAnsi="Times New Roman"/>
          <w:sz w:val="24"/>
          <w:szCs w:val="24"/>
        </w:rPr>
        <w:t>ризуется уровнем или степенью достижения цели управления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наименьших затратах. При этом важное практическое значение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имеет правильное определен</w:t>
      </w:r>
      <w:r>
        <w:rPr>
          <w:rFonts w:ascii="Times New Roman" w:hAnsi="Times New Roman"/>
          <w:sz w:val="24"/>
          <w:szCs w:val="24"/>
        </w:rPr>
        <w:t>ие количественных или качествен</w:t>
      </w:r>
      <w:r w:rsidRPr="000353FD">
        <w:rPr>
          <w:rFonts w:ascii="Times New Roman" w:hAnsi="Times New Roman"/>
          <w:sz w:val="24"/>
          <w:szCs w:val="24"/>
        </w:rPr>
        <w:t>ных показателей, отражающих конечные цели организации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подразделения.</w:t>
      </w:r>
    </w:p>
    <w:p w:rsidR="000B6085" w:rsidRDefault="000B6085" w:rsidP="00E40DF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0353FD">
        <w:rPr>
          <w:rFonts w:ascii="Times New Roman" w:hAnsi="Times New Roman"/>
          <w:sz w:val="24"/>
          <w:szCs w:val="24"/>
        </w:rPr>
        <w:t>Показатели, по которым оц</w:t>
      </w:r>
      <w:r>
        <w:rPr>
          <w:rFonts w:ascii="Times New Roman" w:hAnsi="Times New Roman"/>
          <w:sz w:val="24"/>
          <w:szCs w:val="24"/>
        </w:rPr>
        <w:t>ениваются работники, разнообраз</w:t>
      </w:r>
      <w:r w:rsidRPr="000353FD">
        <w:rPr>
          <w:rFonts w:ascii="Times New Roman" w:hAnsi="Times New Roman"/>
          <w:sz w:val="24"/>
          <w:szCs w:val="24"/>
        </w:rPr>
        <w:t>ны. К ним относятся качеств</w:t>
      </w:r>
      <w:r>
        <w:rPr>
          <w:rFonts w:ascii="Times New Roman" w:hAnsi="Times New Roman"/>
          <w:sz w:val="24"/>
          <w:szCs w:val="24"/>
        </w:rPr>
        <w:t>о выполняемой работы, ее количе</w:t>
      </w:r>
      <w:r w:rsidRPr="000353FD">
        <w:rPr>
          <w:rFonts w:ascii="Times New Roman" w:hAnsi="Times New Roman"/>
          <w:sz w:val="24"/>
          <w:szCs w:val="24"/>
        </w:rPr>
        <w:t>ство, ценностная оценка результатов. Для оценки результатив-ности труда требуется довол</w:t>
      </w:r>
      <w:r>
        <w:rPr>
          <w:rFonts w:ascii="Times New Roman" w:hAnsi="Times New Roman"/>
          <w:sz w:val="24"/>
          <w:szCs w:val="24"/>
        </w:rPr>
        <w:t>ьно большое количество показате</w:t>
      </w:r>
      <w:r w:rsidRPr="000353FD">
        <w:rPr>
          <w:rFonts w:ascii="Times New Roman" w:hAnsi="Times New Roman"/>
          <w:sz w:val="24"/>
          <w:szCs w:val="24"/>
        </w:rPr>
        <w:t>лей, которые охватывали бы и объем работы (например, количество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визитов, наносимых агентом по продаже), и ее результаты (на-пример, сумма выручки).</w:t>
      </w:r>
    </w:p>
    <w:p w:rsidR="000B6085" w:rsidRPr="000353FD" w:rsidRDefault="000B6085" w:rsidP="00E40DF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0353FD">
        <w:rPr>
          <w:rFonts w:ascii="Times New Roman" w:hAnsi="Times New Roman"/>
          <w:sz w:val="24"/>
          <w:szCs w:val="24"/>
        </w:rPr>
        <w:t>Необходимо выделить и та</w:t>
      </w:r>
      <w:r>
        <w:rPr>
          <w:rFonts w:ascii="Times New Roman" w:hAnsi="Times New Roman"/>
          <w:sz w:val="24"/>
          <w:szCs w:val="24"/>
        </w:rPr>
        <w:t>кое ключевое понятие, как крите</w:t>
      </w:r>
      <w:r w:rsidRPr="000353FD">
        <w:rPr>
          <w:rFonts w:ascii="Times New Roman" w:hAnsi="Times New Roman"/>
          <w:sz w:val="24"/>
          <w:szCs w:val="24"/>
        </w:rPr>
        <w:t>рий оценки, — своего рода пор</w:t>
      </w:r>
      <w:r>
        <w:rPr>
          <w:rFonts w:ascii="Times New Roman" w:hAnsi="Times New Roman"/>
          <w:sz w:val="24"/>
          <w:szCs w:val="24"/>
        </w:rPr>
        <w:t>ог, за которым состояние показа</w:t>
      </w:r>
      <w:r w:rsidRPr="000353FD">
        <w:rPr>
          <w:rFonts w:ascii="Times New Roman" w:hAnsi="Times New Roman"/>
          <w:sz w:val="24"/>
          <w:szCs w:val="24"/>
        </w:rPr>
        <w:t>теля будет удовлетворять или неудовлетворять установленным (за-планированным, нормированным) требованиям.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Поэтому при выборе критери</w:t>
      </w:r>
      <w:r>
        <w:rPr>
          <w:rFonts w:ascii="Times New Roman" w:hAnsi="Times New Roman"/>
          <w:sz w:val="24"/>
          <w:szCs w:val="24"/>
        </w:rPr>
        <w:t>ев оценки следует учитывать, во-</w:t>
      </w:r>
      <w:r w:rsidRPr="000353FD">
        <w:rPr>
          <w:rFonts w:ascii="Times New Roman" w:hAnsi="Times New Roman"/>
          <w:sz w:val="24"/>
          <w:szCs w:val="24"/>
        </w:rPr>
        <w:t>первых, для решения каких ко</w:t>
      </w:r>
      <w:r>
        <w:rPr>
          <w:rFonts w:ascii="Times New Roman" w:hAnsi="Times New Roman"/>
          <w:sz w:val="24"/>
          <w:szCs w:val="24"/>
        </w:rPr>
        <w:t>нкретных задач используются ре</w:t>
      </w:r>
      <w:r w:rsidRPr="000353FD">
        <w:rPr>
          <w:rFonts w:ascii="Times New Roman" w:hAnsi="Times New Roman"/>
          <w:sz w:val="24"/>
          <w:szCs w:val="24"/>
        </w:rPr>
        <w:t>зультаты оценки (повышение опла</w:t>
      </w:r>
      <w:r>
        <w:rPr>
          <w:rFonts w:ascii="Times New Roman" w:hAnsi="Times New Roman"/>
          <w:sz w:val="24"/>
          <w:szCs w:val="24"/>
        </w:rPr>
        <w:t>ты труда, служебный рост, уволь</w:t>
      </w:r>
      <w:r w:rsidRPr="000353FD">
        <w:rPr>
          <w:rFonts w:ascii="Times New Roman" w:hAnsi="Times New Roman"/>
          <w:sz w:val="24"/>
          <w:szCs w:val="24"/>
        </w:rPr>
        <w:t>нение и т.п.), и, во-вторых, для</w:t>
      </w:r>
      <w:r>
        <w:rPr>
          <w:rFonts w:ascii="Times New Roman" w:hAnsi="Times New Roman"/>
          <w:sz w:val="24"/>
          <w:szCs w:val="24"/>
        </w:rPr>
        <w:t xml:space="preserve"> какой категории и должности ра</w:t>
      </w:r>
      <w:r w:rsidRPr="000353FD">
        <w:rPr>
          <w:rFonts w:ascii="Times New Roman" w:hAnsi="Times New Roman"/>
          <w:sz w:val="24"/>
          <w:szCs w:val="24"/>
        </w:rPr>
        <w:t>ботников устанавливаются к</w:t>
      </w:r>
      <w:r>
        <w:rPr>
          <w:rFonts w:ascii="Times New Roman" w:hAnsi="Times New Roman"/>
          <w:sz w:val="24"/>
          <w:szCs w:val="24"/>
        </w:rPr>
        <w:t xml:space="preserve">ритерии, учитывая, что они будут </w:t>
      </w:r>
      <w:r w:rsidRPr="000353FD">
        <w:rPr>
          <w:rFonts w:ascii="Times New Roman" w:hAnsi="Times New Roman"/>
          <w:sz w:val="24"/>
          <w:szCs w:val="24"/>
        </w:rPr>
        <w:t>дифференцироваться в зависимости от сложности, ответственности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и характера деятельности работни</w:t>
      </w:r>
      <w:r>
        <w:rPr>
          <w:rFonts w:ascii="Times New Roman" w:hAnsi="Times New Roman"/>
          <w:sz w:val="24"/>
          <w:szCs w:val="24"/>
        </w:rPr>
        <w:t>ка. Выделяя три категории управ</w:t>
      </w:r>
      <w:r w:rsidRPr="000353FD">
        <w:rPr>
          <w:rFonts w:ascii="Times New Roman" w:hAnsi="Times New Roman"/>
          <w:sz w:val="24"/>
          <w:szCs w:val="24"/>
        </w:rPr>
        <w:t xml:space="preserve">ленческих работников, следует </w:t>
      </w:r>
      <w:r>
        <w:rPr>
          <w:rFonts w:ascii="Times New Roman" w:hAnsi="Times New Roman"/>
          <w:sz w:val="24"/>
          <w:szCs w:val="24"/>
        </w:rPr>
        <w:t>иметь в виду, что работники каж</w:t>
      </w:r>
      <w:r w:rsidRPr="000353FD">
        <w:rPr>
          <w:rFonts w:ascii="Times New Roman" w:hAnsi="Times New Roman"/>
          <w:sz w:val="24"/>
          <w:szCs w:val="24"/>
        </w:rPr>
        <w:t xml:space="preserve">дой из этих категорий вносят </w:t>
      </w:r>
      <w:r>
        <w:rPr>
          <w:rFonts w:ascii="Times New Roman" w:hAnsi="Times New Roman"/>
          <w:sz w:val="24"/>
          <w:szCs w:val="24"/>
        </w:rPr>
        <w:t>свой вклад в управленческий про</w:t>
      </w:r>
      <w:r w:rsidRPr="000353FD">
        <w:rPr>
          <w:rFonts w:ascii="Times New Roman" w:hAnsi="Times New Roman"/>
          <w:sz w:val="24"/>
          <w:szCs w:val="24"/>
        </w:rPr>
        <w:t>цесс: специалисты вырабатывают и подгот</w:t>
      </w:r>
      <w:r>
        <w:rPr>
          <w:rFonts w:ascii="Times New Roman" w:hAnsi="Times New Roman"/>
          <w:sz w:val="24"/>
          <w:szCs w:val="24"/>
        </w:rPr>
        <w:t>авливают решение, дру</w:t>
      </w:r>
      <w:r w:rsidRPr="000353FD">
        <w:rPr>
          <w:rFonts w:ascii="Times New Roman" w:hAnsi="Times New Roman"/>
          <w:sz w:val="24"/>
          <w:szCs w:val="24"/>
        </w:rPr>
        <w:t>гие служащ</w:t>
      </w:r>
      <w:r>
        <w:rPr>
          <w:rFonts w:ascii="Times New Roman" w:hAnsi="Times New Roman"/>
          <w:sz w:val="24"/>
          <w:szCs w:val="24"/>
        </w:rPr>
        <w:t xml:space="preserve">ие их оформляют, а руководители </w:t>
      </w:r>
      <w:r w:rsidRPr="000353FD">
        <w:rPr>
          <w:rFonts w:ascii="Times New Roman" w:hAnsi="Times New Roman"/>
          <w:sz w:val="24"/>
          <w:szCs w:val="24"/>
        </w:rPr>
        <w:t>принимают решения,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оценивают их качество, контролируют сроки выполнения.</w:t>
      </w:r>
    </w:p>
    <w:p w:rsidR="000B6085" w:rsidRDefault="000B6085" w:rsidP="00E40DF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0353FD">
        <w:rPr>
          <w:rFonts w:ascii="Times New Roman" w:hAnsi="Times New Roman"/>
          <w:sz w:val="24"/>
          <w:szCs w:val="24"/>
        </w:rPr>
        <w:t>В связи с разделением упра</w:t>
      </w:r>
      <w:r>
        <w:rPr>
          <w:rFonts w:ascii="Times New Roman" w:hAnsi="Times New Roman"/>
          <w:sz w:val="24"/>
          <w:szCs w:val="24"/>
        </w:rPr>
        <w:t>вленческого труда результат тру</w:t>
      </w:r>
      <w:r w:rsidRPr="000353FD">
        <w:rPr>
          <w:rFonts w:ascii="Times New Roman" w:hAnsi="Times New Roman"/>
          <w:sz w:val="24"/>
          <w:szCs w:val="24"/>
        </w:rPr>
        <w:t>да руководителя, как правило, выражается через итоги произв</w:t>
      </w:r>
      <w:r>
        <w:rPr>
          <w:rFonts w:ascii="Times New Roman" w:hAnsi="Times New Roman"/>
          <w:sz w:val="24"/>
          <w:szCs w:val="24"/>
        </w:rPr>
        <w:t>одст</w:t>
      </w:r>
      <w:r w:rsidRPr="000353FD">
        <w:rPr>
          <w:rFonts w:ascii="Times New Roman" w:hAnsi="Times New Roman"/>
          <w:sz w:val="24"/>
          <w:szCs w:val="24"/>
        </w:rPr>
        <w:t>венно-хозяйственной и иной д</w:t>
      </w:r>
      <w:r>
        <w:rPr>
          <w:rFonts w:ascii="Times New Roman" w:hAnsi="Times New Roman"/>
          <w:sz w:val="24"/>
          <w:szCs w:val="24"/>
        </w:rPr>
        <w:t>еятельности организации или под</w:t>
      </w:r>
      <w:r w:rsidRPr="000353FD">
        <w:rPr>
          <w:rFonts w:ascii="Times New Roman" w:hAnsi="Times New Roman"/>
          <w:sz w:val="24"/>
          <w:szCs w:val="24"/>
        </w:rPr>
        <w:t>разделений (например, выполнение плана по прибыли, рост числа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клиентов и т.п.), а также чер</w:t>
      </w:r>
      <w:r>
        <w:rPr>
          <w:rFonts w:ascii="Times New Roman" w:hAnsi="Times New Roman"/>
          <w:sz w:val="24"/>
          <w:szCs w:val="24"/>
        </w:rPr>
        <w:t>ез социально-экономические усло</w:t>
      </w:r>
      <w:r w:rsidRPr="000353FD">
        <w:rPr>
          <w:rFonts w:ascii="Times New Roman" w:hAnsi="Times New Roman"/>
          <w:sz w:val="24"/>
          <w:szCs w:val="24"/>
        </w:rPr>
        <w:t>вия труда подчиненных ему р</w:t>
      </w:r>
      <w:r>
        <w:rPr>
          <w:rFonts w:ascii="Times New Roman" w:hAnsi="Times New Roman"/>
          <w:sz w:val="24"/>
          <w:szCs w:val="24"/>
        </w:rPr>
        <w:t>аботников (например, уровень оп</w:t>
      </w:r>
      <w:r w:rsidRPr="000353FD">
        <w:rPr>
          <w:rFonts w:ascii="Times New Roman" w:hAnsi="Times New Roman"/>
          <w:sz w:val="24"/>
          <w:szCs w:val="24"/>
        </w:rPr>
        <w:t>латы труда, мотивированность персонала и т.п.).</w:t>
      </w:r>
    </w:p>
    <w:p w:rsidR="000B6085" w:rsidRPr="000353FD" w:rsidRDefault="000B6085" w:rsidP="00E40DF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0353FD">
        <w:rPr>
          <w:rFonts w:ascii="Times New Roman" w:hAnsi="Times New Roman"/>
          <w:sz w:val="24"/>
          <w:szCs w:val="24"/>
        </w:rPr>
        <w:t>Результат труда специалис</w:t>
      </w:r>
      <w:r>
        <w:rPr>
          <w:rFonts w:ascii="Times New Roman" w:hAnsi="Times New Roman"/>
          <w:sz w:val="24"/>
          <w:szCs w:val="24"/>
        </w:rPr>
        <w:t>тов определяется исходя из объе</w:t>
      </w:r>
      <w:r w:rsidRPr="000353FD">
        <w:rPr>
          <w:rFonts w:ascii="Times New Roman" w:hAnsi="Times New Roman"/>
          <w:sz w:val="24"/>
          <w:szCs w:val="24"/>
        </w:rPr>
        <w:t>ма, полноты, качества, своев</w:t>
      </w:r>
      <w:r>
        <w:rPr>
          <w:rFonts w:ascii="Times New Roman" w:hAnsi="Times New Roman"/>
          <w:sz w:val="24"/>
          <w:szCs w:val="24"/>
        </w:rPr>
        <w:t>ременности выполнения закреплен</w:t>
      </w:r>
      <w:r w:rsidRPr="000353FD">
        <w:rPr>
          <w:rFonts w:ascii="Times New Roman" w:hAnsi="Times New Roman"/>
          <w:sz w:val="24"/>
          <w:szCs w:val="24"/>
        </w:rPr>
        <w:t>ных за ними должностных об</w:t>
      </w:r>
      <w:r>
        <w:rPr>
          <w:rFonts w:ascii="Times New Roman" w:hAnsi="Times New Roman"/>
          <w:sz w:val="24"/>
          <w:szCs w:val="24"/>
        </w:rPr>
        <w:t>язанностей. При выборе показате</w:t>
      </w:r>
      <w:r w:rsidRPr="000353FD">
        <w:rPr>
          <w:rFonts w:ascii="Times New Roman" w:hAnsi="Times New Roman"/>
          <w:sz w:val="24"/>
          <w:szCs w:val="24"/>
        </w:rPr>
        <w:t>лей, характеризующих ключевы</w:t>
      </w:r>
      <w:r>
        <w:rPr>
          <w:rFonts w:ascii="Times New Roman" w:hAnsi="Times New Roman"/>
          <w:sz w:val="24"/>
          <w:szCs w:val="24"/>
        </w:rPr>
        <w:t>е, основные результаты труда ру</w:t>
      </w:r>
      <w:r w:rsidRPr="000353FD">
        <w:rPr>
          <w:rFonts w:ascii="Times New Roman" w:hAnsi="Times New Roman"/>
          <w:sz w:val="24"/>
          <w:szCs w:val="24"/>
        </w:rPr>
        <w:t>ководителей и специалистов, с</w:t>
      </w:r>
      <w:r>
        <w:rPr>
          <w:rFonts w:ascii="Times New Roman" w:hAnsi="Times New Roman"/>
          <w:sz w:val="24"/>
          <w:szCs w:val="24"/>
        </w:rPr>
        <w:t>ледует учитывать, что они оказы</w:t>
      </w:r>
      <w:r w:rsidRPr="000353FD">
        <w:rPr>
          <w:rFonts w:ascii="Times New Roman" w:hAnsi="Times New Roman"/>
          <w:sz w:val="24"/>
          <w:szCs w:val="24"/>
        </w:rPr>
        <w:t>вают непосредственное и решающее влияние на результат всей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деятельности организации; з</w:t>
      </w:r>
      <w:r>
        <w:rPr>
          <w:rFonts w:ascii="Times New Roman" w:hAnsi="Times New Roman"/>
          <w:sz w:val="24"/>
          <w:szCs w:val="24"/>
        </w:rPr>
        <w:t>анимают значительную часть рабо</w:t>
      </w:r>
      <w:r w:rsidRPr="000353FD">
        <w:rPr>
          <w:rFonts w:ascii="Times New Roman" w:hAnsi="Times New Roman"/>
          <w:sz w:val="24"/>
          <w:szCs w:val="24"/>
        </w:rPr>
        <w:t>чего времени персонала; их сра</w:t>
      </w:r>
      <w:r>
        <w:rPr>
          <w:rFonts w:ascii="Times New Roman" w:hAnsi="Times New Roman"/>
          <w:sz w:val="24"/>
          <w:szCs w:val="24"/>
        </w:rPr>
        <w:t>внительно немного (4—6); состав</w:t>
      </w:r>
      <w:r w:rsidRPr="000353FD">
        <w:rPr>
          <w:rFonts w:ascii="Times New Roman" w:hAnsi="Times New Roman"/>
          <w:sz w:val="24"/>
          <w:szCs w:val="24"/>
        </w:rPr>
        <w:t>ляют по крайней мере 80% все</w:t>
      </w:r>
      <w:r>
        <w:rPr>
          <w:rFonts w:ascii="Times New Roman" w:hAnsi="Times New Roman"/>
          <w:sz w:val="24"/>
          <w:szCs w:val="24"/>
        </w:rPr>
        <w:t>х результатов; приводят к дости</w:t>
      </w:r>
      <w:r w:rsidRPr="000353FD">
        <w:rPr>
          <w:rFonts w:ascii="Times New Roman" w:hAnsi="Times New Roman"/>
          <w:sz w:val="24"/>
          <w:szCs w:val="24"/>
        </w:rPr>
        <w:t>жению целей организации или подразделения.</w:t>
      </w:r>
    </w:p>
    <w:p w:rsidR="000B6085" w:rsidRPr="000353FD" w:rsidRDefault="000B6085" w:rsidP="00E40DF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табл. </w:t>
      </w:r>
      <w:r w:rsidRPr="000353FD">
        <w:rPr>
          <w:rFonts w:ascii="Times New Roman" w:hAnsi="Times New Roman"/>
          <w:sz w:val="24"/>
          <w:szCs w:val="24"/>
        </w:rPr>
        <w:t>2 приведен приме</w:t>
      </w:r>
      <w:r>
        <w:rPr>
          <w:rFonts w:ascii="Times New Roman" w:hAnsi="Times New Roman"/>
          <w:sz w:val="24"/>
          <w:szCs w:val="24"/>
        </w:rPr>
        <w:t>рный перечень количественных по</w:t>
      </w:r>
      <w:r w:rsidRPr="000353FD">
        <w:rPr>
          <w:rFonts w:ascii="Times New Roman" w:hAnsi="Times New Roman"/>
          <w:sz w:val="24"/>
          <w:szCs w:val="24"/>
        </w:rPr>
        <w:t>казателей оценки результатов труда по некоторым должностям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руководителей и специалистов.</w:t>
      </w:r>
    </w:p>
    <w:p w:rsidR="000B6085" w:rsidRPr="00BE5888" w:rsidRDefault="000B6085" w:rsidP="000353FD">
      <w:pPr>
        <w:spacing w:line="240" w:lineRule="auto"/>
        <w:ind w:left="-567" w:right="-284"/>
        <w:jc w:val="both"/>
        <w:rPr>
          <w:rFonts w:ascii="Times New Roman" w:hAnsi="Times New Roman"/>
          <w:b/>
          <w:sz w:val="24"/>
          <w:szCs w:val="24"/>
        </w:rPr>
      </w:pPr>
      <w:r w:rsidRPr="00BE5888">
        <w:rPr>
          <w:rFonts w:ascii="Times New Roman" w:hAnsi="Times New Roman"/>
          <w:b/>
          <w:sz w:val="24"/>
          <w:szCs w:val="24"/>
        </w:rPr>
        <w:t>Перечень показателей оценки результатов труда</w:t>
      </w:r>
    </w:p>
    <w:tbl>
      <w:tblPr>
        <w:tblW w:w="1031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7512"/>
      </w:tblGrid>
      <w:tr w:rsidR="000B6085" w:rsidRPr="00C54037" w:rsidTr="00C54037">
        <w:tc>
          <w:tcPr>
            <w:tcW w:w="280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51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Перечень показателей оценки результатов труда</w:t>
            </w:r>
          </w:p>
        </w:tc>
      </w:tr>
      <w:tr w:rsidR="000B6085" w:rsidRPr="00C54037" w:rsidTr="00C54037">
        <w:tc>
          <w:tcPr>
            <w:tcW w:w="280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751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Рост прибыли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Оборот капитала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Доля на рынке</w:t>
            </w:r>
          </w:p>
        </w:tc>
      </w:tr>
      <w:tr w:rsidR="000B6085" w:rsidRPr="00C54037" w:rsidTr="00C54037">
        <w:tc>
          <w:tcPr>
            <w:tcW w:w="280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Управляющий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банком</w:t>
            </w:r>
          </w:p>
        </w:tc>
        <w:tc>
          <w:tcPr>
            <w:tcW w:w="751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Обьем кредитов и их динамика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Качество кредитных операций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Количество новых клиентов</w:t>
            </w:r>
          </w:p>
        </w:tc>
      </w:tr>
      <w:tr w:rsidR="000B6085" w:rsidRPr="00C54037" w:rsidTr="00C54037">
        <w:tc>
          <w:tcPr>
            <w:tcW w:w="280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Линейные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(начальники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производств,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цехов, мастера)</w:t>
            </w:r>
          </w:p>
        </w:tc>
        <w:tc>
          <w:tcPr>
            <w:tcW w:w="751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Выполнение плановых заданий по объему и номенклатуре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Динамика объема производства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Динамика производительности труда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Снижение издержек производства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Количество рекламаций и их динамика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Удельный вес бракованных изделий и их динамика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Величина простоев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Потери от простоев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Коэффициент текучести кадров</w:t>
            </w:r>
          </w:p>
        </w:tc>
      </w:tr>
      <w:tr w:rsidR="000B6085" w:rsidRPr="00C54037" w:rsidTr="00C54037">
        <w:tc>
          <w:tcPr>
            <w:tcW w:w="280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финансового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</w:tc>
        <w:tc>
          <w:tcPr>
            <w:tcW w:w="751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Оборачиваемость оборотных средств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Уровень сверхнормативных запасов оборотных средств</w:t>
            </w:r>
          </w:p>
        </w:tc>
      </w:tr>
      <w:tr w:rsidR="000B6085" w:rsidRPr="00C54037" w:rsidTr="00C54037">
        <w:tc>
          <w:tcPr>
            <w:tcW w:w="280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персоналом</w:t>
            </w:r>
          </w:p>
        </w:tc>
        <w:tc>
          <w:tcPr>
            <w:tcW w:w="751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Производительность труда и ее динамика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Снижение нормативной трудоемкости производимой продукции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Удельный вес научно обоснованных норм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Уровень заработной платы на единицу продукции и его динамика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Коэффициент текучести кадров и его динамика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Количество вакантных мест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Количество претендентов на одно вакантное место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Показатели по обучению и повышению квалификации персонала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Затраты на персонал в издержках производства (удельный вес и динамика)</w:t>
            </w:r>
          </w:p>
        </w:tc>
      </w:tr>
      <w:tr w:rsidR="000B6085" w:rsidRPr="00C54037" w:rsidTr="00C54037">
        <w:tc>
          <w:tcPr>
            <w:tcW w:w="280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по персоналу</w:t>
            </w:r>
          </w:p>
        </w:tc>
        <w:tc>
          <w:tcPr>
            <w:tcW w:w="7512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Количество вакантных мест в организации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Количество претендентов на одно вакантное место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Коэффициент текучести по категориям персонала и под-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разделениям</w:t>
            </w:r>
          </w:p>
        </w:tc>
      </w:tr>
    </w:tbl>
    <w:p w:rsidR="000B6085" w:rsidRPr="000353FD" w:rsidRDefault="000B6085" w:rsidP="00E40DF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0353FD">
        <w:rPr>
          <w:rFonts w:ascii="Times New Roman" w:hAnsi="Times New Roman"/>
          <w:sz w:val="24"/>
          <w:szCs w:val="24"/>
        </w:rPr>
        <w:t>На практике при оценке результативности труда руководителей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и специалистов наряду с количес</w:t>
      </w:r>
      <w:r>
        <w:rPr>
          <w:rFonts w:ascii="Times New Roman" w:hAnsi="Times New Roman"/>
          <w:sz w:val="24"/>
          <w:szCs w:val="24"/>
        </w:rPr>
        <w:t>твенными показателями, т.е. пря</w:t>
      </w:r>
      <w:r w:rsidRPr="000353FD">
        <w:rPr>
          <w:rFonts w:ascii="Times New Roman" w:hAnsi="Times New Roman"/>
          <w:sz w:val="24"/>
          <w:szCs w:val="24"/>
        </w:rPr>
        <w:t>мыми, используются и косвенные, характеризующие факторы,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влияющие на достижение резул</w:t>
      </w:r>
      <w:r>
        <w:rPr>
          <w:rFonts w:ascii="Times New Roman" w:hAnsi="Times New Roman"/>
          <w:sz w:val="24"/>
          <w:szCs w:val="24"/>
        </w:rPr>
        <w:t>ьтатов. К таким факторам резуль</w:t>
      </w:r>
      <w:r w:rsidRPr="000353FD">
        <w:rPr>
          <w:rFonts w:ascii="Times New Roman" w:hAnsi="Times New Roman"/>
          <w:sz w:val="24"/>
          <w:szCs w:val="24"/>
        </w:rPr>
        <w:t>тативности относятся: оперативность работы,</w:t>
      </w:r>
      <w:r>
        <w:rPr>
          <w:rFonts w:ascii="Times New Roman" w:hAnsi="Times New Roman"/>
          <w:sz w:val="24"/>
          <w:szCs w:val="24"/>
        </w:rPr>
        <w:t xml:space="preserve"> напряженность, ин</w:t>
      </w:r>
      <w:r w:rsidRPr="000353FD">
        <w:rPr>
          <w:rFonts w:ascii="Times New Roman" w:hAnsi="Times New Roman"/>
          <w:sz w:val="24"/>
          <w:szCs w:val="24"/>
        </w:rPr>
        <w:t>тенсивность труда, сложность тр</w:t>
      </w:r>
      <w:r>
        <w:rPr>
          <w:rFonts w:ascii="Times New Roman" w:hAnsi="Times New Roman"/>
          <w:sz w:val="24"/>
          <w:szCs w:val="24"/>
        </w:rPr>
        <w:t>уда, качество труда и т.п. В от</w:t>
      </w:r>
      <w:r w:rsidRPr="000353FD">
        <w:rPr>
          <w:rFonts w:ascii="Times New Roman" w:hAnsi="Times New Roman"/>
          <w:sz w:val="24"/>
          <w:szCs w:val="24"/>
        </w:rPr>
        <w:t>личие от прямых показателей результатов труда косвенные 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 xml:space="preserve">характеризуют деятельность </w:t>
      </w:r>
      <w:r>
        <w:rPr>
          <w:rFonts w:ascii="Times New Roman" w:hAnsi="Times New Roman"/>
          <w:sz w:val="24"/>
          <w:szCs w:val="24"/>
        </w:rPr>
        <w:t>работника по критериям, соответ</w:t>
      </w:r>
      <w:r w:rsidRPr="000353FD">
        <w:rPr>
          <w:rFonts w:ascii="Times New Roman" w:hAnsi="Times New Roman"/>
          <w:sz w:val="24"/>
          <w:szCs w:val="24"/>
        </w:rPr>
        <w:t>ствующим идеальным представлениям о том, как след</w:t>
      </w:r>
      <w:r>
        <w:rPr>
          <w:rFonts w:ascii="Times New Roman" w:hAnsi="Times New Roman"/>
          <w:sz w:val="24"/>
          <w:szCs w:val="24"/>
        </w:rPr>
        <w:t>ует выпол</w:t>
      </w:r>
      <w:r w:rsidRPr="000353FD">
        <w:rPr>
          <w:rFonts w:ascii="Times New Roman" w:hAnsi="Times New Roman"/>
          <w:sz w:val="24"/>
          <w:szCs w:val="24"/>
        </w:rPr>
        <w:t>нять должностные обязанности и функции, составляющие основу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данной должности, и о том,</w:t>
      </w:r>
      <w:r>
        <w:rPr>
          <w:rFonts w:ascii="Times New Roman" w:hAnsi="Times New Roman"/>
          <w:sz w:val="24"/>
          <w:szCs w:val="24"/>
        </w:rPr>
        <w:t xml:space="preserve"> какие качества должны быть про</w:t>
      </w:r>
      <w:r w:rsidRPr="000353FD">
        <w:rPr>
          <w:rFonts w:ascii="Times New Roman" w:hAnsi="Times New Roman"/>
          <w:sz w:val="24"/>
          <w:szCs w:val="24"/>
        </w:rPr>
        <w:t>явлены в связи с этим.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Для оценки факторов рез</w:t>
      </w:r>
      <w:r>
        <w:rPr>
          <w:rFonts w:ascii="Times New Roman" w:hAnsi="Times New Roman"/>
          <w:sz w:val="24"/>
          <w:szCs w:val="24"/>
        </w:rPr>
        <w:t>ультативности чаще всего исполь</w:t>
      </w:r>
      <w:r w:rsidRPr="000353FD">
        <w:rPr>
          <w:rFonts w:ascii="Times New Roman" w:hAnsi="Times New Roman"/>
          <w:sz w:val="24"/>
          <w:szCs w:val="24"/>
        </w:rPr>
        <w:t xml:space="preserve">зуется балльный метод. </w:t>
      </w:r>
    </w:p>
    <w:p w:rsidR="000B6085" w:rsidRDefault="000B6085" w:rsidP="00E40DF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0353FD">
        <w:rPr>
          <w:rFonts w:ascii="Times New Roman" w:hAnsi="Times New Roman"/>
          <w:sz w:val="24"/>
          <w:szCs w:val="24"/>
        </w:rPr>
        <w:t>Процедура оценки результатов труда будет эффективной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соблюдении следующих обязательных условий: установление четких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«стандартов» результатов труда для каждо</w:t>
      </w:r>
      <w:r>
        <w:rPr>
          <w:rFonts w:ascii="Times New Roman" w:hAnsi="Times New Roman"/>
          <w:sz w:val="24"/>
          <w:szCs w:val="24"/>
        </w:rPr>
        <w:t>й должности (рабоче</w:t>
      </w:r>
      <w:r w:rsidRPr="000353FD">
        <w:rPr>
          <w:rFonts w:ascii="Times New Roman" w:hAnsi="Times New Roman"/>
          <w:sz w:val="24"/>
          <w:szCs w:val="24"/>
        </w:rPr>
        <w:t>го места) и критериев ее оц</w:t>
      </w:r>
      <w:r>
        <w:rPr>
          <w:rFonts w:ascii="Times New Roman" w:hAnsi="Times New Roman"/>
          <w:sz w:val="24"/>
          <w:szCs w:val="24"/>
        </w:rPr>
        <w:t>енки; выработка процедуры прове</w:t>
      </w:r>
      <w:r w:rsidRPr="000353FD">
        <w:rPr>
          <w:rFonts w:ascii="Times New Roman" w:hAnsi="Times New Roman"/>
          <w:sz w:val="24"/>
          <w:szCs w:val="24"/>
        </w:rPr>
        <w:t>дения оценки результатов труд</w:t>
      </w:r>
      <w:r>
        <w:rPr>
          <w:rFonts w:ascii="Times New Roman" w:hAnsi="Times New Roman"/>
          <w:sz w:val="24"/>
          <w:szCs w:val="24"/>
        </w:rPr>
        <w:t>а (когда, как часто и кто прово</w:t>
      </w:r>
      <w:r w:rsidRPr="000353FD">
        <w:rPr>
          <w:rFonts w:ascii="Times New Roman" w:hAnsi="Times New Roman"/>
          <w:sz w:val="24"/>
          <w:szCs w:val="24"/>
        </w:rPr>
        <w:t>дит оценку, методы оценки)</w:t>
      </w:r>
      <w:r>
        <w:rPr>
          <w:rFonts w:ascii="Times New Roman" w:hAnsi="Times New Roman"/>
          <w:sz w:val="24"/>
          <w:szCs w:val="24"/>
        </w:rPr>
        <w:t>; предоставление полной и досто</w:t>
      </w:r>
      <w:r w:rsidRPr="000353FD">
        <w:rPr>
          <w:rFonts w:ascii="Times New Roman" w:hAnsi="Times New Roman"/>
          <w:sz w:val="24"/>
          <w:szCs w:val="24"/>
        </w:rPr>
        <w:t>верной информации оценщику о результатах труда работника;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обсуждение результатов оце</w:t>
      </w:r>
      <w:r>
        <w:rPr>
          <w:rFonts w:ascii="Times New Roman" w:hAnsi="Times New Roman"/>
          <w:sz w:val="24"/>
          <w:szCs w:val="24"/>
        </w:rPr>
        <w:t>нки с работником; принятие реше</w:t>
      </w:r>
      <w:r w:rsidRPr="000353FD">
        <w:rPr>
          <w:rFonts w:ascii="Times New Roman" w:hAnsi="Times New Roman"/>
          <w:sz w:val="24"/>
          <w:szCs w:val="24"/>
        </w:rPr>
        <w:t>ния по результатам оценки и документирование оценки.</w:t>
      </w:r>
    </w:p>
    <w:p w:rsidR="000B6085" w:rsidRPr="000353FD" w:rsidRDefault="000B6085" w:rsidP="00E40DF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0353FD">
        <w:rPr>
          <w:rFonts w:ascii="Times New Roman" w:hAnsi="Times New Roman"/>
          <w:sz w:val="24"/>
          <w:szCs w:val="24"/>
        </w:rPr>
        <w:t>Для оценки результатов труда применяются различные методы,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классификация которых и кра</w:t>
      </w:r>
      <w:r>
        <w:rPr>
          <w:rFonts w:ascii="Times New Roman" w:hAnsi="Times New Roman"/>
          <w:sz w:val="24"/>
          <w:szCs w:val="24"/>
        </w:rPr>
        <w:t>ткая характеристика представлены в табл. 3</w:t>
      </w:r>
    </w:p>
    <w:p w:rsidR="000B6085" w:rsidRPr="00BE5888" w:rsidRDefault="000B6085" w:rsidP="00C762BA">
      <w:pPr>
        <w:spacing w:line="240" w:lineRule="auto"/>
        <w:ind w:left="-567" w:right="-284"/>
        <w:jc w:val="both"/>
        <w:rPr>
          <w:rFonts w:ascii="Times New Roman" w:hAnsi="Times New Roman"/>
          <w:b/>
          <w:sz w:val="24"/>
          <w:szCs w:val="24"/>
        </w:rPr>
      </w:pPr>
      <w:r w:rsidRPr="00BE5888">
        <w:rPr>
          <w:rFonts w:ascii="Times New Roman" w:hAnsi="Times New Roman"/>
          <w:b/>
          <w:sz w:val="24"/>
          <w:szCs w:val="24"/>
        </w:rPr>
        <w:t>Основные методы оценки результатов труда управленческих работников</w:t>
      </w:r>
    </w:p>
    <w:tbl>
      <w:tblPr>
        <w:tblW w:w="1003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7513"/>
      </w:tblGrid>
      <w:tr w:rsidR="000B6085" w:rsidRPr="00C54037" w:rsidTr="00C54037">
        <w:tc>
          <w:tcPr>
            <w:tcW w:w="2518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метода</w:t>
            </w:r>
          </w:p>
        </w:tc>
        <w:tc>
          <w:tcPr>
            <w:tcW w:w="7513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Краткая характеристика метода</w:t>
            </w:r>
          </w:p>
        </w:tc>
      </w:tr>
      <w:tr w:rsidR="000B6085" w:rsidRPr="00C54037" w:rsidTr="00C54037">
        <w:tc>
          <w:tcPr>
            <w:tcW w:w="2518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Управление по целям</w:t>
            </w:r>
          </w:p>
        </w:tc>
        <w:tc>
          <w:tcPr>
            <w:tcW w:w="7513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Основан на оценке достижения работником целей,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намеченных совместно руководителем и его подчиненным на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конкретный период времени.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Предусматривает систематическое обсуждение достигнутых и не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достигнутых целей. Требует количественного определения целей и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сроков их достижения. Дорогостоящий метод. Используется для оценки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руководителей и специалистов</w:t>
            </w:r>
          </w:p>
        </w:tc>
      </w:tr>
      <w:tr w:rsidR="000B6085" w:rsidRPr="00C54037" w:rsidTr="00C54037">
        <w:tc>
          <w:tcPr>
            <w:tcW w:w="2518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Метод шкалы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графического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рейтинга</w:t>
            </w:r>
          </w:p>
        </w:tc>
        <w:tc>
          <w:tcPr>
            <w:tcW w:w="7513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Основан на проставлении соответствующей оценки (от 4 до 0) каждой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черте характера оцениваемого работника: количество работы, качество работы, инициативность, сотрудничество, надежность и др. Оценка соответствует рейтингу.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Для повышения эффективности шкалы оценок составляются более четко разграниченные описания полноты проявления той или иной черты характера</w:t>
            </w:r>
          </w:p>
        </w:tc>
      </w:tr>
      <w:tr w:rsidR="000B6085" w:rsidRPr="00C54037" w:rsidTr="00C54037">
        <w:tc>
          <w:tcPr>
            <w:tcW w:w="2518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Вынужденный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выбор</w:t>
            </w:r>
          </w:p>
        </w:tc>
        <w:tc>
          <w:tcPr>
            <w:tcW w:w="7513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Основан на отборе наиболее характерных для данного ра-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ботника характеристик (описаний), соответствующих эффек-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тивной и неэффективной работе (например, «много работа-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ет», «не ждет проблем» и др.). На основе балльной шкалы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рассчитывается индекс эффективности. Используется руко-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водством, коллегами, подчиненными для оценки результа-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тивности труда работников</w:t>
            </w:r>
          </w:p>
        </w:tc>
      </w:tr>
      <w:tr w:rsidR="000B6085" w:rsidRPr="00C54037" w:rsidTr="00C54037">
        <w:tc>
          <w:tcPr>
            <w:tcW w:w="2518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Описательный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метод</w:t>
            </w:r>
          </w:p>
        </w:tc>
        <w:tc>
          <w:tcPr>
            <w:tcW w:w="7513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Оценщик описывает преимущества и недостатки поведения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работника по критериям: количество работы, качество рабо-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ты, знание работы, личностные качества, инициативность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и др. с помощью графической шкалы рейтинга, используя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заранее составленные стандарты результативности труда</w:t>
            </w:r>
          </w:p>
        </w:tc>
      </w:tr>
      <w:tr w:rsidR="000B6085" w:rsidRPr="00C54037" w:rsidTr="00C54037">
        <w:tc>
          <w:tcPr>
            <w:tcW w:w="2518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Метод оценки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по решающей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7513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Основан на использовании списка описаний «правильного»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и «неправильного» поведения работника в отдельных ситу-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ациях, так называемых решающих ситуациях. Оценщик ве-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дет журнал, в котором эти описания распределены по руб-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рикам в зависимости от характера работы. Используется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в оценках, выносимых руководством, а не коллегами или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подчиненными</w:t>
            </w:r>
          </w:p>
        </w:tc>
      </w:tr>
      <w:tr w:rsidR="000B6085" w:rsidRPr="00C54037" w:rsidTr="00C54037">
        <w:tc>
          <w:tcPr>
            <w:tcW w:w="2518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Метод анкет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и сравнительных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анкет</w:t>
            </w:r>
          </w:p>
        </w:tc>
        <w:tc>
          <w:tcPr>
            <w:tcW w:w="7513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Включает набор вопросов или описаний поведения работни-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ка. Оценщик проставляет отметку напротив описания той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черты характера, которая, по его мнению, присуща работни-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ку, в противном случае оставляет пустое место. Сумма по-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меток дает общий рейтинг анкеты данного работника. Ис-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пользуется для оценки руководством, коллегами и подчи-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ненными</w:t>
            </w:r>
          </w:p>
        </w:tc>
      </w:tr>
      <w:tr w:rsidR="000B6085" w:rsidRPr="00C54037" w:rsidTr="00C54037">
        <w:tc>
          <w:tcPr>
            <w:tcW w:w="2518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Метод шкалы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рейтинговых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поведенческих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установок</w:t>
            </w:r>
          </w:p>
        </w:tc>
        <w:tc>
          <w:tcPr>
            <w:tcW w:w="7513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Основан на использовании решающих ситуаций (5-6), из ко-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торых выводятся характеристики результативности труда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(от 6 до 10). Оценщик прочитывает в анкете рейтинга описа-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ние какого-либо критерия (например, инженерная компетент-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ность) и ставит пометку в шкале в соответствии с квалифи-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кацией оцениваемого. Дорогостоящий и трудоемкий метод,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но доступный и понятный работникам</w:t>
            </w:r>
          </w:p>
        </w:tc>
      </w:tr>
      <w:tr w:rsidR="000B6085" w:rsidRPr="00C54037" w:rsidTr="00C54037">
        <w:tc>
          <w:tcPr>
            <w:tcW w:w="2518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Метод шкалы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за поведением</w:t>
            </w:r>
          </w:p>
        </w:tc>
        <w:tc>
          <w:tcPr>
            <w:tcW w:w="7513" w:type="dxa"/>
          </w:tcPr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Аналогичен предыдущему, но вместо определения поведения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работника в решающей ситуации текущего времени оценщик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фиксирует на шкале количество случаев, когда работник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вел себя тем или иным специфическим образом ранее.</w:t>
            </w:r>
          </w:p>
          <w:p w:rsidR="000B6085" w:rsidRPr="00C54037" w:rsidRDefault="000B6085" w:rsidP="00C5403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sz w:val="24"/>
                <w:szCs w:val="24"/>
              </w:rPr>
              <w:t>Метод трудоемкий и требует материальных затрат</w:t>
            </w:r>
          </w:p>
        </w:tc>
      </w:tr>
    </w:tbl>
    <w:p w:rsidR="000B6085" w:rsidRDefault="000B6085" w:rsidP="00C762BA">
      <w:pPr>
        <w:spacing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0B6085" w:rsidRPr="000353FD" w:rsidRDefault="000B6085" w:rsidP="00E40DF6">
      <w:pPr>
        <w:spacing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широко в организациях</w:t>
      </w:r>
      <w:r w:rsidRPr="000353FD">
        <w:rPr>
          <w:rFonts w:ascii="Times New Roman" w:hAnsi="Times New Roman"/>
          <w:sz w:val="24"/>
          <w:szCs w:val="24"/>
        </w:rPr>
        <w:t xml:space="preserve"> используется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3FD">
        <w:rPr>
          <w:rFonts w:ascii="Times New Roman" w:hAnsi="Times New Roman"/>
          <w:sz w:val="24"/>
          <w:szCs w:val="24"/>
        </w:rPr>
        <w:t>метод управления по целям (</w:t>
      </w:r>
      <w:r>
        <w:rPr>
          <w:rFonts w:ascii="Times New Roman" w:hAnsi="Times New Roman"/>
          <w:sz w:val="24"/>
          <w:szCs w:val="24"/>
        </w:rPr>
        <w:t>задачам) для оценки результатив</w:t>
      </w:r>
      <w:r w:rsidRPr="000353FD">
        <w:rPr>
          <w:rFonts w:ascii="Times New Roman" w:hAnsi="Times New Roman"/>
          <w:sz w:val="24"/>
          <w:szCs w:val="24"/>
        </w:rPr>
        <w:t>ности труда менеджеров, и</w:t>
      </w:r>
      <w:r>
        <w:rPr>
          <w:rFonts w:ascii="Times New Roman" w:hAnsi="Times New Roman"/>
          <w:sz w:val="24"/>
          <w:szCs w:val="24"/>
        </w:rPr>
        <w:t>нженеров и канцелярских работни</w:t>
      </w:r>
      <w:r w:rsidRPr="000353FD">
        <w:rPr>
          <w:rFonts w:ascii="Times New Roman" w:hAnsi="Times New Roman"/>
          <w:sz w:val="24"/>
          <w:szCs w:val="24"/>
        </w:rPr>
        <w:t>ков, не связанных непосредственно с выпуском продукции.</w:t>
      </w:r>
    </w:p>
    <w:p w:rsidR="000B6085" w:rsidRPr="000353FD" w:rsidRDefault="000B6085" w:rsidP="00E40DF6">
      <w:pPr>
        <w:spacing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B6085" w:rsidRPr="000353FD" w:rsidSect="007A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3FD"/>
    <w:rsid w:val="000353FD"/>
    <w:rsid w:val="000B6085"/>
    <w:rsid w:val="00184707"/>
    <w:rsid w:val="003A035E"/>
    <w:rsid w:val="006F727C"/>
    <w:rsid w:val="007A6D32"/>
    <w:rsid w:val="007B42DD"/>
    <w:rsid w:val="007D3680"/>
    <w:rsid w:val="008A3684"/>
    <w:rsid w:val="00BE5888"/>
    <w:rsid w:val="00C54037"/>
    <w:rsid w:val="00C762BA"/>
    <w:rsid w:val="00E4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420F5-3F7C-4870-8382-5CC3D009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3F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РЕЗУЛЬТАТОВ ТРУДА ПЕРСОНАЛА ОРГАНИЗАЦИИ</vt:lpstr>
    </vt:vector>
  </TitlesOfParts>
  <Company>RUSSIA</Company>
  <LinksUpToDate>false</LinksUpToDate>
  <CharactersWithSpaces>11577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РЕЗУЛЬТАТОВ ТРУДА ПЕРСОНАЛА ОРГАНИЗАЦИИ</dc:title>
  <dc:subject/>
  <dc:creator>XP GAME 2008</dc:creator>
  <cp:keywords/>
  <dc:description/>
  <cp:lastModifiedBy>admin</cp:lastModifiedBy>
  <cp:revision>2</cp:revision>
  <dcterms:created xsi:type="dcterms:W3CDTF">2014-05-26T04:08:00Z</dcterms:created>
  <dcterms:modified xsi:type="dcterms:W3CDTF">2014-05-26T04:08:00Z</dcterms:modified>
</cp:coreProperties>
</file>