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A8" w:rsidRDefault="004B68A8">
      <w:pPr>
        <w:pStyle w:val="2"/>
        <w:jc w:val="both"/>
      </w:pPr>
    </w:p>
    <w:p w:rsidR="00522B5E" w:rsidRDefault="00522B5E">
      <w:pPr>
        <w:pStyle w:val="2"/>
        <w:jc w:val="both"/>
      </w:pPr>
      <w:r>
        <w:t>"Мировой пожар" в творчестве А. Блока</w:t>
      </w:r>
    </w:p>
    <w:p w:rsidR="00522B5E" w:rsidRDefault="00522B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522B5E" w:rsidRPr="004B68A8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— птица в руке,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— льдинка на языке,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единственное движение губ,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— пять букв...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Цветаева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Блок жил и творил на рубеже двух миров: в эпоху подготовки и осуществления тяжелейшего в истории России социального перелома — Октябрьской революции. Он оказался последним великим поэтом старой, дооктябрьской России, завершившим своим творчеством поэтические искания всего XIX века, и вместе с тем его именем открывается первая, заглавная страница истории русской советской поэзии.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расцвета его творчество достигло во время реакции, нового подъема освободительной борьбы и первой мировой войны. А последние, всемирно известные произведения Блока, величественно увенчавшие его творчество, — "Двенадцать" и "Скифы" — были созданы уже после Октября, в самом начале советской эпохи.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двадцать лет, что отделяют первые серьезные стихи Блока от "Двенадцати" и "Скифов", содержание его поэзии и сама его творческая манера претерпели глубокие изменения. Отрешенный от реальной жизни ли рик, казалось бы, целиком погруженный в свои душевные переживания, каким Блок начал свой литературный путь, вырос в истинно национального поэта, творчество которого овеяно историческими, социальными, житейскими бурями его грозного, переломного, революционного времени. Если сравнить юношескую лирику Блока с его зрелыми стихами, на первый взгляд может показаться даже, что перед нами два разных поэта. Вот, к примеру, характерные для юного Блока стихи, говорящие об интимных переживаниях уединенной души и похожие на торжественные молитвы с затемненным смыслом: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хранил в приделе Иоанна,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 страж — хранил огонь лампад.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— Она, и к Ней — моя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Осанна — Венец трудов — превыше всех наград...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вот как глубоко и вместе просто и отчетливо писал он несколько лет спустя, размышляя о судьбах матери-родины: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века, шумит война,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мятеж, горят деревни,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все та ж, моя страна,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красе заплаканной и древней —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матери тужить?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Доколе коршуну кружить?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Разительные перемены, происшедшие в творчестве Блока, были продиктованы самой жизнью, самим ходом исторической действительности, определившей направление жизненного и литературного пути поэта. Путь этот был сложным и трудным, исполненным резких противоречий, но в конечном счете прямым и неуклонным. Сам Блок очень верно и точно сказал, что это был "путь среди революции".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 далекий от жизни и борьбы рабочего класса, Александр Блок, подобно особо чувствительному сейсмографу, чутко улавливал приближение "невиданных мятежей" и "неслыханных перемен". На богатом и гибком, музыкальном и многосмысленном языке своей поэзии он гениально передал неотступно владевшее им чувство душевной тревоги. В этом чувстве воедино слились и острое ощущение непрочности и обреченности старого мира, и трепетное ожидание какого-то всеобщего и окончательного всемирно-исторического переворота — "мирового пожара", в огне которого должна родиться совершенно новая, справедливая и свободная жизнь. </w:t>
      </w:r>
    </w:p>
    <w:p w:rsidR="00522B5E" w:rsidRDefault="00522B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Непроглядный мрак и могильный холод "страшного мира" (так называется один из основных и важнейших разделов лирики Блока) и "огненные дали" будущего, горькое отчаяние и светлая надежда, смертная тоска и бурные страсти, грубая действительность и крылатая мечта, душевные страдания измученного человека и ослепительное счастье, которое обретает он в "вихре музыки и света", трагедия России, закабаленной и униженной царями, барами и чиновниками, и неизбывная жизнетворческая сила народа — таковы резкие контрасты и противоречия, запечатленные в поэзии Блока.</w:t>
      </w:r>
      <w:bookmarkStart w:id="0" w:name="_GoBack"/>
      <w:bookmarkEnd w:id="0"/>
    </w:p>
    <w:sectPr w:rsidR="0052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8A8"/>
    <w:rsid w:val="004B68A8"/>
    <w:rsid w:val="00522B5E"/>
    <w:rsid w:val="00A33E94"/>
    <w:rsid w:val="00B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CE2F2-CC09-4547-B30F-1822594C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"Мировой пожар" в творчестве А. Блока - CoolReferat.com</vt:lpstr>
    </vt:vector>
  </TitlesOfParts>
  <Company>*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"Мировой пожар" в творчестве А. Блока - CoolReferat.com</dc:title>
  <dc:subject/>
  <dc:creator>Admin</dc:creator>
  <cp:keywords/>
  <dc:description/>
  <cp:lastModifiedBy>Irina</cp:lastModifiedBy>
  <cp:revision>2</cp:revision>
  <dcterms:created xsi:type="dcterms:W3CDTF">2014-08-23T10:13:00Z</dcterms:created>
  <dcterms:modified xsi:type="dcterms:W3CDTF">2014-08-23T10:13:00Z</dcterms:modified>
</cp:coreProperties>
</file>