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0E" w:rsidRDefault="005C390E" w:rsidP="00A65FF6"/>
    <w:p w:rsidR="00DA0DD1" w:rsidRDefault="00DA0DD1" w:rsidP="00A65FF6">
      <w:r>
        <w:t xml:space="preserve">Сущность бюджетного федерализма. Межбюджетные отношения. </w:t>
      </w:r>
    </w:p>
    <w:p w:rsidR="00DA0DD1" w:rsidRDefault="00DA0DD1" w:rsidP="00A65FF6"/>
    <w:p w:rsidR="00DA0DD1" w:rsidRDefault="00DA0DD1" w:rsidP="00A65FF6">
      <w:r>
        <w:t xml:space="preserve">Под федерализмом понимается способ государственного управления, при котором органично сочетаются интересы всего государства с интересами отдельных его частей, обеспечивается единство и целостность страны при соблюдении самостоятельности территорий в решении вопросов, включенных в их компетенцию. </w:t>
      </w:r>
    </w:p>
    <w:p w:rsidR="00DA0DD1" w:rsidRDefault="00DA0DD1" w:rsidP="00A65FF6"/>
    <w:p w:rsidR="00DA0DD1" w:rsidRDefault="00DA0DD1" w:rsidP="00A65FF6">
      <w:r>
        <w:t xml:space="preserve">Федеративное устройство России, разграничение прав и полномочий между центром и субъектами Федерации являются предпосылкой финансово-бюджетного федерализма. Финансово-бюджетный федерализм основан на разделении полномочий между центральными органами власти, властями субъектов Федерации и органами местного самоуправления в области финансов, в частности, в бюджетной сфере. </w:t>
      </w:r>
    </w:p>
    <w:p w:rsidR="00DA0DD1" w:rsidRDefault="00DA0DD1" w:rsidP="00A65FF6"/>
    <w:p w:rsidR="00DA0DD1" w:rsidRDefault="00DA0DD1" w:rsidP="00A65FF6">
      <w:r>
        <w:t xml:space="preserve">Бюджетный федерализм можно определить как способ построения бюджетных отношений между федеральной властью и властями национально-государственных и административно-территориальных подразделений по поводу оптимального, научно обоснованного формирования доходов бюджетов каждого уровня и финансирования расходов, осуществляемых из них. </w:t>
      </w:r>
    </w:p>
    <w:p w:rsidR="00DA0DD1" w:rsidRDefault="00DA0DD1" w:rsidP="00A65FF6"/>
    <w:p w:rsidR="00DA0DD1" w:rsidRDefault="00DA0DD1" w:rsidP="00A65FF6">
      <w:r>
        <w:t xml:space="preserve">К основным принципам бюджетного федерализма относят: </w:t>
      </w:r>
    </w:p>
    <w:p w:rsidR="00DA0DD1" w:rsidRDefault="00DA0DD1" w:rsidP="00A65FF6"/>
    <w:p w:rsidR="00DA0DD1" w:rsidRDefault="00DA0DD1" w:rsidP="00A65FF6">
      <w:r>
        <w:t xml:space="preserve">• единство общегосударственных интересов и интересов населения, поживающего на территории страны; </w:t>
      </w:r>
    </w:p>
    <w:p w:rsidR="00DA0DD1" w:rsidRDefault="00DA0DD1" w:rsidP="00A65FF6"/>
    <w:p w:rsidR="00DA0DD1" w:rsidRDefault="00DA0DD1" w:rsidP="00A65FF6">
      <w:r>
        <w:t xml:space="preserve">• сочетание интересов народов многонациональной федерации при формировании и осуществлении бюджетной политики государства; </w:t>
      </w:r>
    </w:p>
    <w:p w:rsidR="00DA0DD1" w:rsidRDefault="00DA0DD1" w:rsidP="00A65FF6"/>
    <w:p w:rsidR="00DA0DD1" w:rsidRDefault="00DA0DD1" w:rsidP="00A65FF6">
      <w:r>
        <w:t xml:space="preserve">• сочетание централизма и демократизма при разграничении бюджетно-налоговых полномочий, распределении расходов и доходов в процессе бюджетного регулирования; </w:t>
      </w:r>
    </w:p>
    <w:p w:rsidR="00DA0DD1" w:rsidRDefault="00DA0DD1" w:rsidP="00A65FF6"/>
    <w:p w:rsidR="00DA0DD1" w:rsidRDefault="00DA0DD1" w:rsidP="00A65FF6">
      <w:r>
        <w:t xml:space="preserve">• высокую степень самостоятельности органов власти каждого уровня в организации бюджетного процесса; </w:t>
      </w:r>
    </w:p>
    <w:p w:rsidR="00DA0DD1" w:rsidRDefault="00DA0DD1" w:rsidP="00A65FF6"/>
    <w:p w:rsidR="00DA0DD1" w:rsidRDefault="00DA0DD1" w:rsidP="00A65FF6">
      <w:r>
        <w:t xml:space="preserve">• участие субъектов федерации в формировании и реализации бюджетно-налоговой политики государства, включая межбюджетные отношения. </w:t>
      </w:r>
    </w:p>
    <w:p w:rsidR="00DA0DD1" w:rsidRDefault="00DA0DD1" w:rsidP="00A65FF6"/>
    <w:p w:rsidR="00DA0DD1" w:rsidRDefault="00DA0DD1" w:rsidP="00A65FF6">
      <w:r>
        <w:t xml:space="preserve">Взаимосвязи звеньев бюджетной системы РФ реализуются через механизм межбюджетных отношений, в основу которых заложены принципы бюджетного федерализма. Необходимость реформирования системы межбюджетных отношений в России возникла с провозглашением 12 июня 1990 г. Декларации о государственном суверенитете РФ, подписанием Федеративного договора 31 марта 1993 г. и принятием новой Конституции 12 декабря 1993 г., которая закрепила преобразование России в подлинное федеративное государство. Новая организация межбюджетных отношений между органами государственной власти федерац ии и ее субъектами должна была отвечать федеративным принципам формирования вертикальной структуры государства, являться одним из главных условий упрочения российской государственности, укрепления целостности </w:t>
      </w:r>
    </w:p>
    <w:p w:rsidR="00DA0DD1" w:rsidRDefault="00DA0DD1" w:rsidP="00A65FF6">
      <w:r>
        <w:t>Обучение Forex - это хорошая возможность для Тебя подготовиться к прибыльной работе на международном валютном рынке Forex!</w:t>
      </w:r>
    </w:p>
    <w:p w:rsidR="00DA0DD1" w:rsidRDefault="00DA0DD1" w:rsidP="00A65FF6"/>
    <w:p w:rsidR="00DA0DD1" w:rsidRDefault="00DA0DD1" w:rsidP="00A65FF6">
      <w:r>
        <w:t xml:space="preserve">экономического и правового пространства страны и преодоления социально экономического кризиса. </w:t>
      </w:r>
    </w:p>
    <w:p w:rsidR="00DA0DD1" w:rsidRDefault="00DA0DD1" w:rsidP="00A65FF6"/>
    <w:p w:rsidR="00DA0DD1" w:rsidRDefault="00DA0DD1" w:rsidP="00A65FF6">
      <w:r>
        <w:t xml:space="preserve">Межбюджетные отношения представляют собой совокупность отношений между органами государственной власти РФ, органами государственной власти субъектов РФ и местного самоуправления по поводу разграничения полномочий и закрепления бюджетных правомочий, соблюдения прав, обязанностей и ответственности органов власти в области организации бюджетного процесса. </w:t>
      </w:r>
    </w:p>
    <w:p w:rsidR="00DA0DD1" w:rsidRDefault="00DA0DD1" w:rsidP="00A65FF6">
      <w:r>
        <w:t xml:space="preserve"> </w:t>
      </w:r>
    </w:p>
    <w:p w:rsidR="00DA0DD1" w:rsidRDefault="00DA0DD1" w:rsidP="00A65FF6"/>
    <w:p w:rsidR="00DA0DD1" w:rsidRDefault="00DA0DD1" w:rsidP="00A65FF6">
      <w:r>
        <w:t xml:space="preserve">Бюджетный кодекс РФ устанавил следующие принципы межбюджетных отношений: </w:t>
      </w:r>
    </w:p>
    <w:p w:rsidR="00DA0DD1" w:rsidRDefault="00DA0DD1" w:rsidP="00A65FF6"/>
    <w:p w:rsidR="00DA0DD1" w:rsidRDefault="00DA0DD1" w:rsidP="00A65FF6">
      <w:r>
        <w:t xml:space="preserve">• распределение и закрепление расходов бюджетов по определенным уровням бюджетной системы РФ; </w:t>
      </w:r>
    </w:p>
    <w:p w:rsidR="00DA0DD1" w:rsidRDefault="00DA0DD1" w:rsidP="00A65FF6"/>
    <w:p w:rsidR="00DA0DD1" w:rsidRDefault="00DA0DD1" w:rsidP="00A65FF6">
      <w:r>
        <w:t xml:space="preserve">• разграничение (закрепление) на постоянной основе и распределение по временным нормативам регулирующих доходов по уровням бюджетной системы РФ; </w:t>
      </w:r>
    </w:p>
    <w:p w:rsidR="00DA0DD1" w:rsidRDefault="00DA0DD1" w:rsidP="00A65FF6"/>
    <w:p w:rsidR="00DA0DD1" w:rsidRDefault="00DA0DD1" w:rsidP="00A65FF6">
      <w:r>
        <w:t xml:space="preserve">• равенство бюджетных прав субъектов РФ и муниципальных образований; </w:t>
      </w:r>
    </w:p>
    <w:p w:rsidR="00DA0DD1" w:rsidRDefault="00DA0DD1" w:rsidP="00A65FF6"/>
    <w:p w:rsidR="00DA0DD1" w:rsidRDefault="00DA0DD1" w:rsidP="00A65FF6">
      <w:r>
        <w:t xml:space="preserve">• выравнивание уровней минимальной бюджетной обеспеченности субъектов РФ и муниципальных образований; </w:t>
      </w:r>
    </w:p>
    <w:p w:rsidR="00DA0DD1" w:rsidRDefault="00DA0DD1" w:rsidP="00A65FF6"/>
    <w:p w:rsidR="00DA0DD1" w:rsidRDefault="00DA0DD1" w:rsidP="00A65FF6">
      <w:r>
        <w:t xml:space="preserve">• равенство всех бюджетов РФ во взаимоотношениях с Федеральным бюджетом, равенство местных бюджетов во взаимоотношениях с бюджетами субъектов РФ.1 </w:t>
      </w:r>
    </w:p>
    <w:p w:rsidR="00DA0DD1" w:rsidRDefault="00DA0DD1" w:rsidP="00A65FF6"/>
    <w:p w:rsidR="00DA0DD1" w:rsidRDefault="00DA0DD1" w:rsidP="00A65FF6">
      <w:r>
        <w:t xml:space="preserve">В настоящее время можно выделить несколько проблем межбюджетных отношений в РФ: </w:t>
      </w:r>
    </w:p>
    <w:p w:rsidR="00DA0DD1" w:rsidRDefault="00DA0DD1" w:rsidP="00A65FF6"/>
    <w:p w:rsidR="00DA0DD1" w:rsidRDefault="00DA0DD1" w:rsidP="00A65FF6">
      <w:r>
        <w:t xml:space="preserve">1. Структурный дисбаланс бюджетной системы РФ: передача на нижестоящий уровень бюджетных полномочий и ответственности не подкрепляется соответствующей финансово-бюджетной и экономической базой. </w:t>
      </w:r>
    </w:p>
    <w:p w:rsidR="00DA0DD1" w:rsidRDefault="00DA0DD1" w:rsidP="00A65FF6"/>
    <w:p w:rsidR="00DA0DD1" w:rsidRDefault="00DA0DD1" w:rsidP="00A65FF6">
      <w:r>
        <w:t xml:space="preserve">2.       Уровень вертикали власти, из бюджета которого должно осуществляться финансирование соответствующего полномочия, не всегда совпадает с уровнем, где непосредственно происходит его реализация. </w:t>
      </w:r>
    </w:p>
    <w:p w:rsidR="00DA0DD1" w:rsidRDefault="00DA0DD1" w:rsidP="00A65FF6"/>
    <w:p w:rsidR="00DA0DD1" w:rsidRDefault="00DA0DD1" w:rsidP="00A65FF6">
      <w:r>
        <w:t xml:space="preserve">3.       Низкая доля собственных доходов в бюджетах субъектов Федерации и местных бюджетах заметно снижает заинтересованность на местах в наращивании налогового потенциала, в своевременном и полном поступлении налогов в бюджетную систему. </w:t>
      </w:r>
    </w:p>
    <w:p w:rsidR="00DA0DD1" w:rsidRDefault="00DA0DD1" w:rsidP="00A65FF6"/>
    <w:p w:rsidR="00DA0DD1" w:rsidRDefault="00DA0DD1" w:rsidP="00A65FF6">
      <w:r>
        <w:t xml:space="preserve">4. Единый норматив отчислений по территориям от регулирующих налогов не учитывает особенности каждого региона (численность населения, уровень развития). Поиск объективного подхода к осуществлению дифференциации нормативов по регулирующим налогам вызывает необходимость разработки и использования для этой цели соответствующей формулы. </w:t>
      </w:r>
    </w:p>
    <w:p w:rsidR="00DA0DD1" w:rsidRDefault="00DA0DD1" w:rsidP="00A65FF6"/>
    <w:p w:rsidR="00DA0DD1" w:rsidRDefault="00DA0DD1" w:rsidP="00A65FF6">
      <w:r>
        <w:t xml:space="preserve">5.        Ежегодные изменения нормативов отчислений в местные бюджеты от регулирующих налогов лишают органы местного самоуправления возможности планировать свою бюджетную политику даже в краткосрочной перспективе, не говоря о возможности реализации долгосрочных программ развития муниципальных образований. В результате – резкое сокращение капитальных вложений в структуре расходов местных бюджетов. </w:t>
      </w:r>
    </w:p>
    <w:p w:rsidR="00DA0DD1" w:rsidRDefault="00DA0DD1" w:rsidP="00A65FF6"/>
    <w:p w:rsidR="00DA0DD1" w:rsidRDefault="00DA0DD1" w:rsidP="00A65FF6">
      <w:r>
        <w:t xml:space="preserve">6.        Несоответствие доходов и расходов местного бюджета обусловливает возможность только текущего содержания муниципального образования, на развитие муниципалитетов средств не остается. </w:t>
      </w:r>
    </w:p>
    <w:p w:rsidR="00DA0DD1" w:rsidRDefault="00DA0DD1" w:rsidP="00A65FF6"/>
    <w:p w:rsidR="00DA0DD1" w:rsidRDefault="00DA0DD1" w:rsidP="00A65FF6">
      <w:r>
        <w:t xml:space="preserve">7 . Отмена с 1 января 2001 г. налога на содержание жилищного фонда и объектов социально-культурной сферы и изъятие в федеральный бюджет 100% налога на добавленную стоимость снизят удельный вес собственных доходов местных бюджетов на 20-25%, увеличиться зависимость от бюджетного регулирования. </w:t>
      </w:r>
    </w:p>
    <w:p w:rsidR="00DA0DD1" w:rsidRDefault="00DA0DD1" w:rsidP="00A65FF6">
      <w:r>
        <w:t xml:space="preserve"> </w:t>
      </w:r>
    </w:p>
    <w:p w:rsidR="00DA0DD1" w:rsidRDefault="00DA0DD1" w:rsidP="00A65FF6"/>
    <w:p w:rsidR="00DA0DD1" w:rsidRDefault="00DA0DD1" w:rsidP="00A65FF6">
      <w:r>
        <w:t>8 . В России получила широкое распространение практика принятия территориальных и местных бюджетов с дефицитом без определения источников их покрытия.1</w:t>
      </w:r>
      <w:bookmarkStart w:id="0" w:name="_GoBack"/>
      <w:bookmarkEnd w:id="0"/>
    </w:p>
    <w:sectPr w:rsidR="00DA0DD1" w:rsidSect="0098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FF6"/>
    <w:rsid w:val="00311ED2"/>
    <w:rsid w:val="00545B3C"/>
    <w:rsid w:val="005C390E"/>
    <w:rsid w:val="00983754"/>
    <w:rsid w:val="00A577DE"/>
    <w:rsid w:val="00A65FF6"/>
    <w:rsid w:val="00CB4897"/>
    <w:rsid w:val="00DA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94EA-E437-4D93-8822-D050A71F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бюджетного федерализма</vt:lpstr>
    </vt:vector>
  </TitlesOfParts>
  <Company>Microsoft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бюджетного федерализма</dc:title>
  <dc:subject/>
  <dc:creator>Admin</dc:creator>
  <cp:keywords/>
  <dc:description/>
  <cp:lastModifiedBy>Irina</cp:lastModifiedBy>
  <cp:revision>2</cp:revision>
  <dcterms:created xsi:type="dcterms:W3CDTF">2014-08-16T08:20:00Z</dcterms:created>
  <dcterms:modified xsi:type="dcterms:W3CDTF">2014-08-16T08:20:00Z</dcterms:modified>
</cp:coreProperties>
</file>