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EB" w:rsidRDefault="008C7DEB" w:rsidP="00817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48"/>
          <w:szCs w:val="48"/>
          <w:lang w:eastAsia="ru-RU"/>
        </w:rPr>
      </w:pPr>
    </w:p>
    <w:p w:rsidR="00817EDD" w:rsidRPr="00E6569D" w:rsidRDefault="00817EDD" w:rsidP="00817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48"/>
          <w:szCs w:val="48"/>
          <w:lang w:eastAsia="ru-RU"/>
        </w:rPr>
      </w:pPr>
      <w:r w:rsidRPr="00E6569D">
        <w:rPr>
          <w:rFonts w:ascii="Times New Roman" w:hAnsi="Times New Roman"/>
          <w:b/>
          <w:bCs/>
          <w:i/>
          <w:color w:val="000000"/>
          <w:sz w:val="48"/>
          <w:szCs w:val="48"/>
          <w:lang w:eastAsia="ru-RU"/>
        </w:rPr>
        <w:t>НОРМЫ РАСХОДА ТОПЛИВА И СМАЗОЧНЫХ МАТЕРИАЛОВ</w:t>
      </w:r>
    </w:p>
    <w:p w:rsidR="00817EDD" w:rsidRDefault="00817EDD" w:rsidP="00817E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817EDD" w:rsidRPr="00817EDD" w:rsidRDefault="00817EDD" w:rsidP="00AC7F1E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817EDD">
        <w:rPr>
          <w:rFonts w:ascii="Arial" w:hAnsi="Arial" w:cs="Arial"/>
          <w:bCs/>
          <w:color w:val="000000"/>
          <w:sz w:val="28"/>
          <w:szCs w:val="28"/>
          <w:lang w:eastAsia="ru-RU"/>
        </w:rPr>
        <w:t>1.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</w:t>
      </w:r>
      <w:r w:rsidRPr="00CB6604"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  <w:t>СУЩНОСТЬ НОРМИРОВАНИЯ РАСХОДА ТОПЛИВА И СМАЗОЧНЫХ МАТЕРИАЛОВ.</w:t>
      </w:r>
    </w:p>
    <w:p w:rsidR="00817EDD" w:rsidRPr="00817EDD" w:rsidRDefault="00817EDD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Понятие «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норма расхода» топлива или смазочного материала при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менительно к автомобильному транспорту означает установленное зна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чение меры потребления топлива или смазочного материала при работе автомобиля конкретной модели, марки, модификации</w:t>
      </w:r>
    </w:p>
    <w:p w:rsidR="00817EDD" w:rsidRPr="00817EDD" w:rsidRDefault="00235A3C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Нормы расхода топлив</w:t>
      </w:r>
      <w:r w:rsidR="00817EDD"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а и смазочных материалов предназна</w:t>
      </w:r>
      <w:r w:rsidR="00817EDD"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чены дли</w:t>
      </w:r>
    </w:p>
    <w:p w:rsidR="00817EDD" w:rsidRPr="00817EDD" w:rsidRDefault="00817EDD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—</w:t>
      </w:r>
      <w:r w:rsidRPr="00817ED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235A3C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расчетов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нормируемого значения расхода топлива</w:t>
      </w:r>
    </w:p>
    <w:p w:rsidR="00817EDD" w:rsidRPr="00817EDD" w:rsidRDefault="00817EDD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—</w:t>
      </w:r>
      <w:r w:rsidRPr="00817ED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веления статистической и оперативной отчетности,</w:t>
      </w:r>
    </w:p>
    <w:p w:rsidR="00817EDD" w:rsidRPr="00817EDD" w:rsidRDefault="00817EDD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—</w:t>
      </w:r>
      <w:r w:rsidRPr="00817ED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определения себестоимости перевозок и других видов транспор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тных работ.</w:t>
      </w:r>
    </w:p>
    <w:p w:rsidR="00817EDD" w:rsidRPr="00817EDD" w:rsidRDefault="00817EDD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—</w:t>
      </w:r>
      <w:r w:rsidRPr="00817ED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планирования потребности предприятий в обеспечении нефте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продуктами.</w:t>
      </w:r>
    </w:p>
    <w:p w:rsidR="00817EDD" w:rsidRPr="00817EDD" w:rsidRDefault="00817EDD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—</w:t>
      </w:r>
      <w:r w:rsidRPr="00817ED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осуществления расчетов по налогообложению предприятии.</w:t>
      </w:r>
    </w:p>
    <w:p w:rsidR="00817EDD" w:rsidRPr="00817EDD" w:rsidRDefault="00817EDD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—</w:t>
      </w:r>
      <w:r w:rsidRPr="00817ED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осуществления режима экономии и энергосбережения потреб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ляемых нефтепродуктов</w:t>
      </w:r>
    </w:p>
    <w:p w:rsidR="00817EDD" w:rsidRPr="00817EDD" w:rsidRDefault="00817EDD" w:rsidP="00817EDD">
      <w:pPr>
        <w:tabs>
          <w:tab w:val="left" w:pos="411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—</w:t>
      </w:r>
      <w:r w:rsidRPr="00817ED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проведения расчетов с пользователями транспортными средства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ми, водителями и т</w:t>
      </w:r>
      <w:r w:rsidR="00235A3C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д</w:t>
      </w:r>
      <w:r w:rsidR="00235A3C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817EDD" w:rsidRDefault="00817EDD" w:rsidP="00817E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Нормирование расхода того или ино</w:t>
      </w:r>
      <w:r w:rsidR="00235A3C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 расходного материала — это ус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тановление допустимой меры его потребления на определенном эта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пе эксплуатации, при техническом обслу</w:t>
      </w:r>
      <w:r w:rsid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живании или ремонте автомо</w:t>
      </w:r>
      <w:r w:rsid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били. 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этом различают базовое значение расхода данного материа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ла, которое определяют для каждой модели автомобиля по стандартной методике в качестве общепринятой нормы, и расчетное нормативное значение расхода, учитывающее условия эксплуатации автомобиля и выполняемую транспортную работу Расходование топлива, смазочных материалов и специальных жидкостей на эксплуатацию, техническое обслуживание и ремонт автомобильной техники производится в соот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ветствии с утвержденными Минтрансом России нормами Нормы рас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хода топлив и смазочных материалов на автомобильном транспорте, утвержденные приказом Минтранса России от 29 04 2003 (РД от 29 04 2003 N° Р3112194-0366-03), предназначены для автотранспортных предприятии, организаций, предпринимателей и др . независимо от формы собственности, эксплуатирующих автомобильную технику и</w:t>
      </w:r>
      <w:r w:rsidR="00235A3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специальный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подвижной состав на шасси автомобилей на территории Российской Федерации Срок действии этого документа — до 1 января</w:t>
      </w:r>
      <w:r w:rsid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17EDD">
        <w:rPr>
          <w:rFonts w:ascii="Times New Roman" w:hAnsi="Times New Roman"/>
          <w:bCs/>
          <w:color w:val="000000"/>
          <w:sz w:val="24"/>
          <w:szCs w:val="24"/>
          <w:lang w:eastAsia="ru-RU"/>
        </w:rPr>
        <w:t>2008 г</w:t>
      </w:r>
      <w:r w:rsid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76092F" w:rsidRPr="00817EDD" w:rsidRDefault="0076092F" w:rsidP="00817E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6092F" w:rsidRPr="0076092F" w:rsidRDefault="0076092F" w:rsidP="00AC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6"/>
          <w:lang w:eastAsia="ru-RU"/>
        </w:rPr>
      </w:pPr>
      <w:r w:rsidRPr="0076092F">
        <w:rPr>
          <w:rFonts w:ascii="Times New Roman" w:hAnsi="Times New Roman"/>
          <w:color w:val="000000"/>
          <w:sz w:val="32"/>
          <w:szCs w:val="36"/>
          <w:lang w:eastAsia="ru-RU"/>
        </w:rPr>
        <w:t xml:space="preserve">2.   </w:t>
      </w:r>
      <w:r w:rsidRPr="00CB6604">
        <w:rPr>
          <w:rFonts w:ascii="Times New Roman" w:hAnsi="Times New Roman"/>
          <w:color w:val="000000"/>
          <w:sz w:val="32"/>
          <w:szCs w:val="36"/>
          <w:u w:val="single"/>
          <w:lang w:eastAsia="ru-RU"/>
        </w:rPr>
        <w:t>ВИДЫ НОРМ РАСХОДА ТОПЛИВА И ОБЩИЕ УСЛОВИЯ ЕГО ПРИМЕНЕНИЯ</w:t>
      </w:r>
    </w:p>
    <w:p w:rsidR="0076092F" w:rsidRPr="0076092F" w:rsidRDefault="0076092F" w:rsidP="007609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Для автомобилей общего назначения установлены следующие виды норм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76092F" w:rsidRDefault="0076092F" w:rsidP="007609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Базовая норма в литрах на 100 км (л/100 км) пробега автотран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спортного средства (АТС) в снаряженном состоянии</w:t>
      </w:r>
    </w:p>
    <w:p w:rsidR="0076092F" w:rsidRDefault="0076092F" w:rsidP="007609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Транспортная норма в литрах на 100 км (л/100 км) пробега транс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портной работы самосвала, где учитывается снаряженная масса и нор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мируемая (коэффициент 0,5) загрузка самосвала</w:t>
      </w:r>
    </w:p>
    <w:p w:rsidR="0076092F" w:rsidRDefault="0076092F" w:rsidP="007609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Транспортная норма в литрах на 100 тонно километров (л/100 ткм) транспортной работы грузового автомобиля учитывает до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полнительный к базовой норме расход топлива при движении автомо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 xml:space="preserve">биля </w:t>
      </w:r>
      <w:r w:rsidRPr="0076092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 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грузом, автопоезда с прицепом или полуприцепом без груза и с грузом (или с использованием установленных коэффициентов на каждую тонну перевозимого груза, прицепа, полуприцепа до — 1 3 л/100 км и до 2,0 л/100 км для автомобилей, соответственно, с дизельными и бензиновыми двигателями, или с использованием более точных расчетов, выполняемых ФГУП НИИАТ по специальной про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грамме-методике для каждой конкретной марки и типа АТС</w:t>
      </w:r>
    </w:p>
    <w:p w:rsidR="0076092F" w:rsidRPr="0076092F" w:rsidRDefault="0076092F" w:rsidP="002A785B">
      <w:pPr>
        <w:pStyle w:val="a3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Базовая норма расхода топлива зависит от конструкции автомо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биля и его агрегатов, категории, типа и назначения автомобильного подвижного состава, от вида используемого топлива и учитывает сна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ряженное состояние автомобиля, типизированный маршрут и режим движения в эксплуатации</w:t>
      </w:r>
    </w:p>
    <w:p w:rsidR="0076092F" w:rsidRPr="0076092F" w:rsidRDefault="002A785B" w:rsidP="002A785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="0076092F"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Норма на транспортную работу включает базовую норму и зави</w:t>
      </w:r>
      <w:r w:rsidR="0076092F"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сит от грузоподъемности или от нормируемой загрузки, или от конк</w:t>
      </w:r>
      <w:r w:rsidR="0076092F"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ретной массы перевозимого груза, с учетом условий эксплуатации АТС.</w:t>
      </w:r>
    </w:p>
    <w:p w:rsidR="0076092F" w:rsidRDefault="0076092F" w:rsidP="007609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Нормы расхода топлива на 100 км пробега автомобиля установле</w:t>
      </w:r>
      <w:r w:rsidRPr="0076092F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ны в изм</w:t>
      </w:r>
      <w:r w:rsidR="002A78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ерениях, указанных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8"/>
        <w:gridCol w:w="5521"/>
        <w:gridCol w:w="55"/>
      </w:tblGrid>
      <w:tr w:rsidR="002A785B" w:rsidRPr="00AC7F1E" w:rsidTr="002A785B">
        <w:trPr>
          <w:trHeight w:val="547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Виды автомобилей</w:t>
            </w:r>
          </w:p>
        </w:tc>
        <w:tc>
          <w:tcPr>
            <w:tcW w:w="5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Единицы измерения нормы расхода</w:t>
            </w:r>
          </w:p>
        </w:tc>
      </w:tr>
      <w:tr w:rsidR="002A785B" w:rsidRPr="00AC7F1E" w:rsidTr="002A785B">
        <w:trPr>
          <w:trHeight w:val="63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бензиновые и дизельные автомо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били</w:t>
            </w:r>
          </w:p>
        </w:tc>
        <w:tc>
          <w:tcPr>
            <w:tcW w:w="5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литры бензина или дизтоплива</w:t>
            </w:r>
          </w:p>
        </w:tc>
      </w:tr>
      <w:tr w:rsidR="002A785B" w:rsidRPr="00AC7F1E" w:rsidTr="002A785B">
        <w:trPr>
          <w:trHeight w:val="66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автомобили работающие на сжи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женном нефтяном газе (снг)</w:t>
            </w:r>
          </w:p>
        </w:tc>
        <w:tc>
          <w:tcPr>
            <w:tcW w:w="5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литры снг (из расчета 1 л бензина соответствует 1 32 л снг)</w:t>
            </w:r>
          </w:p>
        </w:tc>
      </w:tr>
      <w:tr w:rsidR="002A785B" w:rsidRPr="00AC7F1E" w:rsidTr="002A785B">
        <w:trPr>
          <w:trHeight w:val="126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автомобили работающие на сжа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том природном газе (спг)</w:t>
            </w:r>
          </w:p>
        </w:tc>
        <w:tc>
          <w:tcPr>
            <w:tcW w:w="5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нормальные метры кубические спг (из расчета 1 л бензина соответствует 1 куб м спг)</w:t>
            </w:r>
          </w:p>
        </w:tc>
      </w:tr>
      <w:tr w:rsidR="002A785B" w:rsidRPr="00AC7F1E" w:rsidTr="002A785B">
        <w:trPr>
          <w:gridAfter w:val="1"/>
          <w:wAfter w:w="55" w:type="dxa"/>
          <w:trHeight w:val="1265"/>
        </w:trPr>
        <w:tc>
          <w:tcPr>
            <w:tcW w:w="4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газодизельные автомобили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5B" w:rsidRPr="00AC7F1E" w:rsidRDefault="002A785B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куб м плюс рядом указывается норма расхода дизтоплива в литрах их соот ношение определяется производителем техники (или в инструкции по эксплуата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ции)</w:t>
            </w:r>
          </w:p>
        </w:tc>
      </w:tr>
    </w:tbl>
    <w:p w:rsidR="002A785B" w:rsidRDefault="002A785B" w:rsidP="002A785B"/>
    <w:p w:rsidR="002A785B" w:rsidRPr="0076092F" w:rsidRDefault="002A785B" w:rsidP="007609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A785B" w:rsidRPr="00CB6604" w:rsidRDefault="002A785B" w:rsidP="00AC7F1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</w:pPr>
      <w:r w:rsidRPr="00CB660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НОРМЫ РАСХОДА ТОПЛИВА ДЛЯ ОТДЕЛЬНЫХ ВИДОВ АВТОМОБИЛЕЙ</w:t>
      </w:r>
    </w:p>
    <w:p w:rsidR="002A785B" w:rsidRPr="002A785B" w:rsidRDefault="002A785B" w:rsidP="002A785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2A785B" w:rsidRPr="00CB6604" w:rsidRDefault="002A785B" w:rsidP="002A7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CB6604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Самосвалы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Для автомобилей-самосвалов и самосвальных автопоездов норми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руемое значение расхода топлива рассчитывается по следующему соот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ношению: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0582">
        <w:rPr>
          <w:rFonts w:ascii="Times New Roman" w:hAnsi="Times New Roman"/>
          <w:b/>
          <w:bCs/>
          <w:i/>
          <w:iCs/>
          <w:smallCaps/>
          <w:color w:val="000000"/>
          <w:sz w:val="24"/>
          <w:szCs w:val="24"/>
          <w:lang w:val="en-US"/>
        </w:rPr>
        <w:t>Q</w:t>
      </w:r>
      <w:r w:rsidRPr="0075058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h</w:t>
      </w:r>
      <w:r w:rsidRPr="0075058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- 0,01 х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Hsanc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х 5х </w:t>
      </w:r>
      <w:r w:rsidRPr="00750582">
        <w:rPr>
          <w:rFonts w:ascii="Times New Roman" w:hAnsi="Times New Roman"/>
          <w:b/>
          <w:bCs/>
          <w:color w:val="000000"/>
          <w:sz w:val="24"/>
          <w:szCs w:val="24"/>
        </w:rPr>
        <w:t xml:space="preserve">(I 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+ 0,01 х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) +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Hz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750582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Z</w:t>
      </w:r>
      <w:r w:rsidRPr="00750582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где 0н    — нормативный расход топлива, литры,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    — пробег автомобиля-самосвала или автопоезда, км,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Hsanc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норма расхода топлива автомобиля-самосвала или само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свального автопоезда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Hsanc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=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+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Hwx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(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Gnp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+ 0,5 </w:t>
      </w:r>
      <w:r w:rsidRPr="00750582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t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>л/!00 км,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где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Hs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—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базовая норма расхода топлива автомобиля-самосвала в снаряженном состоянии без груза или транспортная нор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 с учетом транспортной работы с коэффициентом заг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рузки 0,5 л/100 км,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Hw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>— норма расхода топлива на транспортную работу автомо</w:t>
      </w:r>
      <w:r w:rsidRPr="00750582">
        <w:rPr>
          <w:rFonts w:ascii="Times New Roman" w:hAnsi="Times New Roman"/>
          <w:color w:val="000000"/>
          <w:sz w:val="24"/>
          <w:szCs w:val="24"/>
        </w:rPr>
        <w:softHyphen/>
        <w:t xml:space="preserve">биля-самосвала (если при расчете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>не учтен коэффи</w:t>
      </w:r>
      <w:r w:rsidRPr="00750582">
        <w:rPr>
          <w:rFonts w:ascii="Times New Roman" w:hAnsi="Times New Roman"/>
          <w:color w:val="000000"/>
          <w:sz w:val="24"/>
          <w:szCs w:val="24"/>
        </w:rPr>
        <w:softHyphen/>
        <w:t>циентов) и на дополнительную массу самосвального при</w:t>
      </w:r>
      <w:r w:rsidRPr="00750582">
        <w:rPr>
          <w:rFonts w:ascii="Times New Roman" w:hAnsi="Times New Roman"/>
          <w:color w:val="000000"/>
          <w:sz w:val="24"/>
          <w:szCs w:val="24"/>
        </w:rPr>
        <w:softHyphen/>
        <w:t>цепа или полуприцепа, л/100 т-км,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Gnp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>— собственная масса самосвального прицепа, полуприце</w:t>
      </w:r>
      <w:r w:rsidRPr="00750582">
        <w:rPr>
          <w:rFonts w:ascii="Times New Roman" w:hAnsi="Times New Roman"/>
          <w:color w:val="000000"/>
          <w:sz w:val="24"/>
          <w:szCs w:val="24"/>
        </w:rPr>
        <w:softHyphen/>
        <w:t>па, т;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— грузоподъемность прицепа, полуприцепа (0,5 х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— </w:t>
      </w:r>
      <w:r w:rsidRPr="00750582">
        <w:rPr>
          <w:rFonts w:ascii="Times New Roman" w:hAnsi="Times New Roman"/>
          <w:color w:val="000000"/>
          <w:sz w:val="24"/>
          <w:szCs w:val="24"/>
        </w:rPr>
        <w:t>с ко</w:t>
      </w:r>
      <w:r w:rsidRPr="00750582">
        <w:rPr>
          <w:rFonts w:ascii="Times New Roman" w:hAnsi="Times New Roman"/>
          <w:color w:val="000000"/>
          <w:sz w:val="24"/>
          <w:szCs w:val="24"/>
        </w:rPr>
        <w:softHyphen/>
        <w:t>эффициентом затрузки 0,5), т;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Hz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>— дополнительная норма расхода топлива на каждую ездку с грузом автомобиля-самосвала, автопоезда, л;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Z</w:t>
      </w:r>
      <w:r w:rsidRPr="0075058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750582">
        <w:rPr>
          <w:rFonts w:ascii="Times New Roman" w:hAnsi="Times New Roman"/>
          <w:color w:val="000000"/>
          <w:sz w:val="24"/>
          <w:szCs w:val="24"/>
        </w:rPr>
        <w:t>— количество ездок с грузом за смену,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— </w:t>
      </w:r>
      <w:r w:rsidRPr="00750582">
        <w:rPr>
          <w:rFonts w:ascii="Times New Roman" w:hAnsi="Times New Roman"/>
          <w:color w:val="000000"/>
          <w:sz w:val="24"/>
          <w:szCs w:val="24"/>
        </w:rPr>
        <w:t>поправочный коэффициент (суммарная относительная надбавка или снижение) к норме в процентах.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При работе автомобилей-самосвалов с самосвальными прицепа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ми, полуприцепами (если для автомобиля рассчитывается базовая нор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 как для седельного тягача) норма расхода топлива увеличивается на каждую тонну собственной массы прицепа, полуприцепа и половину его номинальной грузоподъемности (коэффициент загрузки 0,5): бен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зина — до 2 л; дизельного топлива -—до 1,3 л; сжиженного газа — до 2,64 л; природного газа — до 2 куб.м.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Для автомобилей-самосвалов и автопоездов дополнительно уста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навливается норма расхода топлива (</w:t>
      </w:r>
      <w:r w:rsidRPr="00750582">
        <w:rPr>
          <w:rFonts w:ascii="Times New Roman" w:hAnsi="Times New Roman"/>
          <w:color w:val="000000"/>
          <w:sz w:val="24"/>
          <w:szCs w:val="24"/>
          <w:lang w:val="en-US" w:eastAsia="ru-RU"/>
        </w:rPr>
        <w:t>Hz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) на каждую ездку с грузом при маневрировании в местах погрузки и разгрузки:</w:t>
      </w:r>
    </w:p>
    <w:p w:rsidR="002A785B" w:rsidRPr="00750582" w:rsidRDefault="002A785B" w:rsidP="002A785B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до 0,25 л жидкого топлива (до 0,66 л сжиженного нефтяного газа, до 0,25 куб.м природного газа) на единицу самосвального подвижного состава;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до </w:t>
      </w:r>
      <w:r w:rsidRPr="007505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0,2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куб м природного газа и </w:t>
      </w:r>
      <w:r w:rsidRPr="007505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0,1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л дизельного топлива ориен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тировочно при газодизельном питании двигателя.</w:t>
      </w:r>
    </w:p>
    <w:p w:rsidR="002A785B" w:rsidRPr="00750582" w:rsidRDefault="002A785B" w:rsidP="002A785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большегрузных автомобилей-самосвалов типа </w:t>
      </w:r>
      <w:r w:rsidRPr="007505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БелАЗ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допол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нительная норма расхода дизельного топлива на каждую ездку с грузом устанавливается в размере до 1,0 л.</w:t>
      </w:r>
    </w:p>
    <w:p w:rsidR="002A785B" w:rsidRDefault="002A785B" w:rsidP="002A785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В случаях работы автомобилей-самосвалов с коэффициентом по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лезной загрузки выше </w:t>
      </w:r>
      <w:r w:rsidRPr="007505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0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,5 допускается нормировать расход топлива так же, как и для бортовых автомобилей.</w:t>
      </w:r>
    </w:p>
    <w:p w:rsidR="00750582" w:rsidRDefault="00750582" w:rsidP="002A785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0582" w:rsidRDefault="00750582" w:rsidP="002A785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0582" w:rsidRPr="00750582" w:rsidRDefault="00750582" w:rsidP="002A785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0582" w:rsidRDefault="00750582" w:rsidP="00750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0"/>
          <w:lang w:eastAsia="ru-RU"/>
        </w:rPr>
      </w:pPr>
      <w:r w:rsidRPr="00750582">
        <w:rPr>
          <w:rFonts w:ascii="Times New Roman" w:hAnsi="Times New Roman"/>
          <w:b/>
          <w:bCs/>
          <w:color w:val="000000"/>
          <w:sz w:val="32"/>
          <w:szCs w:val="30"/>
          <w:lang w:eastAsia="ru-RU"/>
        </w:rPr>
        <w:t>Грузовые бортовые автомобили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0"/>
          <w:lang w:eastAsia="ru-RU"/>
        </w:rPr>
      </w:pP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Для грузовых бортовых автомобилей и автопоездов нормируемое значение расхода топлива рассчитывается по следующему соотноше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нию.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Q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н </w:t>
      </w:r>
      <w:r w:rsidRPr="00750582">
        <w:rPr>
          <w:rFonts w:ascii="Times New Roman" w:hAnsi="Times New Roman"/>
          <w:color w:val="000000"/>
          <w:sz w:val="24"/>
          <w:szCs w:val="24"/>
        </w:rPr>
        <w:t>= 0,01 х (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Hsan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х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S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&gt;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Hwx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х (1 + 0.01 х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>0)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у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где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Q</w:t>
      </w:r>
      <w:r w:rsidRPr="00750582">
        <w:rPr>
          <w:rFonts w:ascii="Times New Roman" w:hAnsi="Times New Roman"/>
          <w:i/>
          <w:iCs/>
          <w:smallCaps/>
          <w:color w:val="000000"/>
          <w:sz w:val="24"/>
          <w:szCs w:val="24"/>
          <w:lang w:val="en-US" w:eastAsia="ru-RU"/>
        </w:rPr>
        <w:t>h</w:t>
      </w:r>
      <w:r w:rsidRPr="00750582">
        <w:rPr>
          <w:rFonts w:ascii="Times New Roman" w:hAnsi="Times New Roman"/>
          <w:i/>
          <w:iCs/>
          <w:smallCaps/>
          <w:color w:val="000000"/>
          <w:sz w:val="24"/>
          <w:szCs w:val="24"/>
          <w:lang w:eastAsia="ru-RU"/>
        </w:rPr>
        <w:t xml:space="preserve">  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нормативный расход топлива, литры;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50582">
        <w:rPr>
          <w:rFonts w:ascii="Times New Roman" w:hAnsi="Times New Roman"/>
          <w:color w:val="000000"/>
          <w:sz w:val="24"/>
          <w:szCs w:val="24"/>
        </w:rPr>
        <w:t>*      — пробсч автомобиля или автопоезда, км;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Hsan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>— норма расхода юплива на пробег автомобиля или авто</w:t>
      </w:r>
      <w:r w:rsidRPr="00750582">
        <w:rPr>
          <w:rFonts w:ascii="Times New Roman" w:hAnsi="Times New Roman"/>
          <w:color w:val="000000"/>
          <w:sz w:val="24"/>
          <w:szCs w:val="24"/>
        </w:rPr>
        <w:softHyphen/>
        <w:t xml:space="preserve">поезда в снаряженном состоянии без груза.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Hsan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=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+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Hgx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Gnp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%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л/100 км, где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</w:t>
      </w:r>
      <w:r w:rsidRPr="00750582">
        <w:rPr>
          <w:rFonts w:ascii="Times New Roman" w:hAnsi="Times New Roman"/>
          <w:color w:val="000000"/>
          <w:sz w:val="24"/>
          <w:szCs w:val="24"/>
        </w:rPr>
        <w:t>— базовая норма расхода топлива на пробег автомобиля (тя</w:t>
      </w:r>
      <w:r w:rsidRPr="00750582">
        <w:rPr>
          <w:rFonts w:ascii="Times New Roman" w:hAnsi="Times New Roman"/>
          <w:color w:val="000000"/>
          <w:sz w:val="24"/>
          <w:szCs w:val="24"/>
        </w:rPr>
        <w:softHyphen/>
        <w:t xml:space="preserve">гача) в снаряженном состоянии, л/100 км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>{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Hsan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= На, </w:t>
      </w:r>
      <w:r w:rsidRPr="00750582">
        <w:rPr>
          <w:rFonts w:ascii="Times New Roman" w:hAnsi="Times New Roman"/>
          <w:color w:val="000000"/>
          <w:sz w:val="24"/>
          <w:szCs w:val="24"/>
        </w:rPr>
        <w:t>л/100 км. для одиночного автомобиля, тягача);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Hg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— </w:t>
      </w:r>
      <w:r w:rsidRPr="00750582">
        <w:rPr>
          <w:rFonts w:ascii="Times New Roman" w:hAnsi="Times New Roman"/>
          <w:color w:val="000000"/>
          <w:sz w:val="24"/>
          <w:szCs w:val="24"/>
        </w:rPr>
        <w:t>норма расхода топлива на дополнительную массу прице</w:t>
      </w:r>
      <w:r w:rsidRPr="00750582">
        <w:rPr>
          <w:rFonts w:ascii="Times New Roman" w:hAnsi="Times New Roman"/>
          <w:color w:val="000000"/>
          <w:sz w:val="24"/>
          <w:szCs w:val="24"/>
        </w:rPr>
        <w:softHyphen/>
        <w:t>па или полуприцепа, л/100 т км;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G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tp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  </w:t>
      </w:r>
      <w:r w:rsidRPr="00750582">
        <w:rPr>
          <w:rFonts w:ascii="Times New Roman" w:hAnsi="Times New Roman"/>
          <w:color w:val="000000"/>
          <w:sz w:val="24"/>
          <w:szCs w:val="24"/>
        </w:rPr>
        <w:t>— собственная масса прицепа или полуприцепа, т;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color w:val="000000"/>
          <w:sz w:val="24"/>
          <w:szCs w:val="24"/>
          <w:lang w:val="en-US"/>
        </w:rPr>
        <w:t>tfw</w:t>
      </w:r>
      <w:r w:rsidRPr="00750582">
        <w:rPr>
          <w:rFonts w:ascii="Times New Roman" w:hAnsi="Times New Roman"/>
          <w:color w:val="000000"/>
          <w:sz w:val="24"/>
          <w:szCs w:val="24"/>
        </w:rPr>
        <w:t xml:space="preserve">    — норма расхода топлива на транспортную работу, л/100 ткм;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W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— </w:t>
      </w:r>
      <w:r w:rsidRPr="00750582">
        <w:rPr>
          <w:rFonts w:ascii="Times New Roman" w:hAnsi="Times New Roman"/>
          <w:color w:val="000000"/>
          <w:sz w:val="24"/>
          <w:szCs w:val="24"/>
        </w:rPr>
        <w:t>объем транспортной работы, т-км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W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= Сгр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Sep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(где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Gep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масса груза, т; 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Sep</w:t>
      </w:r>
      <w:r w:rsidRPr="007505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пробег с грузом, км.),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058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/>
        </w:rPr>
        <w:t>D</w:t>
      </w:r>
      <w:r w:rsidRPr="0075058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750582">
        <w:rPr>
          <w:rFonts w:ascii="Times New Roman" w:hAnsi="Times New Roman"/>
          <w:color w:val="000000"/>
          <w:sz w:val="24"/>
          <w:szCs w:val="24"/>
        </w:rPr>
        <w:t>— поправочный коэффициент (суммарная относительная надбавка или снижение) к норме в процентах.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Для грузовых бортовых автомобилей и автопоездов, выполняющих работу, учитываемую в тонно-км, дополнительно к базовой норме, нор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ма расхода топлива увеличивается (из расчета в литрах на каждую тон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ну груза на 100 км пробега) в зависимости от вида используемого топ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лива в следующих размерах;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для бензина — до 2 л; дизельного топлива —до 1,3 л; сжиженно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нефтяного газа (спг) — до 2,64 л; сжатого природного газа (спг) — до 2 куб. м; при газодизельном питании ориентировочно —до 1,2 куб. м природного газа и до 0,25 л дизельного топлива.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При работе грузовых бортовых автомобилей, тягачей с прицепами и седельных тягачей с полуприцепами, норма расхода топлива (л/100 км) на пробег автопоезда увеличивается из расчета в литрах на каждую тонну собственной массы прицепов и полуприцепов в зависимости от вида топлива в следующих размерах:</w:t>
      </w:r>
    </w:p>
    <w:p w:rsidR="00750582" w:rsidRPr="00750582" w:rsidRDefault="00750582" w:rsidP="0075058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бензина — до 2 л;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дизельного топлива — до 1,3 л;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сжиженного газа — до 2,64 л;</w:t>
      </w:r>
    </w:p>
    <w:p w:rsid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— природного газа до 2 куб, м; при газодизельном питании двига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теля ориентировочно — до 1,2 куб. м природного газа и до 0,25 л ди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зельного топлива.</w:t>
      </w:r>
    </w:p>
    <w:p w:rsid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50582" w:rsidRPr="00750582" w:rsidRDefault="00750582" w:rsidP="00AC7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750582">
        <w:rPr>
          <w:rFonts w:ascii="Times New Roman" w:hAnsi="Times New Roman"/>
          <w:bCs/>
          <w:color w:val="000000"/>
          <w:sz w:val="32"/>
          <w:szCs w:val="32"/>
          <w:lang w:eastAsia="ru-RU"/>
        </w:rPr>
        <w:t>4.</w:t>
      </w:r>
      <w:r w:rsidRPr="0075058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Pr="00CB660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>НОРМЫ РАСХОДА СМАЗОЧНЫХ МАТЕРИАЛОВ</w:t>
      </w:r>
    </w:p>
    <w:p w:rsidR="00750582" w:rsidRPr="00DA13AC" w:rsidRDefault="00750582" w:rsidP="00750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Нормы расхода смазочных материалов на автомобильном транс</w:t>
      </w: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порте предназначены для оперативного учета, расчета удельных норм расхода масел и смазок при обосновании потребности в них для пред</w:t>
      </w: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приятий, эксплуатирующих автотранспортную технику.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Нормы эксплуатационного расхода смазочных материалов (с уче</w:t>
      </w: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том замены и текущих дозаправок) установлены из расчета на 100 лит</w:t>
      </w: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ров от общего расхода топлива, рассчитанного по нормам для данного автомобиля. Нормы расхода масел установлены в литрах на 100 литров расхода топлива, нормы расхода смазок — в килограммах на 100 литров расхода топлива.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Нормы расхода масел увеличиваются до 20% для автомобилей пос</w:t>
      </w: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ле капитального ремонта и находящихся в эксплуатации более пяти лет.</w:t>
      </w:r>
    </w:p>
    <w:p w:rsidR="00750582" w:rsidRPr="00750582" w:rsidRDefault="00750582" w:rsidP="007505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Расход смазочных материалов при капитальном ремонте агрегатов автомобилей устанавливается в количестве, равном одной заправочной емкости системы смазки данного агрегата.</w:t>
      </w:r>
    </w:p>
    <w:p w:rsidR="00AC7F1E" w:rsidRDefault="00750582" w:rsidP="00AC7F1E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Расход тормозных, охлаждающих и других рабочих жидкостей оп</w:t>
      </w:r>
      <w:r w:rsidRPr="00750582">
        <w:rPr>
          <w:rFonts w:ascii="Times New Roman" w:hAnsi="Times New Roman"/>
          <w:bCs/>
          <w:color w:val="000000"/>
          <w:sz w:val="24"/>
          <w:szCs w:val="24"/>
          <w:lang w:eastAsia="ru-RU"/>
        </w:rPr>
        <w:softHyphen/>
        <w:t>ределяется в количестве и объеме зап</w:t>
      </w:r>
      <w:r w:rsidR="00FA2048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равок и дозаправок на один авто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>мобиль в соответствии с рекоменда</w:t>
      </w:r>
      <w:r w:rsidR="00FA2048">
        <w:rPr>
          <w:rFonts w:ascii="Times New Roman" w:hAnsi="Times New Roman"/>
          <w:color w:val="000000"/>
          <w:sz w:val="24"/>
          <w:szCs w:val="24"/>
          <w:lang w:eastAsia="ru-RU"/>
        </w:rPr>
        <w:t>циями заводов-изготовителей, инструкции</w:t>
      </w:r>
      <w:r w:rsidRPr="00750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эксплуатации и тп.</w:t>
      </w:r>
    </w:p>
    <w:p w:rsidR="00750582" w:rsidRPr="00CB6604" w:rsidRDefault="00AC7F1E" w:rsidP="00AC7F1E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AC7F1E">
        <w:rPr>
          <w:rFonts w:ascii="Times New Roman" w:hAnsi="Times New Roman"/>
          <w:bCs/>
          <w:color w:val="000000"/>
          <w:sz w:val="32"/>
          <w:szCs w:val="24"/>
          <w:lang w:eastAsia="ru-RU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750582" w:rsidRPr="00DA13AC">
        <w:rPr>
          <w:rFonts w:ascii="Arial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FA2048" w:rsidRPr="00CB6604"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  <w:t xml:space="preserve">ИНДИВИДУАЛЬНЫЕ ЭКСПЛУАТАЦИОННЫЕ НОРМЫ РАСХОДА МАСЕЛ В ЛИТРАХ (СМАЗОК В КГ) НА </w:t>
      </w:r>
      <w:r w:rsidR="00FA2048" w:rsidRPr="00CB6604">
        <w:rPr>
          <w:rFonts w:ascii="Times New Roman" w:hAnsi="Times New Roman"/>
          <w:color w:val="000000"/>
          <w:sz w:val="32"/>
          <w:szCs w:val="32"/>
          <w:u w:val="single"/>
          <w:lang w:eastAsia="ru-RU"/>
        </w:rPr>
        <w:t xml:space="preserve">100 </w:t>
      </w:r>
      <w:r w:rsidR="00FA2048" w:rsidRPr="00CB6604">
        <w:rPr>
          <w:rFonts w:ascii="Times New Roman" w:hAnsi="Times New Roman"/>
          <w:bCs/>
          <w:color w:val="000000"/>
          <w:sz w:val="32"/>
          <w:szCs w:val="32"/>
          <w:u w:val="single"/>
          <w:lang w:eastAsia="ru-RU"/>
        </w:rPr>
        <w:t>Л ОБЩЕГО РАСХОДА ТОПЛИВА АВТОМОБИЛЕМ, НЕ БОЛЕЕ.</w:t>
      </w:r>
    </w:p>
    <w:p w:rsidR="00750582" w:rsidRDefault="00750582" w:rsidP="00AC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DA13AC">
        <w:rPr>
          <w:rFonts w:ascii="Arial" w:hAnsi="Arial" w:cs="Arial"/>
          <w:color w:val="000000"/>
          <w:sz w:val="26"/>
          <w:szCs w:val="26"/>
          <w:lang w:eastAsia="ru-RU"/>
        </w:rPr>
        <w:t>Индивидуальные нормы расхода масел в л</w:t>
      </w:r>
      <w:r w:rsidR="004231A0">
        <w:rPr>
          <w:rFonts w:ascii="Arial" w:hAnsi="Arial" w:cs="Arial"/>
          <w:color w:val="000000"/>
          <w:sz w:val="26"/>
          <w:szCs w:val="26"/>
          <w:lang w:eastAsia="ru-RU"/>
        </w:rPr>
        <w:t>итрах (смазок в кг) на КМ) 1 общ</w:t>
      </w:r>
      <w:r w:rsidRPr="00DA13AC">
        <w:rPr>
          <w:rFonts w:ascii="Arial" w:hAnsi="Arial" w:cs="Arial"/>
          <w:color w:val="000000"/>
          <w:sz w:val="26"/>
          <w:szCs w:val="26"/>
          <w:lang w:eastAsia="ru-RU"/>
        </w:rPr>
        <w:t>его расхода топлива автомобилем установлены для следую</w:t>
      </w:r>
      <w:r w:rsidRPr="00DA13AC">
        <w:rPr>
          <w:rFonts w:ascii="Arial" w:hAnsi="Arial" w:cs="Arial"/>
          <w:color w:val="000000"/>
          <w:sz w:val="26"/>
          <w:szCs w:val="26"/>
          <w:lang w:eastAsia="ru-RU"/>
        </w:rPr>
        <w:softHyphen/>
        <w:t>щих автомобилей</w:t>
      </w:r>
      <w:r w:rsidR="00FA2048">
        <w:rPr>
          <w:rFonts w:ascii="Arial" w:hAnsi="Arial" w:cs="Arial"/>
          <w:color w:val="000000"/>
          <w:sz w:val="26"/>
          <w:szCs w:val="26"/>
          <w:lang w:eastAsia="ru-RU"/>
        </w:rPr>
        <w:t>:</w:t>
      </w:r>
    </w:p>
    <w:p w:rsidR="00AC7F1E" w:rsidRPr="00AC7F1E" w:rsidRDefault="00AC7F1E" w:rsidP="00AC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4231A0" w:rsidRPr="00AC7F1E" w:rsidTr="00AC7F1E">
        <w:tc>
          <w:tcPr>
            <w:tcW w:w="2084" w:type="dxa"/>
          </w:tcPr>
          <w:p w:rsidR="004231A0" w:rsidRPr="00AC7F1E" w:rsidRDefault="004231A0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Марка, модель автомобиля</w:t>
            </w:r>
          </w:p>
        </w:tc>
        <w:tc>
          <w:tcPr>
            <w:tcW w:w="2084" w:type="dxa"/>
          </w:tcPr>
          <w:p w:rsidR="004231A0" w:rsidRPr="00AC7F1E" w:rsidRDefault="004231A0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Моторные масла</w:t>
            </w:r>
          </w:p>
        </w:tc>
        <w:tc>
          <w:tcPr>
            <w:tcW w:w="2084" w:type="dxa"/>
          </w:tcPr>
          <w:p w:rsidR="004231A0" w:rsidRPr="00AC7F1E" w:rsidRDefault="004231A0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Трансмис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сионные масла</w:t>
            </w:r>
          </w:p>
        </w:tc>
        <w:tc>
          <w:tcPr>
            <w:tcW w:w="2084" w:type="dxa"/>
          </w:tcPr>
          <w:p w:rsidR="004231A0" w:rsidRPr="00AC7F1E" w:rsidRDefault="004231A0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Специальные масла</w:t>
            </w:r>
          </w:p>
        </w:tc>
        <w:tc>
          <w:tcPr>
            <w:tcW w:w="2085" w:type="dxa"/>
          </w:tcPr>
          <w:p w:rsidR="004231A0" w:rsidRPr="00AC7F1E" w:rsidRDefault="004231A0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Пластич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ные смазки</w:t>
            </w:r>
          </w:p>
        </w:tc>
      </w:tr>
      <w:tr w:rsidR="004231A0" w:rsidRPr="00AC7F1E" w:rsidTr="00AC7F1E">
        <w:trPr>
          <w:trHeight w:val="453"/>
        </w:trPr>
        <w:tc>
          <w:tcPr>
            <w:tcW w:w="2084" w:type="dxa"/>
          </w:tcPr>
          <w:p w:rsidR="004231A0" w:rsidRPr="00AC7F1E" w:rsidRDefault="004231A0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 xml:space="preserve">AviaA-30KS </w:t>
            </w:r>
            <w:r w:rsidRPr="00AC7F1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84" w:type="dxa"/>
          </w:tcPr>
          <w:p w:rsidR="004231A0" w:rsidRPr="00AC7F1E" w:rsidRDefault="004231A0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084" w:type="dxa"/>
          </w:tcPr>
          <w:p w:rsidR="004231A0" w:rsidRPr="00AC7F1E" w:rsidRDefault="004231A0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084" w:type="dxa"/>
          </w:tcPr>
          <w:p w:rsidR="004231A0" w:rsidRPr="00AC7F1E" w:rsidRDefault="004231A0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085" w:type="dxa"/>
          </w:tcPr>
          <w:p w:rsidR="004231A0" w:rsidRPr="00AC7F1E" w:rsidRDefault="004231A0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231A0" w:rsidRPr="00AC7F1E" w:rsidTr="00AC7F1E">
        <w:tc>
          <w:tcPr>
            <w:tcW w:w="2084" w:type="dxa"/>
          </w:tcPr>
          <w:p w:rsidR="004231A0" w:rsidRPr="00AC7F1E" w:rsidRDefault="002F5993" w:rsidP="00AC7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БелАЗ-540,-540А, -7510,-7522, -7526</w:t>
            </w:r>
          </w:p>
        </w:tc>
        <w:tc>
          <w:tcPr>
            <w:tcW w:w="2084" w:type="dxa"/>
          </w:tcPr>
          <w:p w:rsidR="004231A0" w:rsidRPr="00AC7F1E" w:rsidRDefault="002F5993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084" w:type="dxa"/>
          </w:tcPr>
          <w:p w:rsidR="004231A0" w:rsidRPr="00AC7F1E" w:rsidRDefault="002F5993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2084" w:type="dxa"/>
          </w:tcPr>
          <w:p w:rsidR="004231A0" w:rsidRPr="00AC7F1E" w:rsidRDefault="002F5993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2085" w:type="dxa"/>
          </w:tcPr>
          <w:p w:rsidR="004231A0" w:rsidRPr="00AC7F1E" w:rsidRDefault="002F5993" w:rsidP="00AC7F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ЗИЛ-130АН, -130В, -131В, -131НВ, -4415, -4413 всех модификаций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ЗИЛ-138В1, -4416 всех модификаций                   </w:t>
            </w: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ЗИЛ-157В, -157КВ, -157КДВ, -164АН, -164Н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Iveco-</w:t>
            </w:r>
            <w:r w:rsidRPr="00AC7F1E">
              <w:rPr>
                <w:rFonts w:ascii="Times New Roman" w:hAnsi="Times New Roman"/>
                <w:color w:val="000000"/>
                <w:sz w:val="24"/>
                <w:szCs w:val="24"/>
              </w:rPr>
              <w:t>190.33, -190 42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КАЗ-120ТЗ. -606 всех модификаций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КАЗ-608 всех модификаций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0.2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КамАЗ-5410, -54118 всех модификаций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КрАЗ-221 всех модификаций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КрАЗ-255, -258, -260, -6437, -6443, -6444 всех модификаций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KNVF-12T Kamacu-Nissan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КЗКТ-537, -7427, -7428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ЛуАЗ-2403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C7F1E" w:rsidRPr="00AC7F1E" w:rsidTr="00AC7F1E"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МАЗ-200 всех модификаций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084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85" w:type="dxa"/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7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</w:tbl>
    <w:p w:rsidR="00AC7F1E" w:rsidRDefault="00AC7F1E" w:rsidP="002A78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7F1E" w:rsidRPr="00CB6604" w:rsidRDefault="00CB6604" w:rsidP="00AC7F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36"/>
          <w:szCs w:val="36"/>
          <w:u w:val="single"/>
          <w:lang w:eastAsia="ru-RU"/>
        </w:rPr>
      </w:pPr>
      <w:r w:rsidRPr="00CB6604">
        <w:rPr>
          <w:rFonts w:ascii="Century Gothic" w:hAnsi="Century Gothic" w:cs="Century Gothic"/>
          <w:color w:val="000000"/>
          <w:sz w:val="36"/>
          <w:szCs w:val="36"/>
          <w:u w:val="single"/>
          <w:lang w:eastAsia="ru-RU"/>
        </w:rPr>
        <w:t>ВРЕМЕННЫЕ СПРАВОЧНЫЕ НОРМЫ РАСХОДА МАСЕЛ И СМАЗОК</w:t>
      </w:r>
    </w:p>
    <w:p w:rsidR="00AC7F1E" w:rsidRPr="00DA13AC" w:rsidRDefault="00AC7F1E" w:rsidP="00AC7F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DA13AC">
        <w:rPr>
          <w:rFonts w:ascii="Arial" w:hAnsi="Arial" w:cs="Arial"/>
          <w:color w:val="000000"/>
          <w:sz w:val="26"/>
          <w:szCs w:val="26"/>
          <w:lang w:eastAsia="ru-RU"/>
        </w:rPr>
        <w:t>Для автомобилей и их модификаций, на которые отсутствуют ин</w:t>
      </w:r>
      <w:r w:rsidRPr="00DA13AC">
        <w:rPr>
          <w:rFonts w:ascii="Arial" w:hAnsi="Arial" w:cs="Arial"/>
          <w:color w:val="000000"/>
          <w:sz w:val="26"/>
          <w:szCs w:val="26"/>
          <w:lang w:eastAsia="ru-RU"/>
        </w:rPr>
        <w:softHyphen/>
        <w:t>дивидуальные нормы расхода масел и смазок, установлены следующие временные нормы расхода масел и смазок.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1"/>
        <w:gridCol w:w="2344"/>
        <w:gridCol w:w="2411"/>
        <w:gridCol w:w="2060"/>
      </w:tblGrid>
      <w:tr w:rsidR="00AC7F1E" w:rsidRPr="00AC7F1E" w:rsidTr="00AC7F1E">
        <w:trPr>
          <w:trHeight w:val="1055"/>
        </w:trPr>
        <w:tc>
          <w:tcPr>
            <w:tcW w:w="3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Виды и сорта масел (смазок)</w:t>
            </w:r>
          </w:p>
        </w:tc>
        <w:tc>
          <w:tcPr>
            <w:tcW w:w="6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Временная норма расхода масел в литрах (смазок в кг) на 100 л общего нормируемого эасхода топлива, не более, для.</w:t>
            </w:r>
          </w:p>
        </w:tc>
      </w:tr>
      <w:tr w:rsidR="00AC7F1E" w:rsidRPr="00AC7F1E" w:rsidTr="00AC7F1E">
        <w:trPr>
          <w:trHeight w:val="2093"/>
        </w:trPr>
        <w:tc>
          <w:tcPr>
            <w:tcW w:w="3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грузовых, авто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мобилей, рабо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тающих на бензине, сжа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том и сжи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женном газе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грузовых автомобилей, работающих на дизельном</w:t>
            </w:r>
          </w:p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топливе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внедорожных автомоби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лей-самос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валов, ра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ботающих на дизель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ном топливе</w:t>
            </w:r>
          </w:p>
        </w:tc>
      </w:tr>
      <w:tr w:rsidR="00AC7F1E" w:rsidRPr="00AC7F1E" w:rsidTr="00AC7F1E">
        <w:trPr>
          <w:trHeight w:val="352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Моторные масла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4.5</w:t>
            </w:r>
          </w:p>
        </w:tc>
      </w:tr>
      <w:tr w:rsidR="00AC7F1E" w:rsidRPr="00AC7F1E" w:rsidTr="00AC7F1E">
        <w:trPr>
          <w:trHeight w:val="653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Трансмиссионные</w:t>
            </w:r>
          </w:p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и гидравлические масла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0,5</w:t>
            </w:r>
          </w:p>
        </w:tc>
      </w:tr>
      <w:tr w:rsidR="00AC7F1E" w:rsidRPr="00AC7F1E" w:rsidTr="00AC7F1E">
        <w:trPr>
          <w:trHeight w:val="636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[Специальные масла и жидкости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1,0</w:t>
            </w:r>
          </w:p>
        </w:tc>
      </w:tr>
      <w:tr w:rsidR="00AC7F1E" w:rsidRPr="00AC7F1E" w:rsidTr="00AC7F1E">
        <w:trPr>
          <w:trHeight w:val="737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Пластичные (консистент</w:t>
            </w: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softHyphen/>
              <w:t>ные) смазки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F1E" w:rsidRPr="00AC7F1E" w:rsidRDefault="00AC7F1E" w:rsidP="00AC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AC7F1E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0,2</w:t>
            </w:r>
          </w:p>
        </w:tc>
      </w:tr>
    </w:tbl>
    <w:p w:rsidR="00AC7F1E" w:rsidRPr="00750582" w:rsidRDefault="00AC7F1E" w:rsidP="002A78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C7F1E" w:rsidRPr="00750582" w:rsidSect="00817EDD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338EA"/>
    <w:multiLevelType w:val="hybridMultilevel"/>
    <w:tmpl w:val="A28A12C6"/>
    <w:lvl w:ilvl="0" w:tplc="76A4DCC2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61D6B43"/>
    <w:multiLevelType w:val="hybridMultilevel"/>
    <w:tmpl w:val="996064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D3F2C"/>
    <w:multiLevelType w:val="hybridMultilevel"/>
    <w:tmpl w:val="73BA0F1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EDD"/>
    <w:rsid w:val="00016BB8"/>
    <w:rsid w:val="000240CD"/>
    <w:rsid w:val="000522BA"/>
    <w:rsid w:val="00066ACC"/>
    <w:rsid w:val="00066B65"/>
    <w:rsid w:val="00073D95"/>
    <w:rsid w:val="00081CCF"/>
    <w:rsid w:val="000A0CDA"/>
    <w:rsid w:val="000E43E5"/>
    <w:rsid w:val="000F587D"/>
    <w:rsid w:val="00106BA9"/>
    <w:rsid w:val="00125CF3"/>
    <w:rsid w:val="0013419E"/>
    <w:rsid w:val="00171C8F"/>
    <w:rsid w:val="00175066"/>
    <w:rsid w:val="0017529C"/>
    <w:rsid w:val="00197BBD"/>
    <w:rsid w:val="001A7105"/>
    <w:rsid w:val="001D5818"/>
    <w:rsid w:val="00235A3C"/>
    <w:rsid w:val="002450C0"/>
    <w:rsid w:val="002577CA"/>
    <w:rsid w:val="002A785B"/>
    <w:rsid w:val="002C6828"/>
    <w:rsid w:val="002C7B62"/>
    <w:rsid w:val="002D1C0D"/>
    <w:rsid w:val="002E5F9E"/>
    <w:rsid w:val="002F5993"/>
    <w:rsid w:val="00301ACF"/>
    <w:rsid w:val="0031114D"/>
    <w:rsid w:val="00311A9F"/>
    <w:rsid w:val="00334A33"/>
    <w:rsid w:val="0034381C"/>
    <w:rsid w:val="003612F6"/>
    <w:rsid w:val="00364802"/>
    <w:rsid w:val="00375197"/>
    <w:rsid w:val="00377585"/>
    <w:rsid w:val="00384E95"/>
    <w:rsid w:val="00391142"/>
    <w:rsid w:val="003A05F4"/>
    <w:rsid w:val="003B6F46"/>
    <w:rsid w:val="003F6C6D"/>
    <w:rsid w:val="003F7C2D"/>
    <w:rsid w:val="00402F68"/>
    <w:rsid w:val="00403286"/>
    <w:rsid w:val="0040364A"/>
    <w:rsid w:val="004231A0"/>
    <w:rsid w:val="004342EF"/>
    <w:rsid w:val="004344D4"/>
    <w:rsid w:val="004412EB"/>
    <w:rsid w:val="004455CE"/>
    <w:rsid w:val="004B27D6"/>
    <w:rsid w:val="004C6AF4"/>
    <w:rsid w:val="004F4364"/>
    <w:rsid w:val="005114BB"/>
    <w:rsid w:val="00523CA7"/>
    <w:rsid w:val="00531671"/>
    <w:rsid w:val="0054111D"/>
    <w:rsid w:val="00577D09"/>
    <w:rsid w:val="00586636"/>
    <w:rsid w:val="00597567"/>
    <w:rsid w:val="005A3789"/>
    <w:rsid w:val="005B36C6"/>
    <w:rsid w:val="005F6AB7"/>
    <w:rsid w:val="00604545"/>
    <w:rsid w:val="00606AFC"/>
    <w:rsid w:val="00645094"/>
    <w:rsid w:val="00667135"/>
    <w:rsid w:val="006B3927"/>
    <w:rsid w:val="006B70C6"/>
    <w:rsid w:val="006B7DD0"/>
    <w:rsid w:val="006D5B3C"/>
    <w:rsid w:val="006E2697"/>
    <w:rsid w:val="006E3E50"/>
    <w:rsid w:val="006F2DBF"/>
    <w:rsid w:val="00706C2A"/>
    <w:rsid w:val="007268E7"/>
    <w:rsid w:val="00730669"/>
    <w:rsid w:val="00744591"/>
    <w:rsid w:val="00750582"/>
    <w:rsid w:val="007533E5"/>
    <w:rsid w:val="0076092F"/>
    <w:rsid w:val="007630C9"/>
    <w:rsid w:val="00765671"/>
    <w:rsid w:val="00781B5D"/>
    <w:rsid w:val="007A3DC7"/>
    <w:rsid w:val="007B2626"/>
    <w:rsid w:val="007D1079"/>
    <w:rsid w:val="007D77C8"/>
    <w:rsid w:val="007E426E"/>
    <w:rsid w:val="007E552E"/>
    <w:rsid w:val="007F0F07"/>
    <w:rsid w:val="008055F4"/>
    <w:rsid w:val="00817EDD"/>
    <w:rsid w:val="00864D56"/>
    <w:rsid w:val="00892CEB"/>
    <w:rsid w:val="00897B3C"/>
    <w:rsid w:val="008C40A5"/>
    <w:rsid w:val="008C7DEB"/>
    <w:rsid w:val="008D5851"/>
    <w:rsid w:val="008D7783"/>
    <w:rsid w:val="008E0E56"/>
    <w:rsid w:val="008F3FCC"/>
    <w:rsid w:val="008F62AD"/>
    <w:rsid w:val="0090022C"/>
    <w:rsid w:val="00940384"/>
    <w:rsid w:val="009602B9"/>
    <w:rsid w:val="00977D4E"/>
    <w:rsid w:val="00987BB4"/>
    <w:rsid w:val="009A29FA"/>
    <w:rsid w:val="009A33DF"/>
    <w:rsid w:val="009D578C"/>
    <w:rsid w:val="009E0D66"/>
    <w:rsid w:val="00A009D0"/>
    <w:rsid w:val="00A25B82"/>
    <w:rsid w:val="00A30426"/>
    <w:rsid w:val="00A668C1"/>
    <w:rsid w:val="00AA7030"/>
    <w:rsid w:val="00AC5BC2"/>
    <w:rsid w:val="00AC7F1E"/>
    <w:rsid w:val="00AD15C3"/>
    <w:rsid w:val="00AE4152"/>
    <w:rsid w:val="00AE652D"/>
    <w:rsid w:val="00B1609C"/>
    <w:rsid w:val="00B269B9"/>
    <w:rsid w:val="00B5497B"/>
    <w:rsid w:val="00B677DA"/>
    <w:rsid w:val="00B940EF"/>
    <w:rsid w:val="00B94DD5"/>
    <w:rsid w:val="00BA2BF3"/>
    <w:rsid w:val="00BB422C"/>
    <w:rsid w:val="00BC06F7"/>
    <w:rsid w:val="00BC730C"/>
    <w:rsid w:val="00BD0F45"/>
    <w:rsid w:val="00BE3226"/>
    <w:rsid w:val="00BF5BC3"/>
    <w:rsid w:val="00C0041D"/>
    <w:rsid w:val="00C73D38"/>
    <w:rsid w:val="00C923DD"/>
    <w:rsid w:val="00C9764B"/>
    <w:rsid w:val="00CB6604"/>
    <w:rsid w:val="00CC6373"/>
    <w:rsid w:val="00CC6522"/>
    <w:rsid w:val="00D03B39"/>
    <w:rsid w:val="00D274AC"/>
    <w:rsid w:val="00D53FC5"/>
    <w:rsid w:val="00D5406B"/>
    <w:rsid w:val="00DB7F4F"/>
    <w:rsid w:val="00DE1D17"/>
    <w:rsid w:val="00DF3301"/>
    <w:rsid w:val="00E00528"/>
    <w:rsid w:val="00E043CA"/>
    <w:rsid w:val="00E12048"/>
    <w:rsid w:val="00E15B0D"/>
    <w:rsid w:val="00E242B9"/>
    <w:rsid w:val="00E30007"/>
    <w:rsid w:val="00E30F8C"/>
    <w:rsid w:val="00E35768"/>
    <w:rsid w:val="00E51DF5"/>
    <w:rsid w:val="00E551F7"/>
    <w:rsid w:val="00E56CC4"/>
    <w:rsid w:val="00E6569D"/>
    <w:rsid w:val="00E733BE"/>
    <w:rsid w:val="00E77A41"/>
    <w:rsid w:val="00E927F3"/>
    <w:rsid w:val="00EA29F7"/>
    <w:rsid w:val="00EB260F"/>
    <w:rsid w:val="00EC3F9D"/>
    <w:rsid w:val="00EC6680"/>
    <w:rsid w:val="00ED1EE0"/>
    <w:rsid w:val="00EF2E1D"/>
    <w:rsid w:val="00EF4083"/>
    <w:rsid w:val="00EF5368"/>
    <w:rsid w:val="00F00C18"/>
    <w:rsid w:val="00F619BB"/>
    <w:rsid w:val="00F95FE0"/>
    <w:rsid w:val="00FA2048"/>
    <w:rsid w:val="00FA418C"/>
    <w:rsid w:val="00FC2212"/>
    <w:rsid w:val="00FC3FC4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C427-68ED-49CD-913B-36C635E7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2F"/>
    <w:pPr>
      <w:ind w:left="720"/>
      <w:contextualSpacing/>
    </w:pPr>
  </w:style>
  <w:style w:type="table" w:styleId="a4">
    <w:name w:val="Table Grid"/>
    <w:basedOn w:val="a1"/>
    <w:uiPriority w:val="59"/>
    <w:rsid w:val="004231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admin</cp:lastModifiedBy>
  <cp:revision>2</cp:revision>
  <dcterms:created xsi:type="dcterms:W3CDTF">2014-04-08T17:29:00Z</dcterms:created>
  <dcterms:modified xsi:type="dcterms:W3CDTF">2014-04-08T17:29:00Z</dcterms:modified>
</cp:coreProperties>
</file>