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49" w:rsidRDefault="00940A49">
      <w:pPr>
        <w:pStyle w:val="2"/>
        <w:jc w:val="both"/>
      </w:pPr>
    </w:p>
    <w:p w:rsidR="00E35ADD" w:rsidRDefault="00E35ADD">
      <w:pPr>
        <w:pStyle w:val="2"/>
        <w:jc w:val="both"/>
      </w:pPr>
      <w:r>
        <w:t>Идейно-художественное своеобразие повести «Капитанская дочка»</w:t>
      </w:r>
    </w:p>
    <w:p w:rsidR="00E35ADD" w:rsidRDefault="00E35AD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E35ADD" w:rsidRPr="00940A49" w:rsidRDefault="00E35A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жанру «Капитанская дочка» - историческое повествование в форме «семейственных записок», в ней есть черты и повести и романа, историческое повествование тесно связано с личной судьбой главного героя, который участвует в этих событиях. Гринев пишет свои записки на склоне лет, он рассказывает о своей молодости. Важное значение имеет образ повествователя, выходца из старинного рода, для которого понятия чести, достоинства, долга являются основополагающими. Пушкин избирает в качестве повествователя именно Гринева, поскольку для Пушкина оптимальна точка зрения лучшего представителя дворянства. Гринев духовно близок автору. «Капитанская дочка» завершается комментарием от издателя. </w:t>
      </w:r>
    </w:p>
    <w:p w:rsidR="00E35ADD" w:rsidRDefault="00E35A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Восстание показано глазами противника восставших. Честь Гринева не позволяет ему написать неправду, поэтому он излагает события непредвзято, не идеализируя восставших, - тем весомее его свидетельство честного противника. Причины восстания носят объективно-исторический характер: толпы колодников, которые видит Гринев, подъезжая к Оренбургу; изуродованный башкирец. По сравнению с «Дубровским» в «Капитанской дочке» по-новому осмысляется роль личности предводителя восстания. Пугачев – мужик, не романтический герой; образ неоднозначен. Пушкин не скрывает, что Пугачева поддерживали широкие массы народа, которые не могли состоять из одних злодеев. Образ народного вождя Пугачева, народно-поэтического идеала доброго, справедливого царя, противопоставлен бездарности царских генералов. Образ Пугачева создается и при помощи фольклорных элементов. </w:t>
      </w:r>
    </w:p>
    <w:p w:rsidR="00E35ADD" w:rsidRDefault="00E35A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Позиция автора глубже и историчнее позиции Гринева, которому не все дано понять. Пушкин объясняет, что жестокость со стороны восставших мотивирована изначальной жестокостью со стороны правительства, - читатель углубляется в исторические причины восстания. Гриневу не понятно стремление народа к свободе, а Пушкин понимает освободительную стихию восставших.</w:t>
      </w:r>
      <w:bookmarkStart w:id="0" w:name="_GoBack"/>
      <w:bookmarkEnd w:id="0"/>
    </w:p>
    <w:sectPr w:rsidR="00E3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A49"/>
    <w:rsid w:val="008E1C0C"/>
    <w:rsid w:val="00940A49"/>
    <w:rsid w:val="00E35ADD"/>
    <w:rsid w:val="00E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10AFA-9F5D-4AB6-920F-54745869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Идейно-художественное своеобразие повести «Капитанская дочка» - CoolReferat.com</vt:lpstr>
    </vt:vector>
  </TitlesOfParts>
  <Company>*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Идейно-художественное своеобразие повести «Капитанская дочка» - CoolReferat.com</dc:title>
  <dc:subject/>
  <dc:creator>Admin</dc:creator>
  <cp:keywords/>
  <dc:description/>
  <cp:lastModifiedBy>Irina</cp:lastModifiedBy>
  <cp:revision>2</cp:revision>
  <dcterms:created xsi:type="dcterms:W3CDTF">2014-09-13T15:53:00Z</dcterms:created>
  <dcterms:modified xsi:type="dcterms:W3CDTF">2014-09-13T15:53:00Z</dcterms:modified>
</cp:coreProperties>
</file>