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F7" w:rsidRPr="003030E5" w:rsidRDefault="00B166F7" w:rsidP="003030E5">
      <w:pPr>
        <w:spacing w:line="360" w:lineRule="auto"/>
        <w:ind w:firstLine="709"/>
        <w:rPr>
          <w:b/>
          <w:sz w:val="28"/>
          <w:szCs w:val="28"/>
        </w:rPr>
      </w:pPr>
      <w:r w:rsidRPr="003030E5">
        <w:rPr>
          <w:b/>
          <w:sz w:val="28"/>
          <w:szCs w:val="28"/>
        </w:rPr>
        <w:t>Маркетинговая среда фирмы. Факторы, определяющие микро- и макросреду маркетинга.</w: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Маркетинг функционирует в очень сложной многофакторной среде. Реализация маркетинговых стратегий и тактических приемов может встретить неприятие каких-либо служб компании, непредвиденную реакцию рынка, не соответствовать макроэкономическим тенденциям. Чем больше информации об окружающей среде маркетинга соберет маркетинговая служба компании, тем успешнее она сможет воздействовать на нее.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Маркетинговая среда – это активные субъекты и факторы, влияющие на маркетинговые возможности и решения. С точки зрения возможностей маркетингового воздействия на окружение выделяют: </w:t>
      </w:r>
    </w:p>
    <w:p w:rsidR="00B166F7" w:rsidRPr="003030E5" w:rsidRDefault="00B166F7" w:rsidP="003030E5">
      <w:pPr>
        <w:tabs>
          <w:tab w:val="left" w:pos="7965"/>
        </w:tabs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микросреду, действующую на уровне компании; </w:t>
      </w:r>
      <w:r w:rsidRPr="003030E5">
        <w:rPr>
          <w:sz w:val="28"/>
          <w:szCs w:val="28"/>
        </w:rPr>
        <w:tab/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>• макросреду, независимую от маркетинга компании (за исключением ограниченного числа крупнейших компаний транснационального значения)</w: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136A5C" w:rsidP="003030E5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4.8pt;width:360.75pt;height:300.75pt;z-index:251657728">
            <v:imagedata r:id="rId4" o:title=""/>
          </v:shape>
        </w:pic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  <w:r w:rsidRPr="003030E5">
        <w:rPr>
          <w:sz w:val="28"/>
          <w:szCs w:val="28"/>
        </w:rPr>
        <w:t xml:space="preserve">Внутренняя микросреда (абсолютно контролируемая маркетинговой службой) </w: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  <w:r w:rsidRPr="003030E5">
        <w:rPr>
          <w:sz w:val="28"/>
          <w:szCs w:val="28"/>
        </w:rPr>
        <w:t xml:space="preserve">• Финансовая служба, бухгалтерия (возможности бюджета маркетинга). </w: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  <w:r w:rsidRPr="003030E5">
        <w:rPr>
          <w:sz w:val="28"/>
          <w:szCs w:val="28"/>
        </w:rPr>
        <w:t xml:space="preserve">• Производство (уровень производственных мощностей маркетинга). </w: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  <w:r w:rsidRPr="003030E5">
        <w:rPr>
          <w:sz w:val="28"/>
          <w:szCs w:val="28"/>
        </w:rPr>
        <w:t xml:space="preserve">• Снабжение (возможности ценообразования, инноваций). </w:t>
      </w:r>
    </w:p>
    <w:p w:rsidR="00B166F7" w:rsidRPr="003030E5" w:rsidRDefault="00B166F7" w:rsidP="003030E5">
      <w:pPr>
        <w:spacing w:line="360" w:lineRule="auto"/>
        <w:ind w:firstLine="709"/>
        <w:rPr>
          <w:sz w:val="28"/>
          <w:szCs w:val="28"/>
        </w:rPr>
      </w:pPr>
      <w:r w:rsidRPr="003030E5">
        <w:rPr>
          <w:sz w:val="28"/>
          <w:szCs w:val="28"/>
        </w:rPr>
        <w:t xml:space="preserve">• Сбыт (возможности реализации).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НИОКР (возможности обновления производства, товарного ассортимента).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Внешняя микросреда маркетинга (регулируемая маркетингом компании)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Поставщики (цены на материалы, режим поставок и др.).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Конкуренты (сила марки и маркетинговая политика конкурентов и др.).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Посредники (условия торговли, транспортировки, размещения рекламы и др.).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Клиентура (покупательная способность, приверженность маркам и др.).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Контактные аудитории (имидж компании, спрос и др.).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>Макросреда маркетинга (независима от маркетинга компании.)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Демографические факторы (естественный прирост/убыль населения, половозрастная структура населения, миграция и др.)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Экономические факторы (покупательная способность населения, процентная ставка по кредитам, уровень безработицы и др.)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Природные факторы (например, невозобновляемость природных ресурсов, рост цен на сырье и энергию вызывают переориентацию производства)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Технические факторы (новый уровень техники, скорость инновации влияют на скорость амортизации и эффективность производства, на цену продукции)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Политические факторы (законодательство по регулированию предпринимательской деятельности в различных отраслях и контроль за его исполнением и др.) </w:t>
      </w:r>
    </w:p>
    <w:p w:rsidR="00B166F7" w:rsidRPr="003030E5" w:rsidRDefault="00B166F7" w:rsidP="003030E5">
      <w:pPr>
        <w:spacing w:line="360" w:lineRule="auto"/>
        <w:ind w:firstLine="709"/>
        <w:jc w:val="both"/>
        <w:rPr>
          <w:sz w:val="28"/>
          <w:szCs w:val="28"/>
        </w:rPr>
      </w:pPr>
      <w:r w:rsidRPr="003030E5">
        <w:rPr>
          <w:sz w:val="28"/>
          <w:szCs w:val="28"/>
        </w:rPr>
        <w:t xml:space="preserve">• Культурные факторы (степень ценности для общества таких понятий как честная работа, брак, семья, доверие к государству и др. влияют на ориентиры производителей и продавцов) </w:t>
      </w:r>
      <w:bookmarkStart w:id="0" w:name="_GoBack"/>
      <w:bookmarkEnd w:id="0"/>
    </w:p>
    <w:sectPr w:rsidR="00B166F7" w:rsidRPr="003030E5" w:rsidSect="003030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FFA"/>
    <w:rsid w:val="00136A5C"/>
    <w:rsid w:val="001952BB"/>
    <w:rsid w:val="001F1C7E"/>
    <w:rsid w:val="003030E5"/>
    <w:rsid w:val="00614FFA"/>
    <w:rsid w:val="00B166F7"/>
    <w:rsid w:val="00C62BF3"/>
    <w:rsid w:val="00CF1B8A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CF650B-1AE4-4B0E-BF76-0038B8B0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Маркетинговая среда фирмы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Маркетинговая среда фирмы</dc:title>
  <dc:subject/>
  <dc:creator>pkp</dc:creator>
  <cp:keywords/>
  <dc:description/>
  <cp:lastModifiedBy>admin</cp:lastModifiedBy>
  <cp:revision>2</cp:revision>
  <dcterms:created xsi:type="dcterms:W3CDTF">2014-02-24T03:54:00Z</dcterms:created>
  <dcterms:modified xsi:type="dcterms:W3CDTF">2014-02-24T03:54:00Z</dcterms:modified>
</cp:coreProperties>
</file>