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4F" w:rsidRPr="006772E3" w:rsidRDefault="00571F4F" w:rsidP="006772E3">
      <w:pPr>
        <w:shd w:val="clear" w:color="000000" w:fill="auto"/>
        <w:tabs>
          <w:tab w:val="left" w:pos="6195"/>
        </w:tabs>
        <w:suppressAutoHyphens/>
        <w:spacing w:line="360" w:lineRule="auto"/>
        <w:jc w:val="center"/>
        <w:rPr>
          <w:b/>
          <w:color w:val="000000" w:themeColor="text1"/>
          <w:sz w:val="28"/>
          <w:szCs w:val="28"/>
        </w:rPr>
      </w:pPr>
      <w:r w:rsidRPr="006772E3">
        <w:rPr>
          <w:b/>
          <w:color w:val="000000" w:themeColor="text1"/>
          <w:sz w:val="28"/>
          <w:szCs w:val="28"/>
        </w:rPr>
        <w:t>ВВЕДЕНИЕ</w:t>
      </w:r>
    </w:p>
    <w:p w:rsidR="00571F4F" w:rsidRPr="006772E3" w:rsidRDefault="00571F4F" w:rsidP="006772E3">
      <w:pPr>
        <w:shd w:val="clear" w:color="000000" w:fill="auto"/>
        <w:tabs>
          <w:tab w:val="left" w:pos="6195"/>
        </w:tabs>
        <w:suppressAutoHyphens/>
        <w:spacing w:line="360" w:lineRule="auto"/>
        <w:ind w:firstLine="709"/>
        <w:jc w:val="both"/>
        <w:rPr>
          <w:color w:val="000000" w:themeColor="text1"/>
          <w:sz w:val="28"/>
          <w:szCs w:val="28"/>
        </w:rPr>
      </w:pPr>
    </w:p>
    <w:p w:rsid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Существенной частью любого стратегического плана развития организации, является план ее инвестиционной развития. Выбор путей дальнейшего инвестиционного развития организации в рамках единого стратегического плана является весьма и весьма трудным. Сложность этого процесса обуславливается наличием множества внутренних и внешних факторов, по-разному воздействующих на финансово-экономическое стояние предприятия.</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Управление инвестиционными процессами представляет собой сложный процесс. Принимаемые в этой области решения рассчитаны на длительные периоды времени и опираются на прогнозные оценки будущих затрат и доходов.</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Из-за этого значение экономического анализа</w:t>
      </w:r>
      <w:r w:rsidR="006772E3">
        <w:rPr>
          <w:color w:val="000000" w:themeColor="text1"/>
          <w:sz w:val="28"/>
          <w:szCs w:val="28"/>
        </w:rPr>
        <w:t xml:space="preserve"> </w:t>
      </w:r>
      <w:r w:rsidRPr="006772E3">
        <w:rPr>
          <w:color w:val="000000" w:themeColor="text1"/>
          <w:sz w:val="28"/>
          <w:szCs w:val="28"/>
        </w:rPr>
        <w:t>для планирования и осуществления инвестиционной деятельности очень важно.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Проводя анализ, предприятие сталкивается с ситуацией, когда имеется ряд альтернативных инвестиционных проектов. В таком случае возникает необходимость в сравнении этих проектов и выборе наиболее привлекательных и эффективных из них.</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Данная курсовая работа проводится на основе двух инвестиционных проектах. В ней будет рассмотрено: характеристика источников инвестиций, оценка общей величины инвестиций, оценка эффективности инвестиций, за счет определения чистой приведенной стоимости, рентабельности инвестиций, внутренней нормы доходности и срок окупаемости инвестиций. В итоге будет выбран наиболее эффективный инвестиционный проект.</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p>
    <w:p w:rsidR="006772E3" w:rsidRPr="006772E3" w:rsidRDefault="006772E3" w:rsidP="006772E3">
      <w:pPr>
        <w:numPr>
          <w:ilvl w:val="0"/>
          <w:numId w:val="32"/>
        </w:numPr>
        <w:shd w:val="clear" w:color="000000" w:fill="auto"/>
        <w:suppressAutoHyphens/>
        <w:spacing w:line="360" w:lineRule="auto"/>
        <w:ind w:left="0" w:firstLine="0"/>
        <w:jc w:val="center"/>
        <w:rPr>
          <w:b/>
          <w:color w:val="000000" w:themeColor="text1"/>
          <w:sz w:val="28"/>
          <w:szCs w:val="28"/>
        </w:rPr>
      </w:pPr>
      <w:r>
        <w:rPr>
          <w:color w:val="000000" w:themeColor="text1"/>
          <w:sz w:val="28"/>
          <w:szCs w:val="28"/>
        </w:rPr>
        <w:br w:type="page"/>
      </w:r>
      <w:r w:rsidR="00571F4F" w:rsidRPr="006772E3">
        <w:rPr>
          <w:b/>
          <w:color w:val="000000" w:themeColor="text1"/>
          <w:sz w:val="28"/>
          <w:szCs w:val="28"/>
        </w:rPr>
        <w:t>ТЕОРИТИЧЕСКИ ОСНОВЫ АНАЛИЗА ЭФФЕКТИВНОСТИ ИНВЕСТИЦИОННОЙ ДЕЯТЕЛЬНОСТИ</w:t>
      </w:r>
    </w:p>
    <w:p w:rsidR="006772E3" w:rsidRPr="006772E3" w:rsidRDefault="006772E3" w:rsidP="006772E3">
      <w:pPr>
        <w:shd w:val="clear" w:color="000000" w:fill="auto"/>
        <w:suppressAutoHyphens/>
        <w:spacing w:line="360" w:lineRule="auto"/>
        <w:jc w:val="center"/>
        <w:rPr>
          <w:b/>
          <w:color w:val="000000" w:themeColor="text1"/>
          <w:sz w:val="28"/>
          <w:szCs w:val="28"/>
        </w:rPr>
      </w:pPr>
    </w:p>
    <w:p w:rsidR="00571F4F" w:rsidRPr="006772E3" w:rsidRDefault="00571F4F" w:rsidP="006772E3">
      <w:pPr>
        <w:numPr>
          <w:ilvl w:val="1"/>
          <w:numId w:val="49"/>
        </w:numPr>
        <w:shd w:val="clear" w:color="000000" w:fill="auto"/>
        <w:suppressAutoHyphens/>
        <w:spacing w:line="360" w:lineRule="auto"/>
        <w:ind w:left="0" w:firstLine="0"/>
        <w:jc w:val="center"/>
        <w:rPr>
          <w:b/>
          <w:color w:val="000000" w:themeColor="text1"/>
          <w:sz w:val="28"/>
          <w:szCs w:val="28"/>
        </w:rPr>
      </w:pPr>
      <w:r w:rsidRPr="006772E3">
        <w:rPr>
          <w:b/>
          <w:color w:val="000000" w:themeColor="text1"/>
          <w:sz w:val="28"/>
          <w:szCs w:val="28"/>
        </w:rPr>
        <w:t>Методология анализа</w:t>
      </w:r>
    </w:p>
    <w:p w:rsidR="006772E3" w:rsidRPr="006772E3" w:rsidRDefault="006772E3" w:rsidP="006772E3">
      <w:pPr>
        <w:shd w:val="clear" w:color="000000" w:fill="auto"/>
        <w:suppressAutoHyphens/>
        <w:spacing w:line="360" w:lineRule="auto"/>
        <w:jc w:val="center"/>
        <w:rPr>
          <w:b/>
          <w:color w:val="000000" w:themeColor="text1"/>
          <w:sz w:val="28"/>
          <w:szCs w:val="28"/>
        </w:rPr>
      </w:pPr>
    </w:p>
    <w:p w:rsid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области финансового менеджмента под инвестированием понимают приобретение реальных или финансовых активов с целью получения будущих выгод. К реальным инвестициям относятся затраты на материальные объекты или услуги, которые будут использоваться на протяжении некоторого промежутка временя, принося выгоду владельцу. К реальным инвестициям так же относят затраты, связанные со строительством</w:t>
      </w:r>
      <w:r w:rsidR="006772E3">
        <w:rPr>
          <w:color w:val="000000" w:themeColor="text1"/>
          <w:sz w:val="28"/>
          <w:szCs w:val="28"/>
        </w:rPr>
        <w:t xml:space="preserve"> </w:t>
      </w:r>
      <w:r w:rsidRPr="006772E3">
        <w:rPr>
          <w:color w:val="000000" w:themeColor="text1"/>
          <w:sz w:val="28"/>
          <w:szCs w:val="28"/>
        </w:rPr>
        <w:t>и приобретением объектов непроизводственного назначения.</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Также существуют финансовые инвестиции, к которым относится вложение средств в приобретение ценных бумаг, долевое участие в совместной деятельности предприятия, займы другим предприятиям под векселя или иные долговые обязательства.</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Задачами анализа инвестиционной деятельности</w:t>
      </w:r>
      <w:r w:rsidR="006772E3">
        <w:rPr>
          <w:color w:val="000000" w:themeColor="text1"/>
          <w:sz w:val="28"/>
          <w:szCs w:val="28"/>
        </w:rPr>
        <w:t xml:space="preserve"> </w:t>
      </w:r>
      <w:r w:rsidRPr="006772E3">
        <w:rPr>
          <w:color w:val="000000" w:themeColor="text1"/>
          <w:sz w:val="28"/>
          <w:szCs w:val="28"/>
        </w:rPr>
        <w:t>предприятия являются:</w:t>
      </w:r>
    </w:p>
    <w:p w:rsidR="00571F4F" w:rsidRPr="006772E3" w:rsidRDefault="00571F4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Харак</w:t>
      </w:r>
      <w:r w:rsidR="00CD77FF" w:rsidRPr="006772E3">
        <w:rPr>
          <w:color w:val="000000" w:themeColor="text1"/>
          <w:sz w:val="28"/>
          <w:szCs w:val="28"/>
        </w:rPr>
        <w:t>теристика источников инвестиций;</w:t>
      </w:r>
    </w:p>
    <w:p w:rsidR="00571F4F" w:rsidRPr="006772E3" w:rsidRDefault="00571F4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О</w:t>
      </w:r>
      <w:r w:rsidR="00CD77FF" w:rsidRPr="006772E3">
        <w:rPr>
          <w:color w:val="000000" w:themeColor="text1"/>
          <w:sz w:val="28"/>
          <w:szCs w:val="28"/>
        </w:rPr>
        <w:t>ценка общей величины инвестиций;</w:t>
      </w:r>
    </w:p>
    <w:p w:rsidR="00571F4F" w:rsidRPr="006772E3" w:rsidRDefault="00571F4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 xml:space="preserve">Обоснование формирования величины </w:t>
      </w:r>
      <w:r w:rsidR="00CD77FF" w:rsidRPr="006772E3">
        <w:rPr>
          <w:color w:val="000000" w:themeColor="text1"/>
          <w:sz w:val="28"/>
          <w:szCs w:val="28"/>
        </w:rPr>
        <w:t>основного и оборотного капитала;</w:t>
      </w:r>
    </w:p>
    <w:p w:rsidR="00571F4F" w:rsidRPr="006772E3" w:rsidRDefault="00CD77F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Оценка эффективности инвестиций;</w:t>
      </w:r>
    </w:p>
    <w:p w:rsidR="006772E3" w:rsidRDefault="00571F4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Обоснование и количественное измерение факторов изменения показ</w:t>
      </w:r>
      <w:r w:rsidR="00CD77FF" w:rsidRPr="006772E3">
        <w:rPr>
          <w:color w:val="000000" w:themeColor="text1"/>
          <w:sz w:val="28"/>
          <w:szCs w:val="28"/>
        </w:rPr>
        <w:t>ателей эффективности инвестиций;</w:t>
      </w:r>
    </w:p>
    <w:p w:rsidR="00571F4F" w:rsidRPr="006772E3" w:rsidRDefault="00571F4F" w:rsidP="006772E3">
      <w:pPr>
        <w:numPr>
          <w:ilvl w:val="0"/>
          <w:numId w:val="35"/>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Определение резервов повышения эффективности инвестиций.</w:t>
      </w:r>
    </w:p>
    <w:p w:rsidR="00571F4F" w:rsidRPr="006772E3" w:rsidRDefault="00571F4F" w:rsidP="006772E3">
      <w:pPr>
        <w:shd w:val="clear" w:color="000000" w:fill="auto"/>
        <w:tabs>
          <w:tab w:val="left" w:pos="0"/>
        </w:tabs>
        <w:suppressAutoHyphens/>
        <w:spacing w:line="360" w:lineRule="auto"/>
        <w:ind w:firstLine="709"/>
        <w:jc w:val="both"/>
        <w:rPr>
          <w:color w:val="000000" w:themeColor="text1"/>
          <w:sz w:val="28"/>
          <w:szCs w:val="28"/>
        </w:rPr>
      </w:pPr>
      <w:r w:rsidRPr="006772E3">
        <w:rPr>
          <w:color w:val="000000" w:themeColor="text1"/>
          <w:sz w:val="28"/>
          <w:szCs w:val="28"/>
        </w:rPr>
        <w:t>Объектами анализа инвестиционной деятельности являются:</w:t>
      </w:r>
    </w:p>
    <w:p w:rsidR="00571F4F" w:rsidRPr="006772E3" w:rsidRDefault="00571F4F" w:rsidP="006772E3">
      <w:pPr>
        <w:numPr>
          <w:ilvl w:val="0"/>
          <w:numId w:val="41"/>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Структура и источники финанси</w:t>
      </w:r>
      <w:r w:rsidR="00CD77FF" w:rsidRPr="006772E3">
        <w:rPr>
          <w:color w:val="000000" w:themeColor="text1"/>
          <w:sz w:val="28"/>
          <w:szCs w:val="28"/>
        </w:rPr>
        <w:t>рования долгосрочных инвестиций;</w:t>
      </w:r>
    </w:p>
    <w:p w:rsidR="00571F4F" w:rsidRPr="006772E3" w:rsidRDefault="00CD77FF" w:rsidP="006772E3">
      <w:pPr>
        <w:numPr>
          <w:ilvl w:val="0"/>
          <w:numId w:val="41"/>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Чистая приведенная стоимость;</w:t>
      </w:r>
    </w:p>
    <w:p w:rsidR="00571F4F" w:rsidRPr="006772E3" w:rsidRDefault="00CD77FF" w:rsidP="006772E3">
      <w:pPr>
        <w:numPr>
          <w:ilvl w:val="0"/>
          <w:numId w:val="41"/>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Рентабельность инвестиций;</w:t>
      </w:r>
    </w:p>
    <w:p w:rsidR="00571F4F" w:rsidRPr="006772E3" w:rsidRDefault="00571F4F" w:rsidP="006772E3">
      <w:pPr>
        <w:numPr>
          <w:ilvl w:val="0"/>
          <w:numId w:val="41"/>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Внутренняя норма доходности.</w:t>
      </w:r>
    </w:p>
    <w:p w:rsidR="00571F4F" w:rsidRPr="006772E3" w:rsidRDefault="00571F4F" w:rsidP="006772E3">
      <w:pPr>
        <w:numPr>
          <w:ilvl w:val="0"/>
          <w:numId w:val="41"/>
        </w:numPr>
        <w:shd w:val="clear" w:color="000000" w:fill="auto"/>
        <w:suppressAutoHyphens/>
        <w:spacing w:line="360" w:lineRule="auto"/>
        <w:ind w:left="0" w:firstLine="709"/>
        <w:jc w:val="both"/>
        <w:rPr>
          <w:color w:val="000000" w:themeColor="text1"/>
          <w:sz w:val="28"/>
          <w:szCs w:val="28"/>
        </w:rPr>
      </w:pPr>
      <w:r w:rsidRPr="006772E3">
        <w:rPr>
          <w:color w:val="000000" w:themeColor="text1"/>
          <w:sz w:val="28"/>
          <w:szCs w:val="28"/>
        </w:rPr>
        <w:t>Срок окупаемости инвестиций</w:t>
      </w:r>
    </w:p>
    <w:p w:rsidR="00CD77F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Инвестиционная деятельность изучается по данным бизнес-плана, формы № 5</w:t>
      </w:r>
      <w:r w:rsidR="006772E3">
        <w:rPr>
          <w:color w:val="000000" w:themeColor="text1"/>
          <w:sz w:val="28"/>
          <w:szCs w:val="28"/>
        </w:rPr>
        <w:t xml:space="preserve"> </w:t>
      </w:r>
      <w:r w:rsidRPr="006772E3">
        <w:rPr>
          <w:color w:val="000000" w:themeColor="text1"/>
          <w:sz w:val="28"/>
          <w:szCs w:val="28"/>
        </w:rPr>
        <w:t>приложение к балансу, приложение к форме № П-2 (годовая) «Сведения об инвестиционной деятельности». Раздел 1 этой формы позволяет изучить основные направления инвестиционной деятельности. Раздел 2 этой формы позволяет изучить инвестиции в основной капитал.</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CD77FF" w:rsidRPr="006772E3" w:rsidRDefault="00CD77FF" w:rsidP="006772E3">
      <w:pPr>
        <w:numPr>
          <w:ilvl w:val="1"/>
          <w:numId w:val="49"/>
        </w:numPr>
        <w:shd w:val="clear" w:color="000000" w:fill="auto"/>
        <w:suppressAutoHyphens/>
        <w:spacing w:line="360" w:lineRule="auto"/>
        <w:ind w:left="0" w:firstLine="0"/>
        <w:jc w:val="center"/>
        <w:rPr>
          <w:b/>
          <w:color w:val="000000" w:themeColor="text1"/>
          <w:sz w:val="28"/>
          <w:szCs w:val="28"/>
        </w:rPr>
      </w:pPr>
      <w:r w:rsidRPr="006772E3">
        <w:rPr>
          <w:b/>
          <w:color w:val="000000" w:themeColor="text1"/>
          <w:sz w:val="28"/>
          <w:szCs w:val="28"/>
        </w:rPr>
        <w:t>Методика анализа эффективности инвестиционной деятельности</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Цель анализа заключается в оценке динамики и степени выполнения капитальных вложений, а также изыскание резервов увеличения объемов инвестирования.</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Исследование инвестиционной деятельности состоит из следующих этапов:</w:t>
      </w:r>
    </w:p>
    <w:p w:rsid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1 Анализ структуры капитальных вложений и источников их финансирования.</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На этом этапе</w:t>
      </w:r>
      <w:r w:rsidR="006772E3">
        <w:rPr>
          <w:color w:val="000000" w:themeColor="text1"/>
          <w:sz w:val="28"/>
          <w:szCs w:val="28"/>
        </w:rPr>
        <w:t xml:space="preserve"> </w:t>
      </w:r>
      <w:r w:rsidRPr="006772E3">
        <w:rPr>
          <w:color w:val="000000" w:themeColor="text1"/>
          <w:sz w:val="28"/>
          <w:szCs w:val="28"/>
        </w:rPr>
        <w:t>анализа капитальных вложений</w:t>
      </w:r>
      <w:r w:rsidR="006772E3">
        <w:rPr>
          <w:color w:val="000000" w:themeColor="text1"/>
          <w:sz w:val="28"/>
          <w:szCs w:val="28"/>
        </w:rPr>
        <w:t xml:space="preserve"> </w:t>
      </w:r>
      <w:r w:rsidRPr="006772E3">
        <w:rPr>
          <w:color w:val="000000" w:themeColor="text1"/>
          <w:sz w:val="28"/>
          <w:szCs w:val="28"/>
        </w:rPr>
        <w:t>решаются несколько важнейших вопросов. Прежде всего определяется потенциальная возможность долгосрочного инвестирования, исходя из наличия соответствующих средств финансирования. На основании результатов проведённого анализа делается заключение об объёме и структуре инвестиций, а также делается оценка капитальных вложений по видам воспроизводства основных фондов. Анализ рекомендуется начинать с оценки динамики объема и структуры капитальных вложений в сметных ценах по основным направлениям воспроизводства основных фондов. Логическим продолжением оценки динамики состава и структуры источников финансирования капитальных вложений является определение влияния факторов на величину инвестиций:</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объёма продукции, работ, услуг;</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уровня налоговых платежей в бюджет;</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доли прибыли, направляемой на финансирование долгосрочных инвестиций;</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структуры источников собственных средств финансирования;</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объём привлечённых средств.</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Оценку влияния факторов на изменение величины источников финансирования инвестиционных проектов можно осуществить используя формулу:</w:t>
      </w:r>
    </w:p>
    <w:p w:rsidR="00571F4F" w:rsidRPr="006772E3" w:rsidRDefault="00571F4F" w:rsidP="006772E3">
      <w:pPr>
        <w:shd w:val="clear" w:color="000000" w:fill="auto"/>
        <w:suppressAutoHyphens/>
        <w:spacing w:line="360" w:lineRule="auto"/>
        <w:ind w:firstLine="709"/>
        <w:jc w:val="both"/>
        <w:rPr>
          <w:color w:val="000000" w:themeColor="text1"/>
          <w:sz w:val="28"/>
          <w:szCs w:val="28"/>
        </w:rPr>
      </w:pPr>
    </w:p>
    <w:p w:rsidR="00571F4F" w:rsidRPr="006772E3" w:rsidRDefault="004F24BF" w:rsidP="006772E3">
      <w:pPr>
        <w:shd w:val="clear" w:color="000000" w:fill="auto"/>
        <w:tabs>
          <w:tab w:val="left" w:pos="8475"/>
          <w:tab w:val="right" w:pos="9355"/>
        </w:tabs>
        <w:suppressAutoHyphens/>
        <w:spacing w:line="360" w:lineRule="auto"/>
        <w:ind w:firstLine="709"/>
        <w:jc w:val="both"/>
        <w:rPr>
          <w:color w:val="000000" w:themeColor="text1"/>
          <w:sz w:val="28"/>
          <w:szCs w:val="28"/>
        </w:rPr>
      </w:pPr>
      <w:r w:rsidRPr="006772E3">
        <w:rPr>
          <w:color w:val="000000" w:themeColor="text1"/>
          <w:sz w:val="28"/>
          <w:szCs w:val="28"/>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7" o:title=""/>
          </v:shape>
          <o:OLEObject Type="Embed" ProgID="Equation.3" ShapeID="_x0000_i1025" DrawAspect="Content" ObjectID="_1465075505" r:id="rId8"/>
        </w:object>
      </w:r>
      <w:r w:rsidR="00571F4F" w:rsidRPr="006772E3">
        <w:rPr>
          <w:color w:val="000000" w:themeColor="text1"/>
          <w:sz w:val="28"/>
          <w:szCs w:val="28"/>
        </w:rPr>
        <w:t xml:space="preserve">, </w:t>
      </w:r>
      <w:r w:rsidR="00571F4F" w:rsidRPr="006772E3">
        <w:rPr>
          <w:color w:val="000000" w:themeColor="text1"/>
          <w:sz w:val="28"/>
        </w:rPr>
        <w:t>где</w:t>
      </w:r>
      <w:r w:rsidR="006772E3">
        <w:rPr>
          <w:color w:val="000000" w:themeColor="text1"/>
          <w:sz w:val="28"/>
        </w:rPr>
        <w:t xml:space="preserve"> </w:t>
      </w:r>
      <w:r w:rsidR="00571F4F" w:rsidRPr="006772E3">
        <w:rPr>
          <w:color w:val="000000" w:themeColor="text1"/>
          <w:sz w:val="28"/>
          <w:szCs w:val="28"/>
        </w:rPr>
        <w:tab/>
      </w:r>
      <w:r w:rsidR="006772E3">
        <w:rPr>
          <w:color w:val="000000" w:themeColor="text1"/>
          <w:sz w:val="28"/>
          <w:szCs w:val="28"/>
        </w:rPr>
        <w:t xml:space="preserve"> </w:t>
      </w:r>
      <w:r w:rsidR="00FF7ADA" w:rsidRPr="006772E3">
        <w:rPr>
          <w:color w:val="000000" w:themeColor="text1"/>
          <w:sz w:val="28"/>
          <w:szCs w:val="28"/>
        </w:rPr>
        <w:t>(1)</w:t>
      </w:r>
    </w:p>
    <w:p w:rsidR="006772E3" w:rsidRDefault="006772E3" w:rsidP="006772E3">
      <w:pPr>
        <w:shd w:val="clear" w:color="000000" w:fill="auto"/>
        <w:suppressAutoHyphens/>
        <w:spacing w:line="360" w:lineRule="auto"/>
        <w:ind w:firstLine="709"/>
        <w:jc w:val="both"/>
        <w:rPr>
          <w:color w:val="000000" w:themeColor="text1"/>
          <w:sz w:val="28"/>
        </w:rPr>
      </w:pPr>
    </w:p>
    <w:p w:rsidR="00571F4F" w:rsidRPr="006772E3" w:rsidRDefault="00571F4F" w:rsidP="006772E3">
      <w:pPr>
        <w:shd w:val="clear" w:color="000000" w:fill="auto"/>
        <w:tabs>
          <w:tab w:val="left" w:pos="993"/>
        </w:tabs>
        <w:suppressAutoHyphens/>
        <w:spacing w:line="360" w:lineRule="auto"/>
        <w:ind w:firstLine="709"/>
        <w:jc w:val="both"/>
        <w:rPr>
          <w:color w:val="000000" w:themeColor="text1"/>
          <w:sz w:val="28"/>
          <w:szCs w:val="28"/>
        </w:rPr>
      </w:pPr>
      <w:r w:rsidRPr="006772E3">
        <w:rPr>
          <w:color w:val="000000" w:themeColor="text1"/>
          <w:sz w:val="28"/>
        </w:rPr>
        <w:t>IC-инвестиционные затраты;</w:t>
      </w:r>
      <w:r w:rsidRPr="006772E3">
        <w:rPr>
          <w:color w:val="000000" w:themeColor="text1"/>
          <w:sz w:val="28"/>
          <w:szCs w:val="28"/>
        </w:rPr>
        <w:t xml:space="preserve"> </w:t>
      </w:r>
      <w:r w:rsidRPr="006772E3">
        <w:rPr>
          <w:color w:val="000000" w:themeColor="text1"/>
          <w:sz w:val="28"/>
          <w:lang w:val="en-US"/>
        </w:rPr>
        <w:t>Q</w:t>
      </w:r>
      <w:r w:rsidRPr="006772E3">
        <w:rPr>
          <w:color w:val="000000" w:themeColor="text1"/>
          <w:sz w:val="28"/>
        </w:rPr>
        <w:t xml:space="preserve"> – объём реализации продукции (работ, услуг); K</w:t>
      </w:r>
      <w:r w:rsidRPr="006772E3">
        <w:rPr>
          <w:color w:val="000000" w:themeColor="text1"/>
          <w:sz w:val="28"/>
          <w:lang w:val="en-US"/>
        </w:rPr>
        <w:t>N</w:t>
      </w:r>
      <w:r w:rsidRPr="006772E3">
        <w:rPr>
          <w:color w:val="000000" w:themeColor="text1"/>
          <w:sz w:val="28"/>
          <w:szCs w:val="28"/>
        </w:rPr>
        <w:t xml:space="preserve"> – </w:t>
      </w:r>
      <w:r w:rsidRPr="006772E3">
        <w:rPr>
          <w:color w:val="000000" w:themeColor="text1"/>
          <w:sz w:val="28"/>
        </w:rPr>
        <w:t>коэффициент уровня накопления; K</w:t>
      </w:r>
      <w:r w:rsidRPr="006772E3">
        <w:rPr>
          <w:color w:val="000000" w:themeColor="text1"/>
          <w:sz w:val="28"/>
          <w:lang w:val="en-US"/>
        </w:rPr>
        <w:t>P</w:t>
      </w:r>
      <w:r w:rsidRPr="006772E3">
        <w:rPr>
          <w:color w:val="000000" w:themeColor="text1"/>
          <w:sz w:val="28"/>
        </w:rPr>
        <w:t xml:space="preserve"> коэффициент уровня чистой прибыли предприятия; K</w:t>
      </w:r>
      <w:r w:rsidRPr="006772E3">
        <w:rPr>
          <w:color w:val="000000" w:themeColor="text1"/>
          <w:sz w:val="28"/>
          <w:lang w:val="en-US"/>
        </w:rPr>
        <w:t>QP</w:t>
      </w:r>
      <w:r w:rsidRPr="006772E3">
        <w:rPr>
          <w:color w:val="000000" w:themeColor="text1"/>
          <w:sz w:val="28"/>
        </w:rPr>
        <w:t xml:space="preserve"> – коэффициент уровня рентабельности продукции (работ, услуг); K</w:t>
      </w:r>
      <w:r w:rsidRPr="006772E3">
        <w:rPr>
          <w:color w:val="000000" w:themeColor="text1"/>
          <w:sz w:val="28"/>
          <w:lang w:val="en-US"/>
        </w:rPr>
        <w:t>Uc</w:t>
      </w:r>
      <w:r w:rsidRPr="006772E3">
        <w:rPr>
          <w:color w:val="000000" w:themeColor="text1"/>
          <w:sz w:val="28"/>
        </w:rPr>
        <w:t xml:space="preserve"> - коэффициент структуры источников собственных средств; </w:t>
      </w:r>
      <w:r w:rsidRPr="006772E3">
        <w:rPr>
          <w:color w:val="000000" w:themeColor="text1"/>
          <w:sz w:val="28"/>
          <w:lang w:val="en-US"/>
        </w:rPr>
        <w:t>KIC</w:t>
      </w:r>
      <w:r w:rsidRPr="006772E3">
        <w:rPr>
          <w:color w:val="000000" w:themeColor="text1"/>
          <w:sz w:val="28"/>
          <w:szCs w:val="28"/>
        </w:rPr>
        <w:t xml:space="preserve"> – </w:t>
      </w:r>
      <w:r w:rsidRPr="006772E3">
        <w:rPr>
          <w:color w:val="000000" w:themeColor="text1"/>
          <w:sz w:val="28"/>
        </w:rPr>
        <w:t>коэффициент структуры источников финансирования долгосрочных инвестиций.</w:t>
      </w:r>
    </w:p>
    <w:p w:rsidR="006772E3" w:rsidRPr="006772E3" w:rsidRDefault="00571F4F" w:rsidP="006772E3">
      <w:pPr>
        <w:numPr>
          <w:ilvl w:val="0"/>
          <w:numId w:val="3"/>
        </w:numPr>
        <w:shd w:val="clear" w:color="000000" w:fill="auto"/>
        <w:tabs>
          <w:tab w:val="left" w:pos="993"/>
        </w:tabs>
        <w:suppressAutoHyphens/>
        <w:spacing w:line="360" w:lineRule="auto"/>
        <w:ind w:left="0" w:firstLine="709"/>
        <w:jc w:val="both"/>
        <w:rPr>
          <w:color w:val="000000" w:themeColor="text1"/>
          <w:sz w:val="28"/>
          <w:szCs w:val="28"/>
        </w:rPr>
      </w:pPr>
      <w:r w:rsidRPr="006772E3">
        <w:rPr>
          <w:color w:val="000000" w:themeColor="text1"/>
          <w:sz w:val="28"/>
          <w:szCs w:val="28"/>
        </w:rPr>
        <w:t>Анализ эффективности произво</w:t>
      </w:r>
      <w:r w:rsidR="006772E3" w:rsidRPr="006772E3">
        <w:rPr>
          <w:color w:val="000000" w:themeColor="text1"/>
          <w:sz w:val="28"/>
          <w:szCs w:val="28"/>
        </w:rPr>
        <w:t>дственных (реальных) инвестиций</w:t>
      </w:r>
    </w:p>
    <w:p w:rsidR="006772E3" w:rsidRDefault="00571F4F" w:rsidP="006772E3">
      <w:pPr>
        <w:shd w:val="clear" w:color="000000" w:fill="auto"/>
        <w:tabs>
          <w:tab w:val="left" w:pos="993"/>
        </w:tabs>
        <w:suppressAutoHyphens/>
        <w:spacing w:line="360" w:lineRule="auto"/>
        <w:ind w:firstLine="709"/>
        <w:jc w:val="both"/>
        <w:rPr>
          <w:color w:val="000000" w:themeColor="text1"/>
          <w:sz w:val="28"/>
          <w:szCs w:val="28"/>
        </w:rPr>
      </w:pPr>
      <w:r w:rsidRPr="006772E3">
        <w:rPr>
          <w:color w:val="000000" w:themeColor="text1"/>
          <w:sz w:val="28"/>
          <w:szCs w:val="28"/>
        </w:rPr>
        <w:t>Анализ эффективности производственных инвестиций в основном заключается в оценке финансовых результатов инвестиций, то есть их доходности для инвесторов. На практике многие управленческие решения, касающиеся принятия инвестиционных проектов, в большинстве своём</w:t>
      </w:r>
      <w:r w:rsidR="006772E3">
        <w:rPr>
          <w:color w:val="000000" w:themeColor="text1"/>
          <w:sz w:val="28"/>
          <w:szCs w:val="28"/>
        </w:rPr>
        <w:t xml:space="preserve"> </w:t>
      </w:r>
      <w:r w:rsidRPr="006772E3">
        <w:rPr>
          <w:color w:val="000000" w:themeColor="text1"/>
          <w:sz w:val="28"/>
          <w:szCs w:val="28"/>
        </w:rPr>
        <w:t>основываются на результатах экономического анализа с испол</w:t>
      </w:r>
      <w:r w:rsidR="00FF7ADA" w:rsidRPr="006772E3">
        <w:rPr>
          <w:color w:val="000000" w:themeColor="text1"/>
          <w:sz w:val="28"/>
          <w:szCs w:val="28"/>
        </w:rPr>
        <w:t>ьзованием показателей оценки</w:t>
      </w:r>
      <w:r w:rsidRPr="006772E3">
        <w:rPr>
          <w:color w:val="000000" w:themeColor="text1"/>
          <w:sz w:val="28"/>
          <w:szCs w:val="28"/>
        </w:rPr>
        <w:t xml:space="preserve"> эффективности долгосрочных инвестиций. Отрицательный вывод обычно даёт основание отказаться от дальнейшего, более основательного и углублённого изучения проекта. Без расчёта такого рода измерителей нельзя осуществлять и сравнение альтернативных</w:t>
      </w:r>
      <w:r w:rsidR="006772E3">
        <w:rPr>
          <w:color w:val="000000" w:themeColor="text1"/>
          <w:sz w:val="28"/>
          <w:szCs w:val="28"/>
        </w:rPr>
        <w:t xml:space="preserve"> </w:t>
      </w:r>
      <w:r w:rsidRPr="006772E3">
        <w:rPr>
          <w:color w:val="000000" w:themeColor="text1"/>
          <w:sz w:val="28"/>
          <w:szCs w:val="28"/>
        </w:rPr>
        <w:t>инвестиционных проектов, методы эффективности инвестиционных проектов представлены в таблице 1.</w:t>
      </w:r>
    </w:p>
    <w:p w:rsidR="00571F4F" w:rsidRPr="006772E3" w:rsidRDefault="00571F4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 – Методы эффект</w:t>
      </w:r>
      <w:r w:rsidR="00387FCC" w:rsidRPr="006772E3">
        <w:rPr>
          <w:b/>
          <w:color w:val="000000" w:themeColor="text1"/>
          <w:sz w:val="28"/>
          <w:szCs w:val="28"/>
        </w:rPr>
        <w:t>ивности инвестиционных проектов</w:t>
      </w:r>
    </w:p>
    <w:tbl>
      <w:tblPr>
        <w:tblStyle w:val="a5"/>
        <w:tblW w:w="9171" w:type="dxa"/>
        <w:jc w:val="center"/>
        <w:tblLayout w:type="fixed"/>
        <w:tblLook w:val="04A0" w:firstRow="1" w:lastRow="0" w:firstColumn="1" w:lastColumn="0" w:noHBand="0" w:noVBand="1"/>
      </w:tblPr>
      <w:tblGrid>
        <w:gridCol w:w="648"/>
        <w:gridCol w:w="1620"/>
        <w:gridCol w:w="2943"/>
        <w:gridCol w:w="3960"/>
      </w:tblGrid>
      <w:tr w:rsidR="00571F4F" w:rsidRPr="006772E3" w:rsidTr="006772E3">
        <w:trPr>
          <w:jc w:val="center"/>
        </w:trPr>
        <w:tc>
          <w:tcPr>
            <w:tcW w:w="648"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 п/п</w:t>
            </w:r>
          </w:p>
        </w:tc>
        <w:tc>
          <w:tcPr>
            <w:tcW w:w="1620"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Метод</w:t>
            </w:r>
          </w:p>
        </w:tc>
        <w:tc>
          <w:tcPr>
            <w:tcW w:w="2943"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Формула</w:t>
            </w:r>
          </w:p>
        </w:tc>
        <w:tc>
          <w:tcPr>
            <w:tcW w:w="3960"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Наименование показателей</w:t>
            </w:r>
          </w:p>
        </w:tc>
      </w:tr>
      <w:tr w:rsidR="00571F4F" w:rsidRPr="006772E3" w:rsidTr="006772E3">
        <w:trPr>
          <w:trHeight w:val="350"/>
          <w:jc w:val="center"/>
        </w:trPr>
        <w:tc>
          <w:tcPr>
            <w:tcW w:w="648"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620"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943"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3960"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3</w:t>
            </w:r>
          </w:p>
        </w:tc>
      </w:tr>
      <w:tr w:rsidR="00571F4F" w:rsidRPr="006772E3" w:rsidTr="006772E3">
        <w:trPr>
          <w:jc w:val="center"/>
        </w:trPr>
        <w:tc>
          <w:tcPr>
            <w:tcW w:w="648"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20" w:type="dxa"/>
            <w:vAlign w:val="center"/>
          </w:tcPr>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 xml:space="preserve">Чистая </w:t>
            </w:r>
            <w:r w:rsidRPr="006772E3">
              <w:rPr>
                <w:color w:val="000000" w:themeColor="text1"/>
                <w:sz w:val="20"/>
                <w:lang w:val="en-US"/>
              </w:rPr>
              <w:t>пр</w:t>
            </w:r>
            <w:r w:rsidRPr="006772E3">
              <w:rPr>
                <w:color w:val="000000" w:themeColor="text1"/>
                <w:sz w:val="20"/>
              </w:rPr>
              <w:t>и</w:t>
            </w:r>
            <w:r w:rsidRPr="006772E3">
              <w:rPr>
                <w:color w:val="000000" w:themeColor="text1"/>
                <w:sz w:val="20"/>
                <w:lang w:val="en-US"/>
              </w:rPr>
              <w:t>в</w:t>
            </w:r>
            <w:r w:rsidRPr="006772E3">
              <w:rPr>
                <w:color w:val="000000" w:themeColor="text1"/>
                <w:sz w:val="20"/>
              </w:rPr>
              <w:t>е</w:t>
            </w:r>
            <w:r w:rsidRPr="006772E3">
              <w:rPr>
                <w:color w:val="000000" w:themeColor="text1"/>
                <w:sz w:val="20"/>
                <w:lang w:val="en-US"/>
              </w:rPr>
              <w:t xml:space="preserve">дённая </w:t>
            </w:r>
            <w:r w:rsidRPr="006772E3">
              <w:rPr>
                <w:color w:val="000000" w:themeColor="text1"/>
                <w:sz w:val="20"/>
              </w:rPr>
              <w:t>стоимость</w:t>
            </w:r>
          </w:p>
        </w:tc>
        <w:tc>
          <w:tcPr>
            <w:tcW w:w="2943" w:type="dxa"/>
            <w:vAlign w:val="center"/>
          </w:tcPr>
          <w:p w:rsidR="00571F4F" w:rsidRPr="006772E3" w:rsidRDefault="00571F4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ЧПС=ЧДД-К</w:t>
            </w:r>
            <w:r w:rsidR="006772E3" w:rsidRPr="006772E3">
              <w:rPr>
                <w:color w:val="000000" w:themeColor="text1"/>
                <w:sz w:val="20"/>
              </w:rPr>
              <w:t xml:space="preserve"> </w:t>
            </w:r>
            <w:r w:rsidR="00FF7ADA" w:rsidRPr="006772E3">
              <w:rPr>
                <w:color w:val="000000" w:themeColor="text1"/>
                <w:sz w:val="20"/>
              </w:rPr>
              <w:t>(2</w:t>
            </w:r>
            <w:r w:rsidRPr="006772E3">
              <w:rPr>
                <w:color w:val="000000" w:themeColor="text1"/>
                <w:sz w:val="20"/>
              </w:rPr>
              <w:t>)</w:t>
            </w:r>
          </w:p>
        </w:tc>
        <w:tc>
          <w:tcPr>
            <w:tcW w:w="3960" w:type="dxa"/>
            <w:vAlign w:val="center"/>
          </w:tcPr>
          <w:p w:rsidR="006772E3"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Ч</w:t>
            </w:r>
            <w:r w:rsidR="00FE51D3" w:rsidRPr="006772E3">
              <w:rPr>
                <w:color w:val="000000" w:themeColor="text1"/>
                <w:sz w:val="20"/>
              </w:rPr>
              <w:t>Д</w:t>
            </w:r>
            <w:r w:rsidRPr="006772E3">
              <w:rPr>
                <w:color w:val="000000" w:themeColor="text1"/>
                <w:sz w:val="20"/>
              </w:rPr>
              <w:t>Д</w:t>
            </w:r>
            <w:r w:rsidR="00FE51D3" w:rsidRPr="006772E3">
              <w:rPr>
                <w:color w:val="000000" w:themeColor="text1"/>
                <w:sz w:val="20"/>
              </w:rPr>
              <w:t xml:space="preserve"> – дисконтированный доход</w:t>
            </w:r>
            <w:r w:rsidRPr="006772E3">
              <w:rPr>
                <w:color w:val="000000" w:themeColor="text1"/>
                <w:sz w:val="20"/>
              </w:rPr>
              <w:t xml:space="preserve"> денежного потока на протяжении экономической жизни проекта;</w:t>
            </w:r>
          </w:p>
          <w:p w:rsidR="00571F4F" w:rsidRPr="006772E3" w:rsidRDefault="00571F4F" w:rsidP="006772E3">
            <w:pPr>
              <w:shd w:val="clear" w:color="000000" w:fill="auto"/>
              <w:suppressAutoHyphens/>
              <w:spacing w:line="360" w:lineRule="auto"/>
              <w:rPr>
                <w:color w:val="000000" w:themeColor="text1"/>
                <w:sz w:val="20"/>
              </w:rPr>
            </w:pPr>
            <w:r w:rsidRPr="006772E3">
              <w:rPr>
                <w:color w:val="000000" w:themeColor="text1"/>
                <w:sz w:val="20"/>
              </w:rPr>
              <w:t>К – сумма инвестиций на начало проекта</w:t>
            </w:r>
          </w:p>
        </w:tc>
      </w:tr>
      <w:tr w:rsidR="002D2E33" w:rsidRPr="006772E3" w:rsidTr="006772E3">
        <w:trPr>
          <w:trHeight w:val="2403"/>
          <w:jc w:val="center"/>
        </w:trPr>
        <w:tc>
          <w:tcPr>
            <w:tcW w:w="648"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20"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Внутренняя норма доходности (рентабельность)</w:t>
            </w:r>
          </w:p>
        </w:tc>
        <w:tc>
          <w:tcPr>
            <w:tcW w:w="2943" w:type="dxa"/>
            <w:vAlign w:val="center"/>
          </w:tcPr>
          <w:p w:rsidR="002D2E33" w:rsidRPr="006772E3" w:rsidRDefault="004F24BF" w:rsidP="006772E3">
            <w:pPr>
              <w:shd w:val="clear" w:color="000000" w:fill="auto"/>
              <w:suppressAutoHyphens/>
              <w:spacing w:line="360" w:lineRule="auto"/>
              <w:rPr>
                <w:color w:val="000000" w:themeColor="text1"/>
                <w:sz w:val="20"/>
              </w:rPr>
            </w:pPr>
            <w:r w:rsidRPr="006772E3">
              <w:rPr>
                <w:color w:val="000000" w:themeColor="text1"/>
                <w:sz w:val="20"/>
                <w:lang w:val="en-US"/>
              </w:rPr>
              <w:object w:dxaOrig="3100" w:dyaOrig="1480">
                <v:shape id="_x0000_i1026" type="#_x0000_t75" style="width:155.25pt;height:74.25pt" o:ole="">
                  <v:imagedata r:id="rId9" o:title=""/>
                </v:shape>
                <o:OLEObject Type="Embed" ProgID="Equation.3" ShapeID="_x0000_i1026" DrawAspect="Content" ObjectID="_1465075506" r:id="rId10"/>
              </w:object>
            </w:r>
            <w:r w:rsidR="00FF7ADA" w:rsidRPr="006772E3">
              <w:rPr>
                <w:color w:val="000000" w:themeColor="text1"/>
                <w:sz w:val="20"/>
              </w:rPr>
              <w:t>(3</w:t>
            </w:r>
            <w:r w:rsidR="002D2E33" w:rsidRPr="006772E3">
              <w:rPr>
                <w:color w:val="000000" w:themeColor="text1"/>
                <w:sz w:val="20"/>
              </w:rPr>
              <w:t>)</w:t>
            </w:r>
          </w:p>
        </w:tc>
        <w:tc>
          <w:tcPr>
            <w:tcW w:w="3960"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lang w:val="en-US"/>
              </w:rPr>
              <w:t>r</w:t>
            </w:r>
            <w:r w:rsidRPr="006772E3">
              <w:rPr>
                <w:color w:val="000000" w:themeColor="text1"/>
                <w:sz w:val="20"/>
              </w:rPr>
              <w:t xml:space="preserve">1-значение процентной ставки в дисконтном множителе, при котором f(r1)&lt;0, f(r2)&gt;0; </w:t>
            </w:r>
            <w:r w:rsidRPr="006772E3">
              <w:rPr>
                <w:color w:val="000000" w:themeColor="text1"/>
                <w:sz w:val="20"/>
                <w:lang w:val="en-US"/>
              </w:rPr>
              <w:t>r</w:t>
            </w:r>
            <w:r w:rsidRPr="006772E3">
              <w:rPr>
                <w:color w:val="000000" w:themeColor="text1"/>
                <w:sz w:val="20"/>
              </w:rPr>
              <w:t>2–значение процентной ставки в дисконтном множителе,</w:t>
            </w:r>
          </w:p>
          <w:p w:rsidR="006772E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 xml:space="preserve">при котором </w:t>
            </w:r>
            <w:r w:rsidRPr="006772E3">
              <w:rPr>
                <w:color w:val="000000" w:themeColor="text1"/>
                <w:sz w:val="20"/>
                <w:lang w:val="en-US"/>
              </w:rPr>
              <w:t>f</w:t>
            </w:r>
            <w:r w:rsidRPr="006772E3">
              <w:rPr>
                <w:color w:val="000000" w:themeColor="text1"/>
                <w:sz w:val="20"/>
              </w:rPr>
              <w:t>(</w:t>
            </w:r>
            <w:r w:rsidRPr="006772E3">
              <w:rPr>
                <w:color w:val="000000" w:themeColor="text1"/>
                <w:sz w:val="20"/>
                <w:lang w:val="en-US"/>
              </w:rPr>
              <w:t>r</w:t>
            </w:r>
            <w:r w:rsidRPr="006772E3">
              <w:rPr>
                <w:color w:val="000000" w:themeColor="text1"/>
                <w:sz w:val="20"/>
              </w:rPr>
              <w:t>2)&lt;0,</w:t>
            </w:r>
            <w:r w:rsidRPr="006772E3">
              <w:rPr>
                <w:color w:val="000000" w:themeColor="text1"/>
                <w:sz w:val="20"/>
                <w:lang w:val="en-US"/>
              </w:rPr>
              <w:t>f</w:t>
            </w:r>
            <w:r w:rsidRPr="006772E3">
              <w:rPr>
                <w:color w:val="000000" w:themeColor="text1"/>
                <w:sz w:val="20"/>
              </w:rPr>
              <w:t>(</w:t>
            </w:r>
            <w:r w:rsidRPr="006772E3">
              <w:rPr>
                <w:color w:val="000000" w:themeColor="text1"/>
                <w:sz w:val="20"/>
                <w:lang w:val="en-US"/>
              </w:rPr>
              <w:t>r</w:t>
            </w:r>
            <w:r w:rsidRPr="006772E3">
              <w:rPr>
                <w:color w:val="000000" w:themeColor="text1"/>
                <w:sz w:val="20"/>
              </w:rPr>
              <w:t>2)&gt;0,</w:t>
            </w:r>
          </w:p>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ЧПС</w:t>
            </w:r>
            <w:r w:rsidR="00FE51D3" w:rsidRPr="006772E3">
              <w:rPr>
                <w:color w:val="000000" w:themeColor="text1"/>
                <w:sz w:val="20"/>
              </w:rPr>
              <w:t xml:space="preserve"> </w:t>
            </w:r>
            <w:r w:rsidRPr="006772E3">
              <w:rPr>
                <w:color w:val="000000" w:themeColor="text1"/>
                <w:sz w:val="20"/>
              </w:rPr>
              <w:t>-</w:t>
            </w:r>
            <w:r w:rsidR="00FE51D3" w:rsidRPr="006772E3">
              <w:rPr>
                <w:color w:val="000000" w:themeColor="text1"/>
                <w:sz w:val="20"/>
              </w:rPr>
              <w:t xml:space="preserve"> </w:t>
            </w:r>
            <w:r w:rsidRPr="006772E3">
              <w:rPr>
                <w:color w:val="000000" w:themeColor="text1"/>
                <w:sz w:val="20"/>
              </w:rPr>
              <w:t>чистая приведённая стоимость.</w:t>
            </w:r>
          </w:p>
          <w:p w:rsidR="002D2E33" w:rsidRPr="006772E3" w:rsidRDefault="002D2E33" w:rsidP="006772E3">
            <w:pPr>
              <w:shd w:val="clear" w:color="000000" w:fill="auto"/>
              <w:suppressAutoHyphens/>
              <w:spacing w:line="360" w:lineRule="auto"/>
              <w:rPr>
                <w:color w:val="000000" w:themeColor="text1"/>
                <w:sz w:val="20"/>
              </w:rPr>
            </w:pPr>
          </w:p>
          <w:p w:rsidR="002D2E33" w:rsidRPr="006772E3" w:rsidRDefault="002D2E33" w:rsidP="006772E3">
            <w:pPr>
              <w:shd w:val="clear" w:color="000000" w:fill="auto"/>
              <w:suppressAutoHyphens/>
              <w:spacing w:line="360" w:lineRule="auto"/>
              <w:rPr>
                <w:color w:val="000000" w:themeColor="text1"/>
                <w:sz w:val="20"/>
              </w:rPr>
            </w:pPr>
          </w:p>
        </w:tc>
      </w:tr>
      <w:tr w:rsidR="002D2E33" w:rsidRPr="006772E3" w:rsidTr="006772E3">
        <w:trPr>
          <w:trHeight w:val="1972"/>
          <w:jc w:val="center"/>
        </w:trPr>
        <w:tc>
          <w:tcPr>
            <w:tcW w:w="648"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20"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Индекс рентабельности</w:t>
            </w:r>
          </w:p>
        </w:tc>
        <w:tc>
          <w:tcPr>
            <w:tcW w:w="2943" w:type="dxa"/>
            <w:vAlign w:val="center"/>
          </w:tcPr>
          <w:p w:rsidR="002D2E33" w:rsidRPr="006772E3" w:rsidRDefault="004F24BF" w:rsidP="006772E3">
            <w:pPr>
              <w:shd w:val="clear" w:color="000000" w:fill="auto"/>
              <w:suppressAutoHyphens/>
              <w:spacing w:line="360" w:lineRule="auto"/>
              <w:rPr>
                <w:color w:val="000000" w:themeColor="text1"/>
                <w:sz w:val="20"/>
              </w:rPr>
            </w:pPr>
            <w:r w:rsidRPr="006772E3">
              <w:rPr>
                <w:color w:val="000000" w:themeColor="text1"/>
                <w:sz w:val="20"/>
              </w:rPr>
              <w:object w:dxaOrig="1020" w:dyaOrig="620">
                <v:shape id="_x0000_i1027" type="#_x0000_t75" style="width:51pt;height:30.75pt" o:ole="">
                  <v:imagedata r:id="rId11" o:title=""/>
                </v:shape>
                <o:OLEObject Type="Embed" ProgID="Equation.3" ShapeID="_x0000_i1027" DrawAspect="Content" ObjectID="_1465075507" r:id="rId12"/>
              </w:object>
            </w:r>
            <w:r w:rsidR="006772E3" w:rsidRPr="006772E3">
              <w:rPr>
                <w:color w:val="000000" w:themeColor="text1"/>
                <w:sz w:val="20"/>
              </w:rPr>
              <w:t xml:space="preserve"> </w:t>
            </w:r>
            <w:r w:rsidR="00FF7ADA" w:rsidRPr="006772E3">
              <w:rPr>
                <w:color w:val="000000" w:themeColor="text1"/>
                <w:sz w:val="20"/>
              </w:rPr>
              <w:t>(4</w:t>
            </w:r>
            <w:r w:rsidR="002D2E33" w:rsidRPr="006772E3">
              <w:rPr>
                <w:color w:val="000000" w:themeColor="text1"/>
                <w:sz w:val="20"/>
              </w:rPr>
              <w:t>)</w:t>
            </w:r>
          </w:p>
        </w:tc>
        <w:tc>
          <w:tcPr>
            <w:tcW w:w="3960" w:type="dxa"/>
            <w:vAlign w:val="center"/>
          </w:tcPr>
          <w:p w:rsidR="006772E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ЧДД</w:t>
            </w:r>
            <w:r w:rsidR="00FE51D3" w:rsidRPr="006772E3">
              <w:rPr>
                <w:color w:val="000000" w:themeColor="text1"/>
                <w:sz w:val="20"/>
              </w:rPr>
              <w:t xml:space="preserve"> </w:t>
            </w:r>
            <w:r w:rsidRPr="006772E3">
              <w:rPr>
                <w:color w:val="000000" w:themeColor="text1"/>
                <w:sz w:val="20"/>
              </w:rPr>
              <w:t>-</w:t>
            </w:r>
            <w:r w:rsidR="00FE51D3" w:rsidRPr="006772E3">
              <w:rPr>
                <w:color w:val="000000" w:themeColor="text1"/>
                <w:sz w:val="20"/>
              </w:rPr>
              <w:t xml:space="preserve"> </w:t>
            </w:r>
            <w:r w:rsidRPr="006772E3">
              <w:rPr>
                <w:color w:val="000000" w:themeColor="text1"/>
                <w:sz w:val="20"/>
              </w:rPr>
              <w:t>стоимость денежного потока на протяжении экономической жизни проекта;</w:t>
            </w:r>
          </w:p>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К-сумма инвестиций на начало проекта</w:t>
            </w:r>
          </w:p>
        </w:tc>
      </w:tr>
      <w:tr w:rsidR="002D2E33" w:rsidRPr="006772E3" w:rsidTr="006772E3">
        <w:trPr>
          <w:trHeight w:val="1795"/>
          <w:jc w:val="center"/>
        </w:trPr>
        <w:tc>
          <w:tcPr>
            <w:tcW w:w="648"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20" w:type="dxa"/>
            <w:vAlign w:val="center"/>
          </w:tcPr>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rPr>
              <w:t>Учётная норма рентабельности</w:t>
            </w:r>
          </w:p>
        </w:tc>
        <w:tc>
          <w:tcPr>
            <w:tcW w:w="2943" w:type="dxa"/>
            <w:vAlign w:val="center"/>
          </w:tcPr>
          <w:p w:rsidR="002D2E33" w:rsidRPr="006772E3" w:rsidRDefault="004F24BF" w:rsidP="006772E3">
            <w:pPr>
              <w:shd w:val="clear" w:color="000000" w:fill="auto"/>
              <w:suppressAutoHyphens/>
              <w:spacing w:line="360" w:lineRule="auto"/>
              <w:rPr>
                <w:color w:val="000000" w:themeColor="text1"/>
                <w:sz w:val="20"/>
              </w:rPr>
            </w:pPr>
            <w:r w:rsidRPr="006772E3">
              <w:rPr>
                <w:color w:val="000000" w:themeColor="text1"/>
                <w:sz w:val="20"/>
              </w:rPr>
              <w:object w:dxaOrig="3420" w:dyaOrig="1359">
                <v:shape id="_x0000_i1028" type="#_x0000_t75" style="width:124.5pt;height:49.5pt" o:ole="">
                  <v:imagedata r:id="rId13" o:title=""/>
                </v:shape>
                <o:OLEObject Type="Embed" ProgID="Equation.3" ShapeID="_x0000_i1028" DrawAspect="Content" ObjectID="_1465075508" r:id="rId14"/>
              </w:object>
            </w:r>
          </w:p>
          <w:p w:rsidR="002D2E33" w:rsidRPr="006772E3" w:rsidRDefault="00FF7ADA" w:rsidP="006772E3">
            <w:pPr>
              <w:shd w:val="clear" w:color="000000" w:fill="auto"/>
              <w:suppressAutoHyphens/>
              <w:spacing w:line="360" w:lineRule="auto"/>
              <w:rPr>
                <w:color w:val="000000" w:themeColor="text1"/>
                <w:sz w:val="20"/>
              </w:rPr>
            </w:pPr>
            <w:r w:rsidRPr="006772E3">
              <w:rPr>
                <w:color w:val="000000" w:themeColor="text1"/>
                <w:sz w:val="20"/>
              </w:rPr>
              <w:t>(5</w:t>
            </w:r>
            <w:r w:rsidR="002D2E33" w:rsidRPr="006772E3">
              <w:rPr>
                <w:color w:val="000000" w:themeColor="text1"/>
                <w:sz w:val="20"/>
              </w:rPr>
              <w:t>)</w:t>
            </w:r>
          </w:p>
        </w:tc>
        <w:tc>
          <w:tcPr>
            <w:tcW w:w="3960" w:type="dxa"/>
            <w:vAlign w:val="center"/>
          </w:tcPr>
          <w:p w:rsidR="006772E3" w:rsidRPr="006772E3" w:rsidRDefault="004F24BF" w:rsidP="006772E3">
            <w:pPr>
              <w:shd w:val="clear" w:color="000000" w:fill="auto"/>
              <w:suppressAutoHyphens/>
              <w:spacing w:line="360" w:lineRule="auto"/>
              <w:rPr>
                <w:color w:val="000000" w:themeColor="text1"/>
                <w:sz w:val="20"/>
              </w:rPr>
            </w:pPr>
            <w:r w:rsidRPr="006772E3">
              <w:rPr>
                <w:color w:val="000000" w:themeColor="text1"/>
                <w:sz w:val="20"/>
                <w:lang w:val="en-US"/>
              </w:rPr>
              <w:object w:dxaOrig="320" w:dyaOrig="380">
                <v:shape id="_x0000_i1029" type="#_x0000_t75" style="width:15.75pt;height:18.75pt" o:ole="">
                  <v:imagedata r:id="rId15" o:title=""/>
                </v:shape>
                <o:OLEObject Type="Embed" ProgID="Equation.3" ShapeID="_x0000_i1029" DrawAspect="Content" ObjectID="_1465075509" r:id="rId16"/>
              </w:object>
            </w:r>
            <w:r w:rsidR="002D2E33" w:rsidRPr="006772E3">
              <w:rPr>
                <w:color w:val="000000" w:themeColor="text1"/>
                <w:sz w:val="20"/>
              </w:rPr>
              <w:t>-посленалоговая чистая прибыль в t-м году;</w:t>
            </w:r>
          </w:p>
          <w:p w:rsidR="002D2E33" w:rsidRPr="006772E3" w:rsidRDefault="002D2E33" w:rsidP="006772E3">
            <w:pPr>
              <w:shd w:val="clear" w:color="000000" w:fill="auto"/>
              <w:suppressAutoHyphens/>
              <w:spacing w:line="360" w:lineRule="auto"/>
              <w:rPr>
                <w:color w:val="000000" w:themeColor="text1"/>
                <w:sz w:val="20"/>
              </w:rPr>
            </w:pPr>
            <w:r w:rsidRPr="006772E3">
              <w:rPr>
                <w:color w:val="000000" w:themeColor="text1"/>
                <w:sz w:val="20"/>
                <w:lang w:val="en-US"/>
              </w:rPr>
              <w:t>RV</w:t>
            </w:r>
            <w:r w:rsidRPr="006772E3">
              <w:rPr>
                <w:color w:val="000000" w:themeColor="text1"/>
                <w:sz w:val="20"/>
              </w:rPr>
              <w:t>-остаточная стоимость оборудования</w:t>
            </w:r>
          </w:p>
        </w:tc>
      </w:tr>
    </w:tbl>
    <w:p w:rsidR="006772E3" w:rsidRDefault="006772E3" w:rsidP="006772E3">
      <w:pPr>
        <w:shd w:val="clear" w:color="000000" w:fill="auto"/>
        <w:suppressAutoHyphens/>
        <w:spacing w:line="360" w:lineRule="auto"/>
        <w:ind w:firstLine="709"/>
        <w:jc w:val="both"/>
        <w:rPr>
          <w:color w:val="000000" w:themeColor="text1"/>
          <w:sz w:val="28"/>
          <w:szCs w:val="28"/>
        </w:rPr>
      </w:pP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3 Анализ инвестиционных проектов в условиях инфляции</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Влияние инфляции на результаты оценки эффективности инвестиционных проектов можно учитывать путём корректировки различных составных частей денежных потоков либо пересчёта коэффициента дисконтирования.</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Более простой является методика корректировки коэффициента дисконтирования на индекс инфляции. Коэффициент дисконтирования в условиях инфляции можно рассчитать по формуле:</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2D2E33" w:rsidRPr="006772E3" w:rsidRDefault="004F24BF" w:rsidP="006772E3">
      <w:pPr>
        <w:shd w:val="clear" w:color="000000" w:fill="auto"/>
        <w:suppressAutoHyphens/>
        <w:spacing w:line="360" w:lineRule="auto"/>
        <w:ind w:firstLine="709"/>
        <w:jc w:val="both"/>
        <w:rPr>
          <w:color w:val="000000" w:themeColor="text1"/>
          <w:sz w:val="28"/>
        </w:rPr>
      </w:pPr>
      <w:r w:rsidRPr="006772E3">
        <w:rPr>
          <w:color w:val="000000" w:themeColor="text1"/>
          <w:sz w:val="28"/>
          <w:szCs w:val="28"/>
        </w:rPr>
        <w:object w:dxaOrig="1700" w:dyaOrig="660">
          <v:shape id="_x0000_i1030" type="#_x0000_t75" style="width:84.75pt;height:33pt" o:ole="">
            <v:imagedata r:id="rId17" o:title=""/>
          </v:shape>
          <o:OLEObject Type="Embed" ProgID="Equation.3" ShapeID="_x0000_i1030" DrawAspect="Content" ObjectID="_1465075510" r:id="rId18"/>
        </w:object>
      </w:r>
      <w:r w:rsidR="002D2E33" w:rsidRPr="006772E3">
        <w:rPr>
          <w:color w:val="000000" w:themeColor="text1"/>
          <w:sz w:val="28"/>
          <w:szCs w:val="28"/>
        </w:rPr>
        <w:t xml:space="preserve">, </w:t>
      </w:r>
      <w:r w:rsidR="002D2E33" w:rsidRPr="006772E3">
        <w:rPr>
          <w:color w:val="000000" w:themeColor="text1"/>
          <w:sz w:val="28"/>
        </w:rPr>
        <w:t>где</w:t>
      </w:r>
      <w:r w:rsidR="006772E3">
        <w:rPr>
          <w:color w:val="000000" w:themeColor="text1"/>
          <w:sz w:val="28"/>
        </w:rPr>
        <w:t xml:space="preserve"> </w:t>
      </w:r>
      <w:r w:rsidR="00FF7ADA" w:rsidRPr="006772E3">
        <w:rPr>
          <w:color w:val="000000" w:themeColor="text1"/>
          <w:sz w:val="28"/>
        </w:rPr>
        <w:t>(6</w:t>
      </w:r>
      <w:r w:rsidR="002D2E33" w:rsidRPr="006772E3">
        <w:rPr>
          <w:color w:val="000000" w:themeColor="text1"/>
          <w:sz w:val="28"/>
        </w:rPr>
        <w:t>)</w:t>
      </w:r>
    </w:p>
    <w:p w:rsidR="006772E3" w:rsidRDefault="006772E3" w:rsidP="006772E3">
      <w:pPr>
        <w:shd w:val="clear" w:color="000000" w:fill="auto"/>
        <w:suppressAutoHyphens/>
        <w:spacing w:line="360" w:lineRule="auto"/>
        <w:ind w:firstLine="709"/>
        <w:jc w:val="both"/>
        <w:rPr>
          <w:color w:val="000000" w:themeColor="text1"/>
          <w:sz w:val="28"/>
        </w:rPr>
      </w:pPr>
    </w:p>
    <w:p w:rsidR="002D2E33" w:rsidRPr="006772E3" w:rsidRDefault="002D2E33" w:rsidP="006772E3">
      <w:pPr>
        <w:shd w:val="clear" w:color="000000" w:fill="auto"/>
        <w:suppressAutoHyphens/>
        <w:spacing w:line="360" w:lineRule="auto"/>
        <w:ind w:firstLine="709"/>
        <w:jc w:val="both"/>
        <w:rPr>
          <w:color w:val="000000" w:themeColor="text1"/>
          <w:sz w:val="28"/>
        </w:rPr>
      </w:pPr>
      <w:r w:rsidRPr="006772E3">
        <w:rPr>
          <w:color w:val="000000" w:themeColor="text1"/>
          <w:sz w:val="28"/>
          <w:lang w:val="en-US"/>
        </w:rPr>
        <w:t>r</w:t>
      </w:r>
      <w:r w:rsidRPr="006772E3">
        <w:rPr>
          <w:color w:val="000000" w:themeColor="text1"/>
          <w:sz w:val="28"/>
        </w:rPr>
        <w:t>- обыч</w:t>
      </w:r>
      <w:r w:rsidR="00F23C18">
        <w:rPr>
          <w:color w:val="000000" w:themeColor="text1"/>
          <w:sz w:val="28"/>
        </w:rPr>
        <w:t xml:space="preserve">ная ставка доходности; i-ставка </w:t>
      </w:r>
      <w:r w:rsidRPr="006772E3">
        <w:rPr>
          <w:color w:val="000000" w:themeColor="text1"/>
          <w:sz w:val="28"/>
        </w:rPr>
        <w:t>доходности в условиях инфляции; j-показатель инфляции</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На данный момент в Российской Федерации уровень инфляции достиг 10%.</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4 Анализ эффективности инвестиционных проектов в условиях риска</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финансовом анализе инвестиций неизбежно сталкиваются</w:t>
      </w:r>
      <w:r w:rsidR="006772E3">
        <w:rPr>
          <w:color w:val="000000" w:themeColor="text1"/>
          <w:sz w:val="28"/>
          <w:szCs w:val="28"/>
        </w:rPr>
        <w:t xml:space="preserve"> </w:t>
      </w:r>
      <w:r w:rsidRPr="006772E3">
        <w:rPr>
          <w:color w:val="000000" w:themeColor="text1"/>
          <w:sz w:val="28"/>
          <w:szCs w:val="28"/>
        </w:rPr>
        <w:t>с неопределённостью показателей затрат и отдачи. В связи с этим возникает проблема измерения риска и его влияния на результаты инвестиций. В общем случае под риском понимают возможность наступления некоторого неблагоприятного события, влекущего за собой возник</w:t>
      </w:r>
      <w:r w:rsidR="009E7EBF" w:rsidRPr="006772E3">
        <w:rPr>
          <w:color w:val="000000" w:themeColor="text1"/>
          <w:sz w:val="28"/>
          <w:szCs w:val="28"/>
        </w:rPr>
        <w:t>новение различного рода потерь.</w:t>
      </w:r>
      <w:r w:rsidRPr="006772E3">
        <w:rPr>
          <w:color w:val="000000" w:themeColor="text1"/>
          <w:sz w:val="28"/>
          <w:szCs w:val="28"/>
        </w:rPr>
        <w:t xml:space="preserve"> Следовательно, необходим анализ эффективности инвестиционных проектов в условиях риска. Используются различные методы анализа эффективности инвестиционных проектов в условиях риска, к наиболее распространённым относятся:</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метод корректировки нормы дисконта;</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метод достоверных эквивалентов;</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метод сценариев;</w:t>
      </w:r>
    </w:p>
    <w:p w:rsidR="002D2E33" w:rsidRP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анализ вероятностных распределений потоков платежей.</w:t>
      </w:r>
    </w:p>
    <w:p w:rsidR="006772E3" w:rsidRDefault="002D2E33"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Метод корректировки нормы дисконта с учётом риска – это наиболее простой и вследствие этого наиболее применяемый на практике метод. Основная идея ме</w:t>
      </w:r>
      <w:r w:rsidR="009E7EBF" w:rsidRPr="006772E3">
        <w:rPr>
          <w:color w:val="000000" w:themeColor="text1"/>
          <w:sz w:val="28"/>
          <w:szCs w:val="28"/>
        </w:rPr>
        <w:t>тода заключается в корректировке</w:t>
      </w:r>
      <w:r w:rsidRPr="006772E3">
        <w:rPr>
          <w:color w:val="000000" w:themeColor="text1"/>
          <w:sz w:val="28"/>
          <w:szCs w:val="28"/>
        </w:rPr>
        <w:t xml:space="preserve"> некоторой базовой нормы дисконта, которая считается безрисковой или минимально приемлемой. Корректировка осуществляется путём прибавления величины требуемой премии за риск, после чего производится расчёт критериев эффективности инвестиционного проекта по вновь полученной норме дисконта.</w:t>
      </w:r>
    </w:p>
    <w:p w:rsidR="00FF7ADA" w:rsidRPr="006772E3" w:rsidRDefault="009E7EBF" w:rsidP="006772E3">
      <w:pPr>
        <w:numPr>
          <w:ilvl w:val="0"/>
          <w:numId w:val="30"/>
        </w:numPr>
        <w:shd w:val="clear" w:color="000000" w:fill="auto"/>
        <w:tabs>
          <w:tab w:val="clear" w:pos="720"/>
          <w:tab w:val="num" w:pos="0"/>
        </w:tabs>
        <w:suppressAutoHyphens/>
        <w:spacing w:line="360" w:lineRule="auto"/>
        <w:ind w:left="0" w:firstLine="0"/>
        <w:jc w:val="center"/>
        <w:rPr>
          <w:b/>
          <w:color w:val="000000" w:themeColor="text1"/>
          <w:sz w:val="28"/>
          <w:szCs w:val="28"/>
        </w:rPr>
      </w:pPr>
      <w:r w:rsidRPr="006772E3">
        <w:rPr>
          <w:b/>
          <w:color w:val="000000" w:themeColor="text1"/>
          <w:sz w:val="28"/>
          <w:szCs w:val="28"/>
        </w:rPr>
        <w:t>АНАЛИЗ ЭФФЕКТИВНОСТИ ИНВЕСТИЦИОННОЙ ДЕЯТЕЛЬНОСТИ</w:t>
      </w:r>
    </w:p>
    <w:p w:rsidR="006772E3" w:rsidRDefault="006772E3" w:rsidP="006772E3">
      <w:pPr>
        <w:shd w:val="clear" w:color="000000" w:fill="auto"/>
        <w:suppressAutoHyphens/>
        <w:spacing w:line="360" w:lineRule="auto"/>
        <w:ind w:firstLine="709"/>
        <w:jc w:val="both"/>
        <w:rPr>
          <w:color w:val="000000" w:themeColor="text1"/>
          <w:sz w:val="28"/>
          <w:szCs w:val="18"/>
        </w:rPr>
      </w:pPr>
    </w:p>
    <w:p w:rsidR="009E7EBF" w:rsidRPr="006772E3" w:rsidRDefault="009E7EBF" w:rsidP="006772E3">
      <w:pPr>
        <w:numPr>
          <w:ilvl w:val="1"/>
          <w:numId w:val="30"/>
        </w:numPr>
        <w:shd w:val="clear" w:color="000000" w:fill="auto"/>
        <w:suppressAutoHyphens/>
        <w:spacing w:line="360" w:lineRule="auto"/>
        <w:ind w:left="0" w:firstLine="0"/>
        <w:jc w:val="center"/>
        <w:rPr>
          <w:b/>
          <w:color w:val="000000" w:themeColor="text1"/>
          <w:sz w:val="28"/>
          <w:szCs w:val="28"/>
        </w:rPr>
      </w:pPr>
      <w:r w:rsidRPr="006772E3">
        <w:rPr>
          <w:b/>
          <w:color w:val="000000" w:themeColor="text1"/>
          <w:sz w:val="28"/>
          <w:szCs w:val="28"/>
        </w:rPr>
        <w:t>Анализ структуры долгосрочных инвестиций</w:t>
      </w:r>
      <w:r w:rsidR="006772E3" w:rsidRPr="006772E3">
        <w:rPr>
          <w:b/>
          <w:color w:val="000000" w:themeColor="text1"/>
          <w:sz w:val="28"/>
          <w:szCs w:val="28"/>
        </w:rPr>
        <w:t xml:space="preserve"> и источников их финансирования</w:t>
      </w:r>
    </w:p>
    <w:p w:rsidR="00FF7ADA" w:rsidRPr="006772E3" w:rsidRDefault="00FF7ADA" w:rsidP="006772E3">
      <w:pPr>
        <w:shd w:val="clear" w:color="000000" w:fill="auto"/>
        <w:suppressAutoHyphens/>
        <w:spacing w:line="360" w:lineRule="auto"/>
        <w:ind w:firstLine="709"/>
        <w:jc w:val="both"/>
        <w:rPr>
          <w:color w:val="000000" w:themeColor="text1"/>
          <w:sz w:val="28"/>
          <w:szCs w:val="18"/>
        </w:rPr>
      </w:pPr>
    </w:p>
    <w:p w:rsidR="009E7EBF" w:rsidRPr="006772E3" w:rsidRDefault="00461D88"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первую очередь, а</w:t>
      </w:r>
      <w:r w:rsidR="009E7EBF" w:rsidRPr="006772E3">
        <w:rPr>
          <w:color w:val="000000" w:themeColor="text1"/>
          <w:sz w:val="28"/>
          <w:szCs w:val="28"/>
        </w:rPr>
        <w:t>нализ</w:t>
      </w:r>
      <w:r w:rsidRPr="006772E3">
        <w:rPr>
          <w:color w:val="000000" w:themeColor="text1"/>
          <w:sz w:val="28"/>
          <w:szCs w:val="28"/>
        </w:rPr>
        <w:t>,</w:t>
      </w:r>
      <w:r w:rsidR="009E7EBF" w:rsidRPr="006772E3">
        <w:rPr>
          <w:color w:val="000000" w:themeColor="text1"/>
          <w:sz w:val="28"/>
          <w:szCs w:val="28"/>
        </w:rPr>
        <w:t xml:space="preserve"> рекомендуется начинать с оценки динамики объёма и структуры капитальных вложений в сметных ценах по основным направлениям воспроизводства основных фондов проектов «А» и «В». Данные для этой оценки находятся в таблицах 2 и 3.</w:t>
      </w:r>
    </w:p>
    <w:p w:rsidR="003E7F80" w:rsidRPr="006772E3" w:rsidRDefault="003E7F80" w:rsidP="006772E3">
      <w:pPr>
        <w:shd w:val="clear" w:color="000000" w:fill="auto"/>
        <w:suppressAutoHyphens/>
        <w:spacing w:line="360" w:lineRule="auto"/>
        <w:ind w:firstLine="709"/>
        <w:jc w:val="both"/>
        <w:rPr>
          <w:color w:val="000000" w:themeColor="text1"/>
          <w:sz w:val="28"/>
          <w:szCs w:val="18"/>
        </w:rPr>
      </w:pPr>
    </w:p>
    <w:p w:rsidR="009E7EBF" w:rsidRPr="006772E3" w:rsidRDefault="009E7EB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2 – Динамика объёма и структуры капитальных вложений в основные фонды (ОФ) проекта «А»</w:t>
      </w:r>
    </w:p>
    <w:tbl>
      <w:tblPr>
        <w:tblStyle w:val="a5"/>
        <w:tblW w:w="9318" w:type="dxa"/>
        <w:jc w:val="center"/>
        <w:tblLayout w:type="fixed"/>
        <w:tblLook w:val="04A0" w:firstRow="1" w:lastRow="0" w:firstColumn="1" w:lastColumn="0" w:noHBand="0" w:noVBand="1"/>
      </w:tblPr>
      <w:tblGrid>
        <w:gridCol w:w="2628"/>
        <w:gridCol w:w="1308"/>
        <w:gridCol w:w="1440"/>
        <w:gridCol w:w="1395"/>
        <w:gridCol w:w="1260"/>
        <w:gridCol w:w="1287"/>
      </w:tblGrid>
      <w:tr w:rsidR="009E7EBF" w:rsidRPr="006772E3" w:rsidTr="006772E3">
        <w:trPr>
          <w:trHeight w:val="519"/>
          <w:jc w:val="center"/>
        </w:trPr>
        <w:tc>
          <w:tcPr>
            <w:tcW w:w="2628"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bookmarkStart w:id="0" w:name="OLE_LINK1"/>
            <w:bookmarkStart w:id="1" w:name="OLE_LINK2"/>
            <w:r w:rsidRPr="006772E3">
              <w:rPr>
                <w:color w:val="000000" w:themeColor="text1"/>
                <w:sz w:val="20"/>
              </w:rPr>
              <w:t>Направление инвестиций</w:t>
            </w:r>
          </w:p>
        </w:tc>
        <w:tc>
          <w:tcPr>
            <w:tcW w:w="2748" w:type="dxa"/>
            <w:gridSpan w:val="2"/>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1 полугодие</w:t>
            </w:r>
          </w:p>
        </w:tc>
        <w:tc>
          <w:tcPr>
            <w:tcW w:w="2655" w:type="dxa"/>
            <w:gridSpan w:val="2"/>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2 полугодие</w:t>
            </w:r>
          </w:p>
        </w:tc>
        <w:tc>
          <w:tcPr>
            <w:tcW w:w="1287"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Темпы динамики, %</w:t>
            </w:r>
          </w:p>
        </w:tc>
      </w:tr>
      <w:tr w:rsidR="009E7EBF" w:rsidRPr="006772E3" w:rsidTr="006772E3">
        <w:trPr>
          <w:jc w:val="center"/>
        </w:trPr>
        <w:tc>
          <w:tcPr>
            <w:tcW w:w="2628"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30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Объём инвестирования, тыс. руб.</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w:t>
            </w:r>
          </w:p>
        </w:tc>
        <w:tc>
          <w:tcPr>
            <w:tcW w:w="139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Объём инвестирования, тыс. руб.</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w:t>
            </w:r>
          </w:p>
        </w:tc>
        <w:tc>
          <w:tcPr>
            <w:tcW w:w="1287"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62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30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39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28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Замена ОФ</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890</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21,16</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780</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20,56</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-12,36</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Реконструкция ОФ</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750</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17,83</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950</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25,04</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26,67</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Модернизация</w:t>
            </w:r>
            <w:r w:rsidR="006772E3" w:rsidRPr="006772E3">
              <w:rPr>
                <w:color w:val="000000" w:themeColor="text1"/>
                <w:sz w:val="20"/>
              </w:rPr>
              <w:t xml:space="preserve"> </w:t>
            </w:r>
            <w:r w:rsidRPr="006772E3">
              <w:rPr>
                <w:color w:val="000000" w:themeColor="text1"/>
                <w:sz w:val="20"/>
              </w:rPr>
              <w:t>ОФ</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330</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7,85</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450</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11,86</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36,36</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Новое строительство</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1280</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30,43</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900</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23,72</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-29,69</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Приобретение и установка ОФ, требуемых законодательством</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816</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19,40</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580</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15,29</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-28,92</w:t>
            </w:r>
          </w:p>
        </w:tc>
      </w:tr>
      <w:tr w:rsidR="002A530A" w:rsidRPr="006772E3" w:rsidTr="006772E3">
        <w:trPr>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Прочие капитальные вложения</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140</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3,33</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134</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3,53</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-4,29</w:t>
            </w:r>
          </w:p>
        </w:tc>
      </w:tr>
      <w:tr w:rsidR="002A530A" w:rsidRPr="006772E3" w:rsidTr="006772E3">
        <w:trPr>
          <w:trHeight w:val="415"/>
          <w:jc w:val="center"/>
        </w:trPr>
        <w:tc>
          <w:tcPr>
            <w:tcW w:w="262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Итого капитальных вложений</w:t>
            </w:r>
          </w:p>
        </w:tc>
        <w:tc>
          <w:tcPr>
            <w:tcW w:w="1308"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4206</w:t>
            </w:r>
          </w:p>
        </w:tc>
        <w:tc>
          <w:tcPr>
            <w:tcW w:w="144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100</w:t>
            </w:r>
          </w:p>
        </w:tc>
        <w:tc>
          <w:tcPr>
            <w:tcW w:w="1395"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3794</w:t>
            </w:r>
          </w:p>
        </w:tc>
        <w:tc>
          <w:tcPr>
            <w:tcW w:w="1260"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100</w:t>
            </w:r>
          </w:p>
        </w:tc>
        <w:tc>
          <w:tcPr>
            <w:tcW w:w="1287" w:type="dxa"/>
            <w:vAlign w:val="center"/>
          </w:tcPr>
          <w:p w:rsidR="002A530A" w:rsidRPr="006772E3" w:rsidRDefault="002A530A" w:rsidP="006772E3">
            <w:pPr>
              <w:shd w:val="clear" w:color="000000" w:fill="auto"/>
              <w:suppressAutoHyphens/>
              <w:spacing w:line="360" w:lineRule="auto"/>
              <w:rPr>
                <w:color w:val="000000" w:themeColor="text1"/>
                <w:sz w:val="20"/>
              </w:rPr>
            </w:pPr>
            <w:r w:rsidRPr="006772E3">
              <w:rPr>
                <w:color w:val="000000" w:themeColor="text1"/>
                <w:sz w:val="20"/>
              </w:rPr>
              <w:t>-9,80</w:t>
            </w:r>
          </w:p>
        </w:tc>
      </w:tr>
      <w:bookmarkEnd w:id="0"/>
      <w:bookmarkEnd w:id="1"/>
    </w:tbl>
    <w:p w:rsidR="009E7EBF" w:rsidRPr="006772E3" w:rsidRDefault="009E7EBF" w:rsidP="006772E3">
      <w:pPr>
        <w:shd w:val="clear" w:color="000000" w:fill="auto"/>
        <w:suppressAutoHyphens/>
        <w:spacing w:line="360" w:lineRule="auto"/>
        <w:ind w:firstLine="709"/>
        <w:jc w:val="right"/>
        <w:rPr>
          <w:color w:val="000000" w:themeColor="text1"/>
          <w:sz w:val="28"/>
          <w:szCs w:val="28"/>
        </w:rPr>
      </w:pPr>
    </w:p>
    <w:p w:rsidR="009E7EBF" w:rsidRPr="006772E3" w:rsidRDefault="003C550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На основании </w:t>
      </w:r>
      <w:r w:rsidR="00461D88" w:rsidRPr="006772E3">
        <w:rPr>
          <w:color w:val="000000" w:themeColor="text1"/>
          <w:sz w:val="28"/>
          <w:szCs w:val="28"/>
        </w:rPr>
        <w:t xml:space="preserve">анализа данных </w:t>
      </w:r>
      <w:r w:rsidRPr="006772E3">
        <w:rPr>
          <w:color w:val="000000" w:themeColor="text1"/>
          <w:sz w:val="28"/>
          <w:szCs w:val="28"/>
        </w:rPr>
        <w:t>таблицы 2</w:t>
      </w:r>
      <w:r w:rsidR="009E7EBF" w:rsidRPr="006772E3">
        <w:rPr>
          <w:color w:val="000000" w:themeColor="text1"/>
          <w:sz w:val="28"/>
          <w:szCs w:val="28"/>
        </w:rPr>
        <w:t xml:space="preserve">, сделаем вывод, что на предприятии снизился общий </w:t>
      </w:r>
      <w:r w:rsidR="00F36CFD" w:rsidRPr="006772E3">
        <w:rPr>
          <w:color w:val="000000" w:themeColor="text1"/>
          <w:sz w:val="28"/>
          <w:szCs w:val="28"/>
        </w:rPr>
        <w:t xml:space="preserve">объём капитальных вложений на </w:t>
      </w:r>
      <w:r w:rsidR="00A26A10" w:rsidRPr="006772E3">
        <w:rPr>
          <w:color w:val="000000" w:themeColor="text1"/>
          <w:sz w:val="28"/>
          <w:szCs w:val="28"/>
        </w:rPr>
        <w:t>412 тыс. руб. (9,8 %). Также наблюдается снижение вложений в новое строительство на 29,69 %. Наименьший прирост наблюдается по приобретению и установке основных фондов – 28,92 %. Наибольший прирост составил по вложениям в модернизацию основных фондов – 36,36 %.</w:t>
      </w:r>
    </w:p>
    <w:p w:rsidR="003E7F80" w:rsidRPr="006772E3" w:rsidRDefault="003E7F80" w:rsidP="006772E3">
      <w:pPr>
        <w:shd w:val="clear" w:color="000000" w:fill="auto"/>
        <w:suppressAutoHyphens/>
        <w:spacing w:line="360" w:lineRule="auto"/>
        <w:jc w:val="center"/>
        <w:rPr>
          <w:b/>
          <w:color w:val="000000" w:themeColor="text1"/>
          <w:sz w:val="28"/>
          <w:szCs w:val="28"/>
        </w:rPr>
      </w:pPr>
    </w:p>
    <w:p w:rsidR="009E7EBF" w:rsidRPr="006772E3" w:rsidRDefault="00976A49"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3</w:t>
      </w:r>
      <w:r w:rsidR="009E7EBF" w:rsidRPr="006772E3">
        <w:rPr>
          <w:b/>
          <w:color w:val="000000" w:themeColor="text1"/>
          <w:sz w:val="28"/>
          <w:szCs w:val="28"/>
        </w:rPr>
        <w:t xml:space="preserve"> - Динамика объёма и структуры капитальных вложений в основные фонды (ОФ) проекта</w:t>
      </w:r>
      <w:r w:rsidR="00387FCC" w:rsidRPr="006772E3">
        <w:rPr>
          <w:b/>
          <w:color w:val="000000" w:themeColor="text1"/>
          <w:sz w:val="28"/>
          <w:szCs w:val="28"/>
        </w:rPr>
        <w:t xml:space="preserve"> «Б»</w:t>
      </w:r>
    </w:p>
    <w:tbl>
      <w:tblPr>
        <w:tblStyle w:val="a5"/>
        <w:tblW w:w="9292" w:type="dxa"/>
        <w:jc w:val="center"/>
        <w:tblLayout w:type="fixed"/>
        <w:tblLook w:val="04A0" w:firstRow="1" w:lastRow="0" w:firstColumn="1" w:lastColumn="0" w:noHBand="0" w:noVBand="1"/>
      </w:tblPr>
      <w:tblGrid>
        <w:gridCol w:w="2377"/>
        <w:gridCol w:w="1308"/>
        <w:gridCol w:w="1440"/>
        <w:gridCol w:w="1620"/>
        <w:gridCol w:w="1260"/>
        <w:gridCol w:w="1287"/>
      </w:tblGrid>
      <w:tr w:rsidR="009E7EBF" w:rsidRPr="006772E3" w:rsidTr="006772E3">
        <w:trPr>
          <w:trHeight w:val="804"/>
          <w:jc w:val="center"/>
        </w:trPr>
        <w:tc>
          <w:tcPr>
            <w:tcW w:w="2377"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Направление инвестиций</w:t>
            </w:r>
          </w:p>
        </w:tc>
        <w:tc>
          <w:tcPr>
            <w:tcW w:w="2748" w:type="dxa"/>
            <w:gridSpan w:val="2"/>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1 полугодие</w:t>
            </w:r>
          </w:p>
        </w:tc>
        <w:tc>
          <w:tcPr>
            <w:tcW w:w="2880" w:type="dxa"/>
            <w:gridSpan w:val="2"/>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2 полугодие</w:t>
            </w:r>
          </w:p>
        </w:tc>
        <w:tc>
          <w:tcPr>
            <w:tcW w:w="1287" w:type="dxa"/>
            <w:vMerge w:val="restart"/>
            <w:vAlign w:val="center"/>
          </w:tcPr>
          <w:p w:rsidR="009E7EBF"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Темп прироста</w:t>
            </w:r>
            <w:r w:rsidR="009E7EBF" w:rsidRPr="006772E3">
              <w:rPr>
                <w:color w:val="000000" w:themeColor="text1"/>
                <w:sz w:val="20"/>
              </w:rPr>
              <w:t>, %</w:t>
            </w:r>
          </w:p>
        </w:tc>
      </w:tr>
      <w:tr w:rsidR="009E7EBF" w:rsidRPr="006772E3" w:rsidTr="006772E3">
        <w:trPr>
          <w:jc w:val="center"/>
        </w:trPr>
        <w:tc>
          <w:tcPr>
            <w:tcW w:w="2377"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30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Объём инвестирования, тыс. руб.</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Объём инвестирования, тыс. руб.</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w:t>
            </w:r>
          </w:p>
        </w:tc>
        <w:tc>
          <w:tcPr>
            <w:tcW w:w="1287"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37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30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28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Замена ОФ</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700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19,72</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1000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22,47</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42,86</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Реконструкция ОФ</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700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19,72</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950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21,35</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35,71</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Модернизация</w:t>
            </w:r>
            <w:r w:rsidR="006772E3" w:rsidRPr="006772E3">
              <w:rPr>
                <w:color w:val="000000" w:themeColor="text1"/>
                <w:sz w:val="20"/>
              </w:rPr>
              <w:t xml:space="preserve"> </w:t>
            </w:r>
            <w:r w:rsidRPr="006772E3">
              <w:rPr>
                <w:color w:val="000000" w:themeColor="text1"/>
                <w:sz w:val="20"/>
              </w:rPr>
              <w:t>ОФ</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500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14,08</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800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17,98</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60,00</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Новое строительство</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900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25,35</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700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15,73</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-22,22</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Приобретение и установка ОФ, требуемых законодательством</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600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16,90</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700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15,73</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16,67</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Прочие капитальные вложения</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150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4,23</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300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6,74</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100,00</w:t>
            </w:r>
          </w:p>
        </w:tc>
      </w:tr>
      <w:tr w:rsidR="00A26A10" w:rsidRPr="006772E3" w:rsidTr="006772E3">
        <w:trPr>
          <w:jc w:val="center"/>
        </w:trPr>
        <w:tc>
          <w:tcPr>
            <w:tcW w:w="237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Итого капитальных вложений</w:t>
            </w:r>
          </w:p>
        </w:tc>
        <w:tc>
          <w:tcPr>
            <w:tcW w:w="1308"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3550</w:t>
            </w:r>
          </w:p>
        </w:tc>
        <w:tc>
          <w:tcPr>
            <w:tcW w:w="144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100,00</w:t>
            </w:r>
          </w:p>
        </w:tc>
        <w:tc>
          <w:tcPr>
            <w:tcW w:w="162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4450</w:t>
            </w:r>
          </w:p>
        </w:tc>
        <w:tc>
          <w:tcPr>
            <w:tcW w:w="1260"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100,00</w:t>
            </w:r>
          </w:p>
        </w:tc>
        <w:tc>
          <w:tcPr>
            <w:tcW w:w="1287" w:type="dxa"/>
            <w:vAlign w:val="center"/>
          </w:tcPr>
          <w:p w:rsidR="00A26A10" w:rsidRPr="006772E3" w:rsidRDefault="00A26A10" w:rsidP="006772E3">
            <w:pPr>
              <w:shd w:val="clear" w:color="000000" w:fill="auto"/>
              <w:suppressAutoHyphens/>
              <w:spacing w:line="360" w:lineRule="auto"/>
              <w:rPr>
                <w:color w:val="000000" w:themeColor="text1"/>
                <w:sz w:val="20"/>
              </w:rPr>
            </w:pPr>
            <w:r w:rsidRPr="006772E3">
              <w:rPr>
                <w:color w:val="000000" w:themeColor="text1"/>
                <w:sz w:val="20"/>
              </w:rPr>
              <w:t>25,35</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76A4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Проведённый а</w:t>
      </w:r>
      <w:r w:rsidR="009E7EBF" w:rsidRPr="006772E3">
        <w:rPr>
          <w:color w:val="000000" w:themeColor="text1"/>
          <w:sz w:val="28"/>
          <w:szCs w:val="28"/>
        </w:rPr>
        <w:t xml:space="preserve">нализ динамики объёма и структуры капитальных вложений в основные фонды проекта «Б» показал, что </w:t>
      </w:r>
      <w:r w:rsidRPr="006772E3">
        <w:rPr>
          <w:color w:val="000000" w:themeColor="text1"/>
          <w:sz w:val="28"/>
          <w:szCs w:val="28"/>
        </w:rPr>
        <w:t xml:space="preserve">при использовании данного проекта, </w:t>
      </w:r>
      <w:r w:rsidR="009E7EBF" w:rsidRPr="006772E3">
        <w:rPr>
          <w:color w:val="000000" w:themeColor="text1"/>
          <w:sz w:val="28"/>
          <w:szCs w:val="28"/>
        </w:rPr>
        <w:t xml:space="preserve">на предприятии </w:t>
      </w:r>
      <w:r w:rsidRPr="006772E3">
        <w:rPr>
          <w:color w:val="000000" w:themeColor="text1"/>
          <w:sz w:val="28"/>
          <w:szCs w:val="28"/>
        </w:rPr>
        <w:t>вырастет</w:t>
      </w:r>
      <w:r w:rsidR="009E7EBF" w:rsidRPr="006772E3">
        <w:rPr>
          <w:color w:val="000000" w:themeColor="text1"/>
          <w:sz w:val="28"/>
          <w:szCs w:val="28"/>
        </w:rPr>
        <w:t xml:space="preserve"> общий объём капитальных вложений</w:t>
      </w:r>
      <w:r w:rsidR="001F30C4" w:rsidRPr="006772E3">
        <w:rPr>
          <w:color w:val="000000" w:themeColor="text1"/>
          <w:sz w:val="28"/>
          <w:szCs w:val="28"/>
        </w:rPr>
        <w:t xml:space="preserve"> на 900 тыс. руб. или на 25,35</w:t>
      </w:r>
      <w:r w:rsidRPr="006772E3">
        <w:rPr>
          <w:color w:val="000000" w:themeColor="text1"/>
          <w:sz w:val="28"/>
          <w:szCs w:val="28"/>
        </w:rPr>
        <w:t>%.</w:t>
      </w:r>
      <w:r w:rsidR="009E7EBF" w:rsidRPr="006772E3">
        <w:rPr>
          <w:color w:val="000000" w:themeColor="text1"/>
          <w:sz w:val="28"/>
          <w:szCs w:val="28"/>
        </w:rPr>
        <w:t xml:space="preserve"> </w:t>
      </w:r>
      <w:r w:rsidRPr="006772E3">
        <w:rPr>
          <w:color w:val="000000" w:themeColor="text1"/>
          <w:sz w:val="28"/>
          <w:szCs w:val="28"/>
        </w:rPr>
        <w:t>Но произойдёт</w:t>
      </w:r>
      <w:r w:rsidR="009E7EBF" w:rsidRPr="006772E3">
        <w:rPr>
          <w:color w:val="000000" w:themeColor="text1"/>
          <w:sz w:val="28"/>
          <w:szCs w:val="28"/>
        </w:rPr>
        <w:t xml:space="preserve"> незначительное снижение инвестиций по новому строительству, всего на 200 руб.</w:t>
      </w:r>
      <w:r w:rsidR="001F30C4" w:rsidRPr="006772E3">
        <w:rPr>
          <w:color w:val="000000" w:themeColor="text1"/>
          <w:sz w:val="28"/>
          <w:szCs w:val="28"/>
        </w:rPr>
        <w:t xml:space="preserve"> или на 22,22</w:t>
      </w:r>
      <w:r w:rsidR="009E7EBF" w:rsidRPr="006772E3">
        <w:rPr>
          <w:color w:val="000000" w:themeColor="text1"/>
          <w:sz w:val="28"/>
          <w:szCs w:val="28"/>
        </w:rPr>
        <w:t xml:space="preserve">%., а по остальным показателям </w:t>
      </w:r>
      <w:r w:rsidRPr="006772E3">
        <w:rPr>
          <w:color w:val="000000" w:themeColor="text1"/>
          <w:sz w:val="28"/>
          <w:szCs w:val="28"/>
        </w:rPr>
        <w:t>будет наблюда</w:t>
      </w:r>
      <w:r w:rsidR="009E7EBF" w:rsidRPr="006772E3">
        <w:rPr>
          <w:color w:val="000000" w:themeColor="text1"/>
          <w:sz w:val="28"/>
          <w:szCs w:val="28"/>
        </w:rPr>
        <w:t>т</w:t>
      </w:r>
      <w:r w:rsidRPr="006772E3">
        <w:rPr>
          <w:color w:val="000000" w:themeColor="text1"/>
          <w:sz w:val="28"/>
          <w:szCs w:val="28"/>
        </w:rPr>
        <w:t>ься положительная тенденция –</w:t>
      </w:r>
      <w:r w:rsidR="006772E3">
        <w:rPr>
          <w:color w:val="000000" w:themeColor="text1"/>
          <w:sz w:val="28"/>
          <w:szCs w:val="28"/>
        </w:rPr>
        <w:t xml:space="preserve"> </w:t>
      </w:r>
      <w:r w:rsidRPr="006772E3">
        <w:rPr>
          <w:color w:val="000000" w:themeColor="text1"/>
          <w:sz w:val="28"/>
          <w:szCs w:val="28"/>
        </w:rPr>
        <w:t>увеличение</w:t>
      </w:r>
      <w:r w:rsidR="009E7EBF" w:rsidRPr="006772E3">
        <w:rPr>
          <w:color w:val="000000" w:themeColor="text1"/>
          <w:sz w:val="28"/>
          <w:szCs w:val="28"/>
        </w:rPr>
        <w:t>.</w:t>
      </w:r>
    </w:p>
    <w:p w:rsidR="009E7EBF" w:rsidRPr="006772E3" w:rsidRDefault="00976A4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Следующим шагом</w:t>
      </w:r>
      <w:r w:rsidR="009E7EBF" w:rsidRPr="006772E3">
        <w:rPr>
          <w:color w:val="000000" w:themeColor="text1"/>
          <w:sz w:val="28"/>
          <w:szCs w:val="28"/>
        </w:rPr>
        <w:t xml:space="preserve"> </w:t>
      </w:r>
      <w:r w:rsidRPr="006772E3">
        <w:rPr>
          <w:color w:val="000000" w:themeColor="text1"/>
          <w:sz w:val="28"/>
          <w:szCs w:val="28"/>
        </w:rPr>
        <w:t>с</w:t>
      </w:r>
      <w:r w:rsidR="009E7EBF" w:rsidRPr="006772E3">
        <w:rPr>
          <w:color w:val="000000" w:themeColor="text1"/>
          <w:sz w:val="28"/>
          <w:szCs w:val="28"/>
        </w:rPr>
        <w:t>ледует проводить анализ динамики</w:t>
      </w:r>
      <w:r w:rsidR="006772E3">
        <w:rPr>
          <w:color w:val="000000" w:themeColor="text1"/>
          <w:sz w:val="28"/>
          <w:szCs w:val="28"/>
        </w:rPr>
        <w:t xml:space="preserve"> </w:t>
      </w:r>
      <w:r w:rsidR="009E7EBF" w:rsidRPr="006772E3">
        <w:rPr>
          <w:color w:val="000000" w:themeColor="text1"/>
          <w:sz w:val="28"/>
          <w:szCs w:val="28"/>
        </w:rPr>
        <w:t>средств</w:t>
      </w:r>
      <w:r w:rsidRPr="006772E3">
        <w:rPr>
          <w:color w:val="000000" w:themeColor="text1"/>
          <w:sz w:val="28"/>
          <w:szCs w:val="28"/>
        </w:rPr>
        <w:t>,</w:t>
      </w:r>
      <w:r w:rsidR="009E7EBF" w:rsidRPr="006772E3">
        <w:rPr>
          <w:color w:val="000000" w:themeColor="text1"/>
          <w:sz w:val="28"/>
          <w:szCs w:val="28"/>
        </w:rPr>
        <w:t xml:space="preserve"> по составу и структуре</w:t>
      </w:r>
      <w:r w:rsidRPr="006772E3">
        <w:rPr>
          <w:color w:val="000000" w:themeColor="text1"/>
          <w:sz w:val="28"/>
          <w:szCs w:val="28"/>
        </w:rPr>
        <w:t>,</w:t>
      </w:r>
      <w:r w:rsidR="009E7EBF" w:rsidRPr="006772E3">
        <w:rPr>
          <w:color w:val="000000" w:themeColor="text1"/>
          <w:sz w:val="28"/>
          <w:szCs w:val="28"/>
        </w:rPr>
        <w:t xml:space="preserve"> используемых на финансирование капитальных вложений также по двум проектам. В качестве основных источников финансирования используются собственные средства (амортизация нематериальных активов и основных средств, чистая прибыль) и привлечённые средства (кредиты банков, целевое финансирование из бюджета, заёмные средства других предприятий). Для характеристики динамики состава и структуры источников финансирования капитальных</w:t>
      </w:r>
      <w:r w:rsidRPr="006772E3">
        <w:rPr>
          <w:color w:val="000000" w:themeColor="text1"/>
          <w:sz w:val="28"/>
          <w:szCs w:val="28"/>
        </w:rPr>
        <w:t xml:space="preserve"> вложений представлена таблица 4 по проекту «А» и таблица 5</w:t>
      </w:r>
      <w:r w:rsidR="009E7EBF" w:rsidRPr="006772E3">
        <w:rPr>
          <w:color w:val="000000" w:themeColor="text1"/>
          <w:sz w:val="28"/>
          <w:szCs w:val="28"/>
        </w:rPr>
        <w:t xml:space="preserve"> по проекту «Б».</w:t>
      </w:r>
    </w:p>
    <w:p w:rsidR="003E7F80" w:rsidRPr="006772E3" w:rsidRDefault="003E7F80" w:rsidP="006772E3">
      <w:pPr>
        <w:shd w:val="clear" w:color="000000" w:fill="auto"/>
        <w:suppressAutoHyphens/>
        <w:spacing w:line="360" w:lineRule="auto"/>
        <w:ind w:firstLine="709"/>
        <w:jc w:val="both"/>
        <w:rPr>
          <w:color w:val="000000" w:themeColor="text1"/>
          <w:sz w:val="28"/>
          <w:szCs w:val="28"/>
        </w:rPr>
      </w:pPr>
    </w:p>
    <w:p w:rsidR="009E7EBF" w:rsidRPr="006772E3" w:rsidRDefault="00976A49"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4</w:t>
      </w:r>
      <w:r w:rsidR="009E7EBF" w:rsidRPr="006772E3">
        <w:rPr>
          <w:b/>
          <w:color w:val="000000" w:themeColor="text1"/>
          <w:sz w:val="28"/>
          <w:szCs w:val="28"/>
        </w:rPr>
        <w:t xml:space="preserve"> – Динамика состава и структуры источн</w:t>
      </w:r>
      <w:r w:rsidR="003E7F80" w:rsidRPr="006772E3">
        <w:rPr>
          <w:b/>
          <w:color w:val="000000" w:themeColor="text1"/>
          <w:sz w:val="28"/>
          <w:szCs w:val="28"/>
        </w:rPr>
        <w:t>иков финансирования проекта «А»</w:t>
      </w:r>
    </w:p>
    <w:tbl>
      <w:tblPr>
        <w:tblStyle w:val="a5"/>
        <w:tblW w:w="9450" w:type="dxa"/>
        <w:jc w:val="center"/>
        <w:tblLayout w:type="fixed"/>
        <w:tblLook w:val="04A0" w:firstRow="1" w:lastRow="0" w:firstColumn="1" w:lastColumn="0" w:noHBand="0" w:noVBand="1"/>
      </w:tblPr>
      <w:tblGrid>
        <w:gridCol w:w="2943"/>
        <w:gridCol w:w="900"/>
        <w:gridCol w:w="900"/>
        <w:gridCol w:w="900"/>
        <w:gridCol w:w="900"/>
        <w:gridCol w:w="900"/>
        <w:gridCol w:w="1080"/>
        <w:gridCol w:w="927"/>
      </w:tblGrid>
      <w:tr w:rsidR="009E7EBF" w:rsidRPr="006772E3" w:rsidTr="006772E3">
        <w:trPr>
          <w:jc w:val="center"/>
        </w:trPr>
        <w:tc>
          <w:tcPr>
            <w:tcW w:w="2943"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180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Использовано средств на начало периода (года)</w:t>
            </w:r>
          </w:p>
        </w:tc>
        <w:tc>
          <w:tcPr>
            <w:tcW w:w="180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Использовано средств на конец периода (года)</w:t>
            </w:r>
          </w:p>
        </w:tc>
        <w:tc>
          <w:tcPr>
            <w:tcW w:w="198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Изменение (+,-)</w:t>
            </w:r>
          </w:p>
        </w:tc>
        <w:tc>
          <w:tcPr>
            <w:tcW w:w="927"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Темпы роста, %</w:t>
            </w:r>
          </w:p>
        </w:tc>
      </w:tr>
      <w:tr w:rsidR="009E7EBF" w:rsidRPr="006772E3" w:rsidTr="006772E3">
        <w:trPr>
          <w:jc w:val="center"/>
        </w:trPr>
        <w:tc>
          <w:tcPr>
            <w:tcW w:w="2943"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 к итогу</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 к итогу</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 структуре</w:t>
            </w:r>
          </w:p>
        </w:tc>
        <w:tc>
          <w:tcPr>
            <w:tcW w:w="927"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Собственные средства предприятия</w:t>
            </w:r>
          </w:p>
        </w:tc>
        <w:tc>
          <w:tcPr>
            <w:tcW w:w="900" w:type="dxa"/>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1776</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43,7</w:t>
            </w:r>
          </w:p>
        </w:tc>
        <w:tc>
          <w:tcPr>
            <w:tcW w:w="900" w:type="dxa"/>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2139</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55,5</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r w:rsidR="00B34B27" w:rsidRPr="006772E3">
              <w:rPr>
                <w:color w:val="000000" w:themeColor="text1"/>
                <w:sz w:val="20"/>
              </w:rPr>
              <w:t>63</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11,8</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101,9</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том числе:</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943" w:type="dxa"/>
            <w:vAlign w:val="center"/>
          </w:tcPr>
          <w:p w:rsidR="009E7EBF" w:rsidRPr="006772E3" w:rsidRDefault="00976A49" w:rsidP="006772E3">
            <w:pPr>
              <w:shd w:val="clear" w:color="000000" w:fill="auto"/>
              <w:suppressAutoHyphens/>
              <w:spacing w:line="360" w:lineRule="auto"/>
              <w:rPr>
                <w:color w:val="000000" w:themeColor="text1"/>
                <w:sz w:val="20"/>
              </w:rPr>
            </w:pPr>
            <w:r w:rsidRPr="006772E3">
              <w:rPr>
                <w:color w:val="000000" w:themeColor="text1"/>
                <w:sz w:val="20"/>
              </w:rPr>
              <w:t>А</w:t>
            </w:r>
            <w:r w:rsidR="009E7EBF" w:rsidRPr="006772E3">
              <w:rPr>
                <w:color w:val="000000" w:themeColor="text1"/>
                <w:sz w:val="20"/>
              </w:rPr>
              <w:t>мортизация</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29,3</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42,1</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200</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12,8</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115,4</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Чистая прибыль, направляемая на финансирование инвестиций</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476</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639</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14,4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163</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134,2</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Заёмные средства</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2500</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56,3</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1585</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44,5</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-915</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-11,8</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63,4</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том числе:</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кредиты банков</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2500</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56,3</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42,1</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-1000</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-14,2</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60</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Заёмные средства предприятий</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w:t>
            </w:r>
            <w:r w:rsidR="00461D88" w:rsidRPr="006772E3">
              <w:rPr>
                <w:color w:val="000000" w:themeColor="text1"/>
                <w:sz w:val="20"/>
              </w:rPr>
              <w:t>5</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85</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2,4</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p>
        </w:tc>
      </w:tr>
      <w:tr w:rsidR="009E7EBF" w:rsidRPr="006772E3" w:rsidTr="006772E3">
        <w:trPr>
          <w:jc w:val="center"/>
        </w:trPr>
        <w:tc>
          <w:tcPr>
            <w:tcW w:w="29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Всего долгосрочных инвестиций</w:t>
            </w:r>
          </w:p>
        </w:tc>
        <w:tc>
          <w:tcPr>
            <w:tcW w:w="900" w:type="dxa"/>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4276</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100</w:t>
            </w:r>
          </w:p>
        </w:tc>
        <w:tc>
          <w:tcPr>
            <w:tcW w:w="900" w:type="dxa"/>
            <w:vAlign w:val="center"/>
          </w:tcPr>
          <w:p w:rsidR="009E7EBF" w:rsidRPr="006772E3" w:rsidRDefault="003E7F80" w:rsidP="006772E3">
            <w:pPr>
              <w:shd w:val="clear" w:color="000000" w:fill="auto"/>
              <w:suppressAutoHyphens/>
              <w:spacing w:line="360" w:lineRule="auto"/>
              <w:rPr>
                <w:color w:val="000000" w:themeColor="text1"/>
                <w:sz w:val="20"/>
              </w:rPr>
            </w:pPr>
            <w:r w:rsidRPr="006772E3">
              <w:rPr>
                <w:color w:val="000000" w:themeColor="text1"/>
                <w:sz w:val="20"/>
              </w:rPr>
              <w:t>3724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100</w:t>
            </w:r>
          </w:p>
        </w:tc>
        <w:tc>
          <w:tcPr>
            <w:tcW w:w="900" w:type="dxa"/>
            <w:vAlign w:val="center"/>
          </w:tcPr>
          <w:p w:rsidR="009E7EBF" w:rsidRPr="006772E3" w:rsidRDefault="00AB0E3E" w:rsidP="006772E3">
            <w:pPr>
              <w:shd w:val="clear" w:color="000000" w:fill="auto"/>
              <w:suppressAutoHyphens/>
              <w:spacing w:line="360" w:lineRule="auto"/>
              <w:rPr>
                <w:color w:val="000000" w:themeColor="text1"/>
                <w:sz w:val="20"/>
              </w:rPr>
            </w:pPr>
            <w:r w:rsidRPr="006772E3">
              <w:rPr>
                <w:color w:val="000000" w:themeColor="text1"/>
                <w:sz w:val="20"/>
              </w:rPr>
              <w:t>-552</w:t>
            </w:r>
          </w:p>
        </w:tc>
        <w:tc>
          <w:tcPr>
            <w:tcW w:w="1080" w:type="dxa"/>
            <w:vAlign w:val="center"/>
          </w:tcPr>
          <w:p w:rsidR="009E7EBF" w:rsidRPr="006772E3" w:rsidRDefault="00B34B27"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9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80,2</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Как видно из таблицы 3, источники финансирования долгосрочных инвестиций уменьшились по сравнению с прошлым годом на </w:t>
      </w:r>
      <w:r w:rsidR="003E7F80" w:rsidRPr="006772E3">
        <w:rPr>
          <w:color w:val="000000" w:themeColor="text1"/>
          <w:sz w:val="28"/>
          <w:szCs w:val="28"/>
        </w:rPr>
        <w:t>552</w:t>
      </w:r>
      <w:r w:rsidRPr="006772E3">
        <w:rPr>
          <w:color w:val="000000" w:themeColor="text1"/>
          <w:sz w:val="28"/>
          <w:szCs w:val="28"/>
        </w:rPr>
        <w:t xml:space="preserve"> тыс.руб. Это произошло в основном за счёт снижения источников заёмных средств на 915 тыс.руб., или на </w:t>
      </w:r>
      <w:r w:rsidR="00B34B27" w:rsidRPr="006772E3">
        <w:rPr>
          <w:color w:val="000000" w:themeColor="text1"/>
          <w:sz w:val="28"/>
          <w:szCs w:val="28"/>
        </w:rPr>
        <w:t>63,4</w:t>
      </w:r>
      <w:r w:rsidRPr="006772E3">
        <w:rPr>
          <w:color w:val="000000" w:themeColor="text1"/>
          <w:sz w:val="28"/>
          <w:szCs w:val="28"/>
        </w:rPr>
        <w:t>%, в том числ</w:t>
      </w:r>
      <w:r w:rsidR="00976A49" w:rsidRPr="006772E3">
        <w:rPr>
          <w:color w:val="000000" w:themeColor="text1"/>
          <w:sz w:val="28"/>
          <w:szCs w:val="28"/>
        </w:rPr>
        <w:t xml:space="preserve">е кредитов банков – на 1000 </w:t>
      </w:r>
      <w:r w:rsidR="00B34B27" w:rsidRPr="006772E3">
        <w:rPr>
          <w:color w:val="000000" w:themeColor="text1"/>
          <w:sz w:val="28"/>
          <w:szCs w:val="28"/>
        </w:rPr>
        <w:t>руб., или на 60</w:t>
      </w:r>
      <w:r w:rsidRPr="006772E3">
        <w:rPr>
          <w:color w:val="000000" w:themeColor="text1"/>
          <w:sz w:val="28"/>
          <w:szCs w:val="28"/>
        </w:rPr>
        <w:t>%. Привлечение в отчётном году средств других</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предприятий увеличило сумму заёмных средств на 85 тыс. руб. Собственные средства, направленные на финансирование долгосрочных инвестиций, увеличились по сравнению с предыдущем</w:t>
      </w:r>
      <w:r w:rsidR="006772E3">
        <w:rPr>
          <w:color w:val="000000" w:themeColor="text1"/>
          <w:sz w:val="28"/>
          <w:szCs w:val="28"/>
        </w:rPr>
        <w:t xml:space="preserve"> </w:t>
      </w:r>
      <w:r w:rsidRPr="006772E3">
        <w:rPr>
          <w:color w:val="000000" w:themeColor="text1"/>
          <w:sz w:val="28"/>
          <w:szCs w:val="28"/>
        </w:rPr>
        <w:t xml:space="preserve">годом на </w:t>
      </w:r>
      <w:r w:rsidR="003E7F80" w:rsidRPr="006772E3">
        <w:rPr>
          <w:color w:val="000000" w:themeColor="text1"/>
          <w:sz w:val="28"/>
          <w:szCs w:val="28"/>
        </w:rPr>
        <w:t>363</w:t>
      </w:r>
      <w:r w:rsidR="00B34B27" w:rsidRPr="006772E3">
        <w:rPr>
          <w:color w:val="000000" w:themeColor="text1"/>
          <w:sz w:val="28"/>
          <w:szCs w:val="28"/>
        </w:rPr>
        <w:t xml:space="preserve"> тыс. руб</w:t>
      </w:r>
      <w:r w:rsidRPr="006772E3">
        <w:rPr>
          <w:color w:val="000000" w:themeColor="text1"/>
          <w:sz w:val="28"/>
          <w:szCs w:val="28"/>
        </w:rPr>
        <w:t>. Это было вызвано увеличением суммы прибыли, направленной на финансирование инвестиций, на 163 тыс.</w:t>
      </w:r>
      <w:r w:rsidR="00976A49" w:rsidRPr="006772E3">
        <w:rPr>
          <w:color w:val="000000" w:themeColor="text1"/>
          <w:sz w:val="28"/>
          <w:szCs w:val="28"/>
        </w:rPr>
        <w:t xml:space="preserve"> </w:t>
      </w:r>
      <w:r w:rsidRPr="006772E3">
        <w:rPr>
          <w:color w:val="000000" w:themeColor="text1"/>
          <w:sz w:val="28"/>
          <w:szCs w:val="28"/>
        </w:rPr>
        <w:t xml:space="preserve">руб., или на 34,2%. </w:t>
      </w:r>
      <w:r w:rsidR="00976A49" w:rsidRPr="006772E3">
        <w:rPr>
          <w:color w:val="000000" w:themeColor="text1"/>
          <w:sz w:val="28"/>
          <w:szCs w:val="28"/>
        </w:rPr>
        <w:t>Еще одним п</w:t>
      </w:r>
      <w:r w:rsidRPr="006772E3">
        <w:rPr>
          <w:color w:val="000000" w:themeColor="text1"/>
          <w:sz w:val="28"/>
          <w:szCs w:val="28"/>
        </w:rPr>
        <w:t>оложительным моментом является изменение структуры источников долгосрочного инвестирования в сторону увеличения удельного веса собственных средств на 11,8% при одновременном снижении доли привлечённых средств. На конец периода более 55,5% объёма долгосрочного инвестирования составили собственные средства предприятия.</w:t>
      </w:r>
    </w:p>
    <w:p w:rsidR="00AB0E3E" w:rsidRPr="006772E3" w:rsidRDefault="00AB0E3E" w:rsidP="006772E3">
      <w:pPr>
        <w:shd w:val="clear" w:color="000000" w:fill="auto"/>
        <w:suppressAutoHyphens/>
        <w:spacing w:line="360" w:lineRule="auto"/>
        <w:jc w:val="center"/>
        <w:rPr>
          <w:b/>
          <w:color w:val="000000" w:themeColor="text1"/>
          <w:sz w:val="28"/>
          <w:szCs w:val="28"/>
        </w:rPr>
      </w:pPr>
    </w:p>
    <w:p w:rsidR="009E7EBF" w:rsidRPr="006772E3" w:rsidRDefault="00B17D56"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5</w:t>
      </w:r>
      <w:r w:rsidR="009E7EBF" w:rsidRPr="006772E3">
        <w:rPr>
          <w:b/>
          <w:color w:val="000000" w:themeColor="text1"/>
          <w:sz w:val="28"/>
          <w:szCs w:val="28"/>
        </w:rPr>
        <w:t xml:space="preserve"> – Динамика состава и структуры источн</w:t>
      </w:r>
      <w:r w:rsidR="00AB0E3E" w:rsidRPr="006772E3">
        <w:rPr>
          <w:b/>
          <w:color w:val="000000" w:themeColor="text1"/>
          <w:sz w:val="28"/>
          <w:szCs w:val="28"/>
        </w:rPr>
        <w:t>иков финансирования проекта «Б»</w:t>
      </w:r>
    </w:p>
    <w:tbl>
      <w:tblPr>
        <w:tblStyle w:val="a5"/>
        <w:tblW w:w="9269" w:type="dxa"/>
        <w:jc w:val="center"/>
        <w:tblLayout w:type="fixed"/>
        <w:tblLook w:val="04A0" w:firstRow="1" w:lastRow="0" w:firstColumn="1" w:lastColumn="0" w:noHBand="0" w:noVBand="1"/>
      </w:tblPr>
      <w:tblGrid>
        <w:gridCol w:w="2789"/>
        <w:gridCol w:w="900"/>
        <w:gridCol w:w="900"/>
        <w:gridCol w:w="900"/>
        <w:gridCol w:w="900"/>
        <w:gridCol w:w="900"/>
        <w:gridCol w:w="1080"/>
        <w:gridCol w:w="900"/>
      </w:tblGrid>
      <w:tr w:rsidR="009E7EBF" w:rsidRPr="006772E3" w:rsidTr="006772E3">
        <w:trPr>
          <w:jc w:val="center"/>
        </w:trPr>
        <w:tc>
          <w:tcPr>
            <w:tcW w:w="2789"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180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Использовано средств на начало периода (года)</w:t>
            </w:r>
          </w:p>
        </w:tc>
        <w:tc>
          <w:tcPr>
            <w:tcW w:w="180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Использовано средств на конец периода (года)</w:t>
            </w:r>
          </w:p>
        </w:tc>
        <w:tc>
          <w:tcPr>
            <w:tcW w:w="1980"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Изменение (+,-)</w:t>
            </w:r>
          </w:p>
        </w:tc>
        <w:tc>
          <w:tcPr>
            <w:tcW w:w="900"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Темпы роста, %</w:t>
            </w:r>
          </w:p>
        </w:tc>
      </w:tr>
      <w:tr w:rsidR="009E7EBF" w:rsidRPr="006772E3" w:rsidTr="006772E3">
        <w:trPr>
          <w:trHeight w:val="601"/>
          <w:jc w:val="center"/>
        </w:trPr>
        <w:tc>
          <w:tcPr>
            <w:tcW w:w="2789"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 к итогу</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 % к итогу</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тыс. руб.</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 структуре</w:t>
            </w:r>
          </w:p>
        </w:tc>
        <w:tc>
          <w:tcPr>
            <w:tcW w:w="900"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r>
      <w:tr w:rsidR="009E7EBF" w:rsidRPr="006772E3" w:rsidTr="006772E3">
        <w:trPr>
          <w:jc w:val="center"/>
        </w:trPr>
        <w:tc>
          <w:tcPr>
            <w:tcW w:w="2789"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0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9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w:t>
            </w:r>
          </w:p>
        </w:tc>
      </w:tr>
      <w:tr w:rsidR="009729AA" w:rsidRPr="006772E3" w:rsidTr="006772E3">
        <w:trPr>
          <w:trHeight w:val="709"/>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Собственные средства предприятия</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3428</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87,90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3600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87,80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172</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-0,09</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105,02</w:t>
            </w:r>
          </w:p>
        </w:tc>
      </w:tr>
      <w:tr w:rsidR="009729AA" w:rsidRPr="006772E3" w:rsidTr="006772E3">
        <w:trPr>
          <w:trHeight w:val="521"/>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В том числе:</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r>
      <w:tr w:rsidR="009729AA" w:rsidRPr="006772E3" w:rsidTr="006772E3">
        <w:trPr>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Амортизация</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428</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10,97</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436</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10,63</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8</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-0,34</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101,87</w:t>
            </w:r>
          </w:p>
        </w:tc>
      </w:tr>
      <w:tr w:rsidR="009729AA" w:rsidRPr="006772E3" w:rsidTr="006772E3">
        <w:trPr>
          <w:trHeight w:val="1000"/>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Чистая прибыль, направляемая на финансирование инвестиций</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3000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76,92</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3164</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77,17</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164</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0,25</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105,47</w:t>
            </w:r>
          </w:p>
        </w:tc>
      </w:tr>
      <w:tr w:rsidR="009729AA" w:rsidRPr="006772E3" w:rsidTr="006772E3">
        <w:trPr>
          <w:trHeight w:val="379"/>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Заёмные средства</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472</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12,10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500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12,20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28</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0,09</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105,93</w:t>
            </w:r>
          </w:p>
        </w:tc>
      </w:tr>
      <w:tr w:rsidR="009729AA" w:rsidRPr="006772E3" w:rsidTr="006772E3">
        <w:trPr>
          <w:trHeight w:val="469"/>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В том числе:</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p>
        </w:tc>
      </w:tr>
      <w:tr w:rsidR="009729AA" w:rsidRPr="006772E3" w:rsidTr="006772E3">
        <w:trPr>
          <w:trHeight w:val="413"/>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кредиты банков</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10,26</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450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10,98</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50</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0,72</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112,50</w:t>
            </w:r>
          </w:p>
        </w:tc>
      </w:tr>
      <w:tr w:rsidR="009729AA" w:rsidRPr="006772E3" w:rsidTr="006772E3">
        <w:trPr>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Заёмные средства предприятий</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72</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1,85</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50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1,22</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-0,63</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69,44</w:t>
            </w:r>
          </w:p>
        </w:tc>
      </w:tr>
      <w:tr w:rsidR="009729AA" w:rsidRPr="006772E3" w:rsidTr="006772E3">
        <w:trPr>
          <w:trHeight w:val="907"/>
          <w:jc w:val="center"/>
        </w:trPr>
        <w:tc>
          <w:tcPr>
            <w:tcW w:w="2789"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Всего долгосрочных инвестиций</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3900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100,00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4100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100,00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200</w:t>
            </w:r>
          </w:p>
        </w:tc>
        <w:tc>
          <w:tcPr>
            <w:tcW w:w="108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0,00</w:t>
            </w:r>
          </w:p>
        </w:tc>
        <w:tc>
          <w:tcPr>
            <w:tcW w:w="90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105,13</w:t>
            </w:r>
          </w:p>
        </w:tc>
      </w:tr>
    </w:tbl>
    <w:p w:rsidR="00F23C18" w:rsidRDefault="00F23C18" w:rsidP="006772E3">
      <w:pPr>
        <w:shd w:val="clear" w:color="000000" w:fill="auto"/>
        <w:suppressAutoHyphens/>
        <w:spacing w:line="360" w:lineRule="auto"/>
        <w:ind w:firstLine="709"/>
        <w:jc w:val="both"/>
        <w:rPr>
          <w:color w:val="000000" w:themeColor="text1"/>
          <w:sz w:val="28"/>
          <w:szCs w:val="28"/>
        </w:rPr>
      </w:pPr>
    </w:p>
    <w:p w:rsidR="009E7EBF" w:rsidRPr="006772E3" w:rsidRDefault="00F23C18" w:rsidP="00F23C18">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B17D56" w:rsidRPr="006772E3">
        <w:rPr>
          <w:color w:val="000000" w:themeColor="text1"/>
          <w:sz w:val="28"/>
          <w:szCs w:val="28"/>
        </w:rPr>
        <w:t>Проведенный а</w:t>
      </w:r>
      <w:r w:rsidR="009E7EBF" w:rsidRPr="006772E3">
        <w:rPr>
          <w:color w:val="000000" w:themeColor="text1"/>
          <w:sz w:val="28"/>
          <w:szCs w:val="28"/>
        </w:rPr>
        <w:t>нал</w:t>
      </w:r>
      <w:r w:rsidR="00B17D56" w:rsidRPr="006772E3">
        <w:rPr>
          <w:color w:val="000000" w:themeColor="text1"/>
          <w:sz w:val="28"/>
          <w:szCs w:val="28"/>
        </w:rPr>
        <w:t>из данных таблицы 5</w:t>
      </w:r>
      <w:r w:rsidR="009E7EBF" w:rsidRPr="006772E3">
        <w:rPr>
          <w:color w:val="000000" w:themeColor="text1"/>
          <w:sz w:val="28"/>
          <w:szCs w:val="28"/>
        </w:rPr>
        <w:t xml:space="preserve"> показал, что источники финансирования долгосрочных инвестиций</w:t>
      </w:r>
      <w:r w:rsidR="006772E3">
        <w:rPr>
          <w:color w:val="000000" w:themeColor="text1"/>
          <w:sz w:val="28"/>
          <w:szCs w:val="28"/>
        </w:rPr>
        <w:t xml:space="preserve"> </w:t>
      </w:r>
      <w:r w:rsidR="009E7EBF" w:rsidRPr="006772E3">
        <w:rPr>
          <w:color w:val="000000" w:themeColor="text1"/>
          <w:sz w:val="28"/>
          <w:szCs w:val="28"/>
        </w:rPr>
        <w:t>ув</w:t>
      </w:r>
      <w:r w:rsidR="00B17D56" w:rsidRPr="006772E3">
        <w:rPr>
          <w:color w:val="000000" w:themeColor="text1"/>
          <w:sz w:val="28"/>
          <w:szCs w:val="28"/>
        </w:rPr>
        <w:t>еличились по сравнению с предыдущим</w:t>
      </w:r>
      <w:r w:rsidR="009E7EBF" w:rsidRPr="006772E3">
        <w:rPr>
          <w:color w:val="000000" w:themeColor="text1"/>
          <w:sz w:val="28"/>
          <w:szCs w:val="28"/>
        </w:rPr>
        <w:t xml:space="preserve"> годом на </w:t>
      </w:r>
      <w:r w:rsidR="00B34B27" w:rsidRPr="006772E3">
        <w:rPr>
          <w:color w:val="000000" w:themeColor="text1"/>
          <w:sz w:val="28"/>
          <w:szCs w:val="28"/>
        </w:rPr>
        <w:t>200</w:t>
      </w:r>
      <w:r w:rsidR="009E7EBF" w:rsidRPr="006772E3">
        <w:rPr>
          <w:color w:val="000000" w:themeColor="text1"/>
          <w:sz w:val="28"/>
          <w:szCs w:val="28"/>
        </w:rPr>
        <w:t xml:space="preserve"> тыс. руб., или на </w:t>
      </w:r>
      <w:r w:rsidR="00B34B27" w:rsidRPr="006772E3">
        <w:rPr>
          <w:color w:val="000000" w:themeColor="text1"/>
          <w:sz w:val="28"/>
          <w:szCs w:val="28"/>
        </w:rPr>
        <w:t>5,13%</w:t>
      </w:r>
      <w:r w:rsidR="009E7EBF" w:rsidRPr="006772E3">
        <w:rPr>
          <w:color w:val="000000" w:themeColor="text1"/>
          <w:sz w:val="28"/>
          <w:szCs w:val="28"/>
        </w:rPr>
        <w:t>. Это произошло в основном за счёт увеличения источников заёмных средств на 2</w:t>
      </w:r>
      <w:r w:rsidR="00B34B27" w:rsidRPr="006772E3">
        <w:rPr>
          <w:color w:val="000000" w:themeColor="text1"/>
          <w:sz w:val="28"/>
          <w:szCs w:val="28"/>
        </w:rPr>
        <w:t>8</w:t>
      </w:r>
      <w:r w:rsidR="009E7EBF" w:rsidRPr="006772E3">
        <w:rPr>
          <w:color w:val="000000" w:themeColor="text1"/>
          <w:sz w:val="28"/>
          <w:szCs w:val="28"/>
        </w:rPr>
        <w:t xml:space="preserve"> тыс. руб., или 5,9%, в том числе кредитов банков – на 50 тыс. руб. </w:t>
      </w:r>
      <w:r w:rsidR="00B17D56" w:rsidRPr="006772E3">
        <w:rPr>
          <w:color w:val="000000" w:themeColor="text1"/>
          <w:sz w:val="28"/>
          <w:szCs w:val="28"/>
        </w:rPr>
        <w:t>(</w:t>
      </w:r>
      <w:r w:rsidR="009E7EBF" w:rsidRPr="006772E3">
        <w:rPr>
          <w:color w:val="000000" w:themeColor="text1"/>
          <w:sz w:val="28"/>
          <w:szCs w:val="28"/>
        </w:rPr>
        <w:t>12,5%</w:t>
      </w:r>
      <w:r w:rsidR="00B17D56" w:rsidRPr="006772E3">
        <w:rPr>
          <w:color w:val="000000" w:themeColor="text1"/>
          <w:sz w:val="28"/>
          <w:szCs w:val="28"/>
        </w:rPr>
        <w:t>)</w:t>
      </w:r>
      <w:r w:rsidR="009E7EBF" w:rsidRPr="006772E3">
        <w:rPr>
          <w:color w:val="000000" w:themeColor="text1"/>
          <w:sz w:val="28"/>
          <w:szCs w:val="28"/>
        </w:rPr>
        <w:t>. Собственные средства</w:t>
      </w:r>
      <w:r w:rsidR="00B17D56" w:rsidRPr="006772E3">
        <w:rPr>
          <w:color w:val="000000" w:themeColor="text1"/>
          <w:sz w:val="28"/>
          <w:szCs w:val="28"/>
        </w:rPr>
        <w:t xml:space="preserve"> предприятия</w:t>
      </w:r>
      <w:r w:rsidR="009E7EBF" w:rsidRPr="006772E3">
        <w:rPr>
          <w:color w:val="000000" w:themeColor="text1"/>
          <w:sz w:val="28"/>
          <w:szCs w:val="28"/>
        </w:rPr>
        <w:t>, направленные на финансирование долгосрочных инвестиций, увеличились по сравнению с предыдущи</w:t>
      </w:r>
      <w:r w:rsidR="00B17D56" w:rsidRPr="006772E3">
        <w:rPr>
          <w:color w:val="000000" w:themeColor="text1"/>
          <w:sz w:val="28"/>
          <w:szCs w:val="28"/>
        </w:rPr>
        <w:t>м годом на 172 тыс. руб. (</w:t>
      </w:r>
      <w:r w:rsidR="009E7EBF" w:rsidRPr="006772E3">
        <w:rPr>
          <w:color w:val="000000" w:themeColor="text1"/>
          <w:sz w:val="28"/>
          <w:szCs w:val="28"/>
        </w:rPr>
        <w:t>5%</w:t>
      </w:r>
      <w:r w:rsidR="00B17D56" w:rsidRPr="006772E3">
        <w:rPr>
          <w:color w:val="000000" w:themeColor="text1"/>
          <w:sz w:val="28"/>
          <w:szCs w:val="28"/>
        </w:rPr>
        <w:t>)</w:t>
      </w:r>
      <w:r w:rsidR="009E7EBF" w:rsidRPr="006772E3">
        <w:rPr>
          <w:color w:val="000000" w:themeColor="text1"/>
          <w:sz w:val="28"/>
          <w:szCs w:val="28"/>
        </w:rPr>
        <w:t>.</w:t>
      </w:r>
      <w:r w:rsidR="00B17D56" w:rsidRPr="006772E3">
        <w:rPr>
          <w:color w:val="000000" w:themeColor="text1"/>
          <w:sz w:val="28"/>
          <w:szCs w:val="28"/>
        </w:rPr>
        <w:t xml:space="preserve"> </w:t>
      </w:r>
      <w:r w:rsidR="009E7EBF" w:rsidRPr="006772E3">
        <w:rPr>
          <w:color w:val="000000" w:themeColor="text1"/>
          <w:sz w:val="28"/>
          <w:szCs w:val="28"/>
        </w:rPr>
        <w:t xml:space="preserve">Это было вызвано увеличением суммы прибыли, направленной на финансирование инвестиций на 164 тыс. руб., или на 5,5%. В конце года </w:t>
      </w:r>
      <w:r w:rsidR="00EC3C4C" w:rsidRPr="006772E3">
        <w:rPr>
          <w:color w:val="000000" w:themeColor="text1"/>
          <w:sz w:val="28"/>
          <w:szCs w:val="28"/>
        </w:rPr>
        <w:t>87,8</w:t>
      </w:r>
      <w:r w:rsidR="009E7EBF" w:rsidRPr="006772E3">
        <w:rPr>
          <w:color w:val="000000" w:themeColor="text1"/>
          <w:sz w:val="28"/>
          <w:szCs w:val="28"/>
        </w:rPr>
        <w:t>% объёма долгосрочного инвестирования составили собственные средства предприятия.</w:t>
      </w:r>
    </w:p>
    <w:p w:rsidR="003D53CD" w:rsidRPr="006772E3" w:rsidRDefault="003D53CD" w:rsidP="006772E3">
      <w:pPr>
        <w:shd w:val="clear" w:color="000000" w:fill="auto"/>
        <w:suppressAutoHyphens/>
        <w:spacing w:line="360" w:lineRule="auto"/>
        <w:jc w:val="center"/>
        <w:rPr>
          <w:b/>
          <w:color w:val="000000" w:themeColor="text1"/>
          <w:sz w:val="28"/>
          <w:szCs w:val="28"/>
        </w:rPr>
      </w:pPr>
    </w:p>
    <w:p w:rsidR="009E7EBF" w:rsidRPr="006772E3" w:rsidRDefault="009E7EB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w:t>
      </w:r>
      <w:r w:rsidR="00B17D56" w:rsidRPr="006772E3">
        <w:rPr>
          <w:b/>
          <w:color w:val="000000" w:themeColor="text1"/>
          <w:sz w:val="28"/>
          <w:szCs w:val="28"/>
        </w:rPr>
        <w:t xml:space="preserve"> 6</w:t>
      </w:r>
      <w:r w:rsidRPr="006772E3">
        <w:rPr>
          <w:b/>
          <w:color w:val="000000" w:themeColor="text1"/>
          <w:sz w:val="28"/>
          <w:szCs w:val="28"/>
        </w:rPr>
        <w:t xml:space="preserve"> – Сравнительный анализ структуры источников финансирования инвестиционных проектов</w:t>
      </w:r>
    </w:p>
    <w:tbl>
      <w:tblPr>
        <w:tblStyle w:val="a5"/>
        <w:tblW w:w="0" w:type="auto"/>
        <w:jc w:val="center"/>
        <w:tblLook w:val="04A0" w:firstRow="1" w:lastRow="0" w:firstColumn="1" w:lastColumn="0" w:noHBand="0" w:noVBand="1"/>
      </w:tblPr>
      <w:tblGrid>
        <w:gridCol w:w="4557"/>
        <w:gridCol w:w="1930"/>
        <w:gridCol w:w="1418"/>
      </w:tblGrid>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193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Проект «А»</w:t>
            </w:r>
          </w:p>
        </w:tc>
        <w:tc>
          <w:tcPr>
            <w:tcW w:w="141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Проект «Б»</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Всего инвестиций, тыс.руб.</w:t>
            </w:r>
          </w:p>
        </w:tc>
        <w:tc>
          <w:tcPr>
            <w:tcW w:w="193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8000</w:t>
            </w:r>
          </w:p>
        </w:tc>
        <w:tc>
          <w:tcPr>
            <w:tcW w:w="141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8000</w:t>
            </w:r>
          </w:p>
        </w:tc>
      </w:tr>
      <w:tr w:rsidR="009729AA" w:rsidRPr="006772E3" w:rsidTr="006772E3">
        <w:trPr>
          <w:jc w:val="center"/>
        </w:trPr>
        <w:tc>
          <w:tcPr>
            <w:tcW w:w="4557"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Сумма собственных средств предприятия, тыс. руб.</w:t>
            </w:r>
          </w:p>
        </w:tc>
        <w:tc>
          <w:tcPr>
            <w:tcW w:w="193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3915</w:t>
            </w:r>
          </w:p>
        </w:tc>
        <w:tc>
          <w:tcPr>
            <w:tcW w:w="1418"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7028</w:t>
            </w:r>
          </w:p>
        </w:tc>
      </w:tr>
      <w:tr w:rsidR="009729AA" w:rsidRPr="006772E3" w:rsidTr="006772E3">
        <w:trPr>
          <w:jc w:val="center"/>
        </w:trPr>
        <w:tc>
          <w:tcPr>
            <w:tcW w:w="4557"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Сумма заёмных средств, тыс. руб.</w:t>
            </w:r>
          </w:p>
        </w:tc>
        <w:tc>
          <w:tcPr>
            <w:tcW w:w="1930"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4085</w:t>
            </w:r>
          </w:p>
        </w:tc>
        <w:tc>
          <w:tcPr>
            <w:tcW w:w="1418" w:type="dxa"/>
            <w:vAlign w:val="center"/>
          </w:tcPr>
          <w:p w:rsidR="009729AA"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972</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собственных средств, %</w:t>
            </w:r>
          </w:p>
        </w:tc>
        <w:tc>
          <w:tcPr>
            <w:tcW w:w="1930" w:type="dxa"/>
            <w:vAlign w:val="center"/>
          </w:tcPr>
          <w:p w:rsidR="009E7EBF"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48,9</w:t>
            </w:r>
          </w:p>
        </w:tc>
        <w:tc>
          <w:tcPr>
            <w:tcW w:w="1418" w:type="dxa"/>
            <w:vAlign w:val="center"/>
          </w:tcPr>
          <w:p w:rsidR="009E7EBF" w:rsidRPr="006772E3" w:rsidRDefault="00D638E2" w:rsidP="006772E3">
            <w:pPr>
              <w:shd w:val="clear" w:color="000000" w:fill="auto"/>
              <w:suppressAutoHyphens/>
              <w:spacing w:line="360" w:lineRule="auto"/>
              <w:rPr>
                <w:color w:val="000000" w:themeColor="text1"/>
                <w:sz w:val="20"/>
              </w:rPr>
            </w:pPr>
            <w:r w:rsidRPr="006772E3">
              <w:rPr>
                <w:color w:val="000000" w:themeColor="text1"/>
                <w:sz w:val="20"/>
              </w:rPr>
              <w:t>87,85</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Удельный вес заёмных средств, %</w:t>
            </w:r>
          </w:p>
        </w:tc>
        <w:tc>
          <w:tcPr>
            <w:tcW w:w="1930" w:type="dxa"/>
            <w:vAlign w:val="center"/>
          </w:tcPr>
          <w:p w:rsidR="009E7EBF" w:rsidRPr="006772E3" w:rsidRDefault="009729AA" w:rsidP="006772E3">
            <w:pPr>
              <w:shd w:val="clear" w:color="000000" w:fill="auto"/>
              <w:suppressAutoHyphens/>
              <w:spacing w:line="360" w:lineRule="auto"/>
              <w:rPr>
                <w:color w:val="000000" w:themeColor="text1"/>
                <w:sz w:val="20"/>
              </w:rPr>
            </w:pPr>
            <w:r w:rsidRPr="006772E3">
              <w:rPr>
                <w:color w:val="000000" w:themeColor="text1"/>
                <w:sz w:val="20"/>
              </w:rPr>
              <w:t>51,1</w:t>
            </w:r>
          </w:p>
        </w:tc>
        <w:tc>
          <w:tcPr>
            <w:tcW w:w="1418" w:type="dxa"/>
            <w:vAlign w:val="center"/>
          </w:tcPr>
          <w:p w:rsidR="009E7EBF" w:rsidRPr="006772E3" w:rsidRDefault="00D638E2" w:rsidP="006772E3">
            <w:pPr>
              <w:shd w:val="clear" w:color="000000" w:fill="auto"/>
              <w:suppressAutoHyphens/>
              <w:spacing w:line="360" w:lineRule="auto"/>
              <w:rPr>
                <w:color w:val="000000" w:themeColor="text1"/>
                <w:sz w:val="20"/>
              </w:rPr>
            </w:pPr>
            <w:r w:rsidRPr="006772E3">
              <w:rPr>
                <w:color w:val="000000" w:themeColor="text1"/>
                <w:sz w:val="20"/>
              </w:rPr>
              <w:t>12,15</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Величина кредита, тыс. руб.</w:t>
            </w:r>
          </w:p>
        </w:tc>
        <w:tc>
          <w:tcPr>
            <w:tcW w:w="193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40</w:t>
            </w:r>
            <w:r w:rsidR="003D53CD" w:rsidRPr="006772E3">
              <w:rPr>
                <w:color w:val="000000" w:themeColor="text1"/>
                <w:sz w:val="20"/>
              </w:rPr>
              <w:t>85</w:t>
            </w:r>
          </w:p>
        </w:tc>
        <w:tc>
          <w:tcPr>
            <w:tcW w:w="1418" w:type="dxa"/>
            <w:vAlign w:val="center"/>
          </w:tcPr>
          <w:p w:rsidR="009E7EBF" w:rsidRPr="006772E3" w:rsidRDefault="00D638E2" w:rsidP="006772E3">
            <w:pPr>
              <w:shd w:val="clear" w:color="000000" w:fill="auto"/>
              <w:suppressAutoHyphens/>
              <w:spacing w:line="360" w:lineRule="auto"/>
              <w:rPr>
                <w:color w:val="000000" w:themeColor="text1"/>
                <w:sz w:val="20"/>
              </w:rPr>
            </w:pPr>
            <w:r w:rsidRPr="006772E3">
              <w:rPr>
                <w:color w:val="000000" w:themeColor="text1"/>
                <w:sz w:val="20"/>
              </w:rPr>
              <w:t>972</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Сумма переплаты по кредиту, тыс. руб.</w:t>
            </w:r>
          </w:p>
        </w:tc>
        <w:tc>
          <w:tcPr>
            <w:tcW w:w="193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w:t>
            </w:r>
            <w:r w:rsidR="003D53CD" w:rsidRPr="006772E3">
              <w:rPr>
                <w:color w:val="000000" w:themeColor="text1"/>
                <w:sz w:val="20"/>
              </w:rPr>
              <w:t>94,45</w:t>
            </w:r>
          </w:p>
        </w:tc>
        <w:tc>
          <w:tcPr>
            <w:tcW w:w="141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r w:rsidR="00D638E2" w:rsidRPr="006772E3">
              <w:rPr>
                <w:color w:val="000000" w:themeColor="text1"/>
                <w:sz w:val="20"/>
              </w:rPr>
              <w:t>65,24</w:t>
            </w:r>
          </w:p>
        </w:tc>
      </w:tr>
      <w:tr w:rsidR="009E7EBF" w:rsidRPr="006772E3" w:rsidTr="006772E3">
        <w:trPr>
          <w:jc w:val="center"/>
        </w:trPr>
        <w:tc>
          <w:tcPr>
            <w:tcW w:w="455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Сумма кредита</w:t>
            </w:r>
            <w:r w:rsidR="006772E3" w:rsidRPr="006772E3">
              <w:rPr>
                <w:color w:val="000000" w:themeColor="text1"/>
                <w:sz w:val="20"/>
              </w:rPr>
              <w:t xml:space="preserve"> </w:t>
            </w:r>
            <w:r w:rsidRPr="006772E3">
              <w:rPr>
                <w:color w:val="000000" w:themeColor="text1"/>
                <w:sz w:val="20"/>
              </w:rPr>
              <w:t>с учётом переплаты, тыс.руб.</w:t>
            </w:r>
          </w:p>
        </w:tc>
        <w:tc>
          <w:tcPr>
            <w:tcW w:w="1930" w:type="dxa"/>
            <w:vAlign w:val="center"/>
          </w:tcPr>
          <w:p w:rsidR="009E7EBF" w:rsidRPr="006772E3" w:rsidRDefault="003D53CD" w:rsidP="006772E3">
            <w:pPr>
              <w:shd w:val="clear" w:color="000000" w:fill="auto"/>
              <w:suppressAutoHyphens/>
              <w:spacing w:line="360" w:lineRule="auto"/>
              <w:rPr>
                <w:color w:val="000000" w:themeColor="text1"/>
                <w:sz w:val="20"/>
              </w:rPr>
            </w:pPr>
            <w:r w:rsidRPr="006772E3">
              <w:rPr>
                <w:color w:val="000000" w:themeColor="text1"/>
                <w:sz w:val="20"/>
              </w:rPr>
              <w:t>4779,45</w:t>
            </w:r>
          </w:p>
        </w:tc>
        <w:tc>
          <w:tcPr>
            <w:tcW w:w="1418" w:type="dxa"/>
            <w:vAlign w:val="center"/>
          </w:tcPr>
          <w:p w:rsidR="009E7EBF" w:rsidRPr="006772E3" w:rsidRDefault="00D638E2" w:rsidP="006772E3">
            <w:pPr>
              <w:shd w:val="clear" w:color="000000" w:fill="auto"/>
              <w:suppressAutoHyphens/>
              <w:spacing w:line="360" w:lineRule="auto"/>
              <w:rPr>
                <w:color w:val="000000" w:themeColor="text1"/>
                <w:sz w:val="20"/>
              </w:rPr>
            </w:pPr>
            <w:r w:rsidRPr="006772E3">
              <w:rPr>
                <w:color w:val="000000" w:themeColor="text1"/>
                <w:sz w:val="20"/>
              </w:rPr>
              <w:t>1137,24</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B17D56"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Проведенные р</w:t>
      </w:r>
      <w:r w:rsidR="009E7EBF" w:rsidRPr="006772E3">
        <w:rPr>
          <w:color w:val="000000" w:themeColor="text1"/>
          <w:sz w:val="28"/>
          <w:szCs w:val="28"/>
        </w:rPr>
        <w:t xml:space="preserve">асчёты показали, что </w:t>
      </w:r>
      <w:r w:rsidR="003D53CD" w:rsidRPr="006772E3">
        <w:rPr>
          <w:color w:val="000000" w:themeColor="text1"/>
          <w:sz w:val="28"/>
          <w:szCs w:val="28"/>
        </w:rPr>
        <w:t>сумма по кредиту проекта «А» больше аналогичной суммы проекта «Б» на 3</w:t>
      </w:r>
      <w:r w:rsidR="00B34B27" w:rsidRPr="006772E3">
        <w:rPr>
          <w:color w:val="000000" w:themeColor="text1"/>
          <w:sz w:val="28"/>
          <w:szCs w:val="28"/>
        </w:rPr>
        <w:t>113</w:t>
      </w:r>
      <w:r w:rsidR="003D53CD" w:rsidRPr="006772E3">
        <w:rPr>
          <w:color w:val="000000" w:themeColor="text1"/>
          <w:sz w:val="28"/>
          <w:szCs w:val="28"/>
        </w:rPr>
        <w:t xml:space="preserve"> тыс. руб. Из этого следует, что проект «А» использует намного больше заемных средств, чем проект «Б», что делает последний наиболее привлекательным. П</w:t>
      </w:r>
      <w:r w:rsidR="009E7EBF" w:rsidRPr="006772E3">
        <w:rPr>
          <w:color w:val="000000" w:themeColor="text1"/>
          <w:sz w:val="28"/>
          <w:szCs w:val="28"/>
        </w:rPr>
        <w:t xml:space="preserve">о проекту «А» сумма переплаты по кредиту больше чем по проекту «Б» на </w:t>
      </w:r>
      <w:r w:rsidR="00B34B27" w:rsidRPr="006772E3">
        <w:rPr>
          <w:color w:val="000000" w:themeColor="text1"/>
          <w:sz w:val="28"/>
          <w:szCs w:val="28"/>
        </w:rPr>
        <w:t>529,21</w:t>
      </w:r>
      <w:r w:rsidR="009E7EBF" w:rsidRPr="006772E3">
        <w:rPr>
          <w:color w:val="000000" w:themeColor="text1"/>
          <w:sz w:val="28"/>
          <w:szCs w:val="28"/>
        </w:rPr>
        <w:t xml:space="preserve"> тыс. руб.</w:t>
      </w:r>
      <w:r w:rsidRPr="006772E3">
        <w:rPr>
          <w:color w:val="000000" w:themeColor="text1"/>
          <w:sz w:val="28"/>
          <w:szCs w:val="28"/>
        </w:rPr>
        <w:t xml:space="preserve">, что делает проект «Б» </w:t>
      </w:r>
      <w:r w:rsidR="003D53CD" w:rsidRPr="006772E3">
        <w:rPr>
          <w:color w:val="000000" w:themeColor="text1"/>
          <w:sz w:val="28"/>
          <w:szCs w:val="28"/>
        </w:rPr>
        <w:t xml:space="preserve">опять же </w:t>
      </w:r>
      <w:r w:rsidRPr="006772E3">
        <w:rPr>
          <w:color w:val="000000" w:themeColor="text1"/>
          <w:sz w:val="28"/>
          <w:szCs w:val="28"/>
        </w:rPr>
        <w:t>наиболее привлекательным.</w:t>
      </w:r>
    </w:p>
    <w:p w:rsidR="006772E3" w:rsidRDefault="00B17D56"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w:t>
      </w:r>
      <w:r w:rsidR="009E7EBF" w:rsidRPr="006772E3">
        <w:rPr>
          <w:color w:val="000000" w:themeColor="text1"/>
          <w:sz w:val="28"/>
          <w:szCs w:val="28"/>
        </w:rPr>
        <w:t>родолжением оценки динамики состава и структуры источников финансирования капитальных вложений является определение</w:t>
      </w:r>
      <w:r w:rsidR="006772E3">
        <w:rPr>
          <w:color w:val="000000" w:themeColor="text1"/>
          <w:sz w:val="28"/>
          <w:szCs w:val="28"/>
        </w:rPr>
        <w:t xml:space="preserve"> </w:t>
      </w:r>
      <w:r w:rsidR="009E7EBF" w:rsidRPr="006772E3">
        <w:rPr>
          <w:color w:val="000000" w:themeColor="text1"/>
          <w:sz w:val="28"/>
          <w:szCs w:val="28"/>
        </w:rPr>
        <w:t>влияния факторов на величину инвестиций. Оценку влияния факторов на изменение величины источников финансирования инвестиционных проектов «А» и «</w:t>
      </w:r>
      <w:r w:rsidRPr="006772E3">
        <w:rPr>
          <w:color w:val="000000" w:themeColor="text1"/>
          <w:sz w:val="28"/>
          <w:szCs w:val="28"/>
        </w:rPr>
        <w:t>Б</w:t>
      </w:r>
      <w:r w:rsidR="009E7EBF" w:rsidRPr="006772E3">
        <w:rPr>
          <w:color w:val="000000" w:themeColor="text1"/>
          <w:sz w:val="28"/>
          <w:szCs w:val="28"/>
        </w:rPr>
        <w:t>» можно осуществить, с помощью расч</w:t>
      </w:r>
      <w:r w:rsidRPr="006772E3">
        <w:rPr>
          <w:color w:val="000000" w:themeColor="text1"/>
          <w:sz w:val="28"/>
          <w:szCs w:val="28"/>
        </w:rPr>
        <w:t>ётов представленных в таблицах 7 и 8</w:t>
      </w:r>
      <w:r w:rsidR="009E7EBF" w:rsidRPr="006772E3">
        <w:rPr>
          <w:color w:val="000000" w:themeColor="text1"/>
          <w:sz w:val="28"/>
          <w:szCs w:val="28"/>
        </w:rPr>
        <w:t>.</w:t>
      </w:r>
    </w:p>
    <w:p w:rsidR="00B34B27" w:rsidRPr="006772E3" w:rsidRDefault="00B34B27" w:rsidP="006772E3">
      <w:pPr>
        <w:shd w:val="clear" w:color="000000" w:fill="auto"/>
        <w:suppressAutoHyphens/>
        <w:spacing w:line="360" w:lineRule="auto"/>
        <w:ind w:firstLine="709"/>
        <w:jc w:val="both"/>
        <w:rPr>
          <w:color w:val="000000" w:themeColor="text1"/>
          <w:sz w:val="28"/>
          <w:szCs w:val="28"/>
        </w:rPr>
      </w:pPr>
    </w:p>
    <w:p w:rsidR="009E7EBF" w:rsidRPr="006772E3" w:rsidRDefault="00B17D56"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7</w:t>
      </w:r>
      <w:r w:rsidR="009E7EBF" w:rsidRPr="006772E3">
        <w:rPr>
          <w:b/>
          <w:color w:val="000000" w:themeColor="text1"/>
          <w:sz w:val="28"/>
          <w:szCs w:val="28"/>
        </w:rPr>
        <w:t xml:space="preserve"> – Анализ факторов, влияющих на величину источников финансиро</w:t>
      </w:r>
      <w:r w:rsidR="00ED0B61" w:rsidRPr="006772E3">
        <w:rPr>
          <w:b/>
          <w:color w:val="000000" w:themeColor="text1"/>
          <w:sz w:val="28"/>
          <w:szCs w:val="28"/>
        </w:rPr>
        <w:t>вания инвестиций по проекту «А»</w:t>
      </w:r>
    </w:p>
    <w:tbl>
      <w:tblPr>
        <w:tblStyle w:val="a5"/>
        <w:tblW w:w="9241" w:type="dxa"/>
        <w:jc w:val="center"/>
        <w:tblLayout w:type="fixed"/>
        <w:tblLook w:val="04A0" w:firstRow="1" w:lastRow="0" w:firstColumn="1" w:lastColumn="0" w:noHBand="0" w:noVBand="1"/>
      </w:tblPr>
      <w:tblGrid>
        <w:gridCol w:w="468"/>
        <w:gridCol w:w="3420"/>
        <w:gridCol w:w="1182"/>
        <w:gridCol w:w="1134"/>
        <w:gridCol w:w="1417"/>
        <w:gridCol w:w="1620"/>
      </w:tblGrid>
      <w:tr w:rsidR="009E7EBF" w:rsidRPr="006772E3" w:rsidTr="006772E3">
        <w:trPr>
          <w:trHeight w:val="968"/>
          <w:jc w:val="center"/>
        </w:trPr>
        <w:tc>
          <w:tcPr>
            <w:tcW w:w="3888"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Предыдущий</w:t>
            </w:r>
            <w:r w:rsidRPr="006772E3">
              <w:rPr>
                <w:color w:val="000000" w:themeColor="text1"/>
                <w:sz w:val="20"/>
                <w:lang w:val="en-US"/>
              </w:rPr>
              <w:t xml:space="preserve"> </w:t>
            </w:r>
            <w:r w:rsidRPr="006772E3">
              <w:rPr>
                <w:color w:val="000000" w:themeColor="text1"/>
                <w:sz w:val="20"/>
              </w:rPr>
              <w:t>год</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Отчётныйгод</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Абсолютное отклонение, (+,-)</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Темпы динамики, %</w:t>
            </w:r>
          </w:p>
        </w:tc>
      </w:tr>
      <w:tr w:rsidR="009E7EBF" w:rsidRPr="006772E3" w:rsidTr="006772E3">
        <w:trPr>
          <w:trHeight w:val="265"/>
          <w:jc w:val="center"/>
        </w:trPr>
        <w:tc>
          <w:tcPr>
            <w:tcW w:w="3888"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r>
      <w:tr w:rsidR="009E7EBF" w:rsidRPr="006772E3" w:rsidTr="006772E3">
        <w:trPr>
          <w:trHeight w:val="561"/>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Объём реализации продукции (работ, услуг), тыс. руб.</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52110</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48861</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-3249</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93,8</w:t>
            </w:r>
          </w:p>
        </w:tc>
      </w:tr>
      <w:tr w:rsidR="009E7EBF" w:rsidRPr="006772E3" w:rsidTr="006772E3">
        <w:trPr>
          <w:trHeight w:val="455"/>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Прибыль до налогообложения, тыс. руб.</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8505</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9243</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738</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108,7</w:t>
            </w:r>
          </w:p>
        </w:tc>
      </w:tr>
      <w:tr w:rsidR="009E7EBF" w:rsidRPr="006772E3" w:rsidTr="006772E3">
        <w:trPr>
          <w:trHeight w:val="269"/>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Чистая прибыль, тыс. руб.</w:t>
            </w:r>
          </w:p>
          <w:p w:rsidR="009E7EBF" w:rsidRPr="006772E3" w:rsidRDefault="009E7EBF" w:rsidP="006772E3">
            <w:pPr>
              <w:shd w:val="clear" w:color="000000" w:fill="auto"/>
              <w:suppressAutoHyphens/>
              <w:spacing w:line="360" w:lineRule="auto"/>
              <w:rPr>
                <w:color w:val="000000" w:themeColor="text1"/>
                <w:sz w:val="20"/>
              </w:rPr>
            </w:pP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476</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639</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163</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134,2</w:t>
            </w:r>
          </w:p>
        </w:tc>
      </w:tr>
      <w:tr w:rsidR="009E7EBF" w:rsidRPr="006772E3" w:rsidTr="006772E3">
        <w:trPr>
          <w:trHeight w:val="679"/>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Прибыль направленная в фонд накоплений на финансирование долгосрочных инвестиций, тыс. руб.</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729</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565</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-164</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77,5</w:t>
            </w:r>
          </w:p>
        </w:tc>
      </w:tr>
      <w:tr w:rsidR="009E7EBF" w:rsidRPr="006772E3" w:rsidTr="00F23C18">
        <w:trPr>
          <w:trHeight w:val="761"/>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Амортизация основных фондов, тыс. руб.</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200</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115,4</w:t>
            </w:r>
          </w:p>
        </w:tc>
      </w:tr>
      <w:tr w:rsidR="009E7EBF" w:rsidRPr="006772E3" w:rsidTr="00F23C18">
        <w:trPr>
          <w:trHeight w:val="998"/>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Собственные источники финансирования долгосрочных инвестиций, тыс. руб. (п.4+п.5)</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2029</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2065</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36</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101,8</w:t>
            </w:r>
          </w:p>
        </w:tc>
      </w:tr>
      <w:tr w:rsidR="009E7EBF" w:rsidRPr="006772E3" w:rsidTr="00F23C18">
        <w:trPr>
          <w:trHeight w:val="1070"/>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Величина источников финансирования долгосрочных инвестиций, тыс. руб.</w:t>
            </w:r>
          </w:p>
        </w:tc>
        <w:tc>
          <w:tcPr>
            <w:tcW w:w="118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2121</w:t>
            </w:r>
          </w:p>
        </w:tc>
        <w:tc>
          <w:tcPr>
            <w:tcW w:w="113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1694</w:t>
            </w:r>
          </w:p>
        </w:tc>
        <w:tc>
          <w:tcPr>
            <w:tcW w:w="141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-427</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79,9</w:t>
            </w:r>
          </w:p>
        </w:tc>
      </w:tr>
      <w:tr w:rsidR="009E7EBF" w:rsidRPr="006772E3" w:rsidTr="00F23C18">
        <w:trPr>
          <w:trHeight w:val="987"/>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Рентабельность продукции (работ, услуг)</w:t>
            </w:r>
            <w:r w:rsidR="008C78DB" w:rsidRPr="006772E3">
              <w:rPr>
                <w:color w:val="000000" w:themeColor="text1"/>
                <w:sz w:val="20"/>
              </w:rPr>
              <w:t>, %</w:t>
            </w:r>
            <w:r w:rsidRPr="006772E3">
              <w:rPr>
                <w:color w:val="000000" w:themeColor="text1"/>
                <w:sz w:val="20"/>
              </w:rPr>
              <w:t xml:space="preserve"> (п.2/п.1)</w:t>
            </w:r>
          </w:p>
        </w:tc>
        <w:tc>
          <w:tcPr>
            <w:tcW w:w="1182"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16,32</w:t>
            </w:r>
          </w:p>
        </w:tc>
        <w:tc>
          <w:tcPr>
            <w:tcW w:w="1134"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18,91</w:t>
            </w:r>
          </w:p>
        </w:tc>
        <w:tc>
          <w:tcPr>
            <w:tcW w:w="1417"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2,59</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115,</w:t>
            </w:r>
            <w:r w:rsidR="00B055C8" w:rsidRPr="006772E3">
              <w:rPr>
                <w:color w:val="000000" w:themeColor="text1"/>
                <w:sz w:val="20"/>
              </w:rPr>
              <w:t>9</w:t>
            </w:r>
          </w:p>
        </w:tc>
      </w:tr>
      <w:tr w:rsidR="009E7EBF" w:rsidRPr="006772E3" w:rsidTr="00F23C18">
        <w:trPr>
          <w:trHeight w:val="844"/>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9</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 xml:space="preserve">Уровень чистой прибыли предприятия, </w:t>
            </w:r>
            <w:r w:rsidR="008C78DB" w:rsidRPr="006772E3">
              <w:rPr>
                <w:color w:val="000000" w:themeColor="text1"/>
                <w:sz w:val="20"/>
              </w:rPr>
              <w:t>%</w:t>
            </w:r>
            <w:r w:rsidRPr="006772E3">
              <w:rPr>
                <w:color w:val="000000" w:themeColor="text1"/>
                <w:sz w:val="20"/>
              </w:rPr>
              <w:t xml:space="preserve"> (п.3/п.2)</w:t>
            </w:r>
          </w:p>
        </w:tc>
        <w:tc>
          <w:tcPr>
            <w:tcW w:w="1182"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66,05</w:t>
            </w:r>
          </w:p>
        </w:tc>
        <w:tc>
          <w:tcPr>
            <w:tcW w:w="1134"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65,33</w:t>
            </w:r>
          </w:p>
        </w:tc>
        <w:tc>
          <w:tcPr>
            <w:tcW w:w="1417"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-0,72</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98,9</w:t>
            </w:r>
          </w:p>
        </w:tc>
      </w:tr>
      <w:tr w:rsidR="009E7EBF" w:rsidRPr="006772E3" w:rsidTr="00F23C18">
        <w:trPr>
          <w:trHeight w:val="559"/>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10</w:t>
            </w:r>
          </w:p>
        </w:tc>
        <w:tc>
          <w:tcPr>
            <w:tcW w:w="34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Уровень накопления, коэффициент (п.4/п.3)</w:t>
            </w:r>
          </w:p>
        </w:tc>
        <w:tc>
          <w:tcPr>
            <w:tcW w:w="1182"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1</w:t>
            </w:r>
            <w:r w:rsidR="009E7EBF" w:rsidRPr="006772E3">
              <w:rPr>
                <w:color w:val="000000" w:themeColor="text1"/>
                <w:sz w:val="20"/>
              </w:rPr>
              <w:t>53</w:t>
            </w:r>
            <w:r w:rsidRPr="006772E3">
              <w:rPr>
                <w:color w:val="000000" w:themeColor="text1"/>
                <w:sz w:val="20"/>
              </w:rPr>
              <w:t>,</w:t>
            </w:r>
            <w:r w:rsidR="009E7EBF" w:rsidRPr="006772E3">
              <w:rPr>
                <w:color w:val="000000" w:themeColor="text1"/>
                <w:sz w:val="20"/>
              </w:rPr>
              <w:t>15</w:t>
            </w:r>
          </w:p>
        </w:tc>
        <w:tc>
          <w:tcPr>
            <w:tcW w:w="1134"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88,41</w:t>
            </w:r>
          </w:p>
        </w:tc>
        <w:tc>
          <w:tcPr>
            <w:tcW w:w="1417"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-34,74</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57,7</w:t>
            </w:r>
            <w:r w:rsidR="00F02F0F" w:rsidRPr="006772E3">
              <w:rPr>
                <w:color w:val="000000" w:themeColor="text1"/>
                <w:sz w:val="20"/>
              </w:rPr>
              <w:t>3</w:t>
            </w:r>
          </w:p>
        </w:tc>
      </w:tr>
      <w:tr w:rsidR="009E7EBF" w:rsidRPr="006772E3" w:rsidTr="006772E3">
        <w:trPr>
          <w:trHeight w:val="877"/>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w:t>
            </w:r>
          </w:p>
        </w:tc>
        <w:tc>
          <w:tcPr>
            <w:tcW w:w="3420" w:type="dxa"/>
            <w:vAlign w:val="center"/>
          </w:tcPr>
          <w:p w:rsidR="009E7EBF" w:rsidRPr="006772E3" w:rsidRDefault="00ED0B61" w:rsidP="006772E3">
            <w:pPr>
              <w:shd w:val="clear" w:color="000000" w:fill="auto"/>
              <w:suppressAutoHyphens/>
              <w:spacing w:line="360" w:lineRule="auto"/>
              <w:rPr>
                <w:color w:val="000000" w:themeColor="text1"/>
                <w:sz w:val="20"/>
              </w:rPr>
            </w:pPr>
            <w:r w:rsidRPr="006772E3">
              <w:rPr>
                <w:color w:val="000000" w:themeColor="text1"/>
                <w:sz w:val="20"/>
              </w:rPr>
              <w:t>Удельный вес прибыли в собственных источниках</w:t>
            </w:r>
            <w:r w:rsidR="008C78DB" w:rsidRPr="006772E3">
              <w:rPr>
                <w:color w:val="000000" w:themeColor="text1"/>
                <w:sz w:val="20"/>
              </w:rPr>
              <w:t>, %</w:t>
            </w:r>
            <w:r w:rsidR="009E7EBF" w:rsidRPr="006772E3">
              <w:rPr>
                <w:color w:val="000000" w:themeColor="text1"/>
                <w:sz w:val="20"/>
              </w:rPr>
              <w:t xml:space="preserve"> (п.4/п.6)</w:t>
            </w:r>
          </w:p>
        </w:tc>
        <w:tc>
          <w:tcPr>
            <w:tcW w:w="1182"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35,92</w:t>
            </w:r>
          </w:p>
        </w:tc>
        <w:tc>
          <w:tcPr>
            <w:tcW w:w="1134"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27,36</w:t>
            </w:r>
          </w:p>
        </w:tc>
        <w:tc>
          <w:tcPr>
            <w:tcW w:w="1417"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-8,56</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76,17</w:t>
            </w:r>
          </w:p>
        </w:tc>
      </w:tr>
      <w:tr w:rsidR="009E7EBF" w:rsidRPr="006772E3" w:rsidTr="006772E3">
        <w:trPr>
          <w:trHeight w:val="895"/>
          <w:jc w:val="center"/>
        </w:trPr>
        <w:tc>
          <w:tcPr>
            <w:tcW w:w="4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12</w:t>
            </w:r>
          </w:p>
        </w:tc>
        <w:tc>
          <w:tcPr>
            <w:tcW w:w="3420" w:type="dxa"/>
            <w:vAlign w:val="center"/>
          </w:tcPr>
          <w:p w:rsidR="009E7EBF" w:rsidRPr="006772E3" w:rsidRDefault="00ED0B61" w:rsidP="006772E3">
            <w:pPr>
              <w:shd w:val="clear" w:color="000000" w:fill="auto"/>
              <w:suppressAutoHyphens/>
              <w:spacing w:line="360" w:lineRule="auto"/>
              <w:rPr>
                <w:color w:val="000000" w:themeColor="text1"/>
                <w:sz w:val="20"/>
              </w:rPr>
            </w:pPr>
            <w:r w:rsidRPr="006772E3">
              <w:rPr>
                <w:color w:val="000000" w:themeColor="text1"/>
                <w:sz w:val="20"/>
              </w:rPr>
              <w:t>Удельный вес собственных средств в общем финансировании</w:t>
            </w:r>
            <w:r w:rsidR="008C78DB" w:rsidRPr="006772E3">
              <w:rPr>
                <w:color w:val="000000" w:themeColor="text1"/>
                <w:sz w:val="20"/>
              </w:rPr>
              <w:t>, %</w:t>
            </w:r>
            <w:r w:rsidR="009E7EBF" w:rsidRPr="006772E3">
              <w:rPr>
                <w:color w:val="000000" w:themeColor="text1"/>
                <w:sz w:val="20"/>
              </w:rPr>
              <w:t xml:space="preserve"> (п.6/п.7)</w:t>
            </w:r>
          </w:p>
        </w:tc>
        <w:tc>
          <w:tcPr>
            <w:tcW w:w="1182" w:type="dxa"/>
            <w:vAlign w:val="center"/>
          </w:tcPr>
          <w:p w:rsidR="009E7EBF" w:rsidRPr="006772E3" w:rsidRDefault="008C78DB" w:rsidP="006772E3">
            <w:pPr>
              <w:shd w:val="clear" w:color="000000" w:fill="auto"/>
              <w:suppressAutoHyphens/>
              <w:spacing w:line="360" w:lineRule="auto"/>
              <w:rPr>
                <w:color w:val="000000" w:themeColor="text1"/>
                <w:sz w:val="20"/>
              </w:rPr>
            </w:pPr>
            <w:r w:rsidRPr="006772E3">
              <w:rPr>
                <w:color w:val="000000" w:themeColor="text1"/>
                <w:sz w:val="20"/>
              </w:rPr>
              <w:t>77,89</w:t>
            </w:r>
          </w:p>
        </w:tc>
        <w:tc>
          <w:tcPr>
            <w:tcW w:w="1134"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90,85</w:t>
            </w:r>
          </w:p>
        </w:tc>
        <w:tc>
          <w:tcPr>
            <w:tcW w:w="1417" w:type="dxa"/>
            <w:vAlign w:val="center"/>
          </w:tcPr>
          <w:p w:rsidR="009E7EBF"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12,96</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116,6</w:t>
            </w:r>
          </w:p>
        </w:tc>
      </w:tr>
    </w:tbl>
    <w:p w:rsidR="006772E3" w:rsidRDefault="006772E3" w:rsidP="006772E3">
      <w:pPr>
        <w:shd w:val="clear" w:color="000000" w:fill="auto"/>
        <w:suppressAutoHyphens/>
        <w:spacing w:line="360" w:lineRule="auto"/>
        <w:ind w:firstLine="709"/>
        <w:jc w:val="both"/>
        <w:rPr>
          <w:color w:val="000000" w:themeColor="text1"/>
          <w:sz w:val="28"/>
          <w:szCs w:val="28"/>
        </w:rPr>
      </w:pPr>
    </w:p>
    <w:p w:rsidR="00E775E5" w:rsidRPr="006772E3" w:rsidRDefault="00E775E5"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8 – Расчёт влияния факторов на величину источников финансирования долгоср</w:t>
      </w:r>
      <w:r w:rsidR="00ED0B61" w:rsidRPr="006772E3">
        <w:rPr>
          <w:b/>
          <w:color w:val="000000" w:themeColor="text1"/>
          <w:sz w:val="28"/>
          <w:szCs w:val="28"/>
        </w:rPr>
        <w:t>очных инвестиций по проекту «Б»</w:t>
      </w:r>
    </w:p>
    <w:tbl>
      <w:tblPr>
        <w:tblStyle w:val="a5"/>
        <w:tblW w:w="8675" w:type="dxa"/>
        <w:jc w:val="center"/>
        <w:tblLayout w:type="fixed"/>
        <w:tblLook w:val="04A0" w:firstRow="1" w:lastRow="0" w:firstColumn="1" w:lastColumn="0" w:noHBand="0" w:noVBand="1"/>
      </w:tblPr>
      <w:tblGrid>
        <w:gridCol w:w="468"/>
        <w:gridCol w:w="3042"/>
        <w:gridCol w:w="1260"/>
        <w:gridCol w:w="1080"/>
        <w:gridCol w:w="1385"/>
        <w:gridCol w:w="1440"/>
      </w:tblGrid>
      <w:tr w:rsidR="00E775E5" w:rsidRPr="006772E3" w:rsidTr="006772E3">
        <w:trPr>
          <w:trHeight w:val="886"/>
          <w:jc w:val="center"/>
        </w:trPr>
        <w:tc>
          <w:tcPr>
            <w:tcW w:w="3510" w:type="dxa"/>
            <w:gridSpan w:val="2"/>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Предыдущий год</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Отчётный год</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Абсолютное отклонение, (+,-)</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Темпы динамики, %</w:t>
            </w:r>
          </w:p>
        </w:tc>
      </w:tr>
      <w:tr w:rsidR="00E775E5" w:rsidRPr="006772E3" w:rsidTr="006772E3">
        <w:trPr>
          <w:trHeight w:val="265"/>
          <w:jc w:val="center"/>
        </w:trPr>
        <w:tc>
          <w:tcPr>
            <w:tcW w:w="3510" w:type="dxa"/>
            <w:gridSpan w:val="2"/>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w:t>
            </w:r>
          </w:p>
        </w:tc>
      </w:tr>
      <w:tr w:rsidR="00E775E5" w:rsidRPr="006772E3" w:rsidTr="006772E3">
        <w:trPr>
          <w:trHeight w:val="517"/>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Объём реализации продукции (работ, услуг),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48861</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52110</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3249</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106,6</w:t>
            </w:r>
          </w:p>
        </w:tc>
      </w:tr>
      <w:tr w:rsidR="00E775E5" w:rsidRPr="006772E3" w:rsidTr="006772E3">
        <w:trPr>
          <w:trHeight w:val="431"/>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Прибыль до налогообложения,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8505</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9243</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738</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108,7</w:t>
            </w:r>
          </w:p>
        </w:tc>
      </w:tr>
      <w:tr w:rsidR="00E775E5" w:rsidRPr="006772E3" w:rsidTr="006772E3">
        <w:trPr>
          <w:trHeight w:val="377"/>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Чистая прибыль,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3000</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3164</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164</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105,5</w:t>
            </w:r>
          </w:p>
        </w:tc>
      </w:tr>
      <w:tr w:rsidR="00E775E5" w:rsidRPr="006772E3" w:rsidTr="006772E3">
        <w:trPr>
          <w:trHeight w:val="1387"/>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Прибыль направленная в фонд накоплений на финансирование долгосрочных инвестиций,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565</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823</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258</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145,7</w:t>
            </w:r>
          </w:p>
        </w:tc>
      </w:tr>
      <w:tr w:rsidR="00E775E5" w:rsidRPr="006772E3" w:rsidTr="006772E3">
        <w:trPr>
          <w:trHeight w:val="515"/>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Амортизация основных фондов,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428</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436</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8</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101,9</w:t>
            </w:r>
          </w:p>
        </w:tc>
      </w:tr>
      <w:tr w:rsidR="00E775E5" w:rsidRPr="006772E3" w:rsidTr="006772E3">
        <w:trPr>
          <w:trHeight w:val="906"/>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Собственные источники финансирования долгосрочных инвестиций, тыс. руб. (п.4+п.5)</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993</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1259</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266</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126,7</w:t>
            </w:r>
          </w:p>
        </w:tc>
      </w:tr>
      <w:tr w:rsidR="00E775E5" w:rsidRPr="006772E3" w:rsidTr="006772E3">
        <w:trPr>
          <w:trHeight w:val="1076"/>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7</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Величина источников финансирования долгосрочных инвестиций, тыс. руб.</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1694</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2000</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427</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125,2</w:t>
            </w:r>
          </w:p>
        </w:tc>
      </w:tr>
      <w:tr w:rsidR="00E775E5" w:rsidRPr="006772E3" w:rsidTr="006772E3">
        <w:trPr>
          <w:trHeight w:val="1078"/>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8</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 xml:space="preserve">Рентабельность продукции (работ, услуг), </w:t>
            </w:r>
            <w:r w:rsidR="00B055C8" w:rsidRPr="006772E3">
              <w:rPr>
                <w:color w:val="000000" w:themeColor="text1"/>
                <w:sz w:val="20"/>
              </w:rPr>
              <w:t>%</w:t>
            </w:r>
            <w:r w:rsidRPr="006772E3">
              <w:rPr>
                <w:color w:val="000000" w:themeColor="text1"/>
                <w:sz w:val="20"/>
              </w:rPr>
              <w:t xml:space="preserve"> (п.2/п.1)</w:t>
            </w:r>
          </w:p>
        </w:tc>
        <w:tc>
          <w:tcPr>
            <w:tcW w:w="1260" w:type="dxa"/>
            <w:vAlign w:val="center"/>
          </w:tcPr>
          <w:p w:rsidR="00E775E5"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17,4</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17</w:t>
            </w:r>
            <w:r w:rsidR="00B055C8" w:rsidRPr="006772E3">
              <w:rPr>
                <w:color w:val="000000" w:themeColor="text1"/>
                <w:sz w:val="20"/>
              </w:rPr>
              <w:t>,</w:t>
            </w:r>
            <w:r w:rsidRPr="006772E3">
              <w:rPr>
                <w:color w:val="000000" w:themeColor="text1"/>
                <w:sz w:val="20"/>
              </w:rPr>
              <w:t>7</w:t>
            </w:r>
          </w:p>
        </w:tc>
        <w:tc>
          <w:tcPr>
            <w:tcW w:w="1385"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0</w:t>
            </w:r>
            <w:r w:rsidR="00B055C8" w:rsidRPr="006772E3">
              <w:rPr>
                <w:color w:val="000000" w:themeColor="text1"/>
                <w:sz w:val="20"/>
              </w:rPr>
              <w:t>,</w:t>
            </w:r>
            <w:r w:rsidRPr="006772E3">
              <w:rPr>
                <w:color w:val="000000" w:themeColor="text1"/>
                <w:sz w:val="20"/>
              </w:rPr>
              <w:t>3</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101,7</w:t>
            </w:r>
          </w:p>
        </w:tc>
      </w:tr>
      <w:tr w:rsidR="00E775E5" w:rsidRPr="006772E3" w:rsidTr="006772E3">
        <w:trPr>
          <w:trHeight w:val="884"/>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9</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 xml:space="preserve">Уровень чистой прибыли предприятия, </w:t>
            </w:r>
            <w:r w:rsidR="00B055C8" w:rsidRPr="006772E3">
              <w:rPr>
                <w:color w:val="000000" w:themeColor="text1"/>
                <w:sz w:val="20"/>
              </w:rPr>
              <w:t>%</w:t>
            </w:r>
            <w:r w:rsidRPr="006772E3">
              <w:rPr>
                <w:color w:val="000000" w:themeColor="text1"/>
                <w:sz w:val="20"/>
              </w:rPr>
              <w:t xml:space="preserve"> (п.3/п.2)</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66</w:t>
            </w:r>
            <w:r w:rsidR="00B055C8" w:rsidRPr="006772E3">
              <w:rPr>
                <w:color w:val="000000" w:themeColor="text1"/>
                <w:sz w:val="20"/>
              </w:rPr>
              <w:t>,</w:t>
            </w:r>
            <w:r w:rsidRPr="006772E3">
              <w:rPr>
                <w:color w:val="000000" w:themeColor="text1"/>
                <w:sz w:val="20"/>
              </w:rPr>
              <w:t>1</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73</w:t>
            </w:r>
            <w:r w:rsidR="00B055C8" w:rsidRPr="006772E3">
              <w:rPr>
                <w:color w:val="000000" w:themeColor="text1"/>
                <w:sz w:val="20"/>
              </w:rPr>
              <w:t>,</w:t>
            </w:r>
            <w:r w:rsidRPr="006772E3">
              <w:rPr>
                <w:color w:val="000000" w:themeColor="text1"/>
                <w:sz w:val="20"/>
              </w:rPr>
              <w:t>9</w:t>
            </w:r>
          </w:p>
        </w:tc>
        <w:tc>
          <w:tcPr>
            <w:tcW w:w="1385" w:type="dxa"/>
            <w:vAlign w:val="center"/>
          </w:tcPr>
          <w:p w:rsidR="00E775E5"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6,8</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98,8</w:t>
            </w:r>
          </w:p>
        </w:tc>
      </w:tr>
      <w:tr w:rsidR="00E775E5" w:rsidRPr="006772E3" w:rsidTr="006772E3">
        <w:trPr>
          <w:trHeight w:val="525"/>
          <w:jc w:val="center"/>
        </w:trPr>
        <w:tc>
          <w:tcPr>
            <w:tcW w:w="468"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w:t>
            </w:r>
          </w:p>
        </w:tc>
        <w:tc>
          <w:tcPr>
            <w:tcW w:w="3042"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 xml:space="preserve">Уровень накопления, </w:t>
            </w:r>
            <w:r w:rsidR="00B055C8" w:rsidRPr="006772E3">
              <w:rPr>
                <w:color w:val="000000" w:themeColor="text1"/>
                <w:sz w:val="20"/>
              </w:rPr>
              <w:t>%</w:t>
            </w:r>
            <w:r w:rsidRPr="006772E3">
              <w:rPr>
                <w:color w:val="000000" w:themeColor="text1"/>
                <w:sz w:val="20"/>
              </w:rPr>
              <w:t>(п.4/п.3)</w:t>
            </w:r>
          </w:p>
        </w:tc>
        <w:tc>
          <w:tcPr>
            <w:tcW w:w="126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18</w:t>
            </w:r>
            <w:r w:rsidR="00B055C8" w:rsidRPr="006772E3">
              <w:rPr>
                <w:color w:val="000000" w:themeColor="text1"/>
                <w:sz w:val="20"/>
              </w:rPr>
              <w:t>,</w:t>
            </w:r>
            <w:r w:rsidRPr="006772E3">
              <w:rPr>
                <w:color w:val="000000" w:themeColor="text1"/>
                <w:sz w:val="20"/>
              </w:rPr>
              <w:t>8</w:t>
            </w:r>
          </w:p>
        </w:tc>
        <w:tc>
          <w:tcPr>
            <w:tcW w:w="108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26</w:t>
            </w:r>
            <w:r w:rsidR="00B055C8" w:rsidRPr="006772E3">
              <w:rPr>
                <w:color w:val="000000" w:themeColor="text1"/>
                <w:sz w:val="20"/>
              </w:rPr>
              <w:t>,</w:t>
            </w:r>
            <w:r w:rsidRPr="006772E3">
              <w:rPr>
                <w:color w:val="000000" w:themeColor="text1"/>
                <w:sz w:val="20"/>
              </w:rPr>
              <w:t>0</w:t>
            </w:r>
          </w:p>
        </w:tc>
        <w:tc>
          <w:tcPr>
            <w:tcW w:w="1385" w:type="dxa"/>
            <w:vAlign w:val="center"/>
          </w:tcPr>
          <w:p w:rsidR="00E775E5"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7,2</w:t>
            </w:r>
          </w:p>
        </w:tc>
        <w:tc>
          <w:tcPr>
            <w:tcW w:w="1440" w:type="dxa"/>
            <w:vAlign w:val="center"/>
          </w:tcPr>
          <w:p w:rsidR="00E775E5" w:rsidRPr="006772E3" w:rsidRDefault="00E775E5" w:rsidP="006772E3">
            <w:pPr>
              <w:shd w:val="clear" w:color="000000" w:fill="auto"/>
              <w:suppressAutoHyphens/>
              <w:spacing w:line="360" w:lineRule="auto"/>
              <w:rPr>
                <w:color w:val="000000" w:themeColor="text1"/>
                <w:sz w:val="20"/>
              </w:rPr>
            </w:pPr>
            <w:r w:rsidRPr="006772E3">
              <w:rPr>
                <w:color w:val="000000" w:themeColor="text1"/>
                <w:sz w:val="20"/>
              </w:rPr>
              <w:t>101,4</w:t>
            </w:r>
          </w:p>
        </w:tc>
      </w:tr>
      <w:tr w:rsidR="00B055C8" w:rsidRPr="006772E3" w:rsidTr="006772E3">
        <w:trPr>
          <w:trHeight w:val="842"/>
          <w:jc w:val="center"/>
        </w:trPr>
        <w:tc>
          <w:tcPr>
            <w:tcW w:w="468"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11</w:t>
            </w:r>
          </w:p>
        </w:tc>
        <w:tc>
          <w:tcPr>
            <w:tcW w:w="3042"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Удельный вес прибыли в собственных источниках, % (п.4/п.6)</w:t>
            </w:r>
          </w:p>
        </w:tc>
        <w:tc>
          <w:tcPr>
            <w:tcW w:w="126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56,8</w:t>
            </w:r>
          </w:p>
        </w:tc>
        <w:tc>
          <w:tcPr>
            <w:tcW w:w="108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65,3</w:t>
            </w:r>
          </w:p>
        </w:tc>
        <w:tc>
          <w:tcPr>
            <w:tcW w:w="1385"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8,5</w:t>
            </w:r>
          </w:p>
        </w:tc>
        <w:tc>
          <w:tcPr>
            <w:tcW w:w="144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115</w:t>
            </w:r>
          </w:p>
        </w:tc>
      </w:tr>
      <w:tr w:rsidR="00B055C8" w:rsidRPr="006772E3" w:rsidTr="006772E3">
        <w:trPr>
          <w:trHeight w:val="708"/>
          <w:jc w:val="center"/>
        </w:trPr>
        <w:tc>
          <w:tcPr>
            <w:tcW w:w="468"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12</w:t>
            </w:r>
          </w:p>
        </w:tc>
        <w:tc>
          <w:tcPr>
            <w:tcW w:w="3042"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Удельный вес собственных средств в общем финансировании, % (п.6/п.7)</w:t>
            </w:r>
          </w:p>
        </w:tc>
        <w:tc>
          <w:tcPr>
            <w:tcW w:w="126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87,8</w:t>
            </w:r>
          </w:p>
        </w:tc>
        <w:tc>
          <w:tcPr>
            <w:tcW w:w="108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89,9</w:t>
            </w:r>
          </w:p>
        </w:tc>
        <w:tc>
          <w:tcPr>
            <w:tcW w:w="1385"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2.1</w:t>
            </w:r>
          </w:p>
        </w:tc>
        <w:tc>
          <w:tcPr>
            <w:tcW w:w="1440" w:type="dxa"/>
            <w:vAlign w:val="center"/>
          </w:tcPr>
          <w:p w:rsidR="00B055C8" w:rsidRPr="006772E3" w:rsidRDefault="00B055C8" w:rsidP="006772E3">
            <w:pPr>
              <w:shd w:val="clear" w:color="000000" w:fill="auto"/>
              <w:suppressAutoHyphens/>
              <w:spacing w:line="360" w:lineRule="auto"/>
              <w:rPr>
                <w:color w:val="000000" w:themeColor="text1"/>
                <w:sz w:val="20"/>
              </w:rPr>
            </w:pPr>
            <w:r w:rsidRPr="006772E3">
              <w:rPr>
                <w:color w:val="000000" w:themeColor="text1"/>
                <w:sz w:val="20"/>
              </w:rPr>
              <w:t>102,4</w:t>
            </w:r>
          </w:p>
        </w:tc>
      </w:tr>
    </w:tbl>
    <w:p w:rsidR="009E7EBF" w:rsidRPr="006772E3" w:rsidRDefault="009E7EBF" w:rsidP="00F23C18">
      <w:pPr>
        <w:shd w:val="clear" w:color="000000" w:fill="auto"/>
        <w:suppressAutoHyphens/>
        <w:spacing w:line="360" w:lineRule="auto"/>
        <w:ind w:firstLine="708"/>
        <w:jc w:val="both"/>
        <w:rPr>
          <w:color w:val="000000" w:themeColor="text1"/>
          <w:sz w:val="28"/>
          <w:szCs w:val="28"/>
        </w:rPr>
      </w:pPr>
      <w:r w:rsidRPr="006772E3">
        <w:rPr>
          <w:color w:val="000000" w:themeColor="text1"/>
          <w:sz w:val="28"/>
          <w:szCs w:val="28"/>
        </w:rPr>
        <w:t>Проведённые</w:t>
      </w:r>
      <w:r w:rsidR="00762C68" w:rsidRPr="006772E3">
        <w:rPr>
          <w:color w:val="000000" w:themeColor="text1"/>
          <w:sz w:val="28"/>
          <w:szCs w:val="28"/>
        </w:rPr>
        <w:t xml:space="preserve"> в таблицах 7 и 8</w:t>
      </w:r>
      <w:r w:rsidR="00B17D56" w:rsidRPr="006772E3">
        <w:rPr>
          <w:color w:val="000000" w:themeColor="text1"/>
          <w:sz w:val="28"/>
          <w:szCs w:val="28"/>
        </w:rPr>
        <w:t xml:space="preserve"> вычисления</w:t>
      </w:r>
      <w:r w:rsidRPr="006772E3">
        <w:rPr>
          <w:color w:val="000000" w:themeColor="text1"/>
          <w:sz w:val="28"/>
          <w:szCs w:val="28"/>
        </w:rPr>
        <w:t xml:space="preserve"> показател</w:t>
      </w:r>
      <w:r w:rsidR="00B17D56" w:rsidRPr="006772E3">
        <w:rPr>
          <w:color w:val="000000" w:themeColor="text1"/>
          <w:sz w:val="28"/>
          <w:szCs w:val="28"/>
        </w:rPr>
        <w:t>ей</w:t>
      </w:r>
      <w:r w:rsidRPr="006772E3">
        <w:rPr>
          <w:color w:val="000000" w:themeColor="text1"/>
          <w:sz w:val="28"/>
          <w:szCs w:val="28"/>
        </w:rPr>
        <w:t xml:space="preserve"> дают возможность, используя метод цепных подстановок, сделать экономический расчёт влияния отдельных факторов на сумму источников финансирования долгосрочных инв</w:t>
      </w:r>
      <w:r w:rsidR="00E775E5" w:rsidRPr="006772E3">
        <w:rPr>
          <w:color w:val="000000" w:themeColor="text1"/>
          <w:sz w:val="28"/>
          <w:szCs w:val="28"/>
        </w:rPr>
        <w:t>естиций – таблица 9 по проекту «А» и таблица 10</w:t>
      </w:r>
      <w:r w:rsidRPr="006772E3">
        <w:rPr>
          <w:color w:val="000000" w:themeColor="text1"/>
          <w:sz w:val="28"/>
          <w:szCs w:val="28"/>
        </w:rPr>
        <w:t xml:space="preserve"> по проекту «Б</w:t>
      </w:r>
      <w:r w:rsidR="00393666" w:rsidRPr="006772E3">
        <w:rPr>
          <w:color w:val="000000" w:themeColor="text1"/>
          <w:sz w:val="28"/>
          <w:szCs w:val="28"/>
        </w:rPr>
        <w:t>».</w:t>
      </w:r>
    </w:p>
    <w:p w:rsidR="00393666" w:rsidRPr="006772E3" w:rsidRDefault="00393666" w:rsidP="006772E3">
      <w:pPr>
        <w:shd w:val="clear" w:color="000000" w:fill="auto"/>
        <w:suppressAutoHyphens/>
        <w:spacing w:line="360" w:lineRule="auto"/>
        <w:jc w:val="center"/>
        <w:rPr>
          <w:b/>
          <w:color w:val="000000" w:themeColor="text1"/>
          <w:sz w:val="28"/>
          <w:szCs w:val="28"/>
        </w:rPr>
      </w:pPr>
    </w:p>
    <w:p w:rsidR="009E7EBF" w:rsidRPr="006772E3" w:rsidRDefault="00E775E5"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9</w:t>
      </w:r>
      <w:r w:rsidR="009E7EBF" w:rsidRPr="006772E3">
        <w:rPr>
          <w:b/>
          <w:color w:val="000000" w:themeColor="text1"/>
          <w:sz w:val="28"/>
          <w:szCs w:val="28"/>
        </w:rPr>
        <w:t xml:space="preserve"> – Расчёт влияния факторов на величину источников финансирования долгоср</w:t>
      </w:r>
      <w:r w:rsidR="00393666" w:rsidRPr="006772E3">
        <w:rPr>
          <w:b/>
          <w:color w:val="000000" w:themeColor="text1"/>
          <w:sz w:val="28"/>
          <w:szCs w:val="28"/>
        </w:rPr>
        <w:t>очных инвестиций по проекту «А»</w:t>
      </w:r>
    </w:p>
    <w:tbl>
      <w:tblPr>
        <w:tblStyle w:val="a5"/>
        <w:tblW w:w="9214" w:type="dxa"/>
        <w:jc w:val="center"/>
        <w:tblLayout w:type="fixed"/>
        <w:tblLook w:val="04A0" w:firstRow="1" w:lastRow="0" w:firstColumn="1" w:lastColumn="0" w:noHBand="0" w:noVBand="1"/>
      </w:tblPr>
      <w:tblGrid>
        <w:gridCol w:w="541"/>
        <w:gridCol w:w="2627"/>
        <w:gridCol w:w="1335"/>
        <w:gridCol w:w="1260"/>
        <w:gridCol w:w="1291"/>
        <w:gridCol w:w="2160"/>
      </w:tblGrid>
      <w:tr w:rsidR="009E7EBF" w:rsidRPr="006772E3" w:rsidTr="006772E3">
        <w:trPr>
          <w:trHeight w:val="1300"/>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 п/п</w:t>
            </w:r>
          </w:p>
        </w:tc>
        <w:tc>
          <w:tcPr>
            <w:tcW w:w="26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Наименование факторов</w:t>
            </w:r>
          </w:p>
        </w:tc>
        <w:tc>
          <w:tcPr>
            <w:tcW w:w="133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Предыдущий год</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Отчётный год</w:t>
            </w:r>
          </w:p>
        </w:tc>
        <w:tc>
          <w:tcPr>
            <w:tcW w:w="129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Абсолютное отклонение</w:t>
            </w:r>
          </w:p>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 -)</w:t>
            </w:r>
          </w:p>
        </w:tc>
        <w:tc>
          <w:tcPr>
            <w:tcW w:w="21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Влияние на сумму источников инвестиций отдельных факторов, тыс.руб.</w:t>
            </w:r>
          </w:p>
        </w:tc>
      </w:tr>
      <w:tr w:rsidR="009E7EBF" w:rsidRPr="006772E3" w:rsidTr="006772E3">
        <w:trPr>
          <w:trHeight w:val="569"/>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6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Изменение объёма реализации продукции</w:t>
            </w:r>
          </w:p>
        </w:tc>
        <w:tc>
          <w:tcPr>
            <w:tcW w:w="133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52110</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48861</w:t>
            </w:r>
          </w:p>
        </w:tc>
        <w:tc>
          <w:tcPr>
            <w:tcW w:w="129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-3249</w:t>
            </w:r>
          </w:p>
        </w:tc>
        <w:tc>
          <w:tcPr>
            <w:tcW w:w="21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-133,4</w:t>
            </w:r>
          </w:p>
        </w:tc>
      </w:tr>
      <w:tr w:rsidR="009E7EBF" w:rsidRPr="006772E3" w:rsidTr="006772E3">
        <w:trPr>
          <w:trHeight w:val="521"/>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26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накоплений</w:t>
            </w:r>
          </w:p>
        </w:tc>
        <w:tc>
          <w:tcPr>
            <w:tcW w:w="1335"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153,15</w:t>
            </w:r>
          </w:p>
        </w:tc>
        <w:tc>
          <w:tcPr>
            <w:tcW w:w="1260"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88,41</w:t>
            </w:r>
          </w:p>
        </w:tc>
        <w:tc>
          <w:tcPr>
            <w:tcW w:w="1291"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-34,74</w:t>
            </w:r>
          </w:p>
        </w:tc>
        <w:tc>
          <w:tcPr>
            <w:tcW w:w="21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-562,2</w:t>
            </w:r>
          </w:p>
        </w:tc>
      </w:tr>
      <w:tr w:rsidR="009E7EBF" w:rsidRPr="006772E3" w:rsidTr="006772E3">
        <w:trPr>
          <w:trHeight w:val="501"/>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2627"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чистой прибыли предприятия</w:t>
            </w:r>
          </w:p>
        </w:tc>
        <w:tc>
          <w:tcPr>
            <w:tcW w:w="1335" w:type="dxa"/>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66</w:t>
            </w:r>
            <w:r w:rsidR="00F02F0F" w:rsidRPr="006772E3">
              <w:rPr>
                <w:color w:val="000000" w:themeColor="text1"/>
                <w:sz w:val="20"/>
              </w:rPr>
              <w:t>,</w:t>
            </w:r>
            <w:r w:rsidRPr="006772E3">
              <w:rPr>
                <w:color w:val="000000" w:themeColor="text1"/>
                <w:sz w:val="20"/>
                <w:lang w:val="en-US"/>
              </w:rPr>
              <w:t>05</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65</w:t>
            </w:r>
            <w:r w:rsidR="00F02F0F" w:rsidRPr="006772E3">
              <w:rPr>
                <w:color w:val="000000" w:themeColor="text1"/>
                <w:sz w:val="20"/>
              </w:rPr>
              <w:t>,</w:t>
            </w:r>
            <w:r w:rsidRPr="006772E3">
              <w:rPr>
                <w:color w:val="000000" w:themeColor="text1"/>
                <w:sz w:val="20"/>
                <w:lang w:val="en-US"/>
              </w:rPr>
              <w:t>33</w:t>
            </w:r>
          </w:p>
        </w:tc>
        <w:tc>
          <w:tcPr>
            <w:tcW w:w="1291" w:type="dxa"/>
            <w:vAlign w:val="center"/>
          </w:tcPr>
          <w:p w:rsidR="009E7EB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-0,72</w:t>
            </w:r>
          </w:p>
        </w:tc>
        <w:tc>
          <w:tcPr>
            <w:tcW w:w="21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-15,8</w:t>
            </w:r>
          </w:p>
        </w:tc>
      </w:tr>
      <w:tr w:rsidR="00F02F0F" w:rsidRPr="006772E3" w:rsidTr="006772E3">
        <w:trPr>
          <w:jc w:val="center"/>
        </w:trPr>
        <w:tc>
          <w:tcPr>
            <w:tcW w:w="541"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2627"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рентабельности продукции</w:t>
            </w:r>
          </w:p>
        </w:tc>
        <w:tc>
          <w:tcPr>
            <w:tcW w:w="1335"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16,32</w:t>
            </w:r>
          </w:p>
        </w:tc>
        <w:tc>
          <w:tcPr>
            <w:tcW w:w="1260"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18,91</w:t>
            </w:r>
          </w:p>
        </w:tc>
        <w:tc>
          <w:tcPr>
            <w:tcW w:w="1291"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2,59</w:t>
            </w:r>
          </w:p>
        </w:tc>
        <w:tc>
          <w:tcPr>
            <w:tcW w:w="2160"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227,4</w:t>
            </w:r>
          </w:p>
        </w:tc>
      </w:tr>
      <w:tr w:rsidR="00F02F0F" w:rsidRPr="006772E3" w:rsidTr="006772E3">
        <w:trPr>
          <w:trHeight w:val="731"/>
          <w:jc w:val="center"/>
        </w:trPr>
        <w:tc>
          <w:tcPr>
            <w:tcW w:w="541"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2627"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 xml:space="preserve">Изменение </w:t>
            </w:r>
            <w:r w:rsidR="00543876" w:rsidRPr="006772E3">
              <w:rPr>
                <w:color w:val="000000" w:themeColor="text1"/>
                <w:sz w:val="20"/>
              </w:rPr>
              <w:t>у</w:t>
            </w:r>
            <w:r w:rsidRPr="006772E3">
              <w:rPr>
                <w:color w:val="000000" w:themeColor="text1"/>
                <w:sz w:val="20"/>
              </w:rPr>
              <w:t>дельного веса прибыли в собственных источниках</w:t>
            </w:r>
          </w:p>
        </w:tc>
        <w:tc>
          <w:tcPr>
            <w:tcW w:w="1335"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35,92</w:t>
            </w:r>
          </w:p>
        </w:tc>
        <w:tc>
          <w:tcPr>
            <w:tcW w:w="1260"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27,36</w:t>
            </w:r>
          </w:p>
        </w:tc>
        <w:tc>
          <w:tcPr>
            <w:tcW w:w="1291"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-8,56</w:t>
            </w:r>
          </w:p>
        </w:tc>
        <w:tc>
          <w:tcPr>
            <w:tcW w:w="2160" w:type="dxa"/>
            <w:vAlign w:val="center"/>
          </w:tcPr>
          <w:p w:rsidR="00F02F0F" w:rsidRPr="006772E3" w:rsidRDefault="00F02F0F" w:rsidP="006772E3">
            <w:pPr>
              <w:shd w:val="clear" w:color="000000" w:fill="auto"/>
              <w:suppressAutoHyphens/>
              <w:spacing w:line="360" w:lineRule="auto"/>
              <w:rPr>
                <w:color w:val="000000" w:themeColor="text1"/>
                <w:sz w:val="20"/>
              </w:rPr>
            </w:pPr>
            <w:r w:rsidRPr="006772E3">
              <w:rPr>
                <w:color w:val="000000" w:themeColor="text1"/>
                <w:sz w:val="20"/>
              </w:rPr>
              <w:t>355,7</w:t>
            </w:r>
          </w:p>
        </w:tc>
      </w:tr>
      <w:tr w:rsidR="00543876" w:rsidRPr="006772E3" w:rsidTr="006772E3">
        <w:trPr>
          <w:trHeight w:val="1014"/>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262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Изменение удельного веса собственных средств в общем финансировании</w:t>
            </w:r>
          </w:p>
        </w:tc>
        <w:tc>
          <w:tcPr>
            <w:tcW w:w="1335"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77,89</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90,85</w:t>
            </w:r>
          </w:p>
        </w:tc>
        <w:tc>
          <w:tcPr>
            <w:tcW w:w="129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12,96</w:t>
            </w:r>
          </w:p>
        </w:tc>
        <w:tc>
          <w:tcPr>
            <w:tcW w:w="21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-5,1</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6772E3" w:rsidRDefault="00B17D56"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После проведения анализа</w:t>
      </w:r>
      <w:r w:rsidR="00E775E5" w:rsidRPr="006772E3">
        <w:rPr>
          <w:color w:val="000000" w:themeColor="text1"/>
          <w:sz w:val="28"/>
          <w:szCs w:val="28"/>
        </w:rPr>
        <w:t xml:space="preserve"> данных таблиц</w:t>
      </w:r>
      <w:r w:rsidR="009E7EBF" w:rsidRPr="006772E3">
        <w:rPr>
          <w:color w:val="000000" w:themeColor="text1"/>
          <w:sz w:val="28"/>
          <w:szCs w:val="28"/>
        </w:rPr>
        <w:t xml:space="preserve"> </w:t>
      </w:r>
      <w:r w:rsidR="00E775E5" w:rsidRPr="006772E3">
        <w:rPr>
          <w:color w:val="000000" w:themeColor="text1"/>
          <w:sz w:val="28"/>
          <w:szCs w:val="28"/>
        </w:rPr>
        <w:t>7</w:t>
      </w:r>
      <w:r w:rsidR="009E7EBF" w:rsidRPr="006772E3">
        <w:rPr>
          <w:color w:val="000000" w:themeColor="text1"/>
          <w:sz w:val="28"/>
          <w:szCs w:val="28"/>
        </w:rPr>
        <w:t xml:space="preserve"> и</w:t>
      </w:r>
      <w:r w:rsidR="00E775E5" w:rsidRPr="006772E3">
        <w:rPr>
          <w:color w:val="000000" w:themeColor="text1"/>
          <w:sz w:val="28"/>
          <w:szCs w:val="28"/>
        </w:rPr>
        <w:t xml:space="preserve"> 9</w:t>
      </w:r>
      <w:r w:rsidR="009E7EBF" w:rsidRPr="006772E3">
        <w:rPr>
          <w:color w:val="000000" w:themeColor="text1"/>
          <w:sz w:val="28"/>
          <w:szCs w:val="28"/>
        </w:rPr>
        <w:t xml:space="preserve">, </w:t>
      </w:r>
      <w:r w:rsidR="00E775E5" w:rsidRPr="006772E3">
        <w:rPr>
          <w:color w:val="000000" w:themeColor="text1"/>
          <w:sz w:val="28"/>
          <w:szCs w:val="28"/>
        </w:rPr>
        <w:t>были подведены следующие итоги: В</w:t>
      </w:r>
      <w:r w:rsidR="009E7EBF" w:rsidRPr="006772E3">
        <w:rPr>
          <w:color w:val="000000" w:themeColor="text1"/>
          <w:sz w:val="28"/>
          <w:szCs w:val="28"/>
        </w:rPr>
        <w:t xml:space="preserve"> наибольшей степени на уменьшение величины источников финансирования долгосрочных инвестиций по проекту «А» повлияло снижение уровня накопления предприятия. Сумма источников финансирования инвестиций под воздействием этого фактора уменьшилась на 562,2 тыс.</w:t>
      </w:r>
      <w:r w:rsidR="00E775E5" w:rsidRPr="006772E3">
        <w:rPr>
          <w:color w:val="000000" w:themeColor="text1"/>
          <w:sz w:val="28"/>
          <w:szCs w:val="28"/>
        </w:rPr>
        <w:t xml:space="preserve"> </w:t>
      </w:r>
      <w:r w:rsidR="009E7EBF" w:rsidRPr="006772E3">
        <w:rPr>
          <w:color w:val="000000" w:themeColor="text1"/>
          <w:sz w:val="28"/>
          <w:szCs w:val="28"/>
        </w:rPr>
        <w:t>руб.</w:t>
      </w:r>
      <w:r w:rsidR="00E775E5" w:rsidRPr="006772E3">
        <w:rPr>
          <w:color w:val="000000" w:themeColor="text1"/>
          <w:sz w:val="28"/>
          <w:szCs w:val="28"/>
        </w:rPr>
        <w:t xml:space="preserve">; </w:t>
      </w:r>
      <w:r w:rsidR="009E7EBF" w:rsidRPr="006772E3">
        <w:rPr>
          <w:color w:val="000000" w:themeColor="text1"/>
          <w:sz w:val="28"/>
          <w:szCs w:val="28"/>
        </w:rPr>
        <w:t>Под влиянием увеличения доли заёмных средств величина источников финансирования увеличилась на 355,7 тыс.</w:t>
      </w:r>
      <w:r w:rsidR="00E775E5" w:rsidRPr="006772E3">
        <w:rPr>
          <w:color w:val="000000" w:themeColor="text1"/>
          <w:sz w:val="28"/>
          <w:szCs w:val="28"/>
        </w:rPr>
        <w:t xml:space="preserve"> </w:t>
      </w:r>
      <w:r w:rsidR="009E7EBF" w:rsidRPr="006772E3">
        <w:rPr>
          <w:color w:val="000000" w:themeColor="text1"/>
          <w:sz w:val="28"/>
          <w:szCs w:val="28"/>
        </w:rPr>
        <w:t>руб. Снижение объёма реализованной продукции, работ, услуг и уровня чистой прибыли привело к уменьшению величины финансирования капитальных вложений соответственно на 133,4 тыс. руб. и</w:t>
      </w:r>
      <w:r w:rsidR="006772E3">
        <w:rPr>
          <w:color w:val="000000" w:themeColor="text1"/>
          <w:sz w:val="28"/>
          <w:szCs w:val="28"/>
        </w:rPr>
        <w:t xml:space="preserve"> </w:t>
      </w:r>
      <w:r w:rsidR="009E7EBF" w:rsidRPr="006772E3">
        <w:rPr>
          <w:color w:val="000000" w:themeColor="text1"/>
          <w:sz w:val="28"/>
          <w:szCs w:val="28"/>
        </w:rPr>
        <w:t>15,8 тыс.руб.</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Положительное влияние на величину финансирования долгосрочных инвестиций оказало повышение уровня рентабельности продукции, работ, услуг и изменение структуры источников собственных средств. При изменении последнего показателя произошло увеличение доли амортизации основных фондов. Повышение рентабельности продукции (работ, услуг) и увеличение доли амортизации в источниках собственных средств привели к приросту источников финансирования долгосрочных инвестиций соответственно на 227,4 тыс. руб. и 355,7 тыс. руб.</w:t>
      </w:r>
    </w:p>
    <w:p w:rsidR="00543876" w:rsidRPr="006772E3" w:rsidRDefault="00543876" w:rsidP="006772E3">
      <w:pPr>
        <w:shd w:val="clear" w:color="000000" w:fill="auto"/>
        <w:suppressAutoHyphens/>
        <w:spacing w:line="360" w:lineRule="auto"/>
        <w:ind w:firstLine="709"/>
        <w:jc w:val="both"/>
        <w:rPr>
          <w:color w:val="000000" w:themeColor="text1"/>
          <w:sz w:val="28"/>
          <w:szCs w:val="28"/>
        </w:rPr>
      </w:pPr>
    </w:p>
    <w:p w:rsidR="009E7EBF" w:rsidRPr="006772E3" w:rsidRDefault="00762C68"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10</w:t>
      </w:r>
      <w:r w:rsidR="009E7EBF" w:rsidRPr="006772E3">
        <w:rPr>
          <w:b/>
          <w:color w:val="000000" w:themeColor="text1"/>
          <w:sz w:val="28"/>
          <w:szCs w:val="28"/>
        </w:rPr>
        <w:t xml:space="preserve"> – Расчёт влияния факторов на величину источников финансирования долгоср</w:t>
      </w:r>
      <w:r w:rsidR="00543876" w:rsidRPr="006772E3">
        <w:rPr>
          <w:b/>
          <w:color w:val="000000" w:themeColor="text1"/>
          <w:sz w:val="28"/>
          <w:szCs w:val="28"/>
        </w:rPr>
        <w:t>очных инвестиций по проекту «Б»</w:t>
      </w:r>
    </w:p>
    <w:tbl>
      <w:tblPr>
        <w:tblStyle w:val="a5"/>
        <w:tblW w:w="9180" w:type="dxa"/>
        <w:jc w:val="center"/>
        <w:tblLayout w:type="fixed"/>
        <w:tblLook w:val="04A0" w:firstRow="1" w:lastRow="0" w:firstColumn="1" w:lastColumn="0" w:noHBand="0" w:noVBand="1"/>
      </w:tblPr>
      <w:tblGrid>
        <w:gridCol w:w="541"/>
        <w:gridCol w:w="2447"/>
        <w:gridCol w:w="1440"/>
        <w:gridCol w:w="1260"/>
        <w:gridCol w:w="1620"/>
        <w:gridCol w:w="1872"/>
      </w:tblGrid>
      <w:tr w:rsidR="009E7EBF" w:rsidRPr="006772E3" w:rsidTr="006772E3">
        <w:trPr>
          <w:trHeight w:val="1583"/>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 п/п</w:t>
            </w:r>
          </w:p>
        </w:tc>
        <w:tc>
          <w:tcPr>
            <w:tcW w:w="244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Наименование факторов</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Предыдущий год</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Отчётный год</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Абсолютное отклонение</w:t>
            </w:r>
          </w:p>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187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Влияние на сумму источников инвестиций отдельных факторов, тыс.руб.</w:t>
            </w:r>
          </w:p>
        </w:tc>
      </w:tr>
      <w:tr w:rsidR="00543876" w:rsidRPr="006772E3" w:rsidTr="006772E3">
        <w:trPr>
          <w:trHeight w:val="254"/>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244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44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2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872"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9E7EBF" w:rsidRPr="006772E3" w:rsidTr="006772E3">
        <w:trPr>
          <w:trHeight w:val="896"/>
          <w:jc w:val="center"/>
        </w:trPr>
        <w:tc>
          <w:tcPr>
            <w:tcW w:w="54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44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Изменение объёма реализации продукции</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48861</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52110</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3249</w:t>
            </w:r>
          </w:p>
        </w:tc>
        <w:tc>
          <w:tcPr>
            <w:tcW w:w="187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113</w:t>
            </w:r>
          </w:p>
        </w:tc>
      </w:tr>
      <w:tr w:rsidR="00543876" w:rsidRPr="006772E3" w:rsidTr="006772E3">
        <w:trPr>
          <w:trHeight w:val="539"/>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244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накоплений</w:t>
            </w:r>
          </w:p>
        </w:tc>
        <w:tc>
          <w:tcPr>
            <w:tcW w:w="144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18,8</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26,0</w:t>
            </w:r>
          </w:p>
        </w:tc>
        <w:tc>
          <w:tcPr>
            <w:tcW w:w="162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7,2</w:t>
            </w:r>
          </w:p>
        </w:tc>
        <w:tc>
          <w:tcPr>
            <w:tcW w:w="1872"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630</w:t>
            </w:r>
          </w:p>
        </w:tc>
      </w:tr>
      <w:tr w:rsidR="00543876" w:rsidRPr="006772E3" w:rsidTr="006772E3">
        <w:trPr>
          <w:trHeight w:val="506"/>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244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налогообложения</w:t>
            </w:r>
          </w:p>
        </w:tc>
        <w:tc>
          <w:tcPr>
            <w:tcW w:w="144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66,1</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73,9</w:t>
            </w:r>
          </w:p>
        </w:tc>
        <w:tc>
          <w:tcPr>
            <w:tcW w:w="162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6,8</w:t>
            </w:r>
          </w:p>
        </w:tc>
        <w:tc>
          <w:tcPr>
            <w:tcW w:w="1872"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289</w:t>
            </w:r>
          </w:p>
        </w:tc>
      </w:tr>
      <w:tr w:rsidR="00543876" w:rsidRPr="006772E3" w:rsidTr="006772E3">
        <w:trPr>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244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Изменение уровня рентабельности продукции</w:t>
            </w:r>
          </w:p>
        </w:tc>
        <w:tc>
          <w:tcPr>
            <w:tcW w:w="144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17,4</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17,7</w:t>
            </w:r>
          </w:p>
        </w:tc>
        <w:tc>
          <w:tcPr>
            <w:tcW w:w="162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0,3</w:t>
            </w:r>
          </w:p>
        </w:tc>
        <w:tc>
          <w:tcPr>
            <w:tcW w:w="1872"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47</w:t>
            </w:r>
          </w:p>
        </w:tc>
      </w:tr>
      <w:tr w:rsidR="00543876" w:rsidRPr="006772E3" w:rsidTr="006772E3">
        <w:trPr>
          <w:jc w:val="center"/>
        </w:trPr>
        <w:tc>
          <w:tcPr>
            <w:tcW w:w="541"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2447"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Изменение удельного веса прибыли в собственных источниках</w:t>
            </w:r>
          </w:p>
        </w:tc>
        <w:tc>
          <w:tcPr>
            <w:tcW w:w="144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56,8</w:t>
            </w:r>
          </w:p>
        </w:tc>
        <w:tc>
          <w:tcPr>
            <w:tcW w:w="126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65,3</w:t>
            </w:r>
          </w:p>
        </w:tc>
        <w:tc>
          <w:tcPr>
            <w:tcW w:w="1620"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8,5</w:t>
            </w:r>
          </w:p>
        </w:tc>
        <w:tc>
          <w:tcPr>
            <w:tcW w:w="1872" w:type="dxa"/>
            <w:vAlign w:val="center"/>
          </w:tcPr>
          <w:p w:rsidR="00543876" w:rsidRPr="006772E3" w:rsidRDefault="00543876" w:rsidP="006772E3">
            <w:pPr>
              <w:shd w:val="clear" w:color="000000" w:fill="auto"/>
              <w:suppressAutoHyphens/>
              <w:spacing w:line="360" w:lineRule="auto"/>
              <w:rPr>
                <w:color w:val="000000" w:themeColor="text1"/>
                <w:sz w:val="20"/>
              </w:rPr>
            </w:pPr>
            <w:r w:rsidRPr="006772E3">
              <w:rPr>
                <w:color w:val="000000" w:themeColor="text1"/>
                <w:sz w:val="20"/>
              </w:rPr>
              <w:t>22</w:t>
            </w:r>
          </w:p>
        </w:tc>
      </w:tr>
      <w:tr w:rsidR="00393666" w:rsidRPr="006772E3" w:rsidTr="006772E3">
        <w:trPr>
          <w:trHeight w:val="1366"/>
          <w:jc w:val="center"/>
        </w:trPr>
        <w:tc>
          <w:tcPr>
            <w:tcW w:w="541"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2447"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Изменение удельного веса собственных средств в общем финансировании</w:t>
            </w:r>
          </w:p>
        </w:tc>
        <w:tc>
          <w:tcPr>
            <w:tcW w:w="1440"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87,8</w:t>
            </w:r>
          </w:p>
        </w:tc>
        <w:tc>
          <w:tcPr>
            <w:tcW w:w="1260"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89,9</w:t>
            </w:r>
          </w:p>
        </w:tc>
        <w:tc>
          <w:tcPr>
            <w:tcW w:w="1620"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2,1</w:t>
            </w:r>
          </w:p>
        </w:tc>
        <w:tc>
          <w:tcPr>
            <w:tcW w:w="1872"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568</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Результаты ан</w:t>
      </w:r>
      <w:r w:rsidR="00762C68" w:rsidRPr="006772E3">
        <w:rPr>
          <w:color w:val="000000" w:themeColor="text1"/>
          <w:sz w:val="28"/>
          <w:szCs w:val="28"/>
        </w:rPr>
        <w:t>ализа, проведённого в таблицах 8 и 10</w:t>
      </w:r>
      <w:r w:rsidRPr="006772E3">
        <w:rPr>
          <w:color w:val="000000" w:themeColor="text1"/>
          <w:sz w:val="28"/>
          <w:szCs w:val="28"/>
        </w:rPr>
        <w:t>, показывают, что в наибольшей степени на увеличение величины источников финансирования долгосрочных инвестиций по проекту «Б» повлияло увеличение уровня накоплений предприятий. Сумма источников финансирования инвестиций</w:t>
      </w:r>
      <w:r w:rsidR="006772E3">
        <w:rPr>
          <w:color w:val="000000" w:themeColor="text1"/>
          <w:sz w:val="28"/>
          <w:szCs w:val="28"/>
        </w:rPr>
        <w:t xml:space="preserve"> </w:t>
      </w:r>
      <w:r w:rsidRPr="006772E3">
        <w:rPr>
          <w:color w:val="000000" w:themeColor="text1"/>
          <w:sz w:val="28"/>
          <w:szCs w:val="28"/>
        </w:rPr>
        <w:t>под воздействием этого фактора увеличилось на 630 тыс. руб.</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Под влиянием увеличения доли заёмных средств величина источников финансирования увеличилась на 568 тыс. руб. Увеличение объёма реализованной продукции (работ, услуг) и уровня чистой прибыли привело к увеличению величины финансирования капитальных вложений соответственно на 113 тыс. руб. и 289 тыс.руб.</w:t>
      </w:r>
    </w:p>
    <w:p w:rsidR="00762C68"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Также положительное влияние на величину финансирования долгосрочных инвестиций оказало повышение рентабельности продукции (работ, услуг) и изменение структуры источников собственных средств. При изменении последнего показателя произошло увеличение и и доли амортизации основных фондов. Повышение рентабельности продукции (работ, услуг) и увеличение доли амортизации</w:t>
      </w:r>
      <w:r w:rsidR="006772E3">
        <w:rPr>
          <w:color w:val="000000" w:themeColor="text1"/>
          <w:sz w:val="28"/>
          <w:szCs w:val="28"/>
        </w:rPr>
        <w:t xml:space="preserve"> </w:t>
      </w:r>
      <w:r w:rsidRPr="006772E3">
        <w:rPr>
          <w:color w:val="000000" w:themeColor="text1"/>
          <w:sz w:val="28"/>
          <w:szCs w:val="28"/>
        </w:rPr>
        <w:t>в источниках собственных средств привели к приросту источников финансирования долгосрочных инвестиций соответственно на 47 тыс. руб. и 22 тыс. руб.</w:t>
      </w:r>
    </w:p>
    <w:p w:rsidR="00762C68" w:rsidRPr="006772E3" w:rsidRDefault="00762C68"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numPr>
          <w:ilvl w:val="1"/>
          <w:numId w:val="30"/>
        </w:numPr>
        <w:shd w:val="clear" w:color="000000" w:fill="auto"/>
        <w:suppressAutoHyphens/>
        <w:spacing w:line="360" w:lineRule="auto"/>
        <w:ind w:left="0" w:firstLine="0"/>
        <w:jc w:val="center"/>
        <w:rPr>
          <w:b/>
          <w:color w:val="000000" w:themeColor="text1"/>
          <w:sz w:val="28"/>
          <w:szCs w:val="28"/>
        </w:rPr>
      </w:pPr>
      <w:r w:rsidRPr="006772E3">
        <w:rPr>
          <w:b/>
          <w:color w:val="000000" w:themeColor="text1"/>
          <w:sz w:val="28"/>
          <w:szCs w:val="28"/>
        </w:rPr>
        <w:t>Анализ эффективности производственных (реальных) инвестиций</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1 Метод чистой приведённой стоимости (ЧПС)</w:t>
      </w: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последнее время в качестве основного измерителя эффективности инвестиционных проектов большое распространение получил метод расчёта чистой приведённой стоимости.</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Более конкретно и подробно методика оценки эффективности производственных инвестиций методом чистой приведённой стоимости может быть рассмотрена на примере инвестирования средств в организацию и подготовку производства изделия «А». При этом ставка дисконтирования равна ставке кредитования, которую представляет Сберегательный банк России, и по разным кредитам в среднем она равна 17%-18%.</w:t>
      </w:r>
    </w:p>
    <w:p w:rsidR="00BC248D" w:rsidRPr="006772E3" w:rsidRDefault="00BC248D" w:rsidP="006772E3">
      <w:pPr>
        <w:shd w:val="clear" w:color="000000" w:fill="auto"/>
        <w:suppressAutoHyphens/>
        <w:spacing w:line="360" w:lineRule="auto"/>
        <w:ind w:firstLine="709"/>
        <w:jc w:val="both"/>
        <w:rPr>
          <w:color w:val="000000" w:themeColor="text1"/>
          <w:sz w:val="28"/>
          <w:szCs w:val="28"/>
        </w:rPr>
      </w:pPr>
    </w:p>
    <w:p w:rsidR="00393666" w:rsidRPr="006772E3" w:rsidRDefault="00BC248D"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 xml:space="preserve">Таблица 11 - Исходные данные для анализа эффективности капитальных вложений по инвестиционному проекту </w:t>
      </w:r>
      <w:r w:rsidR="0034479F" w:rsidRPr="006772E3">
        <w:rPr>
          <w:b/>
          <w:color w:val="000000" w:themeColor="text1"/>
          <w:sz w:val="28"/>
          <w:szCs w:val="28"/>
        </w:rPr>
        <w:t>«А»</w:t>
      </w:r>
    </w:p>
    <w:tbl>
      <w:tblPr>
        <w:tblStyle w:val="a5"/>
        <w:tblW w:w="0" w:type="auto"/>
        <w:jc w:val="center"/>
        <w:tblLayout w:type="fixed"/>
        <w:tblLook w:val="04A0" w:firstRow="1" w:lastRow="0" w:firstColumn="1" w:lastColumn="0" w:noHBand="0" w:noVBand="1"/>
      </w:tblPr>
      <w:tblGrid>
        <w:gridCol w:w="540"/>
        <w:gridCol w:w="3382"/>
        <w:gridCol w:w="900"/>
        <w:gridCol w:w="1080"/>
        <w:gridCol w:w="1080"/>
        <w:gridCol w:w="1080"/>
        <w:gridCol w:w="900"/>
      </w:tblGrid>
      <w:tr w:rsidR="00BC248D" w:rsidRPr="006772E3" w:rsidTr="00F23C18">
        <w:trPr>
          <w:trHeight w:val="296"/>
          <w:jc w:val="center"/>
        </w:trPr>
        <w:tc>
          <w:tcPr>
            <w:tcW w:w="540" w:type="dxa"/>
            <w:vMerge w:val="restart"/>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3382" w:type="dxa"/>
            <w:vMerge w:val="restart"/>
            <w:vAlign w:val="center"/>
          </w:tcPr>
          <w:p w:rsidR="00BC248D" w:rsidRPr="006772E3" w:rsidRDefault="00BC248D" w:rsidP="006772E3">
            <w:pPr>
              <w:shd w:val="clear" w:color="000000" w:fill="auto"/>
              <w:suppressAutoHyphens/>
              <w:spacing w:line="360" w:lineRule="auto"/>
              <w:rPr>
                <w:color w:val="000000" w:themeColor="text1"/>
                <w:sz w:val="20"/>
              </w:rPr>
            </w:pPr>
          </w:p>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5040" w:type="dxa"/>
            <w:gridSpan w:val="5"/>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Значение показателей по годам</w:t>
            </w:r>
          </w:p>
        </w:tc>
      </w:tr>
      <w:tr w:rsidR="00BC248D" w:rsidRPr="006772E3" w:rsidTr="00F23C18">
        <w:trPr>
          <w:trHeight w:val="1067"/>
          <w:jc w:val="center"/>
        </w:trPr>
        <w:tc>
          <w:tcPr>
            <w:tcW w:w="540" w:type="dxa"/>
            <w:vMerge/>
            <w:vAlign w:val="center"/>
          </w:tcPr>
          <w:p w:rsidR="00BC248D" w:rsidRPr="006772E3" w:rsidRDefault="00BC248D" w:rsidP="006772E3">
            <w:pPr>
              <w:shd w:val="clear" w:color="000000" w:fill="auto"/>
              <w:suppressAutoHyphens/>
              <w:spacing w:line="360" w:lineRule="auto"/>
              <w:rPr>
                <w:color w:val="000000" w:themeColor="text1"/>
                <w:sz w:val="20"/>
              </w:rPr>
            </w:pPr>
          </w:p>
        </w:tc>
        <w:tc>
          <w:tcPr>
            <w:tcW w:w="3382" w:type="dxa"/>
            <w:vMerge/>
            <w:vAlign w:val="center"/>
          </w:tcPr>
          <w:p w:rsidR="00BC248D" w:rsidRPr="006772E3" w:rsidRDefault="00BC248D" w:rsidP="006772E3">
            <w:pPr>
              <w:shd w:val="clear" w:color="000000" w:fill="auto"/>
              <w:suppressAutoHyphens/>
              <w:spacing w:line="360" w:lineRule="auto"/>
              <w:rPr>
                <w:color w:val="000000" w:themeColor="text1"/>
                <w:sz w:val="20"/>
              </w:rPr>
            </w:pPr>
          </w:p>
        </w:tc>
        <w:tc>
          <w:tcPr>
            <w:tcW w:w="90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Первый год</w:t>
            </w:r>
          </w:p>
        </w:tc>
        <w:tc>
          <w:tcPr>
            <w:tcW w:w="108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Второй</w:t>
            </w:r>
            <w:r w:rsidR="006772E3" w:rsidRPr="006772E3">
              <w:rPr>
                <w:color w:val="000000" w:themeColor="text1"/>
                <w:sz w:val="20"/>
              </w:rPr>
              <w:t xml:space="preserve"> </w:t>
            </w:r>
            <w:r w:rsidRPr="006772E3">
              <w:rPr>
                <w:color w:val="000000" w:themeColor="text1"/>
                <w:sz w:val="20"/>
              </w:rPr>
              <w:t>год</w:t>
            </w:r>
          </w:p>
        </w:tc>
        <w:tc>
          <w:tcPr>
            <w:tcW w:w="1080" w:type="dxa"/>
            <w:vAlign w:val="center"/>
          </w:tcPr>
          <w:p w:rsidR="00BC248D" w:rsidRPr="006772E3" w:rsidRDefault="00BC248D" w:rsidP="006772E3">
            <w:pPr>
              <w:shd w:val="clear" w:color="000000" w:fill="auto"/>
              <w:tabs>
                <w:tab w:val="left" w:pos="864"/>
              </w:tabs>
              <w:suppressAutoHyphens/>
              <w:spacing w:line="360" w:lineRule="auto"/>
              <w:rPr>
                <w:color w:val="000000" w:themeColor="text1"/>
                <w:sz w:val="20"/>
              </w:rPr>
            </w:pPr>
            <w:r w:rsidRPr="006772E3">
              <w:rPr>
                <w:color w:val="000000" w:themeColor="text1"/>
                <w:sz w:val="20"/>
              </w:rPr>
              <w:t>Третий</w:t>
            </w:r>
            <w:r w:rsidR="006772E3" w:rsidRPr="006772E3">
              <w:rPr>
                <w:color w:val="000000" w:themeColor="text1"/>
                <w:sz w:val="20"/>
              </w:rPr>
              <w:t xml:space="preserve"> </w:t>
            </w:r>
            <w:r w:rsidRPr="006772E3">
              <w:rPr>
                <w:color w:val="000000" w:themeColor="text1"/>
                <w:sz w:val="20"/>
              </w:rPr>
              <w:t>год</w:t>
            </w:r>
          </w:p>
        </w:tc>
        <w:tc>
          <w:tcPr>
            <w:tcW w:w="108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Четвертый год</w:t>
            </w:r>
          </w:p>
        </w:tc>
        <w:tc>
          <w:tcPr>
            <w:tcW w:w="90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Пятый год</w:t>
            </w:r>
          </w:p>
        </w:tc>
      </w:tr>
      <w:tr w:rsidR="00BC248D" w:rsidRPr="006772E3" w:rsidTr="00F23C18">
        <w:trPr>
          <w:trHeight w:val="501"/>
          <w:jc w:val="center"/>
        </w:trPr>
        <w:tc>
          <w:tcPr>
            <w:tcW w:w="54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3382" w:type="dxa"/>
            <w:vAlign w:val="center"/>
          </w:tcPr>
          <w:p w:rsidR="00BC248D" w:rsidRPr="006772E3" w:rsidRDefault="00BC248D" w:rsidP="006772E3">
            <w:pPr>
              <w:shd w:val="clear" w:color="000000" w:fill="auto"/>
              <w:tabs>
                <w:tab w:val="left" w:pos="681"/>
              </w:tabs>
              <w:suppressAutoHyphens/>
              <w:spacing w:line="360" w:lineRule="auto"/>
              <w:rPr>
                <w:color w:val="000000" w:themeColor="text1"/>
                <w:sz w:val="20"/>
              </w:rPr>
            </w:pPr>
            <w:r w:rsidRPr="006772E3">
              <w:rPr>
                <w:color w:val="000000" w:themeColor="text1"/>
                <w:sz w:val="20"/>
              </w:rPr>
              <w:t>Б</w:t>
            </w:r>
          </w:p>
        </w:tc>
        <w:tc>
          <w:tcPr>
            <w:tcW w:w="90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08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08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08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900" w:type="dxa"/>
            <w:vAlign w:val="center"/>
          </w:tcPr>
          <w:p w:rsidR="00BC248D" w:rsidRPr="006772E3" w:rsidRDefault="00BC248D"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Ожидаемый объем реализации, ед.</w:t>
            </w:r>
          </w:p>
          <w:p w:rsidR="00964307" w:rsidRPr="006772E3" w:rsidRDefault="00964307" w:rsidP="006772E3">
            <w:pPr>
              <w:shd w:val="clear" w:color="000000" w:fill="auto"/>
              <w:suppressAutoHyphens/>
              <w:spacing w:line="360" w:lineRule="auto"/>
              <w:rPr>
                <w:color w:val="000000" w:themeColor="text1"/>
                <w:sz w:val="20"/>
              </w:rPr>
            </w:pP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1400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1600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1700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1800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1800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2</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Продажная цена единицы изделия,</w:t>
            </w:r>
            <w:r w:rsidR="006772E3" w:rsidRPr="006772E3">
              <w:rPr>
                <w:color w:val="000000" w:themeColor="text1"/>
                <w:sz w:val="20"/>
              </w:rPr>
              <w:t xml:space="preserve"> </w:t>
            </w:r>
            <w:r w:rsidRPr="006772E3">
              <w:rPr>
                <w:color w:val="000000" w:themeColor="text1"/>
                <w:sz w:val="20"/>
              </w:rPr>
              <w:t>руб.</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6,8</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5,5</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6,8</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6,9</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7,2</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Объем реализации, тыс. руб. (стр.2*стр.1)</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9560,5</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8783,3</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11476,4</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12205,6</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4</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Переменные расходы на производство единицы изделия, руб.</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2,3</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1,9</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2,4</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2,3</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Постоянные затраты на производство за год (без учета амортизации), тыс. руб.</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4200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4200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4500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Амортизация, тыс. руб.</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7</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Проектная дисконтная ставка, %</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17</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8</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Переменные расходы на планируемый объем продукции, тыс. руб. (стр.4*стр.1)</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3200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3070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4200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9</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Себестоимость продукции, тыс. руб. (стр.5+стр.6+стр.8)</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8500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8570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9300</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9500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10000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10</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Прибыль до налогообложения, тыс. руб. (стр.3-стр.9)</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1060,5</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213,3</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2176,4</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2705,6</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3000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11</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Ставка налога на прибыль, %</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22</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12</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Чистая прибыль, тыс. руб. (стр.10*(100-стр.11)/100)</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827,2</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166,4</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1697,6</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2110,4</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2340</w:t>
            </w:r>
          </w:p>
        </w:tc>
      </w:tr>
      <w:tr w:rsidR="00964307" w:rsidRPr="006772E3" w:rsidTr="00F23C18">
        <w:trPr>
          <w:trHeight w:val="621"/>
          <w:jc w:val="center"/>
        </w:trPr>
        <w:tc>
          <w:tcPr>
            <w:tcW w:w="54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13</w:t>
            </w:r>
          </w:p>
        </w:tc>
        <w:tc>
          <w:tcPr>
            <w:tcW w:w="3382"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Чистые денежные потоки, тыс. руб. (стр.6+стр.12)</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08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900"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3640</w:t>
            </w:r>
          </w:p>
        </w:tc>
      </w:tr>
    </w:tbl>
    <w:p w:rsidR="00BC248D" w:rsidRPr="006772E3" w:rsidRDefault="00BC248D"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Испо</w:t>
      </w:r>
      <w:r w:rsidR="00DA2FAD" w:rsidRPr="006772E3">
        <w:rPr>
          <w:color w:val="000000" w:themeColor="text1"/>
          <w:sz w:val="28"/>
          <w:szCs w:val="28"/>
        </w:rPr>
        <w:t>льзуя исходные данные таблицы 12</w:t>
      </w:r>
      <w:r w:rsidRPr="006772E3">
        <w:rPr>
          <w:color w:val="000000" w:themeColor="text1"/>
          <w:sz w:val="28"/>
          <w:szCs w:val="28"/>
        </w:rPr>
        <w:t xml:space="preserve"> и формулу (2) можно оценить эффективность капитальных вложений в организацию и подготовку производства изделия «А».</w:t>
      </w:r>
    </w:p>
    <w:p w:rsidR="00393666" w:rsidRPr="006772E3" w:rsidRDefault="00393666" w:rsidP="006772E3">
      <w:pPr>
        <w:shd w:val="clear" w:color="000000" w:fill="auto"/>
        <w:suppressAutoHyphens/>
        <w:spacing w:line="360" w:lineRule="auto"/>
        <w:ind w:firstLine="709"/>
        <w:jc w:val="both"/>
        <w:rPr>
          <w:color w:val="000000" w:themeColor="text1"/>
          <w:sz w:val="28"/>
          <w:szCs w:val="28"/>
        </w:rPr>
      </w:pPr>
    </w:p>
    <w:p w:rsidR="009E7EBF" w:rsidRPr="006772E3" w:rsidRDefault="00DA2FAD"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12</w:t>
      </w:r>
      <w:r w:rsidR="009E7EBF" w:rsidRPr="006772E3">
        <w:rPr>
          <w:b/>
          <w:color w:val="000000" w:themeColor="text1"/>
          <w:sz w:val="28"/>
          <w:szCs w:val="28"/>
        </w:rPr>
        <w:t xml:space="preserve"> - Анализ эффективности капитальных вложений с использование</w:t>
      </w:r>
      <w:r w:rsidR="00393666" w:rsidRPr="006772E3">
        <w:rPr>
          <w:b/>
          <w:color w:val="000000" w:themeColor="text1"/>
          <w:sz w:val="28"/>
          <w:szCs w:val="28"/>
        </w:rPr>
        <w:t>м показателя ЧПС по проекту «А»</w:t>
      </w:r>
    </w:p>
    <w:tbl>
      <w:tblPr>
        <w:tblStyle w:val="a5"/>
        <w:tblW w:w="0" w:type="auto"/>
        <w:jc w:val="center"/>
        <w:tblLook w:val="04A0" w:firstRow="1" w:lastRow="0" w:firstColumn="1" w:lastColumn="0" w:noHBand="0" w:noVBand="1"/>
      </w:tblPr>
      <w:tblGrid>
        <w:gridCol w:w="773"/>
        <w:gridCol w:w="2044"/>
        <w:gridCol w:w="6"/>
        <w:gridCol w:w="1653"/>
        <w:gridCol w:w="1869"/>
        <w:gridCol w:w="1255"/>
        <w:gridCol w:w="1659"/>
      </w:tblGrid>
      <w:tr w:rsidR="005F2548" w:rsidRPr="006772E3" w:rsidTr="006772E3">
        <w:trPr>
          <w:trHeight w:val="1199"/>
          <w:jc w:val="center"/>
        </w:trPr>
        <w:tc>
          <w:tcPr>
            <w:tcW w:w="773"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Годы</w:t>
            </w:r>
          </w:p>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lang w:val="en-US"/>
              </w:rPr>
              <w:t>N</w:t>
            </w:r>
          </w:p>
        </w:tc>
        <w:tc>
          <w:tcPr>
            <w:tcW w:w="2044"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Начальные инвестиционные затраты (-) и чистые доходы, тыс. руб.</w:t>
            </w:r>
          </w:p>
        </w:tc>
        <w:tc>
          <w:tcPr>
            <w:tcW w:w="1659" w:type="dxa"/>
            <w:gridSpan w:val="2"/>
            <w:vAlign w:val="center"/>
          </w:tcPr>
          <w:p w:rsidR="00393666" w:rsidRPr="006772E3" w:rsidRDefault="005F2548" w:rsidP="006772E3">
            <w:pPr>
              <w:shd w:val="clear" w:color="000000" w:fill="auto"/>
              <w:suppressAutoHyphens/>
              <w:spacing w:line="360" w:lineRule="auto"/>
              <w:rPr>
                <w:color w:val="000000" w:themeColor="text1"/>
                <w:sz w:val="20"/>
              </w:rPr>
            </w:pPr>
            <w:bookmarkStart w:id="2" w:name="OLE_LINK3"/>
            <w:bookmarkStart w:id="3" w:name="OLE_LINK4"/>
            <w:r w:rsidRPr="006772E3">
              <w:rPr>
                <w:color w:val="000000" w:themeColor="text1"/>
                <w:sz w:val="20"/>
              </w:rPr>
              <w:t>Дисконтный множитель,</w:t>
            </w:r>
            <w:r w:rsidR="00393666" w:rsidRPr="006772E3">
              <w:rPr>
                <w:color w:val="000000" w:themeColor="text1"/>
                <w:sz w:val="20"/>
              </w:rPr>
              <w:t xml:space="preserve"> при ставке «r», </w:t>
            </w:r>
            <w:r w:rsidRPr="006772E3">
              <w:rPr>
                <w:color w:val="000000" w:themeColor="text1"/>
                <w:sz w:val="20"/>
              </w:rPr>
              <w:t>% (1+0,17)-</w:t>
            </w:r>
            <w:r w:rsidRPr="006772E3">
              <w:rPr>
                <w:color w:val="000000" w:themeColor="text1"/>
                <w:sz w:val="20"/>
                <w:lang w:val="en-US"/>
              </w:rPr>
              <w:t>n</w:t>
            </w:r>
            <w:bookmarkEnd w:id="2"/>
            <w:bookmarkEnd w:id="3"/>
          </w:p>
        </w:tc>
        <w:tc>
          <w:tcPr>
            <w:tcW w:w="1869"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 руб.</w:t>
            </w:r>
          </w:p>
        </w:tc>
        <w:tc>
          <w:tcPr>
            <w:tcW w:w="1255"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Чистый доход с нарастаю-щим итогом</w:t>
            </w:r>
          </w:p>
        </w:tc>
        <w:tc>
          <w:tcPr>
            <w:tcW w:w="1659"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Расчет срока окупаемости, тыс. руб.</w:t>
            </w:r>
          </w:p>
        </w:tc>
      </w:tr>
      <w:tr w:rsidR="005F2548" w:rsidRPr="006772E3" w:rsidTr="006772E3">
        <w:trPr>
          <w:jc w:val="center"/>
        </w:trPr>
        <w:tc>
          <w:tcPr>
            <w:tcW w:w="773"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2044"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59" w:type="dxa"/>
            <w:gridSpan w:val="2"/>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869" w:type="dxa"/>
            <w:vAlign w:val="center"/>
          </w:tcPr>
          <w:p w:rsidR="00393666" w:rsidRPr="006772E3" w:rsidRDefault="00393666" w:rsidP="006772E3">
            <w:pPr>
              <w:shd w:val="clear" w:color="000000" w:fill="auto"/>
              <w:suppressAutoHyphens/>
              <w:spacing w:line="360" w:lineRule="auto"/>
              <w:rPr>
                <w:color w:val="000000" w:themeColor="text1"/>
                <w:sz w:val="20"/>
                <w:lang w:val="en-US"/>
              </w:rPr>
            </w:pPr>
            <w:r w:rsidRPr="006772E3">
              <w:rPr>
                <w:color w:val="000000" w:themeColor="text1"/>
                <w:sz w:val="20"/>
              </w:rPr>
              <w:t>3</w:t>
            </w:r>
            <w:r w:rsidRPr="006772E3">
              <w:rPr>
                <w:color w:val="000000" w:themeColor="text1"/>
                <w:sz w:val="20"/>
                <w:lang w:val="en-US"/>
              </w:rPr>
              <w:t>=1*2</w:t>
            </w:r>
          </w:p>
        </w:tc>
        <w:tc>
          <w:tcPr>
            <w:tcW w:w="1255"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59"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2044"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w:t>
            </w:r>
            <w:r w:rsidRPr="006772E3">
              <w:rPr>
                <w:color w:val="000000" w:themeColor="text1"/>
                <w:sz w:val="20"/>
              </w:rPr>
              <w:t>80</w:t>
            </w:r>
            <w:r w:rsidRPr="006772E3">
              <w:rPr>
                <w:color w:val="000000" w:themeColor="text1"/>
                <w:sz w:val="20"/>
                <w:lang w:val="en-US"/>
              </w:rPr>
              <w:t>00</w:t>
            </w:r>
          </w:p>
        </w:tc>
        <w:tc>
          <w:tcPr>
            <w:tcW w:w="1659"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-6840,00</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-8000,00</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044"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659"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0,731</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1554,98</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1554,98</w:t>
            </w: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-6640,00</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2044"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659"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915,03</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2470,0</w:t>
            </w:r>
            <w:r w:rsidR="008C3207" w:rsidRPr="006772E3">
              <w:rPr>
                <w:color w:val="000000" w:themeColor="text1"/>
                <w:sz w:val="20"/>
              </w:rPr>
              <w:t>1</w:t>
            </w: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-5280,00</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2044"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659"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1600,72</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4070,7</w:t>
            </w:r>
            <w:r w:rsidR="008C3207" w:rsidRPr="006772E3">
              <w:rPr>
                <w:color w:val="000000" w:themeColor="text1"/>
                <w:sz w:val="20"/>
              </w:rPr>
              <w:t>3</w:t>
            </w: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-3920,00</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2050"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165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1555,14</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5625,88</w:t>
            </w: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-2560,00</w:t>
            </w:r>
          </w:p>
        </w:tc>
      </w:tr>
      <w:tr w:rsidR="00964307" w:rsidRPr="006772E3" w:rsidTr="006772E3">
        <w:trPr>
          <w:jc w:val="center"/>
        </w:trPr>
        <w:tc>
          <w:tcPr>
            <w:tcW w:w="77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2050" w:type="dxa"/>
            <w:gridSpan w:val="2"/>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3640</w:t>
            </w:r>
          </w:p>
        </w:tc>
        <w:tc>
          <w:tcPr>
            <w:tcW w:w="1653"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86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1419,60</w:t>
            </w:r>
          </w:p>
        </w:tc>
        <w:tc>
          <w:tcPr>
            <w:tcW w:w="1255"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7045,48</w:t>
            </w:r>
          </w:p>
        </w:tc>
        <w:tc>
          <w:tcPr>
            <w:tcW w:w="1659" w:type="dxa"/>
            <w:vAlign w:val="center"/>
          </w:tcPr>
          <w:p w:rsidR="00964307" w:rsidRPr="006772E3" w:rsidRDefault="00964307" w:rsidP="006772E3">
            <w:pPr>
              <w:shd w:val="clear" w:color="000000" w:fill="auto"/>
              <w:suppressAutoHyphens/>
              <w:spacing w:line="360" w:lineRule="auto"/>
              <w:rPr>
                <w:color w:val="000000" w:themeColor="text1"/>
                <w:sz w:val="20"/>
              </w:rPr>
            </w:pPr>
            <w:r w:rsidRPr="006772E3">
              <w:rPr>
                <w:color w:val="000000" w:themeColor="text1"/>
                <w:sz w:val="20"/>
              </w:rPr>
              <w:t>-1200,00</w:t>
            </w:r>
          </w:p>
        </w:tc>
      </w:tr>
      <w:tr w:rsidR="005F2548" w:rsidRPr="006772E3" w:rsidTr="006772E3">
        <w:trPr>
          <w:jc w:val="center"/>
        </w:trPr>
        <w:tc>
          <w:tcPr>
            <w:tcW w:w="773"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2050" w:type="dxa"/>
            <w:gridSpan w:val="2"/>
            <w:vAlign w:val="center"/>
          </w:tcPr>
          <w:p w:rsidR="00393666" w:rsidRPr="006772E3" w:rsidRDefault="00393666" w:rsidP="006772E3">
            <w:pPr>
              <w:shd w:val="clear" w:color="000000" w:fill="auto"/>
              <w:suppressAutoHyphens/>
              <w:spacing w:line="360" w:lineRule="auto"/>
              <w:rPr>
                <w:color w:val="000000" w:themeColor="text1"/>
                <w:sz w:val="20"/>
              </w:rPr>
            </w:pPr>
          </w:p>
        </w:tc>
        <w:tc>
          <w:tcPr>
            <w:tcW w:w="1653" w:type="dxa"/>
            <w:vAlign w:val="center"/>
          </w:tcPr>
          <w:p w:rsidR="00393666" w:rsidRPr="006772E3" w:rsidRDefault="00393666" w:rsidP="006772E3">
            <w:pPr>
              <w:shd w:val="clear" w:color="000000" w:fill="auto"/>
              <w:suppressAutoHyphens/>
              <w:spacing w:line="360" w:lineRule="auto"/>
              <w:rPr>
                <w:color w:val="000000" w:themeColor="text1"/>
                <w:sz w:val="20"/>
              </w:rPr>
            </w:pPr>
          </w:p>
        </w:tc>
        <w:tc>
          <w:tcPr>
            <w:tcW w:w="1869" w:type="dxa"/>
            <w:vAlign w:val="center"/>
          </w:tcPr>
          <w:p w:rsidR="00393666" w:rsidRPr="006772E3" w:rsidRDefault="009578A5" w:rsidP="006772E3">
            <w:pPr>
              <w:shd w:val="clear" w:color="000000" w:fill="auto"/>
              <w:suppressAutoHyphens/>
              <w:spacing w:line="360" w:lineRule="auto"/>
              <w:rPr>
                <w:color w:val="000000" w:themeColor="text1"/>
                <w:sz w:val="20"/>
              </w:rPr>
            </w:pPr>
            <w:r w:rsidRPr="006772E3">
              <w:rPr>
                <w:color w:val="000000" w:themeColor="text1"/>
                <w:sz w:val="20"/>
              </w:rPr>
              <w:t>7045,48</w:t>
            </w:r>
          </w:p>
        </w:tc>
        <w:tc>
          <w:tcPr>
            <w:tcW w:w="1255" w:type="dxa"/>
            <w:vAlign w:val="center"/>
          </w:tcPr>
          <w:p w:rsidR="00393666" w:rsidRPr="006772E3" w:rsidRDefault="00393666" w:rsidP="006772E3">
            <w:pPr>
              <w:shd w:val="clear" w:color="000000" w:fill="auto"/>
              <w:suppressAutoHyphens/>
              <w:spacing w:line="360" w:lineRule="auto"/>
              <w:rPr>
                <w:color w:val="000000" w:themeColor="text1"/>
                <w:sz w:val="20"/>
              </w:rPr>
            </w:pPr>
          </w:p>
        </w:tc>
        <w:tc>
          <w:tcPr>
            <w:tcW w:w="1659" w:type="dxa"/>
            <w:vAlign w:val="center"/>
          </w:tcPr>
          <w:p w:rsidR="00393666" w:rsidRPr="006772E3" w:rsidRDefault="00393666" w:rsidP="006772E3">
            <w:pPr>
              <w:shd w:val="clear" w:color="000000" w:fill="auto"/>
              <w:suppressAutoHyphens/>
              <w:spacing w:line="360" w:lineRule="auto"/>
              <w:rPr>
                <w:color w:val="000000" w:themeColor="text1"/>
                <w:sz w:val="20"/>
              </w:rPr>
            </w:pPr>
            <w:r w:rsidRPr="006772E3">
              <w:rPr>
                <w:color w:val="000000" w:themeColor="text1"/>
                <w:sz w:val="20"/>
              </w:rPr>
              <w:t>-</w:t>
            </w:r>
            <w:r w:rsidR="008C3207" w:rsidRPr="006772E3">
              <w:rPr>
                <w:color w:val="000000" w:themeColor="text1"/>
                <w:sz w:val="20"/>
              </w:rPr>
              <w:t>954,52</w:t>
            </w:r>
          </w:p>
        </w:tc>
      </w:tr>
    </w:tbl>
    <w:p w:rsidR="006772E3" w:rsidRDefault="006772E3"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ЧД(нарастающим итогом для 1-го года)= </w:t>
      </w:r>
      <w:r w:rsidR="00AB3E9C" w:rsidRPr="006772E3">
        <w:rPr>
          <w:color w:val="000000" w:themeColor="text1"/>
          <w:sz w:val="28"/>
          <w:szCs w:val="28"/>
        </w:rPr>
        <w:t>1554,98</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ЧД(нарастающим итогом для 2-го года) = </w:t>
      </w:r>
      <w:r w:rsidR="00AB3E9C" w:rsidRPr="006772E3">
        <w:rPr>
          <w:color w:val="000000" w:themeColor="text1"/>
          <w:sz w:val="28"/>
          <w:szCs w:val="28"/>
        </w:rPr>
        <w:t>1554,98</w:t>
      </w:r>
      <w:r w:rsidR="00250E14" w:rsidRPr="006772E3">
        <w:rPr>
          <w:color w:val="000000" w:themeColor="text1"/>
          <w:sz w:val="28"/>
          <w:szCs w:val="28"/>
        </w:rPr>
        <w:t xml:space="preserve"> + </w:t>
      </w:r>
      <w:r w:rsidR="00AB3E9C" w:rsidRPr="006772E3">
        <w:rPr>
          <w:color w:val="000000" w:themeColor="text1"/>
          <w:sz w:val="28"/>
          <w:szCs w:val="28"/>
        </w:rPr>
        <w:t>915,03</w:t>
      </w:r>
      <w:r w:rsidR="00250E14" w:rsidRPr="006772E3">
        <w:rPr>
          <w:color w:val="000000" w:themeColor="text1"/>
          <w:sz w:val="28"/>
          <w:szCs w:val="28"/>
        </w:rPr>
        <w:t xml:space="preserve"> </w:t>
      </w:r>
      <w:r w:rsidRPr="006772E3">
        <w:rPr>
          <w:color w:val="000000" w:themeColor="text1"/>
          <w:sz w:val="28"/>
          <w:szCs w:val="28"/>
        </w:rPr>
        <w:t>=</w:t>
      </w:r>
      <w:r w:rsidR="00250E14" w:rsidRPr="006772E3">
        <w:rPr>
          <w:color w:val="000000" w:themeColor="text1"/>
          <w:sz w:val="28"/>
          <w:szCs w:val="28"/>
        </w:rPr>
        <w:t xml:space="preserve"> </w:t>
      </w:r>
      <w:r w:rsidR="00AB3E9C" w:rsidRPr="006772E3">
        <w:rPr>
          <w:color w:val="000000" w:themeColor="text1"/>
          <w:sz w:val="28"/>
          <w:szCs w:val="28"/>
        </w:rPr>
        <w:t>2</w:t>
      </w:r>
      <w:r w:rsidR="008C3207" w:rsidRPr="006772E3">
        <w:rPr>
          <w:color w:val="000000" w:themeColor="text1"/>
          <w:sz w:val="28"/>
          <w:szCs w:val="28"/>
        </w:rPr>
        <w:t>470,01</w:t>
      </w:r>
    </w:p>
    <w:p w:rsidR="00250E14" w:rsidRPr="006772E3" w:rsidRDefault="00250E14"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ЧД(нарастающим итогом для 3-го года) </w:t>
      </w:r>
      <w:r w:rsidR="008C3207" w:rsidRPr="006772E3">
        <w:rPr>
          <w:color w:val="000000" w:themeColor="text1"/>
          <w:sz w:val="28"/>
          <w:szCs w:val="28"/>
        </w:rPr>
        <w:t>= 2470,01</w:t>
      </w:r>
      <w:r w:rsidRPr="006772E3">
        <w:rPr>
          <w:color w:val="000000" w:themeColor="text1"/>
          <w:sz w:val="28"/>
          <w:szCs w:val="28"/>
        </w:rPr>
        <w:t xml:space="preserve"> + </w:t>
      </w:r>
      <w:r w:rsidR="008C3207" w:rsidRPr="006772E3">
        <w:rPr>
          <w:color w:val="000000" w:themeColor="text1"/>
          <w:sz w:val="28"/>
          <w:szCs w:val="28"/>
        </w:rPr>
        <w:t>1600,72</w:t>
      </w:r>
      <w:r w:rsidRPr="006772E3">
        <w:rPr>
          <w:color w:val="000000" w:themeColor="text1"/>
          <w:sz w:val="28"/>
          <w:szCs w:val="28"/>
        </w:rPr>
        <w:t xml:space="preserve"> = </w:t>
      </w:r>
      <w:r w:rsidR="008C3207" w:rsidRPr="006772E3">
        <w:rPr>
          <w:color w:val="000000" w:themeColor="text1"/>
          <w:sz w:val="28"/>
          <w:szCs w:val="28"/>
        </w:rPr>
        <w:t>40770,73</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 формуле 2 рассчитаем ЧПС:</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ЧПС</w:t>
      </w:r>
      <w:r w:rsidR="00250E14" w:rsidRPr="006772E3">
        <w:rPr>
          <w:color w:val="000000" w:themeColor="text1"/>
          <w:sz w:val="28"/>
          <w:szCs w:val="28"/>
        </w:rPr>
        <w:t xml:space="preserve"> </w:t>
      </w:r>
      <w:r w:rsidRPr="006772E3">
        <w:rPr>
          <w:color w:val="000000" w:themeColor="text1"/>
          <w:sz w:val="28"/>
          <w:szCs w:val="28"/>
        </w:rPr>
        <w:t>=</w:t>
      </w:r>
      <w:r w:rsidR="00250E14" w:rsidRPr="006772E3">
        <w:rPr>
          <w:color w:val="000000" w:themeColor="text1"/>
          <w:sz w:val="28"/>
          <w:szCs w:val="28"/>
        </w:rPr>
        <w:t xml:space="preserve"> </w:t>
      </w:r>
      <w:r w:rsidR="008C3207" w:rsidRPr="006772E3">
        <w:rPr>
          <w:color w:val="000000" w:themeColor="text1"/>
          <w:sz w:val="28"/>
          <w:szCs w:val="28"/>
        </w:rPr>
        <w:t>7045,48</w:t>
      </w:r>
      <w:r w:rsidR="00250E14" w:rsidRPr="006772E3">
        <w:rPr>
          <w:color w:val="000000" w:themeColor="text1"/>
          <w:sz w:val="28"/>
          <w:szCs w:val="28"/>
        </w:rPr>
        <w:t xml:space="preserve"> </w:t>
      </w:r>
      <w:r w:rsidRPr="006772E3">
        <w:rPr>
          <w:color w:val="000000" w:themeColor="text1"/>
          <w:sz w:val="28"/>
          <w:szCs w:val="28"/>
        </w:rPr>
        <w:t>-</w:t>
      </w:r>
      <w:r w:rsidR="00250E14" w:rsidRPr="006772E3">
        <w:rPr>
          <w:color w:val="000000" w:themeColor="text1"/>
          <w:sz w:val="28"/>
          <w:szCs w:val="28"/>
        </w:rPr>
        <w:t xml:space="preserve"> </w:t>
      </w:r>
      <w:r w:rsidRPr="006772E3">
        <w:rPr>
          <w:color w:val="000000" w:themeColor="text1"/>
          <w:sz w:val="28"/>
          <w:szCs w:val="28"/>
        </w:rPr>
        <w:t>8000=</w:t>
      </w:r>
      <w:r w:rsidR="00250E14" w:rsidRPr="006772E3">
        <w:rPr>
          <w:color w:val="000000" w:themeColor="text1"/>
          <w:sz w:val="28"/>
          <w:szCs w:val="28"/>
        </w:rPr>
        <w:t xml:space="preserve"> </w:t>
      </w:r>
      <w:r w:rsidR="008C3207" w:rsidRPr="006772E3">
        <w:rPr>
          <w:color w:val="000000" w:themeColor="text1"/>
          <w:sz w:val="28"/>
          <w:szCs w:val="28"/>
        </w:rPr>
        <w:t>-954,52</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Анализ эффективности капитальных вложений</w:t>
      </w:r>
      <w:r w:rsidR="006772E3">
        <w:rPr>
          <w:color w:val="000000" w:themeColor="text1"/>
          <w:sz w:val="28"/>
          <w:szCs w:val="28"/>
        </w:rPr>
        <w:t xml:space="preserve"> </w:t>
      </w:r>
      <w:r w:rsidRPr="006772E3">
        <w:rPr>
          <w:color w:val="000000" w:themeColor="text1"/>
          <w:sz w:val="28"/>
          <w:szCs w:val="28"/>
        </w:rPr>
        <w:t>с использованием показателя ЧПС по проекту «А» показал, что ЧПС&lt;0</w:t>
      </w:r>
      <w:r w:rsidR="00DA2FAD" w:rsidRPr="006772E3">
        <w:rPr>
          <w:color w:val="000000" w:themeColor="text1"/>
          <w:sz w:val="28"/>
          <w:szCs w:val="28"/>
        </w:rPr>
        <w:t>, следовательно, данный</w:t>
      </w:r>
      <w:r w:rsidRPr="006772E3">
        <w:rPr>
          <w:color w:val="000000" w:themeColor="text1"/>
          <w:sz w:val="28"/>
          <w:szCs w:val="28"/>
        </w:rPr>
        <w:t xml:space="preserve"> проект имеет доходность ниже</w:t>
      </w:r>
      <w:r w:rsidR="00DA2FAD" w:rsidRPr="006772E3">
        <w:rPr>
          <w:color w:val="000000" w:themeColor="text1"/>
          <w:sz w:val="28"/>
          <w:szCs w:val="28"/>
        </w:rPr>
        <w:t xml:space="preserve"> рыночной и</w:t>
      </w:r>
      <w:r w:rsidRPr="006772E3">
        <w:rPr>
          <w:color w:val="000000" w:themeColor="text1"/>
          <w:sz w:val="28"/>
          <w:szCs w:val="28"/>
        </w:rPr>
        <w:t xml:space="preserve"> предприятию не стоит вкладывать</w:t>
      </w:r>
      <w:r w:rsidR="006772E3">
        <w:rPr>
          <w:color w:val="000000" w:themeColor="text1"/>
          <w:sz w:val="28"/>
          <w:szCs w:val="28"/>
        </w:rPr>
        <w:t xml:space="preserve"> </w:t>
      </w:r>
      <w:r w:rsidRPr="006772E3">
        <w:rPr>
          <w:color w:val="000000" w:themeColor="text1"/>
          <w:sz w:val="28"/>
          <w:szCs w:val="28"/>
        </w:rPr>
        <w:t>средства в данный проект, но для начала необходимо рассчитать срок окупаемости данного проекта.</w:t>
      </w:r>
    </w:p>
    <w:p w:rsidR="008C3207" w:rsidRPr="006772E3" w:rsidRDefault="008C3207" w:rsidP="006772E3">
      <w:pPr>
        <w:shd w:val="clear" w:color="000000" w:fill="auto"/>
        <w:suppressAutoHyphens/>
        <w:spacing w:line="360" w:lineRule="auto"/>
        <w:ind w:firstLine="709"/>
        <w:jc w:val="both"/>
        <w:rPr>
          <w:color w:val="000000" w:themeColor="text1"/>
          <w:sz w:val="28"/>
          <w:szCs w:val="28"/>
        </w:rPr>
      </w:pPr>
    </w:p>
    <w:p w:rsidR="008C3207" w:rsidRPr="006772E3" w:rsidRDefault="008C3207"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13 – Исходные данные для анализа эффективности капитальных вложений по инвестиционному проекту</w:t>
      </w:r>
      <w:r w:rsidR="0034479F" w:rsidRPr="006772E3">
        <w:rPr>
          <w:b/>
          <w:color w:val="000000" w:themeColor="text1"/>
          <w:sz w:val="28"/>
          <w:szCs w:val="28"/>
        </w:rPr>
        <w:t xml:space="preserve"> «Б»</w:t>
      </w:r>
    </w:p>
    <w:tbl>
      <w:tblPr>
        <w:tblStyle w:val="a5"/>
        <w:tblW w:w="0" w:type="auto"/>
        <w:jc w:val="center"/>
        <w:tblLayout w:type="fixed"/>
        <w:tblLook w:val="04A0" w:firstRow="1" w:lastRow="0" w:firstColumn="1" w:lastColumn="0" w:noHBand="0" w:noVBand="1"/>
      </w:tblPr>
      <w:tblGrid>
        <w:gridCol w:w="540"/>
        <w:gridCol w:w="2943"/>
        <w:gridCol w:w="1080"/>
        <w:gridCol w:w="1080"/>
        <w:gridCol w:w="1080"/>
        <w:gridCol w:w="1080"/>
        <w:gridCol w:w="1080"/>
      </w:tblGrid>
      <w:tr w:rsidR="008C3207" w:rsidRPr="006772E3" w:rsidTr="00F23C18">
        <w:trPr>
          <w:trHeight w:val="296"/>
          <w:jc w:val="center"/>
        </w:trPr>
        <w:tc>
          <w:tcPr>
            <w:tcW w:w="540" w:type="dxa"/>
            <w:vMerge w:val="restart"/>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w:t>
            </w:r>
          </w:p>
        </w:tc>
        <w:tc>
          <w:tcPr>
            <w:tcW w:w="2943" w:type="dxa"/>
            <w:vMerge w:val="restart"/>
            <w:vAlign w:val="center"/>
          </w:tcPr>
          <w:p w:rsidR="008C3207" w:rsidRPr="006772E3" w:rsidRDefault="008C3207" w:rsidP="006772E3">
            <w:pPr>
              <w:shd w:val="clear" w:color="000000" w:fill="auto"/>
              <w:suppressAutoHyphens/>
              <w:spacing w:line="360" w:lineRule="auto"/>
              <w:rPr>
                <w:color w:val="000000" w:themeColor="text1"/>
                <w:sz w:val="20"/>
              </w:rPr>
            </w:pPr>
          </w:p>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Показатели</w:t>
            </w:r>
          </w:p>
        </w:tc>
        <w:tc>
          <w:tcPr>
            <w:tcW w:w="5400" w:type="dxa"/>
            <w:gridSpan w:val="5"/>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Значение показателей по годам</w:t>
            </w:r>
          </w:p>
        </w:tc>
      </w:tr>
      <w:tr w:rsidR="008C3207" w:rsidRPr="006772E3" w:rsidTr="00F23C18">
        <w:trPr>
          <w:trHeight w:val="1067"/>
          <w:jc w:val="center"/>
        </w:trPr>
        <w:tc>
          <w:tcPr>
            <w:tcW w:w="540" w:type="dxa"/>
            <w:vMerge/>
            <w:vAlign w:val="center"/>
          </w:tcPr>
          <w:p w:rsidR="008C3207" w:rsidRPr="006772E3" w:rsidRDefault="008C3207" w:rsidP="006772E3">
            <w:pPr>
              <w:shd w:val="clear" w:color="000000" w:fill="auto"/>
              <w:suppressAutoHyphens/>
              <w:spacing w:line="360" w:lineRule="auto"/>
              <w:rPr>
                <w:color w:val="000000" w:themeColor="text1"/>
                <w:sz w:val="20"/>
              </w:rPr>
            </w:pPr>
          </w:p>
        </w:tc>
        <w:tc>
          <w:tcPr>
            <w:tcW w:w="2943" w:type="dxa"/>
            <w:vMerge/>
            <w:vAlign w:val="center"/>
          </w:tcPr>
          <w:p w:rsidR="008C3207" w:rsidRPr="006772E3" w:rsidRDefault="008C3207" w:rsidP="006772E3">
            <w:pPr>
              <w:shd w:val="clear" w:color="000000" w:fill="auto"/>
              <w:suppressAutoHyphens/>
              <w:spacing w:line="360" w:lineRule="auto"/>
              <w:rPr>
                <w:color w:val="000000" w:themeColor="text1"/>
                <w:sz w:val="20"/>
              </w:rPr>
            </w:pP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Первый год</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Второй</w:t>
            </w:r>
            <w:r w:rsidR="006772E3" w:rsidRPr="006772E3">
              <w:rPr>
                <w:color w:val="000000" w:themeColor="text1"/>
                <w:sz w:val="20"/>
              </w:rPr>
              <w:t xml:space="preserve"> </w:t>
            </w:r>
            <w:r w:rsidRPr="006772E3">
              <w:rPr>
                <w:color w:val="000000" w:themeColor="text1"/>
                <w:sz w:val="20"/>
              </w:rPr>
              <w:t>год</w:t>
            </w:r>
          </w:p>
        </w:tc>
        <w:tc>
          <w:tcPr>
            <w:tcW w:w="1080" w:type="dxa"/>
            <w:vAlign w:val="center"/>
          </w:tcPr>
          <w:p w:rsidR="008C3207" w:rsidRPr="006772E3" w:rsidRDefault="008C3207" w:rsidP="006772E3">
            <w:pPr>
              <w:shd w:val="clear" w:color="000000" w:fill="auto"/>
              <w:tabs>
                <w:tab w:val="left" w:pos="864"/>
              </w:tabs>
              <w:suppressAutoHyphens/>
              <w:spacing w:line="360" w:lineRule="auto"/>
              <w:rPr>
                <w:color w:val="000000" w:themeColor="text1"/>
                <w:sz w:val="20"/>
              </w:rPr>
            </w:pPr>
            <w:r w:rsidRPr="006772E3">
              <w:rPr>
                <w:color w:val="000000" w:themeColor="text1"/>
                <w:sz w:val="20"/>
              </w:rPr>
              <w:t>Третий</w:t>
            </w:r>
            <w:r w:rsidR="006772E3" w:rsidRPr="006772E3">
              <w:rPr>
                <w:color w:val="000000" w:themeColor="text1"/>
                <w:sz w:val="20"/>
              </w:rPr>
              <w:t xml:space="preserve"> </w:t>
            </w:r>
            <w:r w:rsidRPr="006772E3">
              <w:rPr>
                <w:color w:val="000000" w:themeColor="text1"/>
                <w:sz w:val="20"/>
              </w:rPr>
              <w:t>год</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Четвертый год</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Пятый год</w:t>
            </w:r>
          </w:p>
        </w:tc>
      </w:tr>
      <w:tr w:rsidR="008C3207" w:rsidRPr="006772E3" w:rsidTr="00F23C18">
        <w:trPr>
          <w:trHeight w:val="50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2943" w:type="dxa"/>
            <w:vAlign w:val="center"/>
          </w:tcPr>
          <w:p w:rsidR="008C3207" w:rsidRPr="006772E3" w:rsidRDefault="008C3207" w:rsidP="006772E3">
            <w:pPr>
              <w:shd w:val="clear" w:color="000000" w:fill="auto"/>
              <w:tabs>
                <w:tab w:val="left" w:pos="681"/>
              </w:tabs>
              <w:suppressAutoHyphens/>
              <w:spacing w:line="360" w:lineRule="auto"/>
              <w:rPr>
                <w:color w:val="000000" w:themeColor="text1"/>
                <w:sz w:val="20"/>
              </w:rPr>
            </w:pPr>
            <w:r w:rsidRPr="006772E3">
              <w:rPr>
                <w:color w:val="000000" w:themeColor="text1"/>
                <w:sz w:val="20"/>
              </w:rPr>
              <w:t>Б</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8C3207" w:rsidRPr="006772E3" w:rsidTr="00F23C18">
        <w:trPr>
          <w:trHeight w:val="70"/>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Ожидаемый объем реализации, ед.</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lang w:val="en-US"/>
              </w:rPr>
              <w:t>1400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lang w:val="en-US"/>
              </w:rPr>
              <w:t>1600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lang w:val="en-US"/>
              </w:rPr>
              <w:t>1700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lang w:val="en-US"/>
              </w:rPr>
              <w:t>1800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lang w:val="en-US"/>
              </w:rPr>
              <w:t>1800</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2</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Продажная цена единицы изделия,</w:t>
            </w:r>
            <w:r w:rsidR="006772E3" w:rsidRPr="006772E3">
              <w:rPr>
                <w:color w:val="000000" w:themeColor="text1"/>
                <w:sz w:val="20"/>
              </w:rPr>
              <w:t xml:space="preserve"> </w:t>
            </w:r>
            <w:r w:rsidRPr="006772E3">
              <w:rPr>
                <w:color w:val="000000" w:themeColor="text1"/>
                <w:sz w:val="20"/>
              </w:rPr>
              <w:t>руб.</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7,5</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6,9</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7,1</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6,9</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7,3</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Объем реализации, тыс. руб. (стр.2*стр.1)</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10471,8</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11071,3</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12093,6</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12447,4</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13107,7</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4</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Переменные расходы на производство единицы изделия, руб.</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2,1</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1,9</w:t>
            </w:r>
          </w:p>
        </w:tc>
        <w:tc>
          <w:tcPr>
            <w:tcW w:w="1080" w:type="dxa"/>
            <w:vAlign w:val="center"/>
          </w:tcPr>
          <w:p w:rsidR="008C3207" w:rsidRPr="006772E3" w:rsidRDefault="0017788E"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8C3207" w:rsidRPr="006772E3" w:rsidRDefault="0017788E" w:rsidP="006772E3">
            <w:pPr>
              <w:shd w:val="clear" w:color="000000" w:fill="auto"/>
              <w:suppressAutoHyphens/>
              <w:spacing w:line="360" w:lineRule="auto"/>
              <w:rPr>
                <w:color w:val="000000" w:themeColor="text1"/>
                <w:sz w:val="20"/>
              </w:rPr>
            </w:pPr>
            <w:r w:rsidRPr="006772E3">
              <w:rPr>
                <w:color w:val="000000" w:themeColor="text1"/>
                <w:sz w:val="20"/>
              </w:rPr>
              <w:t>2,1</w:t>
            </w:r>
          </w:p>
        </w:tc>
        <w:tc>
          <w:tcPr>
            <w:tcW w:w="1080" w:type="dxa"/>
            <w:vAlign w:val="center"/>
          </w:tcPr>
          <w:p w:rsidR="008C3207" w:rsidRPr="006772E3" w:rsidRDefault="0017788E" w:rsidP="006772E3">
            <w:pPr>
              <w:shd w:val="clear" w:color="000000" w:fill="auto"/>
              <w:suppressAutoHyphens/>
              <w:spacing w:line="360" w:lineRule="auto"/>
              <w:rPr>
                <w:color w:val="000000" w:themeColor="text1"/>
                <w:sz w:val="20"/>
              </w:rPr>
            </w:pPr>
            <w:r w:rsidRPr="006772E3">
              <w:rPr>
                <w:color w:val="000000" w:themeColor="text1"/>
                <w:sz w:val="20"/>
              </w:rPr>
              <w:t>2,4</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Постоянные затраты на производство за год (без учета амортизации), тыс. руб.</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407</w:t>
            </w:r>
            <w:r w:rsidR="008C3207" w:rsidRPr="006772E3">
              <w:rPr>
                <w:color w:val="000000" w:themeColor="text1"/>
                <w:sz w:val="20"/>
              </w:rPr>
              <w:t>0</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4100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4200</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425</w:t>
            </w:r>
            <w:r w:rsidR="008C3207" w:rsidRPr="006772E3">
              <w:rPr>
                <w:color w:val="000000" w:themeColor="text1"/>
                <w:sz w:val="20"/>
              </w:rPr>
              <w:t>0</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6</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Амортизация, тыс. руб.</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w:t>
            </w:r>
            <w:r w:rsidR="003E18DB" w:rsidRPr="006772E3">
              <w:rPr>
                <w:color w:val="000000" w:themeColor="text1"/>
                <w:sz w:val="20"/>
              </w:rPr>
              <w:t>5</w:t>
            </w:r>
            <w:r w:rsidRPr="006772E3">
              <w:rPr>
                <w:color w:val="000000" w:themeColor="text1"/>
                <w:sz w:val="20"/>
              </w:rPr>
              <w:t>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1500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1500</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7</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Проектная дисконтная ставка, %</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17</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17</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8</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Переменные расходы на планируемый объем продукции, тыс. руб. (стр.4*стр.1)</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w:t>
            </w:r>
            <w:r w:rsidR="003E18DB" w:rsidRPr="006772E3">
              <w:rPr>
                <w:color w:val="000000" w:themeColor="text1"/>
                <w:sz w:val="20"/>
              </w:rPr>
              <w:t>0</w:t>
            </w:r>
            <w:r w:rsidRPr="006772E3">
              <w:rPr>
                <w:color w:val="000000" w:themeColor="text1"/>
                <w:sz w:val="20"/>
              </w:rPr>
              <w:t>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30</w:t>
            </w:r>
            <w:r w:rsidR="003E18DB" w:rsidRPr="006772E3">
              <w:rPr>
                <w:color w:val="000000" w:themeColor="text1"/>
                <w:sz w:val="20"/>
              </w:rPr>
              <w:t>0</w:t>
            </w:r>
            <w:r w:rsidRPr="006772E3">
              <w:rPr>
                <w:color w:val="000000" w:themeColor="text1"/>
                <w:sz w:val="20"/>
              </w:rPr>
              <w:t>0</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3700</w:t>
            </w:r>
          </w:p>
        </w:tc>
        <w:tc>
          <w:tcPr>
            <w:tcW w:w="1080" w:type="dxa"/>
            <w:vAlign w:val="center"/>
          </w:tcPr>
          <w:p w:rsidR="008C3207" w:rsidRPr="006772E3" w:rsidRDefault="003E18DB" w:rsidP="006772E3">
            <w:pPr>
              <w:shd w:val="clear" w:color="000000" w:fill="auto"/>
              <w:suppressAutoHyphens/>
              <w:spacing w:line="360" w:lineRule="auto"/>
              <w:rPr>
                <w:color w:val="000000" w:themeColor="text1"/>
                <w:sz w:val="20"/>
              </w:rPr>
            </w:pPr>
            <w:r w:rsidRPr="006772E3">
              <w:rPr>
                <w:color w:val="000000" w:themeColor="text1"/>
                <w:sz w:val="20"/>
              </w:rPr>
              <w:t>38</w:t>
            </w:r>
            <w:r w:rsidR="008C3207" w:rsidRPr="006772E3">
              <w:rPr>
                <w:color w:val="000000" w:themeColor="text1"/>
                <w:sz w:val="20"/>
              </w:rPr>
              <w:t>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42</w:t>
            </w:r>
            <w:r w:rsidR="003E18DB" w:rsidRPr="006772E3">
              <w:rPr>
                <w:color w:val="000000" w:themeColor="text1"/>
                <w:sz w:val="20"/>
              </w:rPr>
              <w:t>5</w:t>
            </w:r>
            <w:r w:rsidRPr="006772E3">
              <w:rPr>
                <w:color w:val="000000" w:themeColor="text1"/>
                <w:sz w:val="20"/>
              </w:rPr>
              <w:t>0</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9</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Себестоимость продукции, тыс. руб. (стр.5+стр.6+стр.8)</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8500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8570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9300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9500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10000</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10</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Прибыль до налогообложения, тыс. руб. (стр.3-стр.9)</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1971,8</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2501,3</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2793,6</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2947,4</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3107,7</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11</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Ставка налога на прибыль, %</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12</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Чистая прибыль, тыс. руб. (стр.10*(100-стр.11)/100)</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1538</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1951</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2179</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2299</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2424</w:t>
            </w:r>
          </w:p>
        </w:tc>
      </w:tr>
      <w:tr w:rsidR="008C3207" w:rsidRPr="006772E3" w:rsidTr="00F23C18">
        <w:trPr>
          <w:trHeight w:val="621"/>
          <w:jc w:val="center"/>
        </w:trPr>
        <w:tc>
          <w:tcPr>
            <w:tcW w:w="54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13</w:t>
            </w:r>
          </w:p>
        </w:tc>
        <w:tc>
          <w:tcPr>
            <w:tcW w:w="2943"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Чистые денежные потоки, тыс. руб. (стр.6+стр.12)</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3038</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3451</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3679</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3799</w:t>
            </w:r>
          </w:p>
        </w:tc>
        <w:tc>
          <w:tcPr>
            <w:tcW w:w="1080" w:type="dxa"/>
            <w:vAlign w:val="center"/>
          </w:tcPr>
          <w:p w:rsidR="008C3207" w:rsidRPr="006772E3" w:rsidRDefault="008C3207" w:rsidP="006772E3">
            <w:pPr>
              <w:shd w:val="clear" w:color="000000" w:fill="auto"/>
              <w:suppressAutoHyphens/>
              <w:spacing w:line="360" w:lineRule="auto"/>
              <w:rPr>
                <w:color w:val="000000" w:themeColor="text1"/>
                <w:sz w:val="20"/>
              </w:rPr>
            </w:pPr>
            <w:r w:rsidRPr="006772E3">
              <w:rPr>
                <w:color w:val="000000" w:themeColor="text1"/>
                <w:sz w:val="20"/>
              </w:rPr>
              <w:t>3924</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DA2FAD"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14</w:t>
      </w:r>
      <w:r w:rsidR="009E7EBF" w:rsidRPr="006772E3">
        <w:rPr>
          <w:b/>
          <w:color w:val="000000" w:themeColor="text1"/>
          <w:sz w:val="28"/>
          <w:szCs w:val="28"/>
        </w:rPr>
        <w:t xml:space="preserve"> – Анализ эффективности капитальных вложений с использованием</w:t>
      </w:r>
      <w:r w:rsidR="00BE4107" w:rsidRPr="006772E3">
        <w:rPr>
          <w:b/>
          <w:color w:val="000000" w:themeColor="text1"/>
          <w:sz w:val="28"/>
          <w:szCs w:val="28"/>
        </w:rPr>
        <w:t xml:space="preserve"> показателя ЧПС по проекту</w:t>
      </w:r>
      <w:r w:rsidR="006772E3" w:rsidRPr="006772E3">
        <w:rPr>
          <w:b/>
          <w:color w:val="000000" w:themeColor="text1"/>
          <w:sz w:val="28"/>
          <w:szCs w:val="28"/>
        </w:rPr>
        <w:t xml:space="preserve"> </w:t>
      </w:r>
      <w:r w:rsidR="00BE4107" w:rsidRPr="006772E3">
        <w:rPr>
          <w:b/>
          <w:color w:val="000000" w:themeColor="text1"/>
          <w:sz w:val="28"/>
          <w:szCs w:val="28"/>
        </w:rPr>
        <w:t>«Б»</w:t>
      </w:r>
    </w:p>
    <w:tbl>
      <w:tblPr>
        <w:tblStyle w:val="a5"/>
        <w:tblW w:w="0" w:type="auto"/>
        <w:jc w:val="center"/>
        <w:tblLook w:val="04A0" w:firstRow="1" w:lastRow="0" w:firstColumn="1" w:lastColumn="0" w:noHBand="0" w:noVBand="1"/>
      </w:tblPr>
      <w:tblGrid>
        <w:gridCol w:w="763"/>
        <w:gridCol w:w="1965"/>
        <w:gridCol w:w="1547"/>
        <w:gridCol w:w="1929"/>
        <w:gridCol w:w="1640"/>
        <w:gridCol w:w="1478"/>
      </w:tblGrid>
      <w:tr w:rsidR="00250E14" w:rsidRPr="006772E3" w:rsidTr="006772E3">
        <w:trPr>
          <w:trHeight w:val="1086"/>
          <w:jc w:val="center"/>
        </w:trPr>
        <w:tc>
          <w:tcPr>
            <w:tcW w:w="763"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Годы</w:t>
            </w:r>
          </w:p>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lang w:val="en-US"/>
              </w:rPr>
              <w:t>N</w:t>
            </w:r>
          </w:p>
        </w:tc>
        <w:tc>
          <w:tcPr>
            <w:tcW w:w="1965"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Начальные инвестиционные затраты (-) и чистые денежные потоки, тыс. руб.</w:t>
            </w:r>
          </w:p>
        </w:tc>
        <w:tc>
          <w:tcPr>
            <w:tcW w:w="1547" w:type="dxa"/>
            <w:vAlign w:val="center"/>
          </w:tcPr>
          <w:p w:rsidR="00250E14" w:rsidRPr="006772E3" w:rsidRDefault="00A451F8" w:rsidP="006772E3">
            <w:pPr>
              <w:shd w:val="clear" w:color="000000" w:fill="auto"/>
              <w:suppressAutoHyphens/>
              <w:spacing w:line="360" w:lineRule="auto"/>
              <w:rPr>
                <w:color w:val="000000" w:themeColor="text1"/>
                <w:sz w:val="20"/>
              </w:rPr>
            </w:pPr>
            <w:r w:rsidRPr="006772E3">
              <w:rPr>
                <w:color w:val="000000" w:themeColor="text1"/>
                <w:sz w:val="20"/>
              </w:rPr>
              <w:t>Дисконтный множитель, при ставке «r», % (1+0,17)-</w:t>
            </w:r>
            <w:r w:rsidRPr="006772E3">
              <w:rPr>
                <w:color w:val="000000" w:themeColor="text1"/>
                <w:sz w:val="20"/>
                <w:lang w:val="en-US"/>
              </w:rPr>
              <w:t>n</w:t>
            </w:r>
          </w:p>
        </w:tc>
        <w:tc>
          <w:tcPr>
            <w:tcW w:w="1929"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 руб.</w:t>
            </w:r>
          </w:p>
        </w:tc>
        <w:tc>
          <w:tcPr>
            <w:tcW w:w="1640"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Чистый доход нарастающим итогом, тыс. руб.</w:t>
            </w:r>
          </w:p>
        </w:tc>
        <w:tc>
          <w:tcPr>
            <w:tcW w:w="1478"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Расчет срока окупаемос-ти, тыс. руб.</w:t>
            </w:r>
          </w:p>
        </w:tc>
      </w:tr>
      <w:tr w:rsidR="00250E14" w:rsidRPr="006772E3" w:rsidTr="006772E3">
        <w:trPr>
          <w:jc w:val="center"/>
        </w:trPr>
        <w:tc>
          <w:tcPr>
            <w:tcW w:w="763"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965"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547" w:type="dxa"/>
            <w:vAlign w:val="center"/>
          </w:tcPr>
          <w:p w:rsidR="00250E14" w:rsidRPr="006772E3" w:rsidRDefault="00250E14"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929" w:type="dxa"/>
            <w:vAlign w:val="center"/>
          </w:tcPr>
          <w:p w:rsidR="00250E14" w:rsidRPr="006772E3" w:rsidRDefault="00250E14" w:rsidP="006772E3">
            <w:pPr>
              <w:shd w:val="clear" w:color="000000" w:fill="auto"/>
              <w:suppressAutoHyphens/>
              <w:spacing w:line="360" w:lineRule="auto"/>
              <w:rPr>
                <w:color w:val="000000" w:themeColor="text1"/>
                <w:sz w:val="20"/>
                <w:lang w:val="en-US"/>
              </w:rPr>
            </w:pPr>
            <w:r w:rsidRPr="006772E3">
              <w:rPr>
                <w:color w:val="000000" w:themeColor="text1"/>
                <w:sz w:val="20"/>
              </w:rPr>
              <w:t>3</w:t>
            </w:r>
            <w:r w:rsidRPr="006772E3">
              <w:rPr>
                <w:color w:val="000000" w:themeColor="text1"/>
                <w:sz w:val="20"/>
                <w:lang w:val="en-US"/>
              </w:rPr>
              <w:t>=1*2</w:t>
            </w:r>
          </w:p>
        </w:tc>
        <w:tc>
          <w:tcPr>
            <w:tcW w:w="1640" w:type="dxa"/>
            <w:vAlign w:val="center"/>
          </w:tcPr>
          <w:p w:rsidR="00250E14" w:rsidRPr="006772E3" w:rsidRDefault="00A451F8"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478" w:type="dxa"/>
            <w:vAlign w:val="center"/>
          </w:tcPr>
          <w:p w:rsidR="00250E14" w:rsidRPr="006772E3" w:rsidRDefault="00A451F8" w:rsidP="006772E3">
            <w:pPr>
              <w:shd w:val="clear" w:color="000000" w:fill="auto"/>
              <w:suppressAutoHyphens/>
              <w:spacing w:line="360" w:lineRule="auto"/>
              <w:rPr>
                <w:color w:val="000000" w:themeColor="text1"/>
                <w:sz w:val="20"/>
              </w:rPr>
            </w:pPr>
            <w:r w:rsidRPr="006772E3">
              <w:rPr>
                <w:color w:val="000000" w:themeColor="text1"/>
                <w:sz w:val="20"/>
              </w:rPr>
              <w:t>5</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w:t>
            </w:r>
            <w:r w:rsidRPr="006772E3">
              <w:rPr>
                <w:color w:val="000000" w:themeColor="text1"/>
                <w:sz w:val="20"/>
              </w:rPr>
              <w:t>8</w:t>
            </w:r>
            <w:r w:rsidRPr="006772E3">
              <w:rPr>
                <w:color w:val="000000" w:themeColor="text1"/>
                <w:sz w:val="20"/>
                <w:lang w:val="en-US"/>
              </w:rPr>
              <w:t>000</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-6840</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-8000</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3038</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2220,778</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2220,78</w:t>
            </w: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-5779,22</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3451</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2153,424</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4374,2</w:t>
            </w: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-3625,8</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3679</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1964,586</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6338,79</w:t>
            </w: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-1661,21</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3799</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1732,344</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8071,13</w:t>
            </w: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71,132</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3924</w:t>
            </w: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929"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1530,36</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9601,49</w:t>
            </w: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1601,492</w:t>
            </w:r>
          </w:p>
        </w:tc>
      </w:tr>
      <w:tr w:rsidR="00E3571F" w:rsidRPr="006772E3" w:rsidTr="006772E3">
        <w:trPr>
          <w:jc w:val="center"/>
        </w:trPr>
        <w:tc>
          <w:tcPr>
            <w:tcW w:w="763"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965" w:type="dxa"/>
            <w:vAlign w:val="center"/>
          </w:tcPr>
          <w:p w:rsidR="00E3571F" w:rsidRPr="006772E3" w:rsidRDefault="00E3571F" w:rsidP="006772E3">
            <w:pPr>
              <w:shd w:val="clear" w:color="000000" w:fill="auto"/>
              <w:suppressAutoHyphens/>
              <w:spacing w:line="360" w:lineRule="auto"/>
              <w:rPr>
                <w:color w:val="000000" w:themeColor="text1"/>
                <w:sz w:val="20"/>
              </w:rPr>
            </w:pPr>
          </w:p>
        </w:tc>
        <w:tc>
          <w:tcPr>
            <w:tcW w:w="1547" w:type="dxa"/>
            <w:vAlign w:val="center"/>
          </w:tcPr>
          <w:p w:rsidR="00E3571F" w:rsidRPr="006772E3" w:rsidRDefault="00E3571F" w:rsidP="006772E3">
            <w:pPr>
              <w:shd w:val="clear" w:color="000000" w:fill="auto"/>
              <w:suppressAutoHyphens/>
              <w:spacing w:line="360" w:lineRule="auto"/>
              <w:rPr>
                <w:color w:val="000000" w:themeColor="text1"/>
                <w:sz w:val="20"/>
              </w:rPr>
            </w:pPr>
          </w:p>
        </w:tc>
        <w:tc>
          <w:tcPr>
            <w:tcW w:w="1929" w:type="dxa"/>
            <w:vAlign w:val="center"/>
          </w:tcPr>
          <w:p w:rsidR="00E3571F" w:rsidRPr="006772E3" w:rsidRDefault="009578A5" w:rsidP="006772E3">
            <w:pPr>
              <w:shd w:val="clear" w:color="000000" w:fill="auto"/>
              <w:suppressAutoHyphens/>
              <w:spacing w:line="360" w:lineRule="auto"/>
              <w:rPr>
                <w:color w:val="000000" w:themeColor="text1"/>
                <w:sz w:val="20"/>
              </w:rPr>
            </w:pPr>
            <w:r w:rsidRPr="006772E3">
              <w:rPr>
                <w:color w:val="000000" w:themeColor="text1"/>
                <w:sz w:val="20"/>
              </w:rPr>
              <w:t>9601,49</w:t>
            </w:r>
          </w:p>
        </w:tc>
        <w:tc>
          <w:tcPr>
            <w:tcW w:w="1640" w:type="dxa"/>
            <w:vAlign w:val="center"/>
          </w:tcPr>
          <w:p w:rsidR="00E3571F" w:rsidRPr="006772E3" w:rsidRDefault="00E3571F" w:rsidP="006772E3">
            <w:pPr>
              <w:shd w:val="clear" w:color="000000" w:fill="auto"/>
              <w:suppressAutoHyphens/>
              <w:spacing w:line="360" w:lineRule="auto"/>
              <w:rPr>
                <w:color w:val="000000" w:themeColor="text1"/>
                <w:sz w:val="20"/>
              </w:rPr>
            </w:pPr>
          </w:p>
        </w:tc>
        <w:tc>
          <w:tcPr>
            <w:tcW w:w="1478" w:type="dxa"/>
            <w:vAlign w:val="center"/>
          </w:tcPr>
          <w:p w:rsidR="00E3571F" w:rsidRPr="006772E3" w:rsidRDefault="00E3571F" w:rsidP="006772E3">
            <w:pPr>
              <w:shd w:val="clear" w:color="000000" w:fill="auto"/>
              <w:suppressAutoHyphens/>
              <w:spacing w:line="360" w:lineRule="auto"/>
              <w:rPr>
                <w:color w:val="000000" w:themeColor="text1"/>
                <w:sz w:val="20"/>
              </w:rPr>
            </w:pPr>
            <w:r w:rsidRPr="006772E3">
              <w:rPr>
                <w:color w:val="000000" w:themeColor="text1"/>
                <w:sz w:val="20"/>
              </w:rPr>
              <w:t>1601,49</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Данные таблицы 12 показывают, что предприятием может быть получена положительная чистая приведённая стоимость будущих денежных потоков, относ</w:t>
      </w:r>
      <w:r w:rsidR="00E22925" w:rsidRPr="006772E3">
        <w:rPr>
          <w:color w:val="000000" w:themeColor="text1"/>
          <w:sz w:val="28"/>
          <w:szCs w:val="28"/>
        </w:rPr>
        <w:t>ящихся к производству изделия «Б</w:t>
      </w:r>
      <w:r w:rsidRPr="006772E3">
        <w:rPr>
          <w:color w:val="000000" w:themeColor="text1"/>
          <w:sz w:val="28"/>
          <w:szCs w:val="28"/>
        </w:rPr>
        <w:t xml:space="preserve">» в размере </w:t>
      </w:r>
      <w:r w:rsidR="00E22925" w:rsidRPr="006772E3">
        <w:rPr>
          <w:color w:val="000000" w:themeColor="text1"/>
          <w:sz w:val="28"/>
          <w:szCs w:val="28"/>
        </w:rPr>
        <w:t>1601,49</w:t>
      </w:r>
      <w:r w:rsidRPr="006772E3">
        <w:rPr>
          <w:color w:val="000000" w:themeColor="text1"/>
          <w:sz w:val="28"/>
          <w:szCs w:val="28"/>
        </w:rPr>
        <w:t xml:space="preserve"> тыс. руб. Следовательно, предприятие может вкладывать средства в данный инвестиционный проект, но также как и для проекта «А» следует рассчитать срок окупаемости.</w:t>
      </w:r>
    </w:p>
    <w:p w:rsidR="006772E3" w:rsidRDefault="00E2292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 данным таблиц 12 и 14 можно сделать вывод, что срок окупаемости проекта «А» больше запланированных 5 лет. А проект «Б» окупится уже через 4 года, что делает его довольно привлекательным по сравнению с проектом «А»</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2 Индекс рентабельности (</w:t>
      </w:r>
      <w:r w:rsidRPr="006772E3">
        <w:rPr>
          <w:color w:val="000000" w:themeColor="text1"/>
          <w:sz w:val="28"/>
          <w:szCs w:val="28"/>
          <w:lang w:val="en-US"/>
        </w:rPr>
        <w:t>R</w:t>
      </w:r>
      <w:r w:rsidRPr="006772E3">
        <w:rPr>
          <w:color w:val="000000" w:themeColor="text1"/>
          <w:sz w:val="28"/>
          <w:szCs w:val="28"/>
        </w:rPr>
        <w:t>)</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Индекс рентабельности проекта – это отношение суммы всех дисконтированных денежных доходов от инвестиций к сумме всех дисконтированных инвестиционных расходов.</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Для расчёта индекса рентабельности при вложении средств используется формула (4).</w:t>
      </w:r>
    </w:p>
    <w:p w:rsidR="009578A5" w:rsidRPr="006772E3" w:rsidRDefault="009578A5" w:rsidP="006772E3">
      <w:pPr>
        <w:shd w:val="clear" w:color="000000" w:fill="auto"/>
        <w:suppressAutoHyphens/>
        <w:spacing w:line="360" w:lineRule="auto"/>
        <w:jc w:val="center"/>
        <w:rPr>
          <w:b/>
          <w:color w:val="000000" w:themeColor="text1"/>
          <w:sz w:val="28"/>
          <w:szCs w:val="28"/>
        </w:rPr>
      </w:pPr>
    </w:p>
    <w:p w:rsidR="009E7EBF" w:rsidRPr="006772E3" w:rsidRDefault="00536268"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15</w:t>
      </w:r>
      <w:r w:rsidR="009E7EBF" w:rsidRPr="006772E3">
        <w:rPr>
          <w:b/>
          <w:color w:val="000000" w:themeColor="text1"/>
          <w:sz w:val="28"/>
          <w:szCs w:val="28"/>
        </w:rPr>
        <w:t xml:space="preserve"> – Расчёт индекса рентабельности проекта «А»</w:t>
      </w:r>
    </w:p>
    <w:tbl>
      <w:tblPr>
        <w:tblStyle w:val="a5"/>
        <w:tblW w:w="0" w:type="auto"/>
        <w:jc w:val="center"/>
        <w:tblLook w:val="04A0" w:firstRow="1" w:lastRow="0" w:firstColumn="1" w:lastColumn="0" w:noHBand="0" w:noVBand="1"/>
      </w:tblPr>
      <w:tblGrid>
        <w:gridCol w:w="540"/>
        <w:gridCol w:w="3837"/>
        <w:gridCol w:w="1401"/>
        <w:gridCol w:w="1521"/>
        <w:gridCol w:w="1671"/>
      </w:tblGrid>
      <w:tr w:rsidR="009E7EBF" w:rsidRPr="006772E3" w:rsidTr="006772E3">
        <w:trPr>
          <w:jc w:val="center"/>
        </w:trPr>
        <w:tc>
          <w:tcPr>
            <w:tcW w:w="5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p>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п/п</w:t>
            </w:r>
          </w:p>
        </w:tc>
        <w:tc>
          <w:tcPr>
            <w:tcW w:w="38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Показатель</w:t>
            </w:r>
          </w:p>
        </w:tc>
        <w:tc>
          <w:tcPr>
            <w:tcW w:w="140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Условное обозначение</w:t>
            </w:r>
          </w:p>
        </w:tc>
        <w:tc>
          <w:tcPr>
            <w:tcW w:w="152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Проект «А»</w:t>
            </w:r>
          </w:p>
        </w:tc>
        <w:tc>
          <w:tcPr>
            <w:tcW w:w="167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Проект «Б»</w:t>
            </w:r>
          </w:p>
        </w:tc>
      </w:tr>
      <w:tr w:rsidR="00447FC2" w:rsidRPr="006772E3" w:rsidTr="006772E3">
        <w:trPr>
          <w:jc w:val="center"/>
        </w:trPr>
        <w:tc>
          <w:tcPr>
            <w:tcW w:w="540" w:type="dxa"/>
            <w:vAlign w:val="center"/>
          </w:tcPr>
          <w:p w:rsidR="00447FC2" w:rsidRPr="006772E3" w:rsidRDefault="00447FC2"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3837" w:type="dxa"/>
            <w:vAlign w:val="center"/>
          </w:tcPr>
          <w:p w:rsidR="00447FC2" w:rsidRPr="006772E3" w:rsidRDefault="00447FC2" w:rsidP="006772E3">
            <w:pPr>
              <w:shd w:val="clear" w:color="000000" w:fill="auto"/>
              <w:suppressAutoHyphens/>
              <w:spacing w:line="360" w:lineRule="auto"/>
              <w:rPr>
                <w:color w:val="000000" w:themeColor="text1"/>
                <w:sz w:val="20"/>
              </w:rPr>
            </w:pPr>
            <w:r w:rsidRPr="006772E3">
              <w:rPr>
                <w:color w:val="000000" w:themeColor="text1"/>
                <w:sz w:val="20"/>
              </w:rPr>
              <w:t>Б</w:t>
            </w:r>
          </w:p>
        </w:tc>
        <w:tc>
          <w:tcPr>
            <w:tcW w:w="1401" w:type="dxa"/>
            <w:vAlign w:val="center"/>
          </w:tcPr>
          <w:p w:rsidR="00447FC2" w:rsidRPr="006772E3" w:rsidRDefault="00447FC2"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521" w:type="dxa"/>
            <w:vAlign w:val="center"/>
          </w:tcPr>
          <w:p w:rsidR="00447FC2" w:rsidRPr="006772E3" w:rsidRDefault="00447FC2"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71" w:type="dxa"/>
            <w:vAlign w:val="center"/>
          </w:tcPr>
          <w:p w:rsidR="00447FC2" w:rsidRPr="006772E3" w:rsidRDefault="00447FC2" w:rsidP="006772E3">
            <w:pPr>
              <w:shd w:val="clear" w:color="000000" w:fill="auto"/>
              <w:suppressAutoHyphens/>
              <w:spacing w:line="360" w:lineRule="auto"/>
              <w:rPr>
                <w:color w:val="000000" w:themeColor="text1"/>
                <w:sz w:val="20"/>
              </w:rPr>
            </w:pPr>
            <w:r w:rsidRPr="006772E3">
              <w:rPr>
                <w:color w:val="000000" w:themeColor="text1"/>
                <w:sz w:val="20"/>
              </w:rPr>
              <w:t>3</w:t>
            </w:r>
          </w:p>
        </w:tc>
      </w:tr>
      <w:tr w:rsidR="009E7EBF" w:rsidRPr="006772E3" w:rsidTr="006772E3">
        <w:trPr>
          <w:jc w:val="center"/>
        </w:trPr>
        <w:tc>
          <w:tcPr>
            <w:tcW w:w="5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38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Инвестиционные затраты, тыс. руб.</w:t>
            </w:r>
          </w:p>
        </w:tc>
        <w:tc>
          <w:tcPr>
            <w:tcW w:w="1401" w:type="dxa"/>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K</w:t>
            </w:r>
          </w:p>
        </w:tc>
        <w:tc>
          <w:tcPr>
            <w:tcW w:w="152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8000</w:t>
            </w:r>
          </w:p>
        </w:tc>
        <w:tc>
          <w:tcPr>
            <w:tcW w:w="167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8000</w:t>
            </w:r>
          </w:p>
        </w:tc>
      </w:tr>
      <w:tr w:rsidR="009E7EBF" w:rsidRPr="006772E3" w:rsidTr="006772E3">
        <w:trPr>
          <w:jc w:val="center"/>
        </w:trPr>
        <w:tc>
          <w:tcPr>
            <w:tcW w:w="5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38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при ставке 17% , тыс. руб.</w:t>
            </w:r>
          </w:p>
        </w:tc>
        <w:tc>
          <w:tcPr>
            <w:tcW w:w="140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ЧДД</w:t>
            </w:r>
          </w:p>
        </w:tc>
        <w:tc>
          <w:tcPr>
            <w:tcW w:w="1521" w:type="dxa"/>
            <w:vAlign w:val="center"/>
          </w:tcPr>
          <w:p w:rsidR="009E7EBF" w:rsidRPr="006772E3" w:rsidRDefault="0034479F" w:rsidP="006772E3">
            <w:pPr>
              <w:shd w:val="clear" w:color="000000" w:fill="auto"/>
              <w:suppressAutoHyphens/>
              <w:spacing w:line="360" w:lineRule="auto"/>
              <w:rPr>
                <w:color w:val="000000" w:themeColor="text1"/>
                <w:sz w:val="20"/>
              </w:rPr>
            </w:pPr>
            <w:r w:rsidRPr="006772E3">
              <w:rPr>
                <w:color w:val="000000" w:themeColor="text1"/>
                <w:sz w:val="20"/>
              </w:rPr>
              <w:t>7045,47</w:t>
            </w:r>
          </w:p>
        </w:tc>
        <w:tc>
          <w:tcPr>
            <w:tcW w:w="1671" w:type="dxa"/>
            <w:vAlign w:val="center"/>
          </w:tcPr>
          <w:p w:rsidR="009E7EBF" w:rsidRPr="006772E3" w:rsidRDefault="0034479F" w:rsidP="006772E3">
            <w:pPr>
              <w:shd w:val="clear" w:color="000000" w:fill="auto"/>
              <w:suppressAutoHyphens/>
              <w:spacing w:line="360" w:lineRule="auto"/>
              <w:rPr>
                <w:color w:val="000000" w:themeColor="text1"/>
                <w:sz w:val="20"/>
              </w:rPr>
            </w:pPr>
            <w:r w:rsidRPr="006772E3">
              <w:rPr>
                <w:color w:val="000000" w:themeColor="text1"/>
                <w:sz w:val="20"/>
              </w:rPr>
              <w:t>9601,49</w:t>
            </w:r>
          </w:p>
        </w:tc>
      </w:tr>
      <w:tr w:rsidR="009E7EBF" w:rsidRPr="006772E3" w:rsidTr="006772E3">
        <w:trPr>
          <w:jc w:val="center"/>
        </w:trPr>
        <w:tc>
          <w:tcPr>
            <w:tcW w:w="5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38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Индекс рентабельности (п.2:п.1)</w:t>
            </w:r>
          </w:p>
        </w:tc>
        <w:tc>
          <w:tcPr>
            <w:tcW w:w="1401" w:type="dxa"/>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rPr>
              <w:t>R</w:t>
            </w:r>
          </w:p>
        </w:tc>
        <w:tc>
          <w:tcPr>
            <w:tcW w:w="152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0,9</w:t>
            </w:r>
          </w:p>
        </w:tc>
        <w:tc>
          <w:tcPr>
            <w:tcW w:w="167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r w:rsidR="0034479F" w:rsidRPr="006772E3">
              <w:rPr>
                <w:color w:val="000000" w:themeColor="text1"/>
                <w:sz w:val="20"/>
              </w:rPr>
              <w:t>2</w:t>
            </w:r>
          </w:p>
        </w:tc>
      </w:tr>
    </w:tbl>
    <w:p w:rsidR="0034479F" w:rsidRPr="006772E3" w:rsidRDefault="0034479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Расчёты индекса рентабельности по проекту «А» показали, что </w:t>
      </w:r>
      <w:r w:rsidR="00601013" w:rsidRPr="006772E3">
        <w:rPr>
          <w:color w:val="000000" w:themeColor="text1"/>
          <w:sz w:val="28"/>
          <w:szCs w:val="28"/>
        </w:rPr>
        <w:t xml:space="preserve">индекс рентабельности меньше </w:t>
      </w:r>
      <w:r w:rsidRPr="006772E3">
        <w:rPr>
          <w:color w:val="000000" w:themeColor="text1"/>
          <w:sz w:val="28"/>
          <w:szCs w:val="28"/>
        </w:rPr>
        <w:t xml:space="preserve">1, следовательно, проект следует отклонить, а индекс рентабельности по проекту «Б» &gt; 1 </w:t>
      </w:r>
      <w:r w:rsidR="00601013" w:rsidRPr="006772E3">
        <w:rPr>
          <w:color w:val="000000" w:themeColor="text1"/>
          <w:sz w:val="28"/>
          <w:szCs w:val="28"/>
        </w:rPr>
        <w:t>указывает на то, что</w:t>
      </w:r>
      <w:r w:rsidRPr="006772E3">
        <w:rPr>
          <w:color w:val="000000" w:themeColor="text1"/>
          <w:sz w:val="28"/>
          <w:szCs w:val="28"/>
        </w:rPr>
        <w:t xml:space="preserve"> проект </w:t>
      </w:r>
      <w:r w:rsidR="00601013" w:rsidRPr="006772E3">
        <w:rPr>
          <w:color w:val="000000" w:themeColor="text1"/>
          <w:sz w:val="28"/>
          <w:szCs w:val="28"/>
        </w:rPr>
        <w:t>рекомендуется</w:t>
      </w:r>
      <w:r w:rsidRPr="006772E3">
        <w:rPr>
          <w:color w:val="000000" w:themeColor="text1"/>
          <w:sz w:val="28"/>
          <w:szCs w:val="28"/>
        </w:rPr>
        <w:t xml:space="preserve"> принять.</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3 Коэффициент эффективности инвестиций</w:t>
      </w:r>
      <w:r w:rsidRPr="006772E3">
        <w:rPr>
          <w:color w:val="000000" w:themeColor="text1"/>
          <w:sz w:val="28"/>
          <w:szCs w:val="28"/>
        </w:rPr>
        <w:tab/>
      </w: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Данный коэффициент рассчитывается</w:t>
      </w:r>
      <w:r w:rsidR="006772E3">
        <w:rPr>
          <w:color w:val="000000" w:themeColor="text1"/>
          <w:sz w:val="28"/>
          <w:szCs w:val="28"/>
        </w:rPr>
        <w:t xml:space="preserve"> </w:t>
      </w:r>
      <w:r w:rsidRPr="006772E3">
        <w:rPr>
          <w:color w:val="000000" w:themeColor="text1"/>
          <w:sz w:val="28"/>
          <w:szCs w:val="28"/>
        </w:rPr>
        <w:t>делением среднегодовой суммы чистой прибыли на среднюю величину инвестиций.</w:t>
      </w:r>
    </w:p>
    <w:p w:rsidR="00601013"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Рассчитаем </w:t>
      </w:r>
      <w:r w:rsidR="00601013" w:rsidRPr="006772E3">
        <w:rPr>
          <w:color w:val="000000" w:themeColor="text1"/>
          <w:sz w:val="28"/>
          <w:szCs w:val="28"/>
        </w:rPr>
        <w:t>коэффициент,</w:t>
      </w:r>
      <w:r w:rsidRPr="006772E3">
        <w:rPr>
          <w:color w:val="000000" w:themeColor="text1"/>
          <w:sz w:val="28"/>
          <w:szCs w:val="28"/>
        </w:rPr>
        <w:t xml:space="preserve"> использу</w:t>
      </w:r>
      <w:r w:rsidR="00601013" w:rsidRPr="006772E3">
        <w:rPr>
          <w:color w:val="000000" w:themeColor="text1"/>
          <w:sz w:val="28"/>
          <w:szCs w:val="28"/>
        </w:rPr>
        <w:t>я формулу (7) и данные таблиц</w:t>
      </w:r>
      <w:r w:rsidR="006772E3">
        <w:rPr>
          <w:color w:val="000000" w:themeColor="text1"/>
          <w:sz w:val="28"/>
          <w:szCs w:val="28"/>
        </w:rPr>
        <w:t xml:space="preserve"> </w:t>
      </w:r>
      <w:r w:rsidR="00601013" w:rsidRPr="006772E3">
        <w:rPr>
          <w:color w:val="000000" w:themeColor="text1"/>
          <w:sz w:val="28"/>
          <w:szCs w:val="28"/>
        </w:rPr>
        <w:t>11</w:t>
      </w:r>
      <w:r w:rsidRPr="006772E3">
        <w:rPr>
          <w:color w:val="000000" w:themeColor="text1"/>
          <w:sz w:val="28"/>
          <w:szCs w:val="28"/>
        </w:rPr>
        <w:t xml:space="preserve"> и </w:t>
      </w:r>
      <w:r w:rsidR="00601013" w:rsidRPr="006772E3">
        <w:rPr>
          <w:color w:val="000000" w:themeColor="text1"/>
          <w:sz w:val="28"/>
          <w:szCs w:val="28"/>
        </w:rPr>
        <w:t>12 по проекту «А» и 13 и 14</w:t>
      </w:r>
      <w:r w:rsidRPr="006772E3">
        <w:rPr>
          <w:color w:val="000000" w:themeColor="text1"/>
          <w:sz w:val="28"/>
          <w:szCs w:val="28"/>
        </w:rPr>
        <w:t xml:space="preserve"> по проекту «Б». </w:t>
      </w:r>
      <w:r w:rsidR="00601013" w:rsidRPr="006772E3">
        <w:rPr>
          <w:color w:val="000000" w:themeColor="text1"/>
          <w:sz w:val="28"/>
          <w:szCs w:val="28"/>
        </w:rPr>
        <w:t>Расчёт</w:t>
      </w:r>
      <w:r w:rsidR="006772E3">
        <w:rPr>
          <w:color w:val="000000" w:themeColor="text1"/>
          <w:sz w:val="28"/>
          <w:szCs w:val="28"/>
        </w:rPr>
        <w:t xml:space="preserve"> </w:t>
      </w:r>
      <w:r w:rsidR="00601013" w:rsidRPr="006772E3">
        <w:rPr>
          <w:color w:val="000000" w:themeColor="text1"/>
          <w:sz w:val="28"/>
          <w:szCs w:val="28"/>
        </w:rPr>
        <w:t>представлен в таблице 16</w:t>
      </w:r>
      <w:r w:rsidRPr="006772E3">
        <w:rPr>
          <w:color w:val="000000" w:themeColor="text1"/>
          <w:sz w:val="28"/>
          <w:szCs w:val="28"/>
        </w:rPr>
        <w:t>.</w:t>
      </w:r>
    </w:p>
    <w:p w:rsidR="00A451F8" w:rsidRPr="006772E3" w:rsidRDefault="00A451F8" w:rsidP="006772E3">
      <w:pPr>
        <w:shd w:val="clear" w:color="000000" w:fill="auto"/>
        <w:suppressAutoHyphens/>
        <w:spacing w:line="360" w:lineRule="auto"/>
        <w:ind w:firstLine="709"/>
        <w:jc w:val="both"/>
        <w:rPr>
          <w:color w:val="000000" w:themeColor="text1"/>
          <w:sz w:val="28"/>
          <w:szCs w:val="28"/>
        </w:rPr>
      </w:pPr>
    </w:p>
    <w:p w:rsidR="00601013" w:rsidRPr="006772E3" w:rsidRDefault="009E7EB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 xml:space="preserve">Таблица </w:t>
      </w:r>
      <w:r w:rsidR="00601013" w:rsidRPr="006772E3">
        <w:rPr>
          <w:b/>
          <w:color w:val="000000" w:themeColor="text1"/>
          <w:sz w:val="28"/>
          <w:szCs w:val="28"/>
        </w:rPr>
        <w:t>16</w:t>
      </w:r>
      <w:r w:rsidRPr="006772E3">
        <w:rPr>
          <w:b/>
          <w:color w:val="000000" w:themeColor="text1"/>
          <w:sz w:val="28"/>
          <w:szCs w:val="28"/>
        </w:rPr>
        <w:t xml:space="preserve"> – Расчёт учётной н</w:t>
      </w:r>
      <w:r w:rsidR="006772E3">
        <w:rPr>
          <w:b/>
          <w:color w:val="000000" w:themeColor="text1"/>
          <w:sz w:val="28"/>
          <w:szCs w:val="28"/>
        </w:rPr>
        <w:t>ормы рентабельности по проектам</w:t>
      </w:r>
    </w:p>
    <w:tbl>
      <w:tblPr>
        <w:tblStyle w:val="a5"/>
        <w:tblW w:w="0" w:type="auto"/>
        <w:jc w:val="center"/>
        <w:tblLook w:val="04A0" w:firstRow="1" w:lastRow="0" w:firstColumn="1" w:lastColumn="0" w:noHBand="0" w:noVBand="1"/>
      </w:tblPr>
      <w:tblGrid>
        <w:gridCol w:w="1242"/>
        <w:gridCol w:w="2127"/>
        <w:gridCol w:w="2268"/>
        <w:gridCol w:w="2875"/>
      </w:tblGrid>
      <w:tr w:rsidR="009E7EBF" w:rsidRPr="006772E3" w:rsidTr="006772E3">
        <w:trPr>
          <w:trHeight w:val="730"/>
          <w:jc w:val="center"/>
        </w:trPr>
        <w:tc>
          <w:tcPr>
            <w:tcW w:w="1242" w:type="dxa"/>
            <w:vAlign w:val="center"/>
          </w:tcPr>
          <w:p w:rsidR="009E7EBF" w:rsidRPr="006772E3" w:rsidRDefault="005E6FF5" w:rsidP="006772E3">
            <w:pPr>
              <w:shd w:val="clear" w:color="000000" w:fill="auto"/>
              <w:suppressAutoHyphens/>
              <w:spacing w:line="360" w:lineRule="auto"/>
              <w:rPr>
                <w:color w:val="000000" w:themeColor="text1"/>
                <w:sz w:val="20"/>
              </w:rPr>
            </w:pPr>
            <w:r w:rsidRPr="006772E3">
              <w:rPr>
                <w:color w:val="000000" w:themeColor="text1"/>
                <w:sz w:val="20"/>
              </w:rPr>
              <w:t>Проект</w:t>
            </w:r>
          </w:p>
        </w:tc>
        <w:tc>
          <w:tcPr>
            <w:tcW w:w="21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Среднегодовая сумма прибыли, тыс. руб.</w:t>
            </w:r>
          </w:p>
        </w:tc>
        <w:tc>
          <w:tcPr>
            <w:tcW w:w="22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Средняя величина инвестиций, тыс. руб.</w:t>
            </w:r>
          </w:p>
        </w:tc>
        <w:tc>
          <w:tcPr>
            <w:tcW w:w="287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эффективности инвестиций, %</w:t>
            </w:r>
          </w:p>
        </w:tc>
      </w:tr>
      <w:tr w:rsidR="009E7EBF" w:rsidRPr="006772E3" w:rsidTr="006772E3">
        <w:trPr>
          <w:trHeight w:val="237"/>
          <w:jc w:val="center"/>
        </w:trPr>
        <w:tc>
          <w:tcPr>
            <w:tcW w:w="124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21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22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287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4=2/3*100</w:t>
            </w:r>
          </w:p>
        </w:tc>
      </w:tr>
      <w:tr w:rsidR="009E7EBF" w:rsidRPr="006772E3" w:rsidTr="006772E3">
        <w:trPr>
          <w:trHeight w:val="237"/>
          <w:jc w:val="center"/>
        </w:trPr>
        <w:tc>
          <w:tcPr>
            <w:tcW w:w="124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21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1428,3</w:t>
            </w:r>
          </w:p>
        </w:tc>
        <w:tc>
          <w:tcPr>
            <w:tcW w:w="22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287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35,7</w:t>
            </w:r>
          </w:p>
        </w:tc>
      </w:tr>
      <w:tr w:rsidR="009E7EBF" w:rsidRPr="006772E3" w:rsidTr="006772E3">
        <w:trPr>
          <w:trHeight w:val="261"/>
          <w:jc w:val="center"/>
        </w:trPr>
        <w:tc>
          <w:tcPr>
            <w:tcW w:w="124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Б</w:t>
            </w:r>
          </w:p>
        </w:tc>
        <w:tc>
          <w:tcPr>
            <w:tcW w:w="212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2078,2</w:t>
            </w:r>
          </w:p>
        </w:tc>
        <w:tc>
          <w:tcPr>
            <w:tcW w:w="226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4000</w:t>
            </w:r>
          </w:p>
        </w:tc>
        <w:tc>
          <w:tcPr>
            <w:tcW w:w="2875"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52</w:t>
            </w:r>
          </w:p>
        </w:tc>
      </w:tr>
    </w:tbl>
    <w:p w:rsidR="00A451F8" w:rsidRPr="006772E3" w:rsidRDefault="00A451F8"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Как видно из таблиц</w:t>
      </w:r>
      <w:r w:rsidR="00A451F8" w:rsidRPr="006772E3">
        <w:rPr>
          <w:color w:val="000000" w:themeColor="text1"/>
          <w:sz w:val="28"/>
          <w:szCs w:val="28"/>
        </w:rPr>
        <w:t>ы 16</w:t>
      </w:r>
      <w:r w:rsidRPr="006772E3">
        <w:rPr>
          <w:color w:val="000000" w:themeColor="text1"/>
          <w:sz w:val="28"/>
          <w:szCs w:val="28"/>
        </w:rPr>
        <w:t>, доходность инвестиционного проекта «Б»</w:t>
      </w:r>
      <w:r w:rsidR="005E6FF5" w:rsidRPr="006772E3">
        <w:rPr>
          <w:color w:val="000000" w:themeColor="text1"/>
          <w:sz w:val="28"/>
          <w:szCs w:val="28"/>
        </w:rPr>
        <w:t>,</w:t>
      </w:r>
      <w:r w:rsidRPr="006772E3">
        <w:rPr>
          <w:color w:val="000000" w:themeColor="text1"/>
          <w:sz w:val="28"/>
          <w:szCs w:val="28"/>
        </w:rPr>
        <w:t xml:space="preserve"> равная 52% выше доходности проекта «А»</w:t>
      </w:r>
      <w:r w:rsidR="005E6FF5" w:rsidRPr="006772E3">
        <w:rPr>
          <w:color w:val="000000" w:themeColor="text1"/>
          <w:sz w:val="28"/>
          <w:szCs w:val="28"/>
        </w:rPr>
        <w:t>, величина которой равна</w:t>
      </w:r>
      <w:r w:rsidRPr="006772E3">
        <w:rPr>
          <w:color w:val="000000" w:themeColor="text1"/>
          <w:sz w:val="28"/>
          <w:szCs w:val="28"/>
        </w:rPr>
        <w:t xml:space="preserve"> 35,7% на 16,3%</w:t>
      </w:r>
      <w:r w:rsidR="00E22925" w:rsidRPr="006772E3">
        <w:rPr>
          <w:color w:val="000000" w:themeColor="text1"/>
          <w:sz w:val="28"/>
          <w:szCs w:val="28"/>
        </w:rPr>
        <w:t>, что опять же делает проект «Б» более выгодным.</w:t>
      </w:r>
    </w:p>
    <w:p w:rsidR="006772E3" w:rsidRDefault="00E2292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3</w:t>
      </w:r>
      <w:r w:rsidR="009E7EBF" w:rsidRPr="006772E3">
        <w:rPr>
          <w:color w:val="000000" w:themeColor="text1"/>
          <w:sz w:val="28"/>
          <w:szCs w:val="28"/>
        </w:rPr>
        <w:t xml:space="preserve"> Внутренняя норма доходности</w:t>
      </w: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Под внутренней нормой доходности понимают процентную ставку, при которой чистая современная стоимость инвестиционного проекта равна нулю.</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 xml:space="preserve">Таблица </w:t>
      </w:r>
      <w:r w:rsidR="005E6FF5" w:rsidRPr="006772E3">
        <w:rPr>
          <w:b/>
          <w:color w:val="000000" w:themeColor="text1"/>
          <w:sz w:val="28"/>
          <w:szCs w:val="28"/>
        </w:rPr>
        <w:t>17</w:t>
      </w:r>
      <w:r w:rsidRPr="006772E3">
        <w:rPr>
          <w:b/>
          <w:color w:val="000000" w:themeColor="text1"/>
          <w:sz w:val="28"/>
          <w:szCs w:val="28"/>
        </w:rPr>
        <w:t xml:space="preserve"> - Анализ эффективности капитальных вложений с использованием внутренней </w:t>
      </w:r>
      <w:r w:rsidR="00A451F8" w:rsidRPr="006772E3">
        <w:rPr>
          <w:b/>
          <w:color w:val="000000" w:themeColor="text1"/>
          <w:sz w:val="28"/>
          <w:szCs w:val="28"/>
        </w:rPr>
        <w:t>нормы доходности по проекту «А»</w:t>
      </w:r>
    </w:p>
    <w:tbl>
      <w:tblPr>
        <w:tblStyle w:val="a5"/>
        <w:tblW w:w="9232" w:type="dxa"/>
        <w:jc w:val="center"/>
        <w:tblLayout w:type="fixed"/>
        <w:tblLook w:val="04A0" w:firstRow="1" w:lastRow="0" w:firstColumn="1" w:lastColumn="0" w:noHBand="0" w:noVBand="1"/>
      </w:tblPr>
      <w:tblGrid>
        <w:gridCol w:w="828"/>
        <w:gridCol w:w="1620"/>
        <w:gridCol w:w="1620"/>
        <w:gridCol w:w="1762"/>
        <w:gridCol w:w="1678"/>
        <w:gridCol w:w="1724"/>
      </w:tblGrid>
      <w:tr w:rsidR="009E7EBF" w:rsidRPr="006772E3" w:rsidTr="006772E3">
        <w:trPr>
          <w:jc w:val="center"/>
        </w:trPr>
        <w:tc>
          <w:tcPr>
            <w:tcW w:w="828"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w:t>
            </w:r>
          </w:p>
          <w:p w:rsidR="009E7EBF" w:rsidRPr="006772E3" w:rsidRDefault="00E22925" w:rsidP="006772E3">
            <w:pPr>
              <w:shd w:val="clear" w:color="000000" w:fill="auto"/>
              <w:suppressAutoHyphens/>
              <w:spacing w:line="360" w:lineRule="auto"/>
              <w:rPr>
                <w:color w:val="000000" w:themeColor="text1"/>
                <w:sz w:val="20"/>
              </w:rPr>
            </w:pPr>
            <w:r w:rsidRPr="006772E3">
              <w:rPr>
                <w:color w:val="000000" w:themeColor="text1"/>
                <w:sz w:val="20"/>
                <w:lang w:val="en-US"/>
              </w:rPr>
              <w:t>N</w:t>
            </w:r>
          </w:p>
        </w:tc>
        <w:tc>
          <w:tcPr>
            <w:tcW w:w="1620" w:type="dxa"/>
            <w:vMerge w:val="restart"/>
            <w:vAlign w:val="center"/>
          </w:tcPr>
          <w:p w:rsidR="009E7EBF"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Начальные инвестиции</w:t>
            </w:r>
            <w:r w:rsidR="009E7EBF" w:rsidRPr="006772E3">
              <w:rPr>
                <w:color w:val="000000" w:themeColor="text1"/>
                <w:sz w:val="20"/>
              </w:rPr>
              <w:t xml:space="preserve"> и чистые денежные потоки (+), тыс.руб.</w:t>
            </w:r>
          </w:p>
        </w:tc>
        <w:tc>
          <w:tcPr>
            <w:tcW w:w="3382"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Расчёт I</w:t>
            </w:r>
          </w:p>
        </w:tc>
        <w:tc>
          <w:tcPr>
            <w:tcW w:w="3402" w:type="dxa"/>
            <w:gridSpan w:val="2"/>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 xml:space="preserve">Расчёт </w:t>
            </w:r>
            <w:r w:rsidRPr="006772E3">
              <w:rPr>
                <w:color w:val="000000" w:themeColor="text1"/>
                <w:sz w:val="20"/>
                <w:lang w:val="en-US"/>
              </w:rPr>
              <w:t>II</w:t>
            </w:r>
          </w:p>
        </w:tc>
      </w:tr>
      <w:tr w:rsidR="009E7EBF" w:rsidRPr="006772E3" w:rsidTr="006772E3">
        <w:trPr>
          <w:trHeight w:val="1262"/>
          <w:jc w:val="center"/>
        </w:trPr>
        <w:tc>
          <w:tcPr>
            <w:tcW w:w="828"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20"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Дисконтный множитель при ставке</w:t>
            </w:r>
            <w:r w:rsidR="006772E3" w:rsidRPr="006772E3">
              <w:rPr>
                <w:color w:val="000000" w:themeColor="text1"/>
                <w:sz w:val="20"/>
              </w:rPr>
              <w:t xml:space="preserve"> </w:t>
            </w:r>
            <w:r w:rsidRPr="006772E3">
              <w:rPr>
                <w:color w:val="000000" w:themeColor="text1"/>
                <w:sz w:val="20"/>
              </w:rPr>
              <w:t>17%,</w:t>
            </w:r>
          </w:p>
        </w:tc>
        <w:tc>
          <w:tcPr>
            <w:tcW w:w="176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 руб.</w:t>
            </w:r>
          </w:p>
        </w:tc>
        <w:tc>
          <w:tcPr>
            <w:tcW w:w="167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Дисконтный множитель при ставке</w:t>
            </w:r>
            <w:r w:rsidR="006772E3" w:rsidRPr="006772E3">
              <w:rPr>
                <w:color w:val="000000" w:themeColor="text1"/>
                <w:sz w:val="20"/>
              </w:rPr>
              <w:t xml:space="preserve"> </w:t>
            </w:r>
            <w:r w:rsidRPr="006772E3">
              <w:rPr>
                <w:color w:val="000000" w:themeColor="text1"/>
                <w:sz w:val="20"/>
              </w:rPr>
              <w:t>18%</w:t>
            </w:r>
          </w:p>
        </w:tc>
        <w:tc>
          <w:tcPr>
            <w:tcW w:w="172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 руб.</w:t>
            </w:r>
          </w:p>
        </w:tc>
      </w:tr>
      <w:tr w:rsidR="009E7EBF" w:rsidRPr="006772E3" w:rsidTr="006772E3">
        <w:trPr>
          <w:jc w:val="center"/>
        </w:trPr>
        <w:tc>
          <w:tcPr>
            <w:tcW w:w="82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76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3=1*2</w:t>
            </w:r>
          </w:p>
        </w:tc>
        <w:tc>
          <w:tcPr>
            <w:tcW w:w="167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72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5=1*4</w:t>
            </w:r>
          </w:p>
        </w:tc>
      </w:tr>
      <w:tr w:rsidR="0071448C" w:rsidRPr="006772E3" w:rsidTr="006772E3">
        <w:trPr>
          <w:jc w:val="center"/>
        </w:trPr>
        <w:tc>
          <w:tcPr>
            <w:tcW w:w="82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w:t>
            </w:r>
            <w:r w:rsidRPr="006772E3">
              <w:rPr>
                <w:color w:val="000000" w:themeColor="text1"/>
                <w:sz w:val="20"/>
              </w:rPr>
              <w:t>80</w:t>
            </w:r>
            <w:r w:rsidRPr="006772E3">
              <w:rPr>
                <w:color w:val="000000" w:themeColor="text1"/>
                <w:sz w:val="20"/>
                <w:lang w:val="en-US"/>
              </w:rPr>
              <w:t>00</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762"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-6840,00</w:t>
            </w:r>
          </w:p>
        </w:tc>
        <w:tc>
          <w:tcPr>
            <w:tcW w:w="167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0,847</w:t>
            </w:r>
          </w:p>
        </w:tc>
        <w:tc>
          <w:tcPr>
            <w:tcW w:w="1724"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-6776</w:t>
            </w:r>
          </w:p>
        </w:tc>
      </w:tr>
      <w:tr w:rsidR="0071448C" w:rsidRPr="006772E3" w:rsidTr="006772E3">
        <w:trPr>
          <w:jc w:val="center"/>
        </w:trPr>
        <w:tc>
          <w:tcPr>
            <w:tcW w:w="82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762"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1554,98</w:t>
            </w:r>
          </w:p>
        </w:tc>
        <w:tc>
          <w:tcPr>
            <w:tcW w:w="167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,718</w:t>
            </w:r>
          </w:p>
        </w:tc>
        <w:tc>
          <w:tcPr>
            <w:tcW w:w="1724"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1527,2</w:t>
            </w:r>
          </w:p>
        </w:tc>
      </w:tr>
      <w:tr w:rsidR="0071448C" w:rsidRPr="006772E3" w:rsidTr="006772E3">
        <w:trPr>
          <w:jc w:val="center"/>
        </w:trPr>
        <w:tc>
          <w:tcPr>
            <w:tcW w:w="82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762"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915,03</w:t>
            </w:r>
          </w:p>
        </w:tc>
        <w:tc>
          <w:tcPr>
            <w:tcW w:w="167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,609</w:t>
            </w:r>
          </w:p>
        </w:tc>
        <w:tc>
          <w:tcPr>
            <w:tcW w:w="1724"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893,04</w:t>
            </w:r>
          </w:p>
        </w:tc>
      </w:tr>
      <w:tr w:rsidR="0071448C" w:rsidRPr="006772E3" w:rsidTr="006772E3">
        <w:trPr>
          <w:jc w:val="center"/>
        </w:trPr>
        <w:tc>
          <w:tcPr>
            <w:tcW w:w="82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620"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762"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1600,72</w:t>
            </w:r>
          </w:p>
        </w:tc>
        <w:tc>
          <w:tcPr>
            <w:tcW w:w="1678"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,516</w:t>
            </w:r>
          </w:p>
        </w:tc>
        <w:tc>
          <w:tcPr>
            <w:tcW w:w="1724" w:type="dxa"/>
            <w:vAlign w:val="center"/>
          </w:tcPr>
          <w:p w:rsidR="0071448C"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1546,8</w:t>
            </w:r>
          </w:p>
        </w:tc>
      </w:tr>
      <w:tr w:rsidR="00B54EBD" w:rsidRPr="006772E3" w:rsidTr="006772E3">
        <w:trPr>
          <w:jc w:val="center"/>
        </w:trPr>
        <w:tc>
          <w:tcPr>
            <w:tcW w:w="828"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20" w:type="dxa"/>
            <w:vAlign w:val="center"/>
          </w:tcPr>
          <w:p w:rsidR="00B54EBD"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1620"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762"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1555,14</w:t>
            </w:r>
          </w:p>
        </w:tc>
        <w:tc>
          <w:tcPr>
            <w:tcW w:w="1678"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,437</w:t>
            </w:r>
          </w:p>
        </w:tc>
        <w:tc>
          <w:tcPr>
            <w:tcW w:w="1724"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1490,4</w:t>
            </w:r>
          </w:p>
        </w:tc>
      </w:tr>
      <w:tr w:rsidR="00B54EBD" w:rsidRPr="006772E3" w:rsidTr="006772E3">
        <w:trPr>
          <w:jc w:val="center"/>
        </w:trPr>
        <w:tc>
          <w:tcPr>
            <w:tcW w:w="828"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620" w:type="dxa"/>
            <w:vAlign w:val="center"/>
          </w:tcPr>
          <w:p w:rsidR="00B54EBD"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3640</w:t>
            </w:r>
          </w:p>
        </w:tc>
        <w:tc>
          <w:tcPr>
            <w:tcW w:w="1620"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762"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1419,60</w:t>
            </w:r>
          </w:p>
        </w:tc>
        <w:tc>
          <w:tcPr>
            <w:tcW w:w="1678"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0,37</w:t>
            </w:r>
          </w:p>
        </w:tc>
        <w:tc>
          <w:tcPr>
            <w:tcW w:w="1724" w:type="dxa"/>
            <w:vAlign w:val="center"/>
          </w:tcPr>
          <w:p w:rsidR="00B54EBD"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1346,8</w:t>
            </w:r>
          </w:p>
        </w:tc>
      </w:tr>
      <w:tr w:rsidR="009E7EBF" w:rsidRPr="006772E3" w:rsidTr="006772E3">
        <w:trPr>
          <w:jc w:val="center"/>
        </w:trPr>
        <w:tc>
          <w:tcPr>
            <w:tcW w:w="828" w:type="dxa"/>
            <w:vAlign w:val="center"/>
          </w:tcPr>
          <w:p w:rsidR="009E7EBF" w:rsidRPr="006772E3" w:rsidRDefault="005E6FF5"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762" w:type="dxa"/>
            <w:vAlign w:val="center"/>
          </w:tcPr>
          <w:p w:rsidR="009E7EBF" w:rsidRPr="006772E3" w:rsidRDefault="000D3DC7" w:rsidP="006772E3">
            <w:pPr>
              <w:shd w:val="clear" w:color="000000" w:fill="auto"/>
              <w:suppressAutoHyphens/>
              <w:spacing w:line="360" w:lineRule="auto"/>
              <w:rPr>
                <w:color w:val="000000" w:themeColor="text1"/>
                <w:sz w:val="20"/>
              </w:rPr>
            </w:pPr>
            <w:r w:rsidRPr="006772E3">
              <w:rPr>
                <w:color w:val="000000" w:themeColor="text1"/>
                <w:sz w:val="20"/>
              </w:rPr>
              <w:t>-954,52</w:t>
            </w:r>
          </w:p>
        </w:tc>
        <w:tc>
          <w:tcPr>
            <w:tcW w:w="1678"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724" w:type="dxa"/>
            <w:vAlign w:val="center"/>
          </w:tcPr>
          <w:p w:rsidR="009E7EBF" w:rsidRPr="006772E3" w:rsidRDefault="000D3DC7" w:rsidP="006772E3">
            <w:pPr>
              <w:shd w:val="clear" w:color="000000" w:fill="auto"/>
              <w:suppressAutoHyphens/>
              <w:spacing w:line="360" w:lineRule="auto"/>
              <w:rPr>
                <w:color w:val="000000" w:themeColor="text1"/>
                <w:sz w:val="20"/>
                <w:lang w:val="en-US"/>
              </w:rPr>
            </w:pPr>
            <w:r w:rsidRPr="006772E3">
              <w:rPr>
                <w:color w:val="000000" w:themeColor="text1"/>
                <w:sz w:val="20"/>
              </w:rPr>
              <w:t>-1195,66</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lang w:val="en-US"/>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По данным расчётов </w:t>
      </w:r>
      <w:r w:rsidRPr="006772E3">
        <w:rPr>
          <w:color w:val="000000" w:themeColor="text1"/>
          <w:sz w:val="28"/>
          <w:szCs w:val="28"/>
          <w:lang w:val="en-US"/>
        </w:rPr>
        <w:t>I</w:t>
      </w:r>
      <w:r w:rsidRPr="006772E3">
        <w:rPr>
          <w:color w:val="000000" w:themeColor="text1"/>
          <w:sz w:val="28"/>
          <w:szCs w:val="28"/>
        </w:rPr>
        <w:t xml:space="preserve"> и </w:t>
      </w:r>
      <w:r w:rsidRPr="006772E3">
        <w:rPr>
          <w:color w:val="000000" w:themeColor="text1"/>
          <w:sz w:val="28"/>
          <w:szCs w:val="28"/>
          <w:lang w:val="en-US"/>
        </w:rPr>
        <w:t>II</w:t>
      </w:r>
      <w:r w:rsidRPr="006772E3">
        <w:rPr>
          <w:color w:val="000000" w:themeColor="text1"/>
          <w:sz w:val="28"/>
          <w:szCs w:val="28"/>
        </w:rPr>
        <w:t xml:space="preserve"> и формуле (3) вычисляются значения внутренней нормы доходности.</w:t>
      </w:r>
    </w:p>
    <w:p w:rsidR="009E7EBF" w:rsidRPr="006772E3" w:rsidRDefault="00B54EBD"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rPr>
        <w:t>ВНД</w:t>
      </w:r>
      <w:r w:rsidR="009E7EBF" w:rsidRPr="006772E3">
        <w:rPr>
          <w:color w:val="000000" w:themeColor="text1"/>
          <w:sz w:val="28"/>
          <w:szCs w:val="28"/>
        </w:rPr>
        <w:t>А=</w:t>
      </w:r>
      <w:r w:rsidR="004F24BF" w:rsidRPr="006772E3">
        <w:rPr>
          <w:color w:val="000000" w:themeColor="text1"/>
          <w:sz w:val="28"/>
          <w:szCs w:val="28"/>
        </w:rPr>
        <w:object w:dxaOrig="4540" w:dyaOrig="660">
          <v:shape id="_x0000_i1031" type="#_x0000_t75" style="width:227.25pt;height:33pt" o:ole="">
            <v:imagedata r:id="rId19" o:title=""/>
          </v:shape>
          <o:OLEObject Type="Embed" ProgID="Equation.3" ShapeID="_x0000_i1031" DrawAspect="Content" ObjectID="_1465075511" r:id="rId20"/>
        </w:object>
      </w:r>
      <w:r w:rsidR="009E7EBF" w:rsidRPr="006772E3">
        <w:rPr>
          <w:color w:val="000000" w:themeColor="text1"/>
          <w:sz w:val="28"/>
          <w:szCs w:val="28"/>
        </w:rPr>
        <w:tab/>
      </w: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Расчёты показали, </w:t>
      </w:r>
      <w:r w:rsidR="005E6FF5" w:rsidRPr="006772E3">
        <w:rPr>
          <w:color w:val="000000" w:themeColor="text1"/>
          <w:sz w:val="28"/>
          <w:szCs w:val="28"/>
        </w:rPr>
        <w:t xml:space="preserve">что </w:t>
      </w:r>
      <w:r w:rsidRPr="006772E3">
        <w:rPr>
          <w:color w:val="000000" w:themeColor="text1"/>
          <w:sz w:val="28"/>
          <w:szCs w:val="28"/>
        </w:rPr>
        <w:t>внутренняя норма доходности инвестиционного пр</w:t>
      </w:r>
      <w:r w:rsidR="005E6FF5" w:rsidRPr="006772E3">
        <w:rPr>
          <w:color w:val="000000" w:themeColor="text1"/>
          <w:sz w:val="28"/>
          <w:szCs w:val="28"/>
        </w:rPr>
        <w:t>оекта «А» (</w:t>
      </w:r>
      <w:r w:rsidRPr="006772E3">
        <w:rPr>
          <w:color w:val="000000" w:themeColor="text1"/>
          <w:sz w:val="28"/>
          <w:szCs w:val="28"/>
        </w:rPr>
        <w:t>17,4%</w:t>
      </w:r>
      <w:r w:rsidR="005E6FF5" w:rsidRPr="006772E3">
        <w:rPr>
          <w:color w:val="000000" w:themeColor="text1"/>
          <w:sz w:val="28"/>
          <w:szCs w:val="28"/>
        </w:rPr>
        <w:t>)</w:t>
      </w:r>
      <w:r w:rsidRPr="006772E3">
        <w:rPr>
          <w:color w:val="000000" w:themeColor="text1"/>
          <w:sz w:val="28"/>
          <w:szCs w:val="28"/>
        </w:rPr>
        <w:t>, является верхним пределом процентной ставки, по которой предприятие может окупить средства для финансирования инвестиционного проекта. Для получения прибыли предприятие должно брать кредит по ставке менее 17,4%.</w:t>
      </w:r>
    </w:p>
    <w:p w:rsidR="009E7EBF" w:rsidRPr="006772E3" w:rsidRDefault="00F23C18" w:rsidP="00F23C18">
      <w:pPr>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5E6FF5" w:rsidRPr="006772E3">
        <w:rPr>
          <w:b/>
          <w:color w:val="000000" w:themeColor="text1"/>
          <w:sz w:val="28"/>
          <w:szCs w:val="28"/>
        </w:rPr>
        <w:t>Таблица 18</w:t>
      </w:r>
      <w:r w:rsidR="009E7EBF" w:rsidRPr="006772E3">
        <w:rPr>
          <w:b/>
          <w:color w:val="000000" w:themeColor="text1"/>
          <w:sz w:val="28"/>
          <w:szCs w:val="28"/>
        </w:rPr>
        <w:t xml:space="preserve"> - Анализ эффективности капитальных вложений с использованием внутренней </w:t>
      </w:r>
      <w:r w:rsidR="00387FCC" w:rsidRPr="006772E3">
        <w:rPr>
          <w:b/>
          <w:color w:val="000000" w:themeColor="text1"/>
          <w:sz w:val="28"/>
          <w:szCs w:val="28"/>
        </w:rPr>
        <w:t>нормы доходности по проекту «Б»</w:t>
      </w:r>
    </w:p>
    <w:tbl>
      <w:tblPr>
        <w:tblStyle w:val="a5"/>
        <w:tblW w:w="8638" w:type="dxa"/>
        <w:jc w:val="center"/>
        <w:tblLayout w:type="fixed"/>
        <w:tblLook w:val="04A0" w:firstRow="1" w:lastRow="0" w:firstColumn="1" w:lastColumn="0" w:noHBand="0" w:noVBand="1"/>
      </w:tblPr>
      <w:tblGrid>
        <w:gridCol w:w="739"/>
        <w:gridCol w:w="1607"/>
        <w:gridCol w:w="1446"/>
        <w:gridCol w:w="1608"/>
        <w:gridCol w:w="1607"/>
        <w:gridCol w:w="1631"/>
      </w:tblGrid>
      <w:tr w:rsidR="009E7EBF" w:rsidRPr="006772E3" w:rsidTr="006772E3">
        <w:trPr>
          <w:trHeight w:val="342"/>
          <w:jc w:val="center"/>
        </w:trPr>
        <w:tc>
          <w:tcPr>
            <w:tcW w:w="739"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w:t>
            </w:r>
          </w:p>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lang w:val="en-US"/>
              </w:rPr>
              <w:t>n</w:t>
            </w:r>
          </w:p>
        </w:tc>
        <w:tc>
          <w:tcPr>
            <w:tcW w:w="1607"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Начальные Инвестиции(-) и чистые денежные потоки (+), тыс.руб.</w:t>
            </w:r>
          </w:p>
        </w:tc>
        <w:tc>
          <w:tcPr>
            <w:tcW w:w="3054" w:type="dxa"/>
            <w:gridSpan w:val="2"/>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rPr>
              <w:t>Расчёт I</w:t>
            </w:r>
          </w:p>
        </w:tc>
        <w:tc>
          <w:tcPr>
            <w:tcW w:w="3238" w:type="dxa"/>
            <w:gridSpan w:val="2"/>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Расчёт II</w:t>
            </w:r>
          </w:p>
        </w:tc>
      </w:tr>
      <w:tr w:rsidR="009E7EBF" w:rsidRPr="006772E3" w:rsidTr="006772E3">
        <w:trPr>
          <w:trHeight w:val="1322"/>
          <w:jc w:val="center"/>
        </w:trPr>
        <w:tc>
          <w:tcPr>
            <w:tcW w:w="739"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07"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446"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Дисконтный множитель при ставке 17%</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 руб.</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lang w:val="en-US"/>
              </w:rPr>
            </w:pPr>
            <w:r w:rsidRPr="006772E3">
              <w:rPr>
                <w:color w:val="000000" w:themeColor="text1"/>
                <w:sz w:val="20"/>
              </w:rPr>
              <w:t>Дисконтный множитель при ставке 18%</w:t>
            </w:r>
          </w:p>
        </w:tc>
        <w:tc>
          <w:tcPr>
            <w:tcW w:w="163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Чистый дисконтированный доход, тыс.руб.</w:t>
            </w:r>
          </w:p>
        </w:tc>
      </w:tr>
      <w:tr w:rsidR="009E7EBF" w:rsidRPr="006772E3" w:rsidTr="006772E3">
        <w:trPr>
          <w:trHeight w:val="342"/>
          <w:jc w:val="center"/>
        </w:trPr>
        <w:tc>
          <w:tcPr>
            <w:tcW w:w="739"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446"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3=1*2</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3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5=1*4</w:t>
            </w:r>
          </w:p>
        </w:tc>
      </w:tr>
      <w:tr w:rsidR="00E86C51" w:rsidRPr="006772E3" w:rsidTr="006772E3">
        <w:trPr>
          <w:trHeight w:val="327"/>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-8000</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lang w:val="en-US"/>
              </w:rPr>
            </w:pPr>
            <w:r w:rsidRPr="006772E3">
              <w:rPr>
                <w:color w:val="000000" w:themeColor="text1"/>
                <w:sz w:val="20"/>
              </w:rPr>
              <w:t>-8</w:t>
            </w:r>
            <w:r w:rsidRPr="006772E3">
              <w:rPr>
                <w:color w:val="000000" w:themeColor="text1"/>
                <w:sz w:val="20"/>
                <w:lang w:val="en-US"/>
              </w:rPr>
              <w:t>000</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0,847</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-6776</w:t>
            </w:r>
          </w:p>
        </w:tc>
      </w:tr>
      <w:tr w:rsidR="00E86C51" w:rsidRPr="006772E3" w:rsidTr="006772E3">
        <w:trPr>
          <w:trHeight w:val="342"/>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3038</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2597,5</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,718</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2181,3</w:t>
            </w:r>
          </w:p>
        </w:tc>
      </w:tr>
      <w:tr w:rsidR="00E86C51" w:rsidRPr="006772E3" w:rsidTr="006772E3">
        <w:trPr>
          <w:trHeight w:val="327"/>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3451</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2522,7</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,609</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2101,7</w:t>
            </w:r>
          </w:p>
        </w:tc>
      </w:tr>
      <w:tr w:rsidR="00E86C51" w:rsidRPr="006772E3" w:rsidTr="006772E3">
        <w:trPr>
          <w:trHeight w:val="327"/>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3679</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2295,7</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,516</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1898,4</w:t>
            </w:r>
          </w:p>
        </w:tc>
      </w:tr>
      <w:tr w:rsidR="00E86C51" w:rsidRPr="006772E3" w:rsidTr="006772E3">
        <w:trPr>
          <w:trHeight w:val="342"/>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3799</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2028,7</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,437</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1660,2</w:t>
            </w:r>
          </w:p>
        </w:tc>
      </w:tr>
      <w:tr w:rsidR="00E86C51" w:rsidRPr="006772E3" w:rsidTr="006772E3">
        <w:trPr>
          <w:trHeight w:val="327"/>
          <w:jc w:val="center"/>
        </w:trPr>
        <w:tc>
          <w:tcPr>
            <w:tcW w:w="739"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3924</w:t>
            </w:r>
          </w:p>
        </w:tc>
        <w:tc>
          <w:tcPr>
            <w:tcW w:w="1446"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1789,3</w:t>
            </w:r>
          </w:p>
        </w:tc>
        <w:tc>
          <w:tcPr>
            <w:tcW w:w="1607"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0,37</w:t>
            </w:r>
          </w:p>
        </w:tc>
        <w:tc>
          <w:tcPr>
            <w:tcW w:w="1631" w:type="dxa"/>
            <w:vAlign w:val="center"/>
          </w:tcPr>
          <w:p w:rsidR="00E86C51" w:rsidRPr="006772E3" w:rsidRDefault="00E86C51" w:rsidP="006772E3">
            <w:pPr>
              <w:shd w:val="clear" w:color="000000" w:fill="auto"/>
              <w:suppressAutoHyphens/>
              <w:spacing w:line="360" w:lineRule="auto"/>
              <w:rPr>
                <w:color w:val="000000" w:themeColor="text1"/>
                <w:sz w:val="20"/>
              </w:rPr>
            </w:pPr>
            <w:r w:rsidRPr="006772E3">
              <w:rPr>
                <w:color w:val="000000" w:themeColor="text1"/>
                <w:sz w:val="20"/>
              </w:rPr>
              <w:t>1451,9</w:t>
            </w:r>
          </w:p>
        </w:tc>
      </w:tr>
      <w:tr w:rsidR="009E7EBF" w:rsidRPr="006772E3" w:rsidTr="006772E3">
        <w:trPr>
          <w:trHeight w:val="342"/>
          <w:jc w:val="center"/>
        </w:trPr>
        <w:tc>
          <w:tcPr>
            <w:tcW w:w="739"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446"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07" w:type="dxa"/>
            <w:vAlign w:val="center"/>
          </w:tcPr>
          <w:p w:rsidR="009E7EBF" w:rsidRPr="006772E3" w:rsidRDefault="00B54EBD" w:rsidP="006772E3">
            <w:pPr>
              <w:shd w:val="clear" w:color="000000" w:fill="auto"/>
              <w:suppressAutoHyphens/>
              <w:spacing w:line="360" w:lineRule="auto"/>
              <w:rPr>
                <w:color w:val="000000" w:themeColor="text1"/>
                <w:sz w:val="20"/>
              </w:rPr>
            </w:pPr>
            <w:r w:rsidRPr="006772E3">
              <w:rPr>
                <w:color w:val="000000" w:themeColor="text1"/>
                <w:sz w:val="20"/>
              </w:rPr>
              <w:t>1601,49</w:t>
            </w:r>
          </w:p>
        </w:tc>
        <w:tc>
          <w:tcPr>
            <w:tcW w:w="1607"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31" w:type="dxa"/>
            <w:vAlign w:val="center"/>
          </w:tcPr>
          <w:p w:rsidR="009E7EBF" w:rsidRPr="006772E3" w:rsidRDefault="0071448C" w:rsidP="006772E3">
            <w:pPr>
              <w:shd w:val="clear" w:color="000000" w:fill="auto"/>
              <w:suppressAutoHyphens/>
              <w:spacing w:line="360" w:lineRule="auto"/>
              <w:rPr>
                <w:color w:val="000000" w:themeColor="text1"/>
                <w:sz w:val="20"/>
              </w:rPr>
            </w:pPr>
            <w:r w:rsidRPr="006772E3">
              <w:rPr>
                <w:color w:val="000000" w:themeColor="text1"/>
                <w:sz w:val="20"/>
              </w:rPr>
              <w:t>1293,5</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По данным расчётов </w:t>
      </w:r>
      <w:r w:rsidRPr="006772E3">
        <w:rPr>
          <w:color w:val="000000" w:themeColor="text1"/>
          <w:sz w:val="28"/>
          <w:szCs w:val="28"/>
          <w:lang w:val="en-US"/>
        </w:rPr>
        <w:t>I</w:t>
      </w:r>
      <w:r w:rsidRPr="006772E3">
        <w:rPr>
          <w:color w:val="000000" w:themeColor="text1"/>
          <w:sz w:val="28"/>
          <w:szCs w:val="28"/>
        </w:rPr>
        <w:t xml:space="preserve"> и </w:t>
      </w:r>
      <w:r w:rsidRPr="006772E3">
        <w:rPr>
          <w:color w:val="000000" w:themeColor="text1"/>
          <w:sz w:val="28"/>
          <w:szCs w:val="28"/>
          <w:lang w:val="en-US"/>
        </w:rPr>
        <w:t>II</w:t>
      </w:r>
      <w:r w:rsidR="005E6FF5" w:rsidRPr="006772E3">
        <w:rPr>
          <w:color w:val="000000" w:themeColor="text1"/>
          <w:sz w:val="28"/>
          <w:szCs w:val="28"/>
        </w:rPr>
        <w:t>, а также по</w:t>
      </w:r>
      <w:r w:rsidRPr="006772E3">
        <w:rPr>
          <w:color w:val="000000" w:themeColor="text1"/>
          <w:sz w:val="28"/>
          <w:szCs w:val="28"/>
        </w:rPr>
        <w:t xml:space="preserve"> формуле (3) вычисляются значения внутренней нормы доходности</w:t>
      </w:r>
      <w:r w:rsidR="005E6FF5" w:rsidRPr="006772E3">
        <w:rPr>
          <w:color w:val="000000" w:themeColor="text1"/>
          <w:sz w:val="28"/>
          <w:szCs w:val="28"/>
        </w:rPr>
        <w:t xml:space="preserve"> инвестиционного проекта «Б»</w:t>
      </w:r>
      <w:r w:rsidRPr="006772E3">
        <w:rPr>
          <w:color w:val="000000" w:themeColor="text1"/>
          <w:sz w:val="28"/>
          <w:szCs w:val="28"/>
        </w:rPr>
        <w:t>:</w:t>
      </w:r>
    </w:p>
    <w:p w:rsidR="009E7EBF" w:rsidRPr="006772E3" w:rsidRDefault="00B54EBD"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rPr>
        <w:t>ВНД</w:t>
      </w:r>
      <w:r w:rsidR="009E7EBF" w:rsidRPr="006772E3">
        <w:rPr>
          <w:color w:val="000000" w:themeColor="text1"/>
          <w:sz w:val="28"/>
          <w:szCs w:val="28"/>
        </w:rPr>
        <w:t>Б=</w:t>
      </w:r>
      <w:r w:rsidR="004F24BF" w:rsidRPr="006772E3">
        <w:rPr>
          <w:color w:val="000000" w:themeColor="text1"/>
          <w:sz w:val="28"/>
          <w:szCs w:val="28"/>
        </w:rPr>
        <w:object w:dxaOrig="4020" w:dyaOrig="660">
          <v:shape id="_x0000_i1032" type="#_x0000_t75" style="width:201pt;height:33pt" o:ole="">
            <v:imagedata r:id="rId21" o:title=""/>
          </v:shape>
          <o:OLEObject Type="Embed" ProgID="Equation.3" ShapeID="_x0000_i1032" DrawAspect="Content" ObjectID="_1465075512" r:id="rId22"/>
        </w:object>
      </w:r>
    </w:p>
    <w:p w:rsidR="009E7EBF"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Таким образом, внутренняя норма доходности инв</w:t>
      </w:r>
      <w:r w:rsidR="005E6FF5" w:rsidRPr="006772E3">
        <w:rPr>
          <w:color w:val="000000" w:themeColor="text1"/>
          <w:sz w:val="28"/>
          <w:szCs w:val="28"/>
        </w:rPr>
        <w:t>естиционного проекта «Б», равна 29,1% и</w:t>
      </w:r>
      <w:r w:rsidRPr="006772E3">
        <w:rPr>
          <w:color w:val="000000" w:themeColor="text1"/>
          <w:sz w:val="28"/>
          <w:szCs w:val="28"/>
        </w:rPr>
        <w:t xml:space="preserve"> является верхним пределом процентной ставки, по которой предприятие может окупить средства для финансирования инвестиционного проекта. Для получения прибыли предприятие должно брать кредит по ставке менее 29,1%.</w:t>
      </w:r>
    </w:p>
    <w:p w:rsidR="00F23C18" w:rsidRPr="006772E3" w:rsidRDefault="00F23C18"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numPr>
          <w:ilvl w:val="1"/>
          <w:numId w:val="30"/>
        </w:numPr>
        <w:shd w:val="clear" w:color="000000" w:fill="auto"/>
        <w:suppressAutoHyphens/>
        <w:spacing w:line="360" w:lineRule="auto"/>
        <w:ind w:left="0" w:firstLine="0"/>
        <w:jc w:val="center"/>
        <w:rPr>
          <w:b/>
          <w:color w:val="000000" w:themeColor="text1"/>
          <w:sz w:val="28"/>
          <w:szCs w:val="28"/>
        </w:rPr>
      </w:pPr>
      <w:r w:rsidRPr="006772E3">
        <w:rPr>
          <w:b/>
          <w:color w:val="000000" w:themeColor="text1"/>
          <w:sz w:val="28"/>
          <w:szCs w:val="28"/>
        </w:rPr>
        <w:t>Анализ инвестиционных проектов в условиях инфляции</w:t>
      </w:r>
    </w:p>
    <w:p w:rsidR="006772E3" w:rsidRDefault="006772E3" w:rsidP="006772E3">
      <w:pPr>
        <w:shd w:val="clear" w:color="000000" w:fill="auto"/>
        <w:suppressAutoHyphens/>
        <w:spacing w:line="360" w:lineRule="auto"/>
        <w:ind w:firstLine="709"/>
        <w:jc w:val="both"/>
        <w:rPr>
          <w:color w:val="000000" w:themeColor="text1"/>
          <w:sz w:val="28"/>
          <w:szCs w:val="28"/>
        </w:rPr>
      </w:pPr>
    </w:p>
    <w:p w:rsidR="008A69AB"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Влияние инфляции на результаты оценки эффективности инвестиционных проектов можно учитывать путём корректировки различных</w:t>
      </w:r>
      <w:r w:rsidR="006772E3">
        <w:rPr>
          <w:color w:val="000000" w:themeColor="text1"/>
          <w:sz w:val="28"/>
          <w:szCs w:val="28"/>
        </w:rPr>
        <w:t xml:space="preserve"> </w:t>
      </w:r>
      <w:r w:rsidRPr="006772E3">
        <w:rPr>
          <w:color w:val="000000" w:themeColor="text1"/>
          <w:sz w:val="28"/>
          <w:szCs w:val="28"/>
        </w:rPr>
        <w:t>составных</w:t>
      </w:r>
      <w:r w:rsidR="006772E3">
        <w:rPr>
          <w:color w:val="000000" w:themeColor="text1"/>
          <w:sz w:val="28"/>
          <w:szCs w:val="28"/>
        </w:rPr>
        <w:t xml:space="preserve"> </w:t>
      </w:r>
      <w:r w:rsidRPr="006772E3">
        <w:rPr>
          <w:color w:val="000000" w:themeColor="text1"/>
          <w:sz w:val="28"/>
          <w:szCs w:val="28"/>
        </w:rPr>
        <w:t>частей денежных потоков либо пересчёта коэффициента дисконтирования. Но наиболее простой и удобной является методика корректировки коэффициента дисконтирования на индекс рентабельности. Анализ инвестиционных проектов в</w:t>
      </w:r>
      <w:r w:rsidR="006772E3">
        <w:rPr>
          <w:color w:val="000000" w:themeColor="text1"/>
          <w:sz w:val="28"/>
          <w:szCs w:val="28"/>
        </w:rPr>
        <w:t xml:space="preserve"> </w:t>
      </w:r>
      <w:r w:rsidRPr="006772E3">
        <w:rPr>
          <w:color w:val="000000" w:themeColor="text1"/>
          <w:sz w:val="28"/>
          <w:szCs w:val="28"/>
        </w:rPr>
        <w:t>условиях</w:t>
      </w:r>
      <w:r w:rsidR="006772E3">
        <w:rPr>
          <w:color w:val="000000" w:themeColor="text1"/>
          <w:sz w:val="28"/>
          <w:szCs w:val="28"/>
        </w:rPr>
        <w:t xml:space="preserve"> </w:t>
      </w:r>
      <w:r w:rsidRPr="006772E3">
        <w:rPr>
          <w:color w:val="000000" w:themeColor="text1"/>
          <w:sz w:val="28"/>
          <w:szCs w:val="28"/>
        </w:rPr>
        <w:t>инфляции</w:t>
      </w:r>
      <w:r w:rsidR="006772E3">
        <w:rPr>
          <w:color w:val="000000" w:themeColor="text1"/>
          <w:sz w:val="28"/>
          <w:szCs w:val="28"/>
        </w:rPr>
        <w:t xml:space="preserve"> </w:t>
      </w:r>
      <w:r w:rsidRPr="006772E3">
        <w:rPr>
          <w:color w:val="000000" w:themeColor="text1"/>
          <w:sz w:val="28"/>
          <w:szCs w:val="28"/>
        </w:rPr>
        <w:t>по</w:t>
      </w:r>
      <w:r w:rsidR="006772E3">
        <w:rPr>
          <w:color w:val="000000" w:themeColor="text1"/>
          <w:sz w:val="28"/>
          <w:szCs w:val="28"/>
        </w:rPr>
        <w:t xml:space="preserve"> </w:t>
      </w:r>
      <w:r w:rsidRPr="006772E3">
        <w:rPr>
          <w:color w:val="000000" w:themeColor="text1"/>
          <w:sz w:val="28"/>
          <w:szCs w:val="28"/>
        </w:rPr>
        <w:t>проектам «А» и</w:t>
      </w:r>
      <w:r w:rsidR="008A69AB" w:rsidRPr="006772E3">
        <w:rPr>
          <w:color w:val="000000" w:themeColor="text1"/>
          <w:sz w:val="28"/>
          <w:szCs w:val="28"/>
        </w:rPr>
        <w:t xml:space="preserve"> «Б»</w:t>
      </w:r>
      <w:r w:rsidR="006772E3">
        <w:rPr>
          <w:color w:val="000000" w:themeColor="text1"/>
          <w:sz w:val="28"/>
          <w:szCs w:val="28"/>
        </w:rPr>
        <w:t xml:space="preserve"> </w:t>
      </w:r>
      <w:r w:rsidR="008A69AB" w:rsidRPr="006772E3">
        <w:rPr>
          <w:color w:val="000000" w:themeColor="text1"/>
          <w:sz w:val="28"/>
          <w:szCs w:val="28"/>
        </w:rPr>
        <w:t>представлен в</w:t>
      </w:r>
      <w:r w:rsidR="006772E3">
        <w:rPr>
          <w:color w:val="000000" w:themeColor="text1"/>
          <w:sz w:val="28"/>
          <w:szCs w:val="28"/>
        </w:rPr>
        <w:t xml:space="preserve"> </w:t>
      </w:r>
      <w:r w:rsidR="008A69AB" w:rsidRPr="006772E3">
        <w:rPr>
          <w:color w:val="000000" w:themeColor="text1"/>
          <w:sz w:val="28"/>
          <w:szCs w:val="28"/>
        </w:rPr>
        <w:t>таблицах 19 и 20</w:t>
      </w:r>
      <w:r w:rsidRPr="006772E3">
        <w:rPr>
          <w:color w:val="000000" w:themeColor="text1"/>
          <w:sz w:val="28"/>
          <w:szCs w:val="28"/>
        </w:rPr>
        <w:t>.</w:t>
      </w:r>
    </w:p>
    <w:p w:rsidR="00387FCC" w:rsidRPr="006772E3" w:rsidRDefault="00387FCC" w:rsidP="006772E3">
      <w:pPr>
        <w:shd w:val="clear" w:color="000000" w:fill="auto"/>
        <w:suppressAutoHyphens/>
        <w:spacing w:line="360" w:lineRule="auto"/>
        <w:ind w:firstLine="709"/>
        <w:jc w:val="both"/>
        <w:rPr>
          <w:color w:val="000000" w:themeColor="text1"/>
          <w:sz w:val="28"/>
          <w:szCs w:val="28"/>
        </w:rPr>
      </w:pPr>
    </w:p>
    <w:p w:rsidR="009E7EBF" w:rsidRPr="006772E3" w:rsidRDefault="008A69AB"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19</w:t>
      </w:r>
      <w:r w:rsidR="009E7EBF" w:rsidRPr="006772E3">
        <w:rPr>
          <w:b/>
          <w:color w:val="000000" w:themeColor="text1"/>
          <w:sz w:val="28"/>
          <w:szCs w:val="28"/>
        </w:rPr>
        <w:t xml:space="preserve"> - Анализ инвестиционного проекта «А» без учёта и с учётом инфляции</w:t>
      </w:r>
      <w:r w:rsidRPr="006772E3">
        <w:rPr>
          <w:b/>
          <w:color w:val="000000" w:themeColor="text1"/>
          <w:sz w:val="28"/>
          <w:szCs w:val="28"/>
        </w:rPr>
        <w:t xml:space="preserve"> размером </w:t>
      </w:r>
      <w:r w:rsidR="00387FCC" w:rsidRPr="006772E3">
        <w:rPr>
          <w:b/>
          <w:color w:val="000000" w:themeColor="text1"/>
          <w:sz w:val="28"/>
          <w:szCs w:val="28"/>
        </w:rPr>
        <w:t>10%</w:t>
      </w:r>
    </w:p>
    <w:tbl>
      <w:tblPr>
        <w:tblStyle w:val="a5"/>
        <w:tblW w:w="9228" w:type="dxa"/>
        <w:jc w:val="center"/>
        <w:tblLayout w:type="fixed"/>
        <w:tblLook w:val="04A0" w:firstRow="1" w:lastRow="0" w:firstColumn="1" w:lastColumn="0" w:noHBand="0" w:noVBand="1"/>
      </w:tblPr>
      <w:tblGrid>
        <w:gridCol w:w="828"/>
        <w:gridCol w:w="1690"/>
        <w:gridCol w:w="1440"/>
        <w:gridCol w:w="1260"/>
        <w:gridCol w:w="1521"/>
        <w:gridCol w:w="1202"/>
        <w:gridCol w:w="1287"/>
      </w:tblGrid>
      <w:tr w:rsidR="009E7EBF" w:rsidRPr="006772E3" w:rsidTr="006772E3">
        <w:trPr>
          <w:jc w:val="center"/>
        </w:trPr>
        <w:tc>
          <w:tcPr>
            <w:tcW w:w="828"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Годы</w:t>
            </w:r>
          </w:p>
        </w:tc>
        <w:tc>
          <w:tcPr>
            <w:tcW w:w="4390" w:type="dxa"/>
            <w:gridSpan w:val="3"/>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Расчёт без учёта инфляции</w:t>
            </w:r>
          </w:p>
        </w:tc>
        <w:tc>
          <w:tcPr>
            <w:tcW w:w="4010" w:type="dxa"/>
            <w:gridSpan w:val="3"/>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Расчёт с учётом инфляции</w:t>
            </w:r>
          </w:p>
        </w:tc>
      </w:tr>
      <w:tr w:rsidR="009E7EBF" w:rsidRPr="006772E3" w:rsidTr="006772E3">
        <w:trPr>
          <w:trHeight w:val="1587"/>
          <w:jc w:val="center"/>
        </w:trPr>
        <w:tc>
          <w:tcPr>
            <w:tcW w:w="828"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9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17%</w:t>
            </w:r>
          </w:p>
        </w:tc>
        <w:tc>
          <w:tcPr>
            <w:tcW w:w="144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Денежные потоки, тыс. руб.</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 руб.</w:t>
            </w:r>
          </w:p>
        </w:tc>
        <w:tc>
          <w:tcPr>
            <w:tcW w:w="1521"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27% (17+10)</w:t>
            </w:r>
          </w:p>
        </w:tc>
        <w:tc>
          <w:tcPr>
            <w:tcW w:w="120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Денежные потоки, тыс. руб.</w:t>
            </w:r>
          </w:p>
        </w:tc>
        <w:tc>
          <w:tcPr>
            <w:tcW w:w="128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 руб.</w:t>
            </w:r>
          </w:p>
        </w:tc>
      </w:tr>
      <w:tr w:rsidR="00387FCC" w:rsidRPr="006772E3" w:rsidTr="006772E3">
        <w:trPr>
          <w:trHeight w:val="373"/>
          <w:jc w:val="center"/>
        </w:trPr>
        <w:tc>
          <w:tcPr>
            <w:tcW w:w="828"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690"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440"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260"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521"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202"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287" w:type="dxa"/>
            <w:vAlign w:val="center"/>
          </w:tcPr>
          <w:p w:rsidR="00387FCC" w:rsidRPr="006772E3" w:rsidRDefault="00387FCC" w:rsidP="006772E3">
            <w:pPr>
              <w:shd w:val="clear" w:color="000000" w:fill="auto"/>
              <w:suppressAutoHyphens/>
              <w:spacing w:line="360" w:lineRule="auto"/>
              <w:rPr>
                <w:color w:val="000000" w:themeColor="text1"/>
                <w:sz w:val="20"/>
              </w:rPr>
            </w:pPr>
            <w:r w:rsidRPr="006772E3">
              <w:rPr>
                <w:color w:val="000000" w:themeColor="text1"/>
                <w:sz w:val="20"/>
              </w:rPr>
              <w:t>6</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w:t>
            </w:r>
            <w:r w:rsidRPr="006772E3">
              <w:rPr>
                <w:color w:val="000000" w:themeColor="text1"/>
                <w:sz w:val="20"/>
              </w:rPr>
              <w:t>80</w:t>
            </w:r>
            <w:r w:rsidRPr="006772E3">
              <w:rPr>
                <w:color w:val="000000" w:themeColor="text1"/>
                <w:sz w:val="20"/>
                <w:lang w:val="en-US"/>
              </w:rPr>
              <w:t>00</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-6840,00</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0,787</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w:t>
            </w:r>
            <w:r w:rsidRPr="006772E3">
              <w:rPr>
                <w:color w:val="000000" w:themeColor="text1"/>
                <w:sz w:val="20"/>
              </w:rPr>
              <w:t>80</w:t>
            </w:r>
            <w:r w:rsidRPr="006772E3">
              <w:rPr>
                <w:color w:val="000000" w:themeColor="text1"/>
                <w:sz w:val="20"/>
                <w:lang w:val="en-US"/>
              </w:rPr>
              <w:t>00</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-6296</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1554,98</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0,62</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1318,86</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915,03</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0,488</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715,6</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1600,72</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0,384</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1151,08</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1555,14</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0,157</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535,43</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3640</w:t>
            </w: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1419,60</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0,238</w:t>
            </w: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3640</w:t>
            </w: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866,32</w:t>
            </w:r>
          </w:p>
        </w:tc>
      </w:tr>
      <w:tr w:rsidR="001A45B5" w:rsidRPr="006772E3" w:rsidTr="006772E3">
        <w:trPr>
          <w:jc w:val="center"/>
        </w:trPr>
        <w:tc>
          <w:tcPr>
            <w:tcW w:w="828"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690" w:type="dxa"/>
            <w:vAlign w:val="center"/>
          </w:tcPr>
          <w:p w:rsidR="001A45B5" w:rsidRPr="006772E3" w:rsidRDefault="001A45B5" w:rsidP="006772E3">
            <w:pPr>
              <w:shd w:val="clear" w:color="000000" w:fill="auto"/>
              <w:suppressAutoHyphens/>
              <w:spacing w:line="360" w:lineRule="auto"/>
              <w:rPr>
                <w:color w:val="000000" w:themeColor="text1"/>
                <w:sz w:val="20"/>
              </w:rPr>
            </w:pPr>
          </w:p>
        </w:tc>
        <w:tc>
          <w:tcPr>
            <w:tcW w:w="1440" w:type="dxa"/>
            <w:vAlign w:val="center"/>
          </w:tcPr>
          <w:p w:rsidR="001A45B5" w:rsidRPr="006772E3" w:rsidRDefault="001A45B5" w:rsidP="006772E3">
            <w:pPr>
              <w:shd w:val="clear" w:color="000000" w:fill="auto"/>
              <w:suppressAutoHyphens/>
              <w:spacing w:line="360" w:lineRule="auto"/>
              <w:rPr>
                <w:color w:val="000000" w:themeColor="text1"/>
                <w:sz w:val="20"/>
              </w:rPr>
            </w:pPr>
          </w:p>
        </w:tc>
        <w:tc>
          <w:tcPr>
            <w:tcW w:w="1260" w:type="dxa"/>
            <w:vAlign w:val="center"/>
          </w:tcPr>
          <w:p w:rsidR="001A45B5" w:rsidRPr="006772E3" w:rsidRDefault="001A45B5" w:rsidP="006772E3">
            <w:pPr>
              <w:shd w:val="clear" w:color="000000" w:fill="auto"/>
              <w:suppressAutoHyphens/>
              <w:spacing w:line="360" w:lineRule="auto"/>
              <w:rPr>
                <w:color w:val="000000" w:themeColor="text1"/>
                <w:sz w:val="20"/>
              </w:rPr>
            </w:pPr>
            <w:r w:rsidRPr="006772E3">
              <w:rPr>
                <w:color w:val="000000" w:themeColor="text1"/>
                <w:sz w:val="20"/>
              </w:rPr>
              <w:t>-954,52</w:t>
            </w:r>
          </w:p>
        </w:tc>
        <w:tc>
          <w:tcPr>
            <w:tcW w:w="1521" w:type="dxa"/>
            <w:vAlign w:val="center"/>
          </w:tcPr>
          <w:p w:rsidR="001A45B5" w:rsidRPr="006772E3" w:rsidRDefault="001A45B5" w:rsidP="006772E3">
            <w:pPr>
              <w:shd w:val="clear" w:color="000000" w:fill="auto"/>
              <w:suppressAutoHyphens/>
              <w:spacing w:line="360" w:lineRule="auto"/>
              <w:rPr>
                <w:color w:val="000000" w:themeColor="text1"/>
                <w:sz w:val="20"/>
              </w:rPr>
            </w:pPr>
          </w:p>
        </w:tc>
        <w:tc>
          <w:tcPr>
            <w:tcW w:w="1202" w:type="dxa"/>
            <w:vAlign w:val="center"/>
          </w:tcPr>
          <w:p w:rsidR="001A45B5" w:rsidRPr="006772E3" w:rsidRDefault="001A45B5" w:rsidP="006772E3">
            <w:pPr>
              <w:shd w:val="clear" w:color="000000" w:fill="auto"/>
              <w:suppressAutoHyphens/>
              <w:spacing w:line="360" w:lineRule="auto"/>
              <w:rPr>
                <w:color w:val="000000" w:themeColor="text1"/>
                <w:sz w:val="20"/>
              </w:rPr>
            </w:pPr>
          </w:p>
        </w:tc>
        <w:tc>
          <w:tcPr>
            <w:tcW w:w="1287" w:type="dxa"/>
            <w:vAlign w:val="center"/>
          </w:tcPr>
          <w:p w:rsidR="001A45B5" w:rsidRPr="006772E3" w:rsidRDefault="001A45B5" w:rsidP="006772E3">
            <w:pPr>
              <w:shd w:val="clear" w:color="000000" w:fill="auto"/>
              <w:suppressAutoHyphens/>
              <w:spacing w:line="360" w:lineRule="auto"/>
              <w:rPr>
                <w:color w:val="000000" w:themeColor="text1"/>
                <w:sz w:val="20"/>
                <w:szCs w:val="20"/>
              </w:rPr>
            </w:pPr>
            <w:r w:rsidRPr="006772E3">
              <w:rPr>
                <w:color w:val="000000" w:themeColor="text1"/>
                <w:sz w:val="20"/>
                <w:szCs w:val="20"/>
              </w:rPr>
              <w:t>-3412,7</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По формуле </w:t>
      </w:r>
      <w:r w:rsidR="008A69AB" w:rsidRPr="006772E3">
        <w:rPr>
          <w:color w:val="000000" w:themeColor="text1"/>
          <w:sz w:val="28"/>
          <w:szCs w:val="28"/>
        </w:rPr>
        <w:t>(</w:t>
      </w:r>
      <w:r w:rsidRPr="006772E3">
        <w:rPr>
          <w:color w:val="000000" w:themeColor="text1"/>
          <w:sz w:val="28"/>
          <w:szCs w:val="28"/>
        </w:rPr>
        <w:t>2</w:t>
      </w:r>
      <w:r w:rsidR="008A69AB" w:rsidRPr="006772E3">
        <w:rPr>
          <w:color w:val="000000" w:themeColor="text1"/>
          <w:sz w:val="28"/>
          <w:szCs w:val="28"/>
        </w:rPr>
        <w:t>)</w:t>
      </w:r>
      <w:r w:rsidRPr="006772E3">
        <w:rPr>
          <w:color w:val="000000" w:themeColor="text1"/>
          <w:sz w:val="28"/>
          <w:szCs w:val="28"/>
        </w:rPr>
        <w:t xml:space="preserve"> рассчитаем ЧПС с учётом инфляции:</w:t>
      </w:r>
    </w:p>
    <w:p w:rsidR="009E7EBF" w:rsidRPr="006772E3" w:rsidRDefault="001A45B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ЧПС=4587,3-8000=-3412,7</w:t>
      </w:r>
      <w:r w:rsidR="009E7EBF" w:rsidRPr="006772E3">
        <w:rPr>
          <w:color w:val="000000" w:themeColor="text1"/>
          <w:sz w:val="28"/>
          <w:szCs w:val="28"/>
        </w:rPr>
        <w:t xml:space="preserve"> тыс. руб.</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Как видно из таблицы</w:t>
      </w:r>
      <w:r w:rsidR="00E22925" w:rsidRPr="006772E3">
        <w:rPr>
          <w:color w:val="000000" w:themeColor="text1"/>
          <w:sz w:val="28"/>
          <w:szCs w:val="28"/>
        </w:rPr>
        <w:t xml:space="preserve"> 19</w:t>
      </w:r>
      <w:r w:rsidRPr="006772E3">
        <w:rPr>
          <w:color w:val="000000" w:themeColor="text1"/>
          <w:sz w:val="28"/>
          <w:szCs w:val="28"/>
        </w:rPr>
        <w:t xml:space="preserve">, даже при отсутствии инфляции проект целесообразно отклонить, так как ЧПС=-24,1 тыс. руб. </w:t>
      </w:r>
      <w:r w:rsidR="008A69AB" w:rsidRPr="006772E3">
        <w:rPr>
          <w:color w:val="000000" w:themeColor="text1"/>
          <w:sz w:val="28"/>
          <w:szCs w:val="28"/>
        </w:rPr>
        <w:t>Даже без учета инфляции, данный проект является абсолютно-убыточным.</w:t>
      </w:r>
    </w:p>
    <w:p w:rsidR="00387FCC" w:rsidRPr="006772E3" w:rsidRDefault="00387FCC" w:rsidP="006772E3">
      <w:pPr>
        <w:shd w:val="clear" w:color="000000" w:fill="auto"/>
        <w:suppressAutoHyphens/>
        <w:spacing w:line="360" w:lineRule="auto"/>
        <w:ind w:firstLine="709"/>
        <w:jc w:val="both"/>
        <w:rPr>
          <w:color w:val="000000" w:themeColor="text1"/>
          <w:sz w:val="28"/>
          <w:szCs w:val="28"/>
        </w:rPr>
      </w:pPr>
    </w:p>
    <w:p w:rsidR="009E7EBF" w:rsidRPr="006772E3" w:rsidRDefault="008A69AB"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20</w:t>
      </w:r>
      <w:r w:rsidR="009E7EBF" w:rsidRPr="006772E3">
        <w:rPr>
          <w:b/>
          <w:color w:val="000000" w:themeColor="text1"/>
          <w:sz w:val="28"/>
          <w:szCs w:val="28"/>
        </w:rPr>
        <w:t xml:space="preserve"> - Анализ инвестиционного проекта «Б» бе</w:t>
      </w:r>
      <w:r w:rsidR="0011329C" w:rsidRPr="006772E3">
        <w:rPr>
          <w:b/>
          <w:color w:val="000000" w:themeColor="text1"/>
          <w:sz w:val="28"/>
          <w:szCs w:val="28"/>
        </w:rPr>
        <w:t>з учёта и с учётом инфляции 10%</w:t>
      </w:r>
    </w:p>
    <w:tbl>
      <w:tblPr>
        <w:tblStyle w:val="a5"/>
        <w:tblW w:w="9416" w:type="dxa"/>
        <w:jc w:val="center"/>
        <w:tblLayout w:type="fixed"/>
        <w:tblLook w:val="04A0" w:firstRow="1" w:lastRow="0" w:firstColumn="1" w:lastColumn="0" w:noHBand="0" w:noVBand="1"/>
      </w:tblPr>
      <w:tblGrid>
        <w:gridCol w:w="769"/>
        <w:gridCol w:w="1800"/>
        <w:gridCol w:w="1308"/>
        <w:gridCol w:w="1260"/>
        <w:gridCol w:w="1800"/>
        <w:gridCol w:w="1192"/>
        <w:gridCol w:w="1287"/>
      </w:tblGrid>
      <w:tr w:rsidR="009E7EBF" w:rsidRPr="006772E3" w:rsidTr="006772E3">
        <w:trPr>
          <w:jc w:val="center"/>
        </w:trPr>
        <w:tc>
          <w:tcPr>
            <w:tcW w:w="769" w:type="dxa"/>
            <w:vMerge w:val="restart"/>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Годы</w:t>
            </w:r>
          </w:p>
        </w:tc>
        <w:tc>
          <w:tcPr>
            <w:tcW w:w="4368" w:type="dxa"/>
            <w:gridSpan w:val="3"/>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Расчёт без учёта инфляции</w:t>
            </w:r>
          </w:p>
        </w:tc>
        <w:tc>
          <w:tcPr>
            <w:tcW w:w="4279" w:type="dxa"/>
            <w:gridSpan w:val="3"/>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Расчёт с учётом инфляции</w:t>
            </w:r>
          </w:p>
        </w:tc>
      </w:tr>
      <w:tr w:rsidR="009E7EBF" w:rsidRPr="006772E3" w:rsidTr="006772E3">
        <w:trPr>
          <w:jc w:val="center"/>
        </w:trPr>
        <w:tc>
          <w:tcPr>
            <w:tcW w:w="769" w:type="dxa"/>
            <w:vMerge/>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8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17%</w:t>
            </w:r>
          </w:p>
        </w:tc>
        <w:tc>
          <w:tcPr>
            <w:tcW w:w="130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Денежные потоки, тыс. руб.</w:t>
            </w:r>
          </w:p>
        </w:tc>
        <w:tc>
          <w:tcPr>
            <w:tcW w:w="126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 руб.</w:t>
            </w:r>
          </w:p>
        </w:tc>
        <w:tc>
          <w:tcPr>
            <w:tcW w:w="180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27% (17+10)</w:t>
            </w:r>
          </w:p>
        </w:tc>
        <w:tc>
          <w:tcPr>
            <w:tcW w:w="1192"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Денежные потоки, тыс. руб.</w:t>
            </w:r>
          </w:p>
        </w:tc>
        <w:tc>
          <w:tcPr>
            <w:tcW w:w="1287" w:type="dxa"/>
            <w:vAlign w:val="center"/>
          </w:tcPr>
          <w:p w:rsidR="008A69AB"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 руб.</w:t>
            </w:r>
          </w:p>
        </w:tc>
      </w:tr>
      <w:tr w:rsidR="008A69AB" w:rsidRPr="006772E3" w:rsidTr="006772E3">
        <w:trPr>
          <w:jc w:val="center"/>
        </w:trPr>
        <w:tc>
          <w:tcPr>
            <w:tcW w:w="769"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800"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Б</w:t>
            </w:r>
          </w:p>
        </w:tc>
        <w:tc>
          <w:tcPr>
            <w:tcW w:w="1308"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В</w:t>
            </w:r>
          </w:p>
        </w:tc>
        <w:tc>
          <w:tcPr>
            <w:tcW w:w="1260"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Г</w:t>
            </w:r>
          </w:p>
        </w:tc>
        <w:tc>
          <w:tcPr>
            <w:tcW w:w="1800"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Д</w:t>
            </w:r>
          </w:p>
        </w:tc>
        <w:tc>
          <w:tcPr>
            <w:tcW w:w="1192"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Е</w:t>
            </w:r>
          </w:p>
        </w:tc>
        <w:tc>
          <w:tcPr>
            <w:tcW w:w="1287" w:type="dxa"/>
            <w:vAlign w:val="center"/>
          </w:tcPr>
          <w:p w:rsidR="008A69AB" w:rsidRPr="006772E3" w:rsidRDefault="008A69AB" w:rsidP="006772E3">
            <w:pPr>
              <w:shd w:val="clear" w:color="000000" w:fill="auto"/>
              <w:suppressAutoHyphens/>
              <w:spacing w:line="360" w:lineRule="auto"/>
              <w:rPr>
                <w:color w:val="000000" w:themeColor="text1"/>
                <w:sz w:val="20"/>
              </w:rPr>
            </w:pPr>
            <w:r w:rsidRPr="006772E3">
              <w:rPr>
                <w:color w:val="000000" w:themeColor="text1"/>
                <w:sz w:val="20"/>
              </w:rPr>
              <w:t>Ж</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-8000</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rPr>
              <w:t>-8</w:t>
            </w:r>
            <w:r w:rsidRPr="006772E3">
              <w:rPr>
                <w:color w:val="000000" w:themeColor="text1"/>
                <w:sz w:val="20"/>
                <w:lang w:val="en-US"/>
              </w:rPr>
              <w:t>000</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0,787</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rPr>
              <w:t>-8</w:t>
            </w:r>
            <w:r w:rsidRPr="006772E3">
              <w:rPr>
                <w:color w:val="000000" w:themeColor="text1"/>
                <w:sz w:val="20"/>
                <w:lang w:val="en-US"/>
              </w:rPr>
              <w:t>000</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-6296</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3038</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2597,5</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0,62</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3038</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1883,56</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3451</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2522,7</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0,488</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3451</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1684,088</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3679</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2295,7</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0,384</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3679</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1412,736</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3799</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2028,7</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0,157</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3799</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596,443</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3924</w:t>
            </w: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1789,3</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0,238</w:t>
            </w: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3924</w:t>
            </w: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933,912</w:t>
            </w:r>
          </w:p>
        </w:tc>
      </w:tr>
      <w:tr w:rsidR="001F30C4" w:rsidRPr="006772E3" w:rsidTr="006772E3">
        <w:trPr>
          <w:jc w:val="center"/>
        </w:trPr>
        <w:tc>
          <w:tcPr>
            <w:tcW w:w="769"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p>
        </w:tc>
        <w:tc>
          <w:tcPr>
            <w:tcW w:w="1308" w:type="dxa"/>
            <w:vAlign w:val="center"/>
          </w:tcPr>
          <w:p w:rsidR="001F30C4" w:rsidRPr="006772E3" w:rsidRDefault="001F30C4" w:rsidP="006772E3">
            <w:pPr>
              <w:shd w:val="clear" w:color="000000" w:fill="auto"/>
              <w:suppressAutoHyphens/>
              <w:spacing w:line="360" w:lineRule="auto"/>
              <w:rPr>
                <w:color w:val="000000" w:themeColor="text1"/>
                <w:sz w:val="20"/>
              </w:rPr>
            </w:pPr>
          </w:p>
        </w:tc>
        <w:tc>
          <w:tcPr>
            <w:tcW w:w="1260" w:type="dxa"/>
            <w:vAlign w:val="center"/>
          </w:tcPr>
          <w:p w:rsidR="001F30C4" w:rsidRPr="006772E3" w:rsidRDefault="001F30C4" w:rsidP="006772E3">
            <w:pPr>
              <w:shd w:val="clear" w:color="000000" w:fill="auto"/>
              <w:suppressAutoHyphens/>
              <w:spacing w:line="360" w:lineRule="auto"/>
              <w:rPr>
                <w:color w:val="000000" w:themeColor="text1"/>
                <w:sz w:val="20"/>
              </w:rPr>
            </w:pPr>
            <w:r w:rsidRPr="006772E3">
              <w:rPr>
                <w:color w:val="000000" w:themeColor="text1"/>
                <w:sz w:val="20"/>
              </w:rPr>
              <w:t>1601,49</w:t>
            </w:r>
          </w:p>
        </w:tc>
        <w:tc>
          <w:tcPr>
            <w:tcW w:w="1800" w:type="dxa"/>
            <w:vAlign w:val="center"/>
          </w:tcPr>
          <w:p w:rsidR="001F30C4" w:rsidRPr="006772E3" w:rsidRDefault="001F30C4" w:rsidP="006772E3">
            <w:pPr>
              <w:shd w:val="clear" w:color="000000" w:fill="auto"/>
              <w:suppressAutoHyphens/>
              <w:spacing w:line="360" w:lineRule="auto"/>
              <w:rPr>
                <w:color w:val="000000" w:themeColor="text1"/>
                <w:sz w:val="20"/>
              </w:rPr>
            </w:pPr>
          </w:p>
        </w:tc>
        <w:tc>
          <w:tcPr>
            <w:tcW w:w="1192" w:type="dxa"/>
            <w:vAlign w:val="center"/>
          </w:tcPr>
          <w:p w:rsidR="001F30C4" w:rsidRPr="006772E3" w:rsidRDefault="001F30C4" w:rsidP="006772E3">
            <w:pPr>
              <w:shd w:val="clear" w:color="000000" w:fill="auto"/>
              <w:suppressAutoHyphens/>
              <w:spacing w:line="360" w:lineRule="auto"/>
              <w:rPr>
                <w:color w:val="000000" w:themeColor="text1"/>
                <w:sz w:val="20"/>
              </w:rPr>
            </w:pPr>
          </w:p>
        </w:tc>
        <w:tc>
          <w:tcPr>
            <w:tcW w:w="1287" w:type="dxa"/>
            <w:vAlign w:val="center"/>
          </w:tcPr>
          <w:p w:rsidR="001F30C4" w:rsidRPr="006772E3" w:rsidRDefault="001F30C4" w:rsidP="006772E3">
            <w:pPr>
              <w:shd w:val="clear" w:color="000000" w:fill="auto"/>
              <w:suppressAutoHyphens/>
              <w:spacing w:line="360" w:lineRule="auto"/>
              <w:rPr>
                <w:color w:val="000000" w:themeColor="text1"/>
                <w:sz w:val="20"/>
                <w:szCs w:val="20"/>
              </w:rPr>
            </w:pPr>
            <w:r w:rsidRPr="006772E3">
              <w:rPr>
                <w:color w:val="000000" w:themeColor="text1"/>
                <w:sz w:val="20"/>
                <w:szCs w:val="20"/>
              </w:rPr>
              <w:t>-1489,26</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1F30C4"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Как видно из таблицы 20, ЧПС по проекту</w:t>
      </w:r>
      <w:r w:rsidR="006772E3">
        <w:rPr>
          <w:color w:val="000000" w:themeColor="text1"/>
          <w:sz w:val="28"/>
          <w:szCs w:val="28"/>
        </w:rPr>
        <w:t xml:space="preserve"> </w:t>
      </w:r>
      <w:r w:rsidRPr="006772E3">
        <w:rPr>
          <w:color w:val="000000" w:themeColor="text1"/>
          <w:sz w:val="28"/>
          <w:szCs w:val="28"/>
        </w:rPr>
        <w:t>«Б» в условиях инфляции в 10%</w:t>
      </w:r>
      <w:r w:rsidR="00E22925" w:rsidRPr="006772E3">
        <w:rPr>
          <w:color w:val="000000" w:themeColor="text1"/>
          <w:sz w:val="28"/>
          <w:szCs w:val="28"/>
        </w:rPr>
        <w:t xml:space="preserve">, уменьшился на </w:t>
      </w:r>
      <w:r w:rsidRPr="006772E3">
        <w:rPr>
          <w:color w:val="000000" w:themeColor="text1"/>
          <w:sz w:val="28"/>
          <w:szCs w:val="28"/>
        </w:rPr>
        <w:t>1489,</w:t>
      </w:r>
      <w:r w:rsidR="00E22925" w:rsidRPr="006772E3">
        <w:rPr>
          <w:color w:val="000000" w:themeColor="text1"/>
          <w:sz w:val="28"/>
          <w:szCs w:val="28"/>
        </w:rPr>
        <w:t>26. В</w:t>
      </w:r>
      <w:r w:rsidRPr="006772E3">
        <w:rPr>
          <w:color w:val="000000" w:themeColor="text1"/>
          <w:sz w:val="28"/>
          <w:szCs w:val="28"/>
        </w:rPr>
        <w:t>еличина данного показателя меньше 0, следовательно, это единственный отрицательный момент в данном проекте и если не учитывать инфляцию, то проект можно принять.</w:t>
      </w:r>
    </w:p>
    <w:p w:rsidR="00387FCC" w:rsidRPr="006772E3" w:rsidRDefault="00387FCC" w:rsidP="006772E3">
      <w:pPr>
        <w:shd w:val="clear" w:color="000000" w:fill="auto"/>
        <w:suppressAutoHyphens/>
        <w:spacing w:line="360" w:lineRule="auto"/>
        <w:jc w:val="center"/>
        <w:rPr>
          <w:b/>
          <w:color w:val="000000" w:themeColor="text1"/>
          <w:sz w:val="28"/>
          <w:szCs w:val="28"/>
        </w:rPr>
      </w:pPr>
    </w:p>
    <w:p w:rsidR="009E7EBF" w:rsidRPr="006772E3" w:rsidRDefault="00387FCC"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 xml:space="preserve">2.4 </w:t>
      </w:r>
      <w:r w:rsidR="009E7EBF" w:rsidRPr="006772E3">
        <w:rPr>
          <w:b/>
          <w:color w:val="000000" w:themeColor="text1"/>
          <w:sz w:val="28"/>
          <w:szCs w:val="28"/>
        </w:rPr>
        <w:t>Анализ инвестиционных проектов в условиях ри</w:t>
      </w:r>
      <w:r w:rsidR="006772E3">
        <w:rPr>
          <w:b/>
          <w:color w:val="000000" w:themeColor="text1"/>
          <w:sz w:val="28"/>
          <w:szCs w:val="28"/>
        </w:rPr>
        <w:t>ска</w:t>
      </w:r>
    </w:p>
    <w:p w:rsidR="006772E3" w:rsidRPr="006772E3" w:rsidRDefault="006772E3" w:rsidP="006772E3">
      <w:pPr>
        <w:shd w:val="clear" w:color="000000" w:fill="auto"/>
        <w:suppressAutoHyphens/>
        <w:spacing w:line="360" w:lineRule="auto"/>
        <w:jc w:val="center"/>
        <w:rPr>
          <w:b/>
          <w:color w:val="000000" w:themeColor="text1"/>
          <w:sz w:val="28"/>
          <w:szCs w:val="28"/>
        </w:rPr>
      </w:pPr>
    </w:p>
    <w:p w:rsid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Анализ инвестиционных проектов в условиях риска основывается на двух моментах. Поскольку основными характеристиками инвестиционного проекта являются элементы денежного потока и коэффициент дисконтирования, учёт риска осуществляется поправкой одного их этих параметров.</w:t>
      </w:r>
    </w:p>
    <w:p w:rsidR="006772E3" w:rsidRDefault="00EE5B3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Квалифицированные эксперты высказывают мнения о том, что в сентябре текущего года возможна новая волна всемирного экономического кризиса</w:t>
      </w:r>
      <w:r w:rsidR="009E7EBF" w:rsidRPr="006772E3">
        <w:rPr>
          <w:color w:val="000000" w:themeColor="text1"/>
          <w:sz w:val="28"/>
          <w:szCs w:val="28"/>
        </w:rPr>
        <w:t>,</w:t>
      </w:r>
      <w:r w:rsidRPr="006772E3">
        <w:rPr>
          <w:color w:val="000000" w:themeColor="text1"/>
          <w:sz w:val="28"/>
          <w:szCs w:val="28"/>
        </w:rPr>
        <w:t xml:space="preserve"> в связи с чем</w:t>
      </w:r>
      <w:r w:rsidR="009E7EBF" w:rsidRPr="006772E3">
        <w:rPr>
          <w:color w:val="000000" w:themeColor="text1"/>
          <w:sz w:val="28"/>
          <w:szCs w:val="28"/>
        </w:rPr>
        <w:t xml:space="preserve"> существует риск повышения</w:t>
      </w:r>
      <w:r w:rsidRPr="006772E3">
        <w:rPr>
          <w:color w:val="000000" w:themeColor="text1"/>
          <w:sz w:val="28"/>
          <w:szCs w:val="28"/>
        </w:rPr>
        <w:t xml:space="preserve"> банками</w:t>
      </w:r>
      <w:r w:rsidR="009E7EBF" w:rsidRPr="006772E3">
        <w:rPr>
          <w:color w:val="000000" w:themeColor="text1"/>
          <w:sz w:val="28"/>
          <w:szCs w:val="28"/>
        </w:rPr>
        <w:t xml:space="preserve"> процентных ставок по кредитам (</w:t>
      </w:r>
      <w:r w:rsidRPr="006772E3">
        <w:rPr>
          <w:color w:val="000000" w:themeColor="text1"/>
          <w:sz w:val="28"/>
          <w:szCs w:val="28"/>
        </w:rPr>
        <w:t xml:space="preserve">так называемый </w:t>
      </w:r>
      <w:r w:rsidR="009E7EBF" w:rsidRPr="006772E3">
        <w:rPr>
          <w:color w:val="000000" w:themeColor="text1"/>
          <w:sz w:val="28"/>
          <w:szCs w:val="28"/>
        </w:rPr>
        <w:t>процентный риск). В том числе Сберегательный банк России планирует повысить ставку в среднем</w:t>
      </w:r>
      <w:r w:rsidRPr="006772E3">
        <w:rPr>
          <w:color w:val="000000" w:themeColor="text1"/>
          <w:sz w:val="28"/>
          <w:szCs w:val="28"/>
        </w:rPr>
        <w:t xml:space="preserve"> приблизительно</w:t>
      </w:r>
      <w:r w:rsidR="009E7EBF" w:rsidRPr="006772E3">
        <w:rPr>
          <w:color w:val="000000" w:themeColor="text1"/>
          <w:sz w:val="28"/>
          <w:szCs w:val="28"/>
        </w:rPr>
        <w:t xml:space="preserve"> на 8% по всем кредитам.</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Метод корректировки нормы дисконта с учётом риска – это наиболее простой</w:t>
      </w:r>
      <w:r w:rsidR="00EE5B39" w:rsidRPr="006772E3">
        <w:rPr>
          <w:color w:val="000000" w:themeColor="text1"/>
          <w:sz w:val="28"/>
          <w:szCs w:val="28"/>
        </w:rPr>
        <w:t>, в связи с чем является наиболее применяемым на практике</w:t>
      </w:r>
      <w:r w:rsidRPr="006772E3">
        <w:rPr>
          <w:color w:val="000000" w:themeColor="text1"/>
          <w:sz w:val="28"/>
          <w:szCs w:val="28"/>
        </w:rPr>
        <w:t>. Расчёт значений потока платежей по проектам представлен в таблицах</w:t>
      </w:r>
      <w:r w:rsidR="00EE5B39" w:rsidRPr="006772E3">
        <w:rPr>
          <w:color w:val="000000" w:themeColor="text1"/>
          <w:sz w:val="28"/>
          <w:szCs w:val="28"/>
        </w:rPr>
        <w:t xml:space="preserve"> 21 и 22</w:t>
      </w:r>
      <w:r w:rsidRPr="006772E3">
        <w:rPr>
          <w:color w:val="000000" w:themeColor="text1"/>
          <w:sz w:val="28"/>
          <w:szCs w:val="28"/>
        </w:rPr>
        <w:t>.</w:t>
      </w:r>
    </w:p>
    <w:p w:rsidR="009E7EBF" w:rsidRPr="00F23C18" w:rsidRDefault="00F23C18" w:rsidP="00F23C18">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11329C" w:rsidRPr="006772E3">
        <w:rPr>
          <w:b/>
          <w:color w:val="000000" w:themeColor="text1"/>
          <w:sz w:val="28"/>
          <w:szCs w:val="28"/>
        </w:rPr>
        <w:t xml:space="preserve">Таблица 21 - </w:t>
      </w:r>
      <w:r w:rsidR="009E7EBF" w:rsidRPr="006772E3">
        <w:rPr>
          <w:b/>
          <w:color w:val="000000" w:themeColor="text1"/>
          <w:sz w:val="28"/>
          <w:szCs w:val="28"/>
        </w:rPr>
        <w:t>Расчёт значений</w:t>
      </w:r>
      <w:r w:rsidR="00387FCC" w:rsidRPr="006772E3">
        <w:rPr>
          <w:b/>
          <w:color w:val="000000" w:themeColor="text1"/>
          <w:sz w:val="28"/>
          <w:szCs w:val="28"/>
        </w:rPr>
        <w:t xml:space="preserve"> потока платежей по проекту «А»</w:t>
      </w:r>
    </w:p>
    <w:tbl>
      <w:tblPr>
        <w:tblStyle w:val="a5"/>
        <w:tblW w:w="0" w:type="auto"/>
        <w:jc w:val="center"/>
        <w:tblLayout w:type="fixed"/>
        <w:tblLook w:val="04A0" w:firstRow="1" w:lastRow="0" w:firstColumn="1" w:lastColumn="0" w:noHBand="0" w:noVBand="1"/>
      </w:tblPr>
      <w:tblGrid>
        <w:gridCol w:w="703"/>
        <w:gridCol w:w="1237"/>
        <w:gridCol w:w="1588"/>
        <w:gridCol w:w="1694"/>
        <w:gridCol w:w="1843"/>
        <w:gridCol w:w="1694"/>
      </w:tblGrid>
      <w:tr w:rsidR="009E7EBF" w:rsidRPr="006772E3" w:rsidTr="00F23C18">
        <w:trPr>
          <w:trHeight w:val="1364"/>
          <w:jc w:val="center"/>
        </w:trPr>
        <w:tc>
          <w:tcPr>
            <w:tcW w:w="70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Годы</w:t>
            </w:r>
          </w:p>
        </w:tc>
        <w:tc>
          <w:tcPr>
            <w:tcW w:w="12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Денежный поток, тыс. руб.</w:t>
            </w:r>
          </w:p>
        </w:tc>
        <w:tc>
          <w:tcPr>
            <w:tcW w:w="158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17%</w:t>
            </w:r>
          </w:p>
        </w:tc>
        <w:tc>
          <w:tcPr>
            <w:tcW w:w="169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тыс.руб.</w:t>
            </w:r>
          </w:p>
        </w:tc>
        <w:tc>
          <w:tcPr>
            <w:tcW w:w="18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с учётом риска по ставке 17+8=25%</w:t>
            </w:r>
          </w:p>
        </w:tc>
        <w:tc>
          <w:tcPr>
            <w:tcW w:w="169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с учётом риска, тыс.руб.</w:t>
            </w:r>
          </w:p>
        </w:tc>
      </w:tr>
      <w:tr w:rsidR="009E7EBF" w:rsidRPr="006772E3" w:rsidTr="00F23C18">
        <w:trPr>
          <w:trHeight w:val="326"/>
          <w:jc w:val="center"/>
        </w:trPr>
        <w:tc>
          <w:tcPr>
            <w:tcW w:w="70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23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58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9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3=1*2</w:t>
            </w:r>
          </w:p>
        </w:tc>
        <w:tc>
          <w:tcPr>
            <w:tcW w:w="184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9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5=1*4</w:t>
            </w:r>
          </w:p>
        </w:tc>
      </w:tr>
      <w:tr w:rsidR="001F5971" w:rsidRPr="006772E3" w:rsidTr="00F23C18">
        <w:trPr>
          <w:trHeight w:val="341"/>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w:t>
            </w:r>
            <w:r w:rsidRPr="006772E3">
              <w:rPr>
                <w:color w:val="000000" w:themeColor="text1"/>
                <w:sz w:val="20"/>
              </w:rPr>
              <w:t>80</w:t>
            </w:r>
            <w:r w:rsidRPr="006772E3">
              <w:rPr>
                <w:color w:val="000000" w:themeColor="text1"/>
                <w:sz w:val="20"/>
                <w:lang w:val="en-US"/>
              </w:rPr>
              <w:t>00</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-6840,00</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0,800</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-6400</w:t>
            </w:r>
          </w:p>
        </w:tc>
      </w:tr>
      <w:tr w:rsidR="001F5971" w:rsidRPr="006772E3" w:rsidTr="00F23C18">
        <w:trPr>
          <w:trHeight w:val="341"/>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2127,2</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1554,98</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0,640</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1361,41</w:t>
            </w:r>
          </w:p>
        </w:tc>
      </w:tr>
      <w:tr w:rsidR="001F5971" w:rsidRPr="006772E3" w:rsidTr="00F23C18">
        <w:trPr>
          <w:trHeight w:val="326"/>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1466,4</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915,03</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0,512</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750,8</w:t>
            </w:r>
          </w:p>
        </w:tc>
      </w:tr>
      <w:tr w:rsidR="001F5971" w:rsidRPr="006772E3" w:rsidTr="00F23C18">
        <w:trPr>
          <w:trHeight w:val="341"/>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2997,6</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1600,72</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0,410</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1229,02</w:t>
            </w:r>
          </w:p>
        </w:tc>
      </w:tr>
      <w:tr w:rsidR="001F5971" w:rsidRPr="006772E3" w:rsidTr="00F23C18">
        <w:trPr>
          <w:trHeight w:val="341"/>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3410,4</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1555,14</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0,328</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1118,61</w:t>
            </w:r>
          </w:p>
        </w:tc>
      </w:tr>
      <w:tr w:rsidR="001F5971" w:rsidRPr="006772E3" w:rsidTr="00F23C18">
        <w:trPr>
          <w:trHeight w:val="326"/>
          <w:jc w:val="center"/>
        </w:trPr>
        <w:tc>
          <w:tcPr>
            <w:tcW w:w="70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237"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3640</w:t>
            </w:r>
          </w:p>
        </w:tc>
        <w:tc>
          <w:tcPr>
            <w:tcW w:w="1588"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1419,60</w:t>
            </w:r>
          </w:p>
        </w:tc>
        <w:tc>
          <w:tcPr>
            <w:tcW w:w="1843" w:type="dxa"/>
            <w:vAlign w:val="center"/>
          </w:tcPr>
          <w:p w:rsidR="001F5971" w:rsidRPr="006772E3" w:rsidRDefault="001F5971" w:rsidP="006772E3">
            <w:pPr>
              <w:shd w:val="clear" w:color="000000" w:fill="auto"/>
              <w:suppressAutoHyphens/>
              <w:spacing w:line="360" w:lineRule="auto"/>
              <w:rPr>
                <w:color w:val="000000" w:themeColor="text1"/>
                <w:sz w:val="20"/>
              </w:rPr>
            </w:pPr>
            <w:r w:rsidRPr="006772E3">
              <w:rPr>
                <w:color w:val="000000" w:themeColor="text1"/>
                <w:sz w:val="20"/>
              </w:rPr>
              <w:t>0,262</w:t>
            </w:r>
          </w:p>
        </w:tc>
        <w:tc>
          <w:tcPr>
            <w:tcW w:w="1694" w:type="dxa"/>
            <w:vAlign w:val="center"/>
          </w:tcPr>
          <w:p w:rsidR="001F5971"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953,68</w:t>
            </w:r>
          </w:p>
        </w:tc>
      </w:tr>
      <w:tr w:rsidR="00524176" w:rsidRPr="006772E3" w:rsidTr="00F23C18">
        <w:trPr>
          <w:trHeight w:val="682"/>
          <w:jc w:val="center"/>
        </w:trPr>
        <w:tc>
          <w:tcPr>
            <w:tcW w:w="8759" w:type="dxa"/>
            <w:gridSpan w:val="6"/>
            <w:vAlign w:val="center"/>
          </w:tcPr>
          <w:p w:rsidR="00524176" w:rsidRPr="006772E3" w:rsidRDefault="00524176" w:rsidP="006772E3">
            <w:pPr>
              <w:shd w:val="clear" w:color="000000" w:fill="auto"/>
              <w:suppressAutoHyphens/>
              <w:spacing w:line="360" w:lineRule="auto"/>
              <w:rPr>
                <w:color w:val="000000" w:themeColor="text1"/>
                <w:sz w:val="20"/>
                <w:szCs w:val="28"/>
              </w:rPr>
            </w:pPr>
            <w:r w:rsidRPr="006772E3">
              <w:rPr>
                <w:color w:val="000000" w:themeColor="text1"/>
                <w:sz w:val="20"/>
                <w:szCs w:val="28"/>
              </w:rPr>
              <w:t>Окончание таблицы 21</w:t>
            </w:r>
          </w:p>
          <w:p w:rsidR="00524176" w:rsidRPr="006772E3" w:rsidRDefault="00524176" w:rsidP="006772E3">
            <w:pPr>
              <w:shd w:val="clear" w:color="000000" w:fill="auto"/>
              <w:suppressAutoHyphens/>
              <w:spacing w:line="360" w:lineRule="auto"/>
              <w:rPr>
                <w:color w:val="000000" w:themeColor="text1"/>
                <w:sz w:val="20"/>
                <w:szCs w:val="28"/>
              </w:rPr>
            </w:pPr>
          </w:p>
        </w:tc>
      </w:tr>
      <w:tr w:rsidR="00524176" w:rsidRPr="006772E3" w:rsidTr="00F23C18">
        <w:trPr>
          <w:trHeight w:val="341"/>
          <w:jc w:val="center"/>
        </w:trPr>
        <w:tc>
          <w:tcPr>
            <w:tcW w:w="703" w:type="dxa"/>
            <w:vAlign w:val="center"/>
          </w:tcPr>
          <w:p w:rsidR="00524176" w:rsidRPr="006772E3" w:rsidRDefault="00524176"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237" w:type="dxa"/>
            <w:vAlign w:val="center"/>
          </w:tcPr>
          <w:p w:rsidR="00524176" w:rsidRPr="006772E3" w:rsidRDefault="00524176"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588" w:type="dxa"/>
            <w:vAlign w:val="center"/>
          </w:tcPr>
          <w:p w:rsidR="00524176" w:rsidRPr="006772E3" w:rsidRDefault="00524176"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94" w:type="dxa"/>
            <w:vAlign w:val="center"/>
          </w:tcPr>
          <w:p w:rsidR="00524176" w:rsidRPr="006772E3" w:rsidRDefault="00524176"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843" w:type="dxa"/>
            <w:vAlign w:val="center"/>
          </w:tcPr>
          <w:p w:rsidR="00524176" w:rsidRPr="006772E3" w:rsidRDefault="00524176"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94" w:type="dxa"/>
            <w:vAlign w:val="center"/>
          </w:tcPr>
          <w:p w:rsidR="00524176" w:rsidRPr="006772E3" w:rsidRDefault="00524176" w:rsidP="006772E3">
            <w:pPr>
              <w:shd w:val="clear" w:color="000000" w:fill="auto"/>
              <w:suppressAutoHyphens/>
              <w:spacing w:line="360" w:lineRule="auto"/>
              <w:rPr>
                <w:color w:val="000000" w:themeColor="text1"/>
                <w:sz w:val="20"/>
                <w:szCs w:val="20"/>
              </w:rPr>
            </w:pPr>
            <w:r w:rsidRPr="006772E3">
              <w:rPr>
                <w:color w:val="000000" w:themeColor="text1"/>
                <w:sz w:val="20"/>
                <w:szCs w:val="20"/>
              </w:rPr>
              <w:t>5</w:t>
            </w:r>
          </w:p>
        </w:tc>
      </w:tr>
      <w:tr w:rsidR="009E7EBF" w:rsidRPr="006772E3" w:rsidTr="00F23C18">
        <w:trPr>
          <w:trHeight w:val="311"/>
          <w:jc w:val="center"/>
        </w:trPr>
        <w:tc>
          <w:tcPr>
            <w:tcW w:w="703"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237"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588"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9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w:t>
            </w:r>
            <w:r w:rsidR="001A45B5" w:rsidRPr="006772E3">
              <w:rPr>
                <w:color w:val="000000" w:themeColor="text1"/>
                <w:sz w:val="20"/>
              </w:rPr>
              <w:t>954,52</w:t>
            </w:r>
          </w:p>
        </w:tc>
        <w:tc>
          <w:tcPr>
            <w:tcW w:w="1843" w:type="dxa"/>
            <w:vAlign w:val="center"/>
          </w:tcPr>
          <w:p w:rsidR="009E7EBF" w:rsidRPr="006772E3" w:rsidRDefault="009E7EBF" w:rsidP="006772E3">
            <w:pPr>
              <w:shd w:val="clear" w:color="000000" w:fill="auto"/>
              <w:suppressAutoHyphens/>
              <w:spacing w:line="360" w:lineRule="auto"/>
              <w:rPr>
                <w:color w:val="000000" w:themeColor="text1"/>
                <w:sz w:val="20"/>
              </w:rPr>
            </w:pPr>
          </w:p>
        </w:tc>
        <w:tc>
          <w:tcPr>
            <w:tcW w:w="1694" w:type="dxa"/>
            <w:vAlign w:val="center"/>
          </w:tcPr>
          <w:p w:rsidR="009E7EBF" w:rsidRPr="006772E3" w:rsidRDefault="001F5971" w:rsidP="006772E3">
            <w:pPr>
              <w:shd w:val="clear" w:color="000000" w:fill="auto"/>
              <w:suppressAutoHyphens/>
              <w:spacing w:line="360" w:lineRule="auto"/>
              <w:rPr>
                <w:color w:val="000000" w:themeColor="text1"/>
                <w:sz w:val="20"/>
                <w:szCs w:val="20"/>
              </w:rPr>
            </w:pPr>
            <w:r w:rsidRPr="006772E3">
              <w:rPr>
                <w:color w:val="000000" w:themeColor="text1"/>
                <w:sz w:val="20"/>
                <w:szCs w:val="20"/>
              </w:rPr>
              <w:t>-2586,49</w:t>
            </w:r>
          </w:p>
        </w:tc>
      </w:tr>
    </w:tbl>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По формуле </w:t>
      </w:r>
      <w:r w:rsidR="00EE5B39" w:rsidRPr="006772E3">
        <w:rPr>
          <w:color w:val="000000" w:themeColor="text1"/>
          <w:sz w:val="28"/>
          <w:szCs w:val="28"/>
        </w:rPr>
        <w:t>(2) р</w:t>
      </w:r>
      <w:r w:rsidRPr="006772E3">
        <w:rPr>
          <w:color w:val="000000" w:themeColor="text1"/>
          <w:sz w:val="28"/>
          <w:szCs w:val="28"/>
        </w:rPr>
        <w:t>ассчитаем ЧПС с учётом риска:</w:t>
      </w:r>
    </w:p>
    <w:p w:rsidR="009E7EBF" w:rsidRPr="006772E3" w:rsidRDefault="001F5971"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ЧПС=5413,51</w:t>
      </w:r>
      <w:r w:rsidR="009E7EBF" w:rsidRPr="006772E3">
        <w:rPr>
          <w:color w:val="000000" w:themeColor="text1"/>
          <w:sz w:val="28"/>
          <w:szCs w:val="28"/>
        </w:rPr>
        <w:t>-8000=</w:t>
      </w:r>
      <w:r w:rsidRPr="006772E3">
        <w:rPr>
          <w:color w:val="000000" w:themeColor="text1"/>
          <w:sz w:val="28"/>
          <w:szCs w:val="28"/>
        </w:rPr>
        <w:t>-2586,49</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Как видно из расчётов, с учётом риска результат чистой приведённой стоимости </w:t>
      </w:r>
      <w:r w:rsidR="00524176" w:rsidRPr="006772E3">
        <w:rPr>
          <w:color w:val="000000" w:themeColor="text1"/>
          <w:sz w:val="28"/>
          <w:szCs w:val="28"/>
        </w:rPr>
        <w:t xml:space="preserve">по проекту «А» </w:t>
      </w:r>
      <w:r w:rsidRPr="006772E3">
        <w:rPr>
          <w:color w:val="000000" w:themeColor="text1"/>
          <w:sz w:val="28"/>
          <w:szCs w:val="28"/>
        </w:rPr>
        <w:t>также получается отрицательным</w:t>
      </w:r>
      <w:r w:rsidR="00EE5B39" w:rsidRPr="006772E3">
        <w:rPr>
          <w:color w:val="000000" w:themeColor="text1"/>
          <w:sz w:val="28"/>
          <w:szCs w:val="28"/>
        </w:rPr>
        <w:t xml:space="preserve"> и поэтому, согласно правилу чистой приведенной стоимости</w:t>
      </w:r>
      <w:r w:rsidRPr="006772E3">
        <w:rPr>
          <w:color w:val="000000" w:themeColor="text1"/>
          <w:sz w:val="28"/>
          <w:szCs w:val="28"/>
        </w:rPr>
        <w:t xml:space="preserve"> проект однозначно следует отклонить.</w:t>
      </w:r>
    </w:p>
    <w:p w:rsidR="00387FCC" w:rsidRPr="006772E3" w:rsidRDefault="00387FCC" w:rsidP="006772E3">
      <w:pPr>
        <w:shd w:val="clear" w:color="000000" w:fill="auto"/>
        <w:suppressAutoHyphens/>
        <w:spacing w:line="360" w:lineRule="auto"/>
        <w:ind w:firstLine="709"/>
        <w:jc w:val="both"/>
        <w:rPr>
          <w:color w:val="000000" w:themeColor="text1"/>
          <w:sz w:val="28"/>
          <w:szCs w:val="28"/>
        </w:rPr>
      </w:pPr>
    </w:p>
    <w:p w:rsidR="009E7EBF" w:rsidRPr="006772E3" w:rsidRDefault="009E7EBF" w:rsidP="006772E3">
      <w:pPr>
        <w:shd w:val="clear" w:color="000000" w:fill="auto"/>
        <w:suppressAutoHyphens/>
        <w:spacing w:line="360" w:lineRule="auto"/>
        <w:jc w:val="center"/>
        <w:rPr>
          <w:b/>
          <w:color w:val="000000" w:themeColor="text1"/>
          <w:sz w:val="28"/>
          <w:szCs w:val="28"/>
        </w:rPr>
      </w:pPr>
      <w:r w:rsidRPr="006772E3">
        <w:rPr>
          <w:b/>
          <w:color w:val="000000" w:themeColor="text1"/>
          <w:sz w:val="28"/>
          <w:szCs w:val="28"/>
        </w:rPr>
        <w:t>Таблица 20 – Расчёт значений</w:t>
      </w:r>
      <w:r w:rsidR="00387FCC" w:rsidRPr="006772E3">
        <w:rPr>
          <w:b/>
          <w:color w:val="000000" w:themeColor="text1"/>
          <w:sz w:val="28"/>
          <w:szCs w:val="28"/>
        </w:rPr>
        <w:t xml:space="preserve"> потока платежей по проекту «Б»</w:t>
      </w:r>
    </w:p>
    <w:tbl>
      <w:tblPr>
        <w:tblStyle w:val="a5"/>
        <w:tblW w:w="9168" w:type="dxa"/>
        <w:jc w:val="center"/>
        <w:tblLayout w:type="fixed"/>
        <w:tblLook w:val="04A0" w:firstRow="1" w:lastRow="0" w:firstColumn="1" w:lastColumn="0" w:noHBand="0" w:noVBand="1"/>
      </w:tblPr>
      <w:tblGrid>
        <w:gridCol w:w="828"/>
        <w:gridCol w:w="1284"/>
        <w:gridCol w:w="1809"/>
        <w:gridCol w:w="1620"/>
        <w:gridCol w:w="1980"/>
        <w:gridCol w:w="1647"/>
      </w:tblGrid>
      <w:tr w:rsidR="009E7EBF" w:rsidRPr="006772E3" w:rsidTr="006772E3">
        <w:trPr>
          <w:jc w:val="center"/>
        </w:trPr>
        <w:tc>
          <w:tcPr>
            <w:tcW w:w="82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Годы</w:t>
            </w:r>
          </w:p>
        </w:tc>
        <w:tc>
          <w:tcPr>
            <w:tcW w:w="128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Денежный поток, тыс. руб.</w:t>
            </w:r>
          </w:p>
        </w:tc>
        <w:tc>
          <w:tcPr>
            <w:tcW w:w="1809"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по ставке 17%</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тыс. руб.</w:t>
            </w:r>
          </w:p>
        </w:tc>
        <w:tc>
          <w:tcPr>
            <w:tcW w:w="19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Коэффициент дисконтирования с учётом риска по ставке 17+8=25%</w:t>
            </w:r>
          </w:p>
        </w:tc>
        <w:tc>
          <w:tcPr>
            <w:tcW w:w="164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Дисконтированные денежные потоки с учётом риска, тыс.руб.</w:t>
            </w:r>
          </w:p>
        </w:tc>
      </w:tr>
      <w:tr w:rsidR="009E7EBF" w:rsidRPr="006772E3" w:rsidTr="006772E3">
        <w:trPr>
          <w:trHeight w:val="525"/>
          <w:jc w:val="center"/>
        </w:trPr>
        <w:tc>
          <w:tcPr>
            <w:tcW w:w="828"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А</w:t>
            </w:r>
          </w:p>
        </w:tc>
        <w:tc>
          <w:tcPr>
            <w:tcW w:w="1284"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809"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62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3=1*2</w:t>
            </w:r>
          </w:p>
        </w:tc>
        <w:tc>
          <w:tcPr>
            <w:tcW w:w="1980"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647" w:type="dxa"/>
            <w:vAlign w:val="center"/>
          </w:tcPr>
          <w:p w:rsidR="009E7EBF" w:rsidRPr="006772E3" w:rsidRDefault="009E7EBF" w:rsidP="006772E3">
            <w:pPr>
              <w:shd w:val="clear" w:color="000000" w:fill="auto"/>
              <w:suppressAutoHyphens/>
              <w:spacing w:line="360" w:lineRule="auto"/>
              <w:rPr>
                <w:color w:val="000000" w:themeColor="text1"/>
                <w:sz w:val="20"/>
              </w:rPr>
            </w:pPr>
            <w:r w:rsidRPr="006772E3">
              <w:rPr>
                <w:color w:val="000000" w:themeColor="text1"/>
                <w:sz w:val="20"/>
              </w:rPr>
              <w:t>5=1*4</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bookmarkStart w:id="4" w:name="_Hlk232233304"/>
            <w:r w:rsidRPr="006772E3">
              <w:rPr>
                <w:color w:val="000000" w:themeColor="text1"/>
                <w:sz w:val="20"/>
              </w:rPr>
              <w:t>0</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-8000</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0,855</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lang w:val="en-US"/>
              </w:rPr>
            </w:pPr>
            <w:r w:rsidRPr="006772E3">
              <w:rPr>
                <w:color w:val="000000" w:themeColor="text1"/>
                <w:sz w:val="20"/>
              </w:rPr>
              <w:t>-8</w:t>
            </w:r>
            <w:r w:rsidRPr="006772E3">
              <w:rPr>
                <w:color w:val="000000" w:themeColor="text1"/>
                <w:sz w:val="20"/>
                <w:lang w:val="en-US"/>
              </w:rPr>
              <w:t>000</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0,800</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-6400</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1</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3038</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,731</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2597,5</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0,640</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1944,32</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2</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3451</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,624</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2522,7</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0,512</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1766,912</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3</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lang w:val="en-US"/>
              </w:rPr>
            </w:pPr>
            <w:r w:rsidRPr="006772E3">
              <w:rPr>
                <w:color w:val="000000" w:themeColor="text1"/>
                <w:sz w:val="20"/>
                <w:lang w:val="en-US"/>
              </w:rPr>
              <w:t>3679</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,534</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2295,7</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0,410</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1508,39</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4</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3799</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,456</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2028,7</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0,328</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1246,072</w:t>
            </w:r>
          </w:p>
        </w:tc>
      </w:tr>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5</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3924</w:t>
            </w: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lang w:val="en-US"/>
              </w:rPr>
              <w:t>0</w:t>
            </w:r>
            <w:r w:rsidRPr="006772E3">
              <w:rPr>
                <w:color w:val="000000" w:themeColor="text1"/>
                <w:sz w:val="20"/>
              </w:rPr>
              <w:t>,39</w:t>
            </w: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1789,3</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0,262</w:t>
            </w:r>
          </w:p>
        </w:tc>
        <w:tc>
          <w:tcPr>
            <w:tcW w:w="1647" w:type="dxa"/>
            <w:vAlign w:val="center"/>
          </w:tcPr>
          <w:p w:rsidR="008D460F" w:rsidRPr="006772E3" w:rsidRDefault="008D460F" w:rsidP="006772E3">
            <w:pPr>
              <w:shd w:val="clear" w:color="000000" w:fill="auto"/>
              <w:suppressAutoHyphens/>
              <w:spacing w:line="360" w:lineRule="auto"/>
              <w:rPr>
                <w:color w:val="000000" w:themeColor="text1"/>
                <w:sz w:val="20"/>
                <w:szCs w:val="20"/>
              </w:rPr>
            </w:pPr>
            <w:r w:rsidRPr="006772E3">
              <w:rPr>
                <w:color w:val="000000" w:themeColor="text1"/>
                <w:sz w:val="20"/>
                <w:szCs w:val="20"/>
              </w:rPr>
              <w:t>1028,088</w:t>
            </w:r>
          </w:p>
        </w:tc>
      </w:tr>
      <w:bookmarkEnd w:id="4"/>
      <w:tr w:rsidR="008D460F" w:rsidRPr="006772E3" w:rsidTr="006772E3">
        <w:trPr>
          <w:jc w:val="center"/>
        </w:trPr>
        <w:tc>
          <w:tcPr>
            <w:tcW w:w="828"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ЧПС</w:t>
            </w:r>
          </w:p>
        </w:tc>
        <w:tc>
          <w:tcPr>
            <w:tcW w:w="1284" w:type="dxa"/>
            <w:vAlign w:val="center"/>
          </w:tcPr>
          <w:p w:rsidR="008D460F" w:rsidRPr="006772E3" w:rsidRDefault="008D460F" w:rsidP="006772E3">
            <w:pPr>
              <w:shd w:val="clear" w:color="000000" w:fill="auto"/>
              <w:suppressAutoHyphens/>
              <w:spacing w:line="360" w:lineRule="auto"/>
              <w:rPr>
                <w:color w:val="000000" w:themeColor="text1"/>
                <w:sz w:val="20"/>
              </w:rPr>
            </w:pPr>
          </w:p>
        </w:tc>
        <w:tc>
          <w:tcPr>
            <w:tcW w:w="1809" w:type="dxa"/>
            <w:vAlign w:val="center"/>
          </w:tcPr>
          <w:p w:rsidR="008D460F" w:rsidRPr="006772E3" w:rsidRDefault="008D460F" w:rsidP="006772E3">
            <w:pPr>
              <w:shd w:val="clear" w:color="000000" w:fill="auto"/>
              <w:suppressAutoHyphens/>
              <w:spacing w:line="360" w:lineRule="auto"/>
              <w:rPr>
                <w:color w:val="000000" w:themeColor="text1"/>
                <w:sz w:val="20"/>
              </w:rPr>
            </w:pPr>
          </w:p>
        </w:tc>
        <w:tc>
          <w:tcPr>
            <w:tcW w:w="1620" w:type="dxa"/>
            <w:vAlign w:val="center"/>
          </w:tcPr>
          <w:p w:rsidR="008D460F" w:rsidRPr="006772E3" w:rsidRDefault="008D460F" w:rsidP="006772E3">
            <w:pPr>
              <w:shd w:val="clear" w:color="000000" w:fill="auto"/>
              <w:suppressAutoHyphens/>
              <w:spacing w:line="360" w:lineRule="auto"/>
              <w:rPr>
                <w:color w:val="000000" w:themeColor="text1"/>
                <w:sz w:val="20"/>
              </w:rPr>
            </w:pPr>
            <w:r w:rsidRPr="006772E3">
              <w:rPr>
                <w:color w:val="000000" w:themeColor="text1"/>
                <w:sz w:val="20"/>
              </w:rPr>
              <w:t>1601,49</w:t>
            </w:r>
          </w:p>
        </w:tc>
        <w:tc>
          <w:tcPr>
            <w:tcW w:w="1980" w:type="dxa"/>
            <w:vAlign w:val="center"/>
          </w:tcPr>
          <w:p w:rsidR="008D460F" w:rsidRPr="006772E3" w:rsidRDefault="008D460F" w:rsidP="006772E3">
            <w:pPr>
              <w:shd w:val="clear" w:color="000000" w:fill="auto"/>
              <w:suppressAutoHyphens/>
              <w:spacing w:line="360" w:lineRule="auto"/>
              <w:rPr>
                <w:color w:val="000000" w:themeColor="text1"/>
                <w:sz w:val="20"/>
              </w:rPr>
            </w:pPr>
          </w:p>
        </w:tc>
        <w:tc>
          <w:tcPr>
            <w:tcW w:w="1647" w:type="dxa"/>
            <w:vAlign w:val="center"/>
          </w:tcPr>
          <w:p w:rsidR="008D460F" w:rsidRPr="006772E3" w:rsidRDefault="009A2C0F" w:rsidP="006772E3">
            <w:pPr>
              <w:shd w:val="clear" w:color="000000" w:fill="auto"/>
              <w:suppressAutoHyphens/>
              <w:spacing w:line="360" w:lineRule="auto"/>
              <w:rPr>
                <w:color w:val="000000" w:themeColor="text1"/>
                <w:sz w:val="20"/>
                <w:szCs w:val="20"/>
              </w:rPr>
            </w:pPr>
            <w:r w:rsidRPr="006772E3">
              <w:rPr>
                <w:color w:val="000000" w:themeColor="text1"/>
                <w:sz w:val="20"/>
                <w:szCs w:val="20"/>
              </w:rPr>
              <w:t>-506,218</w:t>
            </w:r>
          </w:p>
        </w:tc>
      </w:tr>
    </w:tbl>
    <w:p w:rsidR="009E7EBF" w:rsidRPr="006772E3" w:rsidRDefault="00524176" w:rsidP="00F23C18">
      <w:pPr>
        <w:shd w:val="clear" w:color="000000" w:fill="auto"/>
        <w:suppressAutoHyphens/>
        <w:spacing w:line="360" w:lineRule="auto"/>
        <w:ind w:firstLine="708"/>
        <w:jc w:val="both"/>
        <w:rPr>
          <w:color w:val="000000" w:themeColor="text1"/>
          <w:sz w:val="28"/>
          <w:szCs w:val="28"/>
        </w:rPr>
      </w:pPr>
      <w:r w:rsidRPr="006772E3">
        <w:rPr>
          <w:color w:val="000000" w:themeColor="text1"/>
          <w:sz w:val="28"/>
          <w:szCs w:val="28"/>
        </w:rPr>
        <w:t>По данным</w:t>
      </w:r>
      <w:r w:rsidR="009E7EBF" w:rsidRPr="006772E3">
        <w:rPr>
          <w:color w:val="000000" w:themeColor="text1"/>
          <w:sz w:val="28"/>
          <w:szCs w:val="28"/>
        </w:rPr>
        <w:t xml:space="preserve"> рас</w:t>
      </w:r>
      <w:r w:rsidR="009A2C0F" w:rsidRPr="006772E3">
        <w:rPr>
          <w:color w:val="000000" w:themeColor="text1"/>
          <w:sz w:val="28"/>
          <w:szCs w:val="28"/>
        </w:rPr>
        <w:t>чёта значений потока платежей, значение ЧПС с учетом риска в 8 % по проекту «Б»</w:t>
      </w:r>
      <w:r w:rsidR="009E7EBF" w:rsidRPr="006772E3">
        <w:rPr>
          <w:color w:val="000000" w:themeColor="text1"/>
          <w:sz w:val="28"/>
          <w:szCs w:val="28"/>
        </w:rPr>
        <w:t xml:space="preserve"> </w:t>
      </w:r>
      <w:r w:rsidR="009A2C0F" w:rsidRPr="006772E3">
        <w:rPr>
          <w:color w:val="000000" w:themeColor="text1"/>
          <w:sz w:val="28"/>
          <w:szCs w:val="28"/>
        </w:rPr>
        <w:t>оказалось меньше нуля. Но исходя из разницы между этими показателями по проекту «А» и проекту «Б», наиболее предпочтительным остается проект «Б».</w:t>
      </w:r>
    </w:p>
    <w:p w:rsidR="009E7EBF" w:rsidRPr="006772E3" w:rsidRDefault="009E7EBF" w:rsidP="006772E3">
      <w:pPr>
        <w:shd w:val="clear" w:color="000000" w:fill="auto"/>
        <w:suppressAutoHyphens/>
        <w:spacing w:line="360" w:lineRule="auto"/>
        <w:ind w:firstLine="709"/>
        <w:jc w:val="both"/>
        <w:rPr>
          <w:color w:val="000000" w:themeColor="text1"/>
          <w:sz w:val="28"/>
          <w:szCs w:val="28"/>
        </w:rPr>
      </w:pPr>
    </w:p>
    <w:p w:rsidR="0011329C" w:rsidRPr="006772E3" w:rsidRDefault="006772E3" w:rsidP="006772E3">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Pr="006772E3">
        <w:rPr>
          <w:b/>
          <w:color w:val="000000" w:themeColor="text1"/>
          <w:sz w:val="28"/>
          <w:szCs w:val="28"/>
        </w:rPr>
        <w:t xml:space="preserve">3 </w:t>
      </w:r>
      <w:r w:rsidR="001025F3" w:rsidRPr="006772E3">
        <w:rPr>
          <w:b/>
          <w:color w:val="000000" w:themeColor="text1"/>
          <w:sz w:val="28"/>
          <w:szCs w:val="28"/>
        </w:rPr>
        <w:t>ВЫВОДЫ И ПРЕДЛОЖЕНИЯ ПО УЛУЧШЕНИЮ ХОЗЯЙСТВЕННОЙ ДЕЯТЕЛЬНОСТИ</w:t>
      </w:r>
    </w:p>
    <w:p w:rsidR="001025F3" w:rsidRPr="006772E3" w:rsidRDefault="001025F3" w:rsidP="006772E3">
      <w:pPr>
        <w:shd w:val="clear" w:color="000000" w:fill="auto"/>
        <w:suppressAutoHyphens/>
        <w:spacing w:line="360" w:lineRule="auto"/>
        <w:ind w:firstLine="709"/>
        <w:jc w:val="both"/>
        <w:rPr>
          <w:color w:val="000000" w:themeColor="text1"/>
          <w:sz w:val="28"/>
          <w:szCs w:val="28"/>
        </w:rPr>
      </w:pPr>
    </w:p>
    <w:p w:rsidR="00D72812" w:rsidRPr="006772E3" w:rsidRDefault="00D72812"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Основной целью курсовой работы, был выбор одного из двух предложенных инвестиционных проектов.</w:t>
      </w:r>
    </w:p>
    <w:p w:rsidR="00D72812" w:rsidRPr="006772E3" w:rsidRDefault="00D72812"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течении анализа были получены данные, которые можно использовать для подведения окончательных итогов по проектам.</w:t>
      </w:r>
    </w:p>
    <w:p w:rsidR="00D72812" w:rsidRPr="006772E3" w:rsidRDefault="00213958"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Проект «А»:</w:t>
      </w:r>
    </w:p>
    <w:p w:rsidR="00213958" w:rsidRPr="006772E3" w:rsidRDefault="00213958"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Как видно из таблицы «2», на предприятии снизился общий объем капитальных вложений на 412 тыс. руб. Также наблюдается снижение вложений в новое строительство на 29,69 %. Наименьший прирост наблюдается по приобретению и установке основных фондов – 28,92 %. Наибольший прирост составил по вложениям в модернизацию основных фондов – 36,36 %.</w:t>
      </w:r>
    </w:p>
    <w:p w:rsidR="006772E3" w:rsidRDefault="00213958"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Также по данным таблицы «4» видно, что источники финансирования долгосрочных инвестиций уменьшились по сравнению с прошлым годом на 552 тыс.руб. Это произошло в основном за счёт снижения источников заёмных средств на 915 тыс.руб., или на 63,4%, в том числе кредитов банков – на 1000 руб., или на 60%. Привлечение в отчётном году средств других</w:t>
      </w:r>
    </w:p>
    <w:p w:rsidR="00213958" w:rsidRPr="006772E3" w:rsidRDefault="00213958"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предприятий увеличило сумму заёмных средств на 85 тыс. руб. Собственные средства, направленные на финансирование долгосрочных инвестиций, увеличились по сравнению с предыдущем</w:t>
      </w:r>
      <w:r w:rsidR="006772E3">
        <w:rPr>
          <w:color w:val="000000" w:themeColor="text1"/>
          <w:sz w:val="28"/>
          <w:szCs w:val="28"/>
        </w:rPr>
        <w:t xml:space="preserve"> </w:t>
      </w:r>
      <w:r w:rsidRPr="006772E3">
        <w:rPr>
          <w:color w:val="000000" w:themeColor="text1"/>
          <w:sz w:val="28"/>
          <w:szCs w:val="28"/>
        </w:rPr>
        <w:t>годом на 363 тыс. руб. Это было вызвано увеличением суммы прибыли, направленной на финансирование инвестиций, на 163 тыс. руб., или на 34,2%. Еще одним положительным моментом является изменение структуры источников долгосрочного инвестирования в сторону увеличения удельного веса собственных средств на 11,8% при одновременном снижении доли привлечённых средств. На конец периода более 55,5% объёма долгосрочного инвестирования составили собственные средства предприятия.</w:t>
      </w:r>
    </w:p>
    <w:p w:rsidR="00AD3D3A" w:rsidRPr="006772E3" w:rsidRDefault="00AD3D3A"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 проекту «Б» из расчетов таблиц 3 и 5 видно, что при использовании данного проекта, на предприятии вырастет общий объём капитальных вложений на 900 тыс. руб. или на 25,35%. Но произойдёт незначительное снижение инвестиций по новому строительству, всего на 200 руб. или на 22,22%., а по остальным показателям будет наблюдаться положительная тенденция – увеличение. Источники финансирования долгосрочных инвестиций</w:t>
      </w:r>
      <w:r w:rsidR="006772E3">
        <w:rPr>
          <w:color w:val="000000" w:themeColor="text1"/>
          <w:sz w:val="28"/>
          <w:szCs w:val="28"/>
        </w:rPr>
        <w:t xml:space="preserve"> </w:t>
      </w:r>
      <w:r w:rsidRPr="006772E3">
        <w:rPr>
          <w:color w:val="000000" w:themeColor="text1"/>
          <w:sz w:val="28"/>
          <w:szCs w:val="28"/>
        </w:rPr>
        <w:t>увеличились по сравнению с предыдущим годом на 200 тыс. руб.</w:t>
      </w:r>
      <w:r w:rsidR="0073515F" w:rsidRPr="006772E3">
        <w:rPr>
          <w:color w:val="000000" w:themeColor="text1"/>
          <w:sz w:val="28"/>
          <w:szCs w:val="28"/>
        </w:rPr>
        <w:t xml:space="preserve"> Это произошло в основном за счёт увеличения источников заёмных средств на 28 тыс. руб., а также за счет увеличения собственных средств организации</w:t>
      </w:r>
      <w:r w:rsidR="008C040F" w:rsidRPr="006772E3">
        <w:rPr>
          <w:color w:val="000000" w:themeColor="text1"/>
          <w:sz w:val="28"/>
          <w:szCs w:val="28"/>
        </w:rPr>
        <w:t xml:space="preserve"> на 172 тыс. руб.</w:t>
      </w:r>
    </w:p>
    <w:p w:rsidR="008C040F" w:rsidRPr="006772E3" w:rsidRDefault="008C040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Из сравнительных расчетов таблицы 3 видно, что сумма по кредиту проекта «А» больше аналогичной суммы проекта «Б» на 3113 тыс. руб. Из этого следует, что проект «А» использует намного больше заемных средств, чем проект «Б», что делает последний наиболее привлекательным. Также по проекту «А» сумма переплаты по кредиту больше чем по проекту «Б» на 529,21 тыс. руб., что делает проект «Б» опять же наиболее привлекательным.</w:t>
      </w:r>
    </w:p>
    <w:p w:rsidR="008C040F" w:rsidRPr="006772E3" w:rsidRDefault="008C040F"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 xml:space="preserve">Анализ эффективности капитальных вложений показал, что чистая приведенная стоимость инвестиций по проекту «А», за учетный период времени в пять лет, меньше </w:t>
      </w:r>
      <w:r w:rsidR="00724DF9" w:rsidRPr="006772E3">
        <w:rPr>
          <w:color w:val="000000" w:themeColor="text1"/>
          <w:sz w:val="28"/>
          <w:szCs w:val="28"/>
        </w:rPr>
        <w:t>нуля (-954,52), а ЧПС</w:t>
      </w:r>
      <w:r w:rsidRPr="006772E3">
        <w:rPr>
          <w:color w:val="000000" w:themeColor="text1"/>
          <w:sz w:val="28"/>
          <w:szCs w:val="28"/>
        </w:rPr>
        <w:t xml:space="preserve"> по проекту «Б» имеет величину большую, чем нуль уже через три года</w:t>
      </w:r>
      <w:r w:rsidR="00724DF9" w:rsidRPr="006772E3">
        <w:rPr>
          <w:color w:val="000000" w:themeColor="text1"/>
          <w:sz w:val="28"/>
          <w:szCs w:val="28"/>
        </w:rPr>
        <w:t>, а после пяти лет, ЧПС по проекту «Б» становится равным 1601,49 тыс. руб.</w:t>
      </w:r>
      <w:r w:rsidRPr="006772E3">
        <w:rPr>
          <w:color w:val="000000" w:themeColor="text1"/>
          <w:sz w:val="28"/>
          <w:szCs w:val="28"/>
        </w:rPr>
        <w:t xml:space="preserve"> На этом этапе проект «Б» опять же выглядит лучше, чем проект «А».</w:t>
      </w:r>
    </w:p>
    <w:p w:rsidR="00724DF9" w:rsidRPr="006772E3" w:rsidRDefault="00724DF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Индекс рентабельности проекта «А» меньше единицы (0,9), а проекта «Б» - больше единицы (1,2), следовательно,</w:t>
      </w:r>
      <w:r w:rsidR="006772E3">
        <w:rPr>
          <w:color w:val="000000" w:themeColor="text1"/>
          <w:sz w:val="28"/>
          <w:szCs w:val="28"/>
        </w:rPr>
        <w:t xml:space="preserve"> </w:t>
      </w:r>
      <w:r w:rsidRPr="006772E3">
        <w:rPr>
          <w:color w:val="000000" w:themeColor="text1"/>
          <w:sz w:val="28"/>
          <w:szCs w:val="28"/>
        </w:rPr>
        <w:t>по этим данным проект «Б» кажется выгоднее проекта «А».</w:t>
      </w:r>
    </w:p>
    <w:p w:rsidR="00724DF9" w:rsidRPr="006772E3" w:rsidRDefault="00724DF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Также проект «Б» опережает проект «А» по доходности на 16,3 %, которая составляет 52% у проекта «Б» и 35,7 % у проекта «А».</w:t>
      </w:r>
    </w:p>
    <w:p w:rsidR="00253475" w:rsidRPr="006772E3" w:rsidRDefault="00724DF9"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 показателю внутренней нормы доходности видно, что верхним пределом ставки по кредиту для проекта «А» является ставка, равная 17,4 %, а для проекта «Б» - 29,1 %.</w:t>
      </w:r>
    </w:p>
    <w:p w:rsidR="006772E3" w:rsidRDefault="0025347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После проведения анализа проектов с учетом инфляции, были получены данные о том, что при инфляции размером в 10 % ЧПС проекта «А» меньше нуля и равна -3412,7 тыс. руб. По проекту «Б» ЧПС также находится на отметке ниже нуля и равняется -1489,3 тыс. руб.</w:t>
      </w:r>
    </w:p>
    <w:p w:rsidR="006772E3" w:rsidRDefault="0025347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При учете риска в 8 %, ЧПС</w:t>
      </w:r>
      <w:r w:rsidR="006772E3">
        <w:rPr>
          <w:color w:val="000000" w:themeColor="text1"/>
          <w:sz w:val="28"/>
          <w:szCs w:val="28"/>
        </w:rPr>
        <w:t xml:space="preserve"> </w:t>
      </w:r>
      <w:r w:rsidRPr="006772E3">
        <w:rPr>
          <w:color w:val="000000" w:themeColor="text1"/>
          <w:sz w:val="28"/>
          <w:szCs w:val="28"/>
        </w:rPr>
        <w:t>проекта «А» равно -2586,5 тыс. руб.. а проекта «Б» -953,7 тыс. руб.</w:t>
      </w:r>
    </w:p>
    <w:p w:rsidR="006772E3" w:rsidRDefault="00253475"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Но несмотря на то, что показатель ЧПС с учетом инфляции и риска по проекту «Б» ниже нуля, все равно можно сделать вывод о том, что данный проект выгоднее проекта «А».</w:t>
      </w:r>
    </w:p>
    <w:p w:rsidR="008C040F" w:rsidRPr="006772E3" w:rsidRDefault="008C040F" w:rsidP="006772E3">
      <w:pPr>
        <w:shd w:val="clear" w:color="000000" w:fill="auto"/>
        <w:suppressAutoHyphens/>
        <w:spacing w:line="360" w:lineRule="auto"/>
        <w:ind w:firstLine="709"/>
        <w:jc w:val="both"/>
        <w:rPr>
          <w:color w:val="000000" w:themeColor="text1"/>
          <w:sz w:val="28"/>
          <w:szCs w:val="28"/>
        </w:rPr>
      </w:pPr>
    </w:p>
    <w:p w:rsidR="006772E3" w:rsidRPr="006772E3" w:rsidRDefault="006772E3" w:rsidP="006772E3">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162217" w:rsidRPr="006772E3">
        <w:rPr>
          <w:b/>
          <w:color w:val="000000" w:themeColor="text1"/>
          <w:sz w:val="28"/>
          <w:szCs w:val="28"/>
        </w:rPr>
        <w:t>ЗАКЛЮЧЕНИЕ</w:t>
      </w:r>
    </w:p>
    <w:p w:rsidR="006772E3" w:rsidRPr="006772E3" w:rsidRDefault="006772E3" w:rsidP="006772E3">
      <w:pPr>
        <w:shd w:val="clear" w:color="000000" w:fill="auto"/>
        <w:suppressAutoHyphens/>
        <w:spacing w:line="360" w:lineRule="auto"/>
        <w:jc w:val="center"/>
        <w:rPr>
          <w:b/>
          <w:color w:val="000000" w:themeColor="text1"/>
          <w:sz w:val="28"/>
          <w:szCs w:val="28"/>
        </w:rPr>
      </w:pPr>
    </w:p>
    <w:p w:rsidR="006772E3" w:rsidRDefault="00162217"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Анализ эффективности инвестиционных проектов занимает важное место в процессе обоснования выбора альтернативных вариантов вложения предприятиями средств. Предприятие никогда не сможет его реализовать, если не докажет эффективность использования инвестиций.</w:t>
      </w:r>
    </w:p>
    <w:p w:rsidR="006772E3" w:rsidRDefault="00162217"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В данной курсовой работе был проведен анализ эффективности двух инвестиционных проектов. Анализ проводился путем определения чистой приведенной стоимости, рентабельности инвестиций, внутренней нормы доходности, срока окупаемости. Так же был проведен анализ в условиях инфляции и с учетом процентного риска.</w:t>
      </w:r>
    </w:p>
    <w:p w:rsidR="00162217" w:rsidRPr="006772E3" w:rsidRDefault="00162217" w:rsidP="006772E3">
      <w:pPr>
        <w:shd w:val="clear" w:color="000000" w:fill="auto"/>
        <w:suppressAutoHyphens/>
        <w:spacing w:line="360" w:lineRule="auto"/>
        <w:ind w:firstLine="709"/>
        <w:jc w:val="both"/>
        <w:rPr>
          <w:color w:val="000000" w:themeColor="text1"/>
          <w:sz w:val="28"/>
          <w:szCs w:val="28"/>
        </w:rPr>
      </w:pPr>
      <w:r w:rsidRPr="006772E3">
        <w:rPr>
          <w:color w:val="000000" w:themeColor="text1"/>
          <w:sz w:val="28"/>
          <w:szCs w:val="28"/>
        </w:rPr>
        <w:t>На основе анализа были выявлены положительные и отрицательные тенденции по каждому проекту. В итоге был выбран наиболее эффективный, прибыльный проект. Выбор инвестиционного проекта подкреплен расчетами и выводами.</w:t>
      </w:r>
    </w:p>
    <w:p w:rsidR="00162217" w:rsidRPr="006772E3" w:rsidRDefault="00162217" w:rsidP="006772E3">
      <w:pPr>
        <w:shd w:val="clear" w:color="000000" w:fill="auto"/>
        <w:suppressAutoHyphens/>
        <w:spacing w:line="360" w:lineRule="auto"/>
        <w:ind w:firstLine="709"/>
        <w:jc w:val="both"/>
        <w:rPr>
          <w:color w:val="000000" w:themeColor="text1"/>
          <w:sz w:val="28"/>
          <w:szCs w:val="28"/>
        </w:rPr>
      </w:pPr>
    </w:p>
    <w:p w:rsidR="00162217" w:rsidRPr="006772E3" w:rsidRDefault="006772E3" w:rsidP="006772E3">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162217" w:rsidRPr="006772E3">
        <w:rPr>
          <w:b/>
          <w:color w:val="000000" w:themeColor="text1"/>
          <w:sz w:val="28"/>
          <w:szCs w:val="28"/>
        </w:rPr>
        <w:t>СПИСОК ИСПОЛЬЗОВАННЫХ ИСТОЧНИКОВ</w:t>
      </w:r>
    </w:p>
    <w:p w:rsidR="00162217" w:rsidRPr="006772E3" w:rsidRDefault="00162217" w:rsidP="006772E3">
      <w:pPr>
        <w:shd w:val="clear" w:color="000000" w:fill="auto"/>
        <w:suppressAutoHyphens/>
        <w:spacing w:line="360" w:lineRule="auto"/>
        <w:ind w:firstLine="709"/>
        <w:jc w:val="both"/>
        <w:rPr>
          <w:color w:val="000000" w:themeColor="text1"/>
          <w:sz w:val="28"/>
          <w:szCs w:val="28"/>
        </w:rPr>
      </w:pP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 xml:space="preserve">Кучарина, Е.А. Инвестиционный анализ/ Е.А. Кучарина. – СПб.: Питер, 2007. </w:t>
      </w:r>
      <w:r w:rsidR="0011329C" w:rsidRPr="006772E3">
        <w:rPr>
          <w:color w:val="000000" w:themeColor="text1"/>
          <w:sz w:val="28"/>
          <w:szCs w:val="28"/>
        </w:rPr>
        <w:t>– 160с.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Маркарьян, Э.А., Герасименко, Г.П. Инвестиционный анализ/ Э.А. Маркарьян. – Ростов-на-Дону: МарТ, 2003. – 96с.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Макарьева, В.И., Андреева Л.В. Анализ финансово – хозяйственной деятельности организации/В.И. Макарьева. – М.: Финансы и статистика, 2007. – 264с.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Любушин, Н.П. Комплексный экономический анализ хозяйственной деятельности: Учебное пособие/Н.П. Любушин. – М.: ЮНИТИ-ДАНА, 2005. – 448с.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Савицкая, Г.В. Анализ хозяйственной деятельности предприятия/Г.В. Кучарина. – Минск: Новое знание, 2000. – 688с.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Романова, Л.Е. Анализ хозяйственной деятельности/Л. Е. Романова. – М.: Юрайт-Издат, 2003. – 220с.</w:t>
      </w:r>
    </w:p>
    <w:p w:rsidR="00162217" w:rsidRPr="006772E3" w:rsidRDefault="00162217" w:rsidP="006772E3">
      <w:pPr>
        <w:numPr>
          <w:ilvl w:val="0"/>
          <w:numId w:val="48"/>
        </w:numPr>
        <w:shd w:val="clear" w:color="000000" w:fill="auto"/>
        <w:tabs>
          <w:tab w:val="left" w:pos="567"/>
        </w:tabs>
        <w:suppressAutoHyphens/>
        <w:spacing w:line="360" w:lineRule="auto"/>
        <w:ind w:left="0" w:firstLine="0"/>
        <w:jc w:val="both"/>
        <w:rPr>
          <w:color w:val="000000" w:themeColor="text1"/>
          <w:sz w:val="28"/>
          <w:szCs w:val="28"/>
        </w:rPr>
      </w:pPr>
      <w:r w:rsidRPr="006772E3">
        <w:rPr>
          <w:color w:val="000000" w:themeColor="text1"/>
          <w:sz w:val="28"/>
          <w:szCs w:val="28"/>
        </w:rPr>
        <w:t>Глазов, М.М. Анализ и диагностика финансово – хозяйственной деятельности предприятия: Учебник/М.М.Глазов. – СПб.: ДОМ, 2006. – 448с.</w:t>
      </w:r>
      <w:bookmarkStart w:id="5" w:name="_GoBack"/>
      <w:bookmarkEnd w:id="5"/>
    </w:p>
    <w:sectPr w:rsidR="00162217" w:rsidRPr="006772E3" w:rsidSect="00F23C18">
      <w:footerReference w:type="even" r:id="rId23"/>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3D" w:rsidRDefault="002A033D">
      <w:r>
        <w:separator/>
      </w:r>
    </w:p>
  </w:endnote>
  <w:endnote w:type="continuationSeparator" w:id="0">
    <w:p w:rsidR="002A033D" w:rsidRDefault="002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0F" w:rsidRDefault="008D460F" w:rsidP="003F060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D460F" w:rsidRDefault="008D46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3D" w:rsidRDefault="002A033D">
      <w:r>
        <w:separator/>
      </w:r>
    </w:p>
  </w:footnote>
  <w:footnote w:type="continuationSeparator" w:id="0">
    <w:p w:rsidR="002A033D" w:rsidRDefault="002A0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B4E"/>
    <w:multiLevelType w:val="hybridMultilevel"/>
    <w:tmpl w:val="8AF422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DC5E3A"/>
    <w:multiLevelType w:val="hybridMultilevel"/>
    <w:tmpl w:val="4C62E4F0"/>
    <w:lvl w:ilvl="0" w:tplc="2018B7A0">
      <w:start w:val="1"/>
      <w:numFmt w:val="decimal"/>
      <w:lvlText w:val="%1."/>
      <w:lvlJc w:val="left"/>
      <w:pPr>
        <w:tabs>
          <w:tab w:val="num" w:pos="720"/>
        </w:tabs>
        <w:ind w:left="720" w:hanging="360"/>
      </w:pPr>
      <w:rPr>
        <w:rFonts w:cs="Times New Roman"/>
        <w:sz w:val="28"/>
        <w:szCs w:val="28"/>
      </w:rPr>
    </w:lvl>
    <w:lvl w:ilvl="1" w:tplc="0419000F">
      <w:start w:val="1"/>
      <w:numFmt w:val="decimal"/>
      <w:lvlText w:val="%2."/>
      <w:lvlJc w:val="left"/>
      <w:pPr>
        <w:tabs>
          <w:tab w:val="num" w:pos="1440"/>
        </w:tabs>
        <w:ind w:left="1440" w:hanging="360"/>
      </w:pPr>
      <w:rPr>
        <w:rFonts w:cs="Times New Roman"/>
        <w:sz w:val="28"/>
        <w:szCs w:val="28"/>
      </w:rPr>
    </w:lvl>
    <w:lvl w:ilvl="2" w:tplc="7B44814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92944"/>
    <w:multiLevelType w:val="multilevel"/>
    <w:tmpl w:val="CF9E63E8"/>
    <w:lvl w:ilvl="0">
      <w:start w:val="1"/>
      <w:numFmt w:val="decimal"/>
      <w:lvlText w:val="%1"/>
      <w:lvlJc w:val="left"/>
      <w:pPr>
        <w:tabs>
          <w:tab w:val="num" w:pos="885"/>
        </w:tabs>
        <w:ind w:left="885" w:hanging="360"/>
      </w:pPr>
      <w:rPr>
        <w:rFonts w:cs="Times New Roman" w:hint="default"/>
      </w:rPr>
    </w:lvl>
    <w:lvl w:ilvl="1" w:tentative="1">
      <w:start w:val="1"/>
      <w:numFmt w:val="lowerLetter"/>
      <w:lvlText w:val="%2."/>
      <w:lvlJc w:val="left"/>
      <w:pPr>
        <w:tabs>
          <w:tab w:val="num" w:pos="1605"/>
        </w:tabs>
        <w:ind w:left="1605" w:hanging="360"/>
      </w:pPr>
      <w:rPr>
        <w:rFonts w:cs="Times New Roman"/>
      </w:rPr>
    </w:lvl>
    <w:lvl w:ilvl="2" w:tentative="1">
      <w:start w:val="1"/>
      <w:numFmt w:val="lowerRoman"/>
      <w:lvlText w:val="%3."/>
      <w:lvlJc w:val="right"/>
      <w:pPr>
        <w:tabs>
          <w:tab w:val="num" w:pos="2325"/>
        </w:tabs>
        <w:ind w:left="2325" w:hanging="180"/>
      </w:pPr>
      <w:rPr>
        <w:rFonts w:cs="Times New Roman"/>
      </w:rPr>
    </w:lvl>
    <w:lvl w:ilvl="3" w:tentative="1">
      <w:start w:val="1"/>
      <w:numFmt w:val="decimal"/>
      <w:lvlText w:val="%4."/>
      <w:lvlJc w:val="left"/>
      <w:pPr>
        <w:tabs>
          <w:tab w:val="num" w:pos="3045"/>
        </w:tabs>
        <w:ind w:left="3045" w:hanging="360"/>
      </w:pPr>
      <w:rPr>
        <w:rFonts w:cs="Times New Roman"/>
      </w:rPr>
    </w:lvl>
    <w:lvl w:ilvl="4" w:tentative="1">
      <w:start w:val="1"/>
      <w:numFmt w:val="lowerLetter"/>
      <w:lvlText w:val="%5."/>
      <w:lvlJc w:val="left"/>
      <w:pPr>
        <w:tabs>
          <w:tab w:val="num" w:pos="3765"/>
        </w:tabs>
        <w:ind w:left="3765" w:hanging="360"/>
      </w:pPr>
      <w:rPr>
        <w:rFonts w:cs="Times New Roman"/>
      </w:rPr>
    </w:lvl>
    <w:lvl w:ilvl="5" w:tentative="1">
      <w:start w:val="1"/>
      <w:numFmt w:val="lowerRoman"/>
      <w:lvlText w:val="%6."/>
      <w:lvlJc w:val="right"/>
      <w:pPr>
        <w:tabs>
          <w:tab w:val="num" w:pos="4485"/>
        </w:tabs>
        <w:ind w:left="4485" w:hanging="180"/>
      </w:pPr>
      <w:rPr>
        <w:rFonts w:cs="Times New Roman"/>
      </w:rPr>
    </w:lvl>
    <w:lvl w:ilvl="6" w:tentative="1">
      <w:start w:val="1"/>
      <w:numFmt w:val="decimal"/>
      <w:lvlText w:val="%7."/>
      <w:lvlJc w:val="left"/>
      <w:pPr>
        <w:tabs>
          <w:tab w:val="num" w:pos="5205"/>
        </w:tabs>
        <w:ind w:left="5205" w:hanging="360"/>
      </w:pPr>
      <w:rPr>
        <w:rFonts w:cs="Times New Roman"/>
      </w:rPr>
    </w:lvl>
    <w:lvl w:ilvl="7" w:tentative="1">
      <w:start w:val="1"/>
      <w:numFmt w:val="lowerLetter"/>
      <w:lvlText w:val="%8."/>
      <w:lvlJc w:val="left"/>
      <w:pPr>
        <w:tabs>
          <w:tab w:val="num" w:pos="5925"/>
        </w:tabs>
        <w:ind w:left="5925" w:hanging="360"/>
      </w:pPr>
      <w:rPr>
        <w:rFonts w:cs="Times New Roman"/>
      </w:rPr>
    </w:lvl>
    <w:lvl w:ilvl="8" w:tentative="1">
      <w:start w:val="1"/>
      <w:numFmt w:val="lowerRoman"/>
      <w:lvlText w:val="%9."/>
      <w:lvlJc w:val="right"/>
      <w:pPr>
        <w:tabs>
          <w:tab w:val="num" w:pos="6645"/>
        </w:tabs>
        <w:ind w:left="6645" w:hanging="180"/>
      </w:pPr>
      <w:rPr>
        <w:rFonts w:cs="Times New Roman"/>
      </w:rPr>
    </w:lvl>
  </w:abstractNum>
  <w:abstractNum w:abstractNumId="3">
    <w:nsid w:val="0F991807"/>
    <w:multiLevelType w:val="multilevel"/>
    <w:tmpl w:val="0DD86D66"/>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FB96579"/>
    <w:multiLevelType w:val="multilevel"/>
    <w:tmpl w:val="E716C2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2C53D15"/>
    <w:multiLevelType w:val="hybridMultilevel"/>
    <w:tmpl w:val="19AE8DB6"/>
    <w:lvl w:ilvl="0" w:tplc="FCBC46C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FC7897"/>
    <w:multiLevelType w:val="hybridMultilevel"/>
    <w:tmpl w:val="0CEE58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C20000"/>
    <w:multiLevelType w:val="hybridMultilevel"/>
    <w:tmpl w:val="61B61E6A"/>
    <w:lvl w:ilvl="0" w:tplc="4F447B02">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F51A54"/>
    <w:multiLevelType w:val="hybridMultilevel"/>
    <w:tmpl w:val="7C9274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8D22F36"/>
    <w:multiLevelType w:val="multilevel"/>
    <w:tmpl w:val="E716C2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9566FB8"/>
    <w:multiLevelType w:val="hybridMultilevel"/>
    <w:tmpl w:val="5D505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A844C1"/>
    <w:multiLevelType w:val="hybridMultilevel"/>
    <w:tmpl w:val="923CB45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B0A50FF"/>
    <w:multiLevelType w:val="multilevel"/>
    <w:tmpl w:val="B73867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D4A21C9"/>
    <w:multiLevelType w:val="multilevel"/>
    <w:tmpl w:val="B73867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D99081F"/>
    <w:multiLevelType w:val="multilevel"/>
    <w:tmpl w:val="4972EC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2E2926C7"/>
    <w:multiLevelType w:val="hybridMultilevel"/>
    <w:tmpl w:val="B73867D6"/>
    <w:lvl w:ilvl="0" w:tplc="2E7CA3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CB3000"/>
    <w:multiLevelType w:val="multilevel"/>
    <w:tmpl w:val="BE181B8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1E56B0B"/>
    <w:multiLevelType w:val="multilevel"/>
    <w:tmpl w:val="43EC45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1F06A3"/>
    <w:multiLevelType w:val="hybridMultilevel"/>
    <w:tmpl w:val="61E05F8E"/>
    <w:lvl w:ilvl="0" w:tplc="E4E815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F50E09"/>
    <w:multiLevelType w:val="hybridMultilevel"/>
    <w:tmpl w:val="3FC24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D80AFB"/>
    <w:multiLevelType w:val="hybridMultilevel"/>
    <w:tmpl w:val="FC4694FE"/>
    <w:lvl w:ilvl="0" w:tplc="4F447B02">
      <w:start w:val="1"/>
      <w:numFmt w:val="bullet"/>
      <w:lvlText w:val="­"/>
      <w:lvlJc w:val="left"/>
      <w:pPr>
        <w:tabs>
          <w:tab w:val="num" w:pos="720"/>
        </w:tabs>
        <w:ind w:left="720" w:hanging="360"/>
      </w:pPr>
      <w:rPr>
        <w:rFonts w:ascii="Courier New" w:hAnsi="Courier New" w:hint="default"/>
      </w:rPr>
    </w:lvl>
    <w:lvl w:ilvl="1" w:tplc="B75EFE64">
      <w:start w:val="2"/>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56103CD"/>
    <w:multiLevelType w:val="hybridMultilevel"/>
    <w:tmpl w:val="E160A94A"/>
    <w:lvl w:ilvl="0" w:tplc="4F447B0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4035D3"/>
    <w:multiLevelType w:val="hybridMultilevel"/>
    <w:tmpl w:val="9B848A02"/>
    <w:lvl w:ilvl="0" w:tplc="DCBA8910">
      <w:start w:val="2"/>
      <w:numFmt w:val="decimal"/>
      <w:lvlText w:val="%1"/>
      <w:lvlJc w:val="left"/>
      <w:pPr>
        <w:tabs>
          <w:tab w:val="num" w:pos="720"/>
        </w:tabs>
        <w:ind w:left="720" w:hanging="360"/>
      </w:pPr>
      <w:rPr>
        <w:rFonts w:cs="Times New Roman" w:hint="default"/>
      </w:rPr>
    </w:lvl>
    <w:lvl w:ilvl="1" w:tplc="9FDE900C">
      <w:numFmt w:val="none"/>
      <w:lvlText w:val=""/>
      <w:lvlJc w:val="left"/>
      <w:pPr>
        <w:tabs>
          <w:tab w:val="num" w:pos="360"/>
        </w:tabs>
      </w:pPr>
      <w:rPr>
        <w:rFonts w:cs="Times New Roman"/>
      </w:rPr>
    </w:lvl>
    <w:lvl w:ilvl="2" w:tplc="ADD8BDEC">
      <w:numFmt w:val="none"/>
      <w:lvlText w:val=""/>
      <w:lvlJc w:val="left"/>
      <w:pPr>
        <w:tabs>
          <w:tab w:val="num" w:pos="360"/>
        </w:tabs>
      </w:pPr>
      <w:rPr>
        <w:rFonts w:cs="Times New Roman"/>
      </w:rPr>
    </w:lvl>
    <w:lvl w:ilvl="3" w:tplc="904E6FD8">
      <w:numFmt w:val="none"/>
      <w:lvlText w:val=""/>
      <w:lvlJc w:val="left"/>
      <w:pPr>
        <w:tabs>
          <w:tab w:val="num" w:pos="360"/>
        </w:tabs>
      </w:pPr>
      <w:rPr>
        <w:rFonts w:cs="Times New Roman"/>
      </w:rPr>
    </w:lvl>
    <w:lvl w:ilvl="4" w:tplc="23FCC4FE">
      <w:numFmt w:val="none"/>
      <w:lvlText w:val=""/>
      <w:lvlJc w:val="left"/>
      <w:pPr>
        <w:tabs>
          <w:tab w:val="num" w:pos="360"/>
        </w:tabs>
      </w:pPr>
      <w:rPr>
        <w:rFonts w:cs="Times New Roman"/>
      </w:rPr>
    </w:lvl>
    <w:lvl w:ilvl="5" w:tplc="B678A778">
      <w:numFmt w:val="none"/>
      <w:lvlText w:val=""/>
      <w:lvlJc w:val="left"/>
      <w:pPr>
        <w:tabs>
          <w:tab w:val="num" w:pos="360"/>
        </w:tabs>
      </w:pPr>
      <w:rPr>
        <w:rFonts w:cs="Times New Roman"/>
      </w:rPr>
    </w:lvl>
    <w:lvl w:ilvl="6" w:tplc="18B673EA">
      <w:numFmt w:val="none"/>
      <w:lvlText w:val=""/>
      <w:lvlJc w:val="left"/>
      <w:pPr>
        <w:tabs>
          <w:tab w:val="num" w:pos="360"/>
        </w:tabs>
      </w:pPr>
      <w:rPr>
        <w:rFonts w:cs="Times New Roman"/>
      </w:rPr>
    </w:lvl>
    <w:lvl w:ilvl="7" w:tplc="74707AB6">
      <w:numFmt w:val="none"/>
      <w:lvlText w:val=""/>
      <w:lvlJc w:val="left"/>
      <w:pPr>
        <w:tabs>
          <w:tab w:val="num" w:pos="360"/>
        </w:tabs>
      </w:pPr>
      <w:rPr>
        <w:rFonts w:cs="Times New Roman"/>
      </w:rPr>
    </w:lvl>
    <w:lvl w:ilvl="8" w:tplc="F8466064">
      <w:numFmt w:val="none"/>
      <w:lvlText w:val=""/>
      <w:lvlJc w:val="left"/>
      <w:pPr>
        <w:tabs>
          <w:tab w:val="num" w:pos="360"/>
        </w:tabs>
      </w:pPr>
      <w:rPr>
        <w:rFonts w:cs="Times New Roman"/>
      </w:rPr>
    </w:lvl>
  </w:abstractNum>
  <w:abstractNum w:abstractNumId="23">
    <w:nsid w:val="3C846345"/>
    <w:multiLevelType w:val="hybridMultilevel"/>
    <w:tmpl w:val="32C632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1A6395"/>
    <w:multiLevelType w:val="multilevel"/>
    <w:tmpl w:val="3FC24F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09A22D3"/>
    <w:multiLevelType w:val="multilevel"/>
    <w:tmpl w:val="CF9E63E8"/>
    <w:lvl w:ilvl="0">
      <w:start w:val="1"/>
      <w:numFmt w:val="decimal"/>
      <w:lvlText w:val="%1"/>
      <w:lvlJc w:val="left"/>
      <w:pPr>
        <w:tabs>
          <w:tab w:val="num" w:pos="885"/>
        </w:tabs>
        <w:ind w:left="885" w:hanging="360"/>
      </w:pPr>
      <w:rPr>
        <w:rFonts w:cs="Times New Roman" w:hint="default"/>
      </w:rPr>
    </w:lvl>
    <w:lvl w:ilvl="1" w:tentative="1">
      <w:start w:val="1"/>
      <w:numFmt w:val="lowerLetter"/>
      <w:lvlText w:val="%2."/>
      <w:lvlJc w:val="left"/>
      <w:pPr>
        <w:tabs>
          <w:tab w:val="num" w:pos="1605"/>
        </w:tabs>
        <w:ind w:left="1605" w:hanging="360"/>
      </w:pPr>
      <w:rPr>
        <w:rFonts w:cs="Times New Roman"/>
      </w:rPr>
    </w:lvl>
    <w:lvl w:ilvl="2" w:tentative="1">
      <w:start w:val="1"/>
      <w:numFmt w:val="lowerRoman"/>
      <w:lvlText w:val="%3."/>
      <w:lvlJc w:val="right"/>
      <w:pPr>
        <w:tabs>
          <w:tab w:val="num" w:pos="2325"/>
        </w:tabs>
        <w:ind w:left="2325" w:hanging="180"/>
      </w:pPr>
      <w:rPr>
        <w:rFonts w:cs="Times New Roman"/>
      </w:rPr>
    </w:lvl>
    <w:lvl w:ilvl="3" w:tentative="1">
      <w:start w:val="1"/>
      <w:numFmt w:val="decimal"/>
      <w:lvlText w:val="%4."/>
      <w:lvlJc w:val="left"/>
      <w:pPr>
        <w:tabs>
          <w:tab w:val="num" w:pos="3045"/>
        </w:tabs>
        <w:ind w:left="3045" w:hanging="360"/>
      </w:pPr>
      <w:rPr>
        <w:rFonts w:cs="Times New Roman"/>
      </w:rPr>
    </w:lvl>
    <w:lvl w:ilvl="4" w:tentative="1">
      <w:start w:val="1"/>
      <w:numFmt w:val="lowerLetter"/>
      <w:lvlText w:val="%5."/>
      <w:lvlJc w:val="left"/>
      <w:pPr>
        <w:tabs>
          <w:tab w:val="num" w:pos="3765"/>
        </w:tabs>
        <w:ind w:left="3765" w:hanging="360"/>
      </w:pPr>
      <w:rPr>
        <w:rFonts w:cs="Times New Roman"/>
      </w:rPr>
    </w:lvl>
    <w:lvl w:ilvl="5" w:tentative="1">
      <w:start w:val="1"/>
      <w:numFmt w:val="lowerRoman"/>
      <w:lvlText w:val="%6."/>
      <w:lvlJc w:val="right"/>
      <w:pPr>
        <w:tabs>
          <w:tab w:val="num" w:pos="4485"/>
        </w:tabs>
        <w:ind w:left="4485" w:hanging="180"/>
      </w:pPr>
      <w:rPr>
        <w:rFonts w:cs="Times New Roman"/>
      </w:rPr>
    </w:lvl>
    <w:lvl w:ilvl="6" w:tentative="1">
      <w:start w:val="1"/>
      <w:numFmt w:val="decimal"/>
      <w:lvlText w:val="%7."/>
      <w:lvlJc w:val="left"/>
      <w:pPr>
        <w:tabs>
          <w:tab w:val="num" w:pos="5205"/>
        </w:tabs>
        <w:ind w:left="5205" w:hanging="360"/>
      </w:pPr>
      <w:rPr>
        <w:rFonts w:cs="Times New Roman"/>
      </w:rPr>
    </w:lvl>
    <w:lvl w:ilvl="7" w:tentative="1">
      <w:start w:val="1"/>
      <w:numFmt w:val="lowerLetter"/>
      <w:lvlText w:val="%8."/>
      <w:lvlJc w:val="left"/>
      <w:pPr>
        <w:tabs>
          <w:tab w:val="num" w:pos="5925"/>
        </w:tabs>
        <w:ind w:left="5925" w:hanging="360"/>
      </w:pPr>
      <w:rPr>
        <w:rFonts w:cs="Times New Roman"/>
      </w:rPr>
    </w:lvl>
    <w:lvl w:ilvl="8" w:tentative="1">
      <w:start w:val="1"/>
      <w:numFmt w:val="lowerRoman"/>
      <w:lvlText w:val="%9."/>
      <w:lvlJc w:val="right"/>
      <w:pPr>
        <w:tabs>
          <w:tab w:val="num" w:pos="6645"/>
        </w:tabs>
        <w:ind w:left="6645" w:hanging="180"/>
      </w:pPr>
      <w:rPr>
        <w:rFonts w:cs="Times New Roman"/>
      </w:rPr>
    </w:lvl>
  </w:abstractNum>
  <w:abstractNum w:abstractNumId="26">
    <w:nsid w:val="42224747"/>
    <w:multiLevelType w:val="multilevel"/>
    <w:tmpl w:val="AA5AD68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2736AF3"/>
    <w:multiLevelType w:val="hybridMultilevel"/>
    <w:tmpl w:val="AA5AD682"/>
    <w:lvl w:ilvl="0" w:tplc="0419000F">
      <w:start w:val="1"/>
      <w:numFmt w:val="decimal"/>
      <w:lvlText w:val="%1."/>
      <w:lvlJc w:val="left"/>
      <w:pPr>
        <w:tabs>
          <w:tab w:val="num" w:pos="720"/>
        </w:tabs>
        <w:ind w:left="720" w:hanging="360"/>
      </w:pPr>
      <w:rPr>
        <w:rFonts w:cs="Times New Roman"/>
      </w:rPr>
    </w:lvl>
    <w:lvl w:ilvl="1" w:tplc="B75EFE64">
      <w:start w:val="2"/>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2933978"/>
    <w:multiLevelType w:val="hybridMultilevel"/>
    <w:tmpl w:val="BE181B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51F785E"/>
    <w:multiLevelType w:val="multilevel"/>
    <w:tmpl w:val="F14214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4816413C"/>
    <w:multiLevelType w:val="hybridMultilevel"/>
    <w:tmpl w:val="5DB69FB4"/>
    <w:lvl w:ilvl="0" w:tplc="5CDA8FD8">
      <w:start w:val="1"/>
      <w:numFmt w:val="decimal"/>
      <w:lvlText w:val="%1"/>
      <w:lvlJc w:val="left"/>
      <w:pPr>
        <w:tabs>
          <w:tab w:val="num" w:pos="720"/>
        </w:tabs>
        <w:ind w:left="720" w:hanging="360"/>
      </w:pPr>
      <w:rPr>
        <w:rFonts w:cs="Times New Roman" w:hint="default"/>
      </w:rPr>
    </w:lvl>
    <w:lvl w:ilvl="1" w:tplc="BAA026D0">
      <w:numFmt w:val="none"/>
      <w:lvlText w:val=""/>
      <w:lvlJc w:val="left"/>
      <w:pPr>
        <w:tabs>
          <w:tab w:val="num" w:pos="360"/>
        </w:tabs>
      </w:pPr>
      <w:rPr>
        <w:rFonts w:cs="Times New Roman"/>
      </w:rPr>
    </w:lvl>
    <w:lvl w:ilvl="2" w:tplc="7A20BD0E">
      <w:numFmt w:val="none"/>
      <w:lvlText w:val=""/>
      <w:lvlJc w:val="left"/>
      <w:pPr>
        <w:tabs>
          <w:tab w:val="num" w:pos="360"/>
        </w:tabs>
      </w:pPr>
      <w:rPr>
        <w:rFonts w:cs="Times New Roman"/>
      </w:rPr>
    </w:lvl>
    <w:lvl w:ilvl="3" w:tplc="6DB88662">
      <w:numFmt w:val="none"/>
      <w:lvlText w:val=""/>
      <w:lvlJc w:val="left"/>
      <w:pPr>
        <w:tabs>
          <w:tab w:val="num" w:pos="360"/>
        </w:tabs>
      </w:pPr>
      <w:rPr>
        <w:rFonts w:cs="Times New Roman"/>
      </w:rPr>
    </w:lvl>
    <w:lvl w:ilvl="4" w:tplc="009CA9A0">
      <w:numFmt w:val="none"/>
      <w:lvlText w:val=""/>
      <w:lvlJc w:val="left"/>
      <w:pPr>
        <w:tabs>
          <w:tab w:val="num" w:pos="360"/>
        </w:tabs>
      </w:pPr>
      <w:rPr>
        <w:rFonts w:cs="Times New Roman"/>
      </w:rPr>
    </w:lvl>
    <w:lvl w:ilvl="5" w:tplc="E6D8AE94">
      <w:numFmt w:val="none"/>
      <w:lvlText w:val=""/>
      <w:lvlJc w:val="left"/>
      <w:pPr>
        <w:tabs>
          <w:tab w:val="num" w:pos="360"/>
        </w:tabs>
      </w:pPr>
      <w:rPr>
        <w:rFonts w:cs="Times New Roman"/>
      </w:rPr>
    </w:lvl>
    <w:lvl w:ilvl="6" w:tplc="EA22DFF6">
      <w:numFmt w:val="none"/>
      <w:lvlText w:val=""/>
      <w:lvlJc w:val="left"/>
      <w:pPr>
        <w:tabs>
          <w:tab w:val="num" w:pos="360"/>
        </w:tabs>
      </w:pPr>
      <w:rPr>
        <w:rFonts w:cs="Times New Roman"/>
      </w:rPr>
    </w:lvl>
    <w:lvl w:ilvl="7" w:tplc="63D8E6D8">
      <w:numFmt w:val="none"/>
      <w:lvlText w:val=""/>
      <w:lvlJc w:val="left"/>
      <w:pPr>
        <w:tabs>
          <w:tab w:val="num" w:pos="360"/>
        </w:tabs>
      </w:pPr>
      <w:rPr>
        <w:rFonts w:cs="Times New Roman"/>
      </w:rPr>
    </w:lvl>
    <w:lvl w:ilvl="8" w:tplc="86783130">
      <w:numFmt w:val="none"/>
      <w:lvlText w:val=""/>
      <w:lvlJc w:val="left"/>
      <w:pPr>
        <w:tabs>
          <w:tab w:val="num" w:pos="360"/>
        </w:tabs>
      </w:pPr>
      <w:rPr>
        <w:rFonts w:cs="Times New Roman"/>
      </w:rPr>
    </w:lvl>
  </w:abstractNum>
  <w:abstractNum w:abstractNumId="31">
    <w:nsid w:val="495C0BC5"/>
    <w:multiLevelType w:val="hybridMultilevel"/>
    <w:tmpl w:val="1FD6D6AE"/>
    <w:lvl w:ilvl="0" w:tplc="7AA4581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E042A92"/>
    <w:multiLevelType w:val="multilevel"/>
    <w:tmpl w:val="B17EC2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50F80671"/>
    <w:multiLevelType w:val="hybridMultilevel"/>
    <w:tmpl w:val="B6B81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2025414"/>
    <w:multiLevelType w:val="multilevel"/>
    <w:tmpl w:val="E716C2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53A80840"/>
    <w:multiLevelType w:val="hybridMultilevel"/>
    <w:tmpl w:val="43EC4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8712F5E"/>
    <w:multiLevelType w:val="hybridMultilevel"/>
    <w:tmpl w:val="F1421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59794E08"/>
    <w:multiLevelType w:val="hybridMultilevel"/>
    <w:tmpl w:val="8F44C26A"/>
    <w:lvl w:ilvl="0" w:tplc="1BF876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A594A03"/>
    <w:multiLevelType w:val="multilevel"/>
    <w:tmpl w:val="2110B89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9">
    <w:nsid w:val="5CF20344"/>
    <w:multiLevelType w:val="multilevel"/>
    <w:tmpl w:val="14FECDE2"/>
    <w:lvl w:ilvl="0">
      <w:start w:val="1"/>
      <w:numFmt w:val="decimal"/>
      <w:lvlText w:val="%1."/>
      <w:lvlJc w:val="left"/>
      <w:pPr>
        <w:tabs>
          <w:tab w:val="num" w:pos="360"/>
        </w:tabs>
        <w:ind w:left="360" w:hanging="360"/>
      </w:pPr>
      <w:rPr>
        <w:rFonts w:cs="Times New Roman" w:hint="default"/>
      </w:rPr>
    </w:lvl>
    <w:lvl w:ilvl="1">
      <w:start w:val="2"/>
      <w:numFmt w:val="decimal"/>
      <w:lvlText w:val="%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64765E71"/>
    <w:multiLevelType w:val="hybridMultilevel"/>
    <w:tmpl w:val="A1D639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7305B4D"/>
    <w:multiLevelType w:val="hybridMultilevel"/>
    <w:tmpl w:val="A6D25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79B6E1D"/>
    <w:multiLevelType w:val="multilevel"/>
    <w:tmpl w:val="4972EC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3">
    <w:nsid w:val="6A9225DB"/>
    <w:multiLevelType w:val="hybridMultilevel"/>
    <w:tmpl w:val="E77E91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6C96062F"/>
    <w:multiLevelType w:val="multilevel"/>
    <w:tmpl w:val="F4C83C8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5">
    <w:nsid w:val="6D0057E7"/>
    <w:multiLevelType w:val="multilevel"/>
    <w:tmpl w:val="4358E5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6DC03CCF"/>
    <w:multiLevelType w:val="hybridMultilevel"/>
    <w:tmpl w:val="CF9E63E8"/>
    <w:lvl w:ilvl="0" w:tplc="25D6F976">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47">
    <w:nsid w:val="6F904176"/>
    <w:multiLevelType w:val="multilevel"/>
    <w:tmpl w:val="B73867D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8">
    <w:nsid w:val="79034B83"/>
    <w:multiLevelType w:val="multilevel"/>
    <w:tmpl w:val="304C2B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7"/>
  </w:num>
  <w:num w:numId="2">
    <w:abstractNumId w:val="33"/>
  </w:num>
  <w:num w:numId="3">
    <w:abstractNumId w:val="31"/>
  </w:num>
  <w:num w:numId="4">
    <w:abstractNumId w:val="38"/>
  </w:num>
  <w:num w:numId="5">
    <w:abstractNumId w:val="46"/>
  </w:num>
  <w:num w:numId="6">
    <w:abstractNumId w:val="2"/>
  </w:num>
  <w:num w:numId="7">
    <w:abstractNumId w:val="25"/>
  </w:num>
  <w:num w:numId="8">
    <w:abstractNumId w:val="18"/>
  </w:num>
  <w:num w:numId="9">
    <w:abstractNumId w:val="15"/>
  </w:num>
  <w:num w:numId="10">
    <w:abstractNumId w:val="47"/>
  </w:num>
  <w:num w:numId="11">
    <w:abstractNumId w:val="1"/>
  </w:num>
  <w:num w:numId="12">
    <w:abstractNumId w:val="0"/>
  </w:num>
  <w:num w:numId="13">
    <w:abstractNumId w:val="36"/>
  </w:num>
  <w:num w:numId="14">
    <w:abstractNumId w:val="29"/>
  </w:num>
  <w:num w:numId="15">
    <w:abstractNumId w:val="6"/>
  </w:num>
  <w:num w:numId="16">
    <w:abstractNumId w:val="12"/>
  </w:num>
  <w:num w:numId="17">
    <w:abstractNumId w:val="13"/>
  </w:num>
  <w:num w:numId="18">
    <w:abstractNumId w:val="41"/>
  </w:num>
  <w:num w:numId="19">
    <w:abstractNumId w:val="32"/>
  </w:num>
  <w:num w:numId="20">
    <w:abstractNumId w:val="42"/>
  </w:num>
  <w:num w:numId="21">
    <w:abstractNumId w:val="40"/>
  </w:num>
  <w:num w:numId="22">
    <w:abstractNumId w:val="28"/>
  </w:num>
  <w:num w:numId="23">
    <w:abstractNumId w:val="16"/>
  </w:num>
  <w:num w:numId="24">
    <w:abstractNumId w:val="23"/>
  </w:num>
  <w:num w:numId="25">
    <w:abstractNumId w:val="43"/>
  </w:num>
  <w:num w:numId="26">
    <w:abstractNumId w:val="22"/>
  </w:num>
  <w:num w:numId="27">
    <w:abstractNumId w:val="14"/>
  </w:num>
  <w:num w:numId="28">
    <w:abstractNumId w:val="11"/>
  </w:num>
  <w:num w:numId="29">
    <w:abstractNumId w:val="5"/>
  </w:num>
  <w:num w:numId="30">
    <w:abstractNumId w:val="3"/>
  </w:num>
  <w:num w:numId="31">
    <w:abstractNumId w:val="35"/>
  </w:num>
  <w:num w:numId="32">
    <w:abstractNumId w:val="30"/>
  </w:num>
  <w:num w:numId="33">
    <w:abstractNumId w:val="34"/>
  </w:num>
  <w:num w:numId="34">
    <w:abstractNumId w:val="26"/>
  </w:num>
  <w:num w:numId="35">
    <w:abstractNumId w:val="20"/>
  </w:num>
  <w:num w:numId="36">
    <w:abstractNumId w:val="10"/>
  </w:num>
  <w:num w:numId="37">
    <w:abstractNumId w:val="19"/>
  </w:num>
  <w:num w:numId="38">
    <w:abstractNumId w:val="24"/>
  </w:num>
  <w:num w:numId="39">
    <w:abstractNumId w:val="7"/>
  </w:num>
  <w:num w:numId="40">
    <w:abstractNumId w:val="8"/>
  </w:num>
  <w:num w:numId="41">
    <w:abstractNumId w:val="21"/>
  </w:num>
  <w:num w:numId="42">
    <w:abstractNumId w:val="4"/>
  </w:num>
  <w:num w:numId="43">
    <w:abstractNumId w:val="9"/>
  </w:num>
  <w:num w:numId="44">
    <w:abstractNumId w:val="39"/>
  </w:num>
  <w:num w:numId="45">
    <w:abstractNumId w:val="45"/>
  </w:num>
  <w:num w:numId="46">
    <w:abstractNumId w:val="48"/>
  </w:num>
  <w:num w:numId="47">
    <w:abstractNumId w:val="17"/>
  </w:num>
  <w:num w:numId="48">
    <w:abstractNumId w:val="3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F4F"/>
    <w:rsid w:val="000A6D67"/>
    <w:rsid w:val="000D3DC7"/>
    <w:rsid w:val="000E6D92"/>
    <w:rsid w:val="001025F3"/>
    <w:rsid w:val="0011329C"/>
    <w:rsid w:val="00162217"/>
    <w:rsid w:val="0017788E"/>
    <w:rsid w:val="001A45B5"/>
    <w:rsid w:val="001E554B"/>
    <w:rsid w:val="001F30C4"/>
    <w:rsid w:val="001F5971"/>
    <w:rsid w:val="00213958"/>
    <w:rsid w:val="0022044B"/>
    <w:rsid w:val="00221747"/>
    <w:rsid w:val="00250E14"/>
    <w:rsid w:val="00253475"/>
    <w:rsid w:val="002A033D"/>
    <w:rsid w:val="002A530A"/>
    <w:rsid w:val="002D2E33"/>
    <w:rsid w:val="0034479F"/>
    <w:rsid w:val="0034726D"/>
    <w:rsid w:val="00387FCC"/>
    <w:rsid w:val="00393666"/>
    <w:rsid w:val="003C0F55"/>
    <w:rsid w:val="003C550F"/>
    <w:rsid w:val="003D53CD"/>
    <w:rsid w:val="003E18DB"/>
    <w:rsid w:val="003E7F80"/>
    <w:rsid w:val="003F060D"/>
    <w:rsid w:val="00443352"/>
    <w:rsid w:val="00447FC2"/>
    <w:rsid w:val="00461D88"/>
    <w:rsid w:val="004643DB"/>
    <w:rsid w:val="004F24BF"/>
    <w:rsid w:val="004F641F"/>
    <w:rsid w:val="00524176"/>
    <w:rsid w:val="00536268"/>
    <w:rsid w:val="00543876"/>
    <w:rsid w:val="00571F4F"/>
    <w:rsid w:val="005E6FF5"/>
    <w:rsid w:val="005F2548"/>
    <w:rsid w:val="00601013"/>
    <w:rsid w:val="00633114"/>
    <w:rsid w:val="00657F21"/>
    <w:rsid w:val="006772E3"/>
    <w:rsid w:val="0071448C"/>
    <w:rsid w:val="00724DF9"/>
    <w:rsid w:val="0073515F"/>
    <w:rsid w:val="00745891"/>
    <w:rsid w:val="00762C68"/>
    <w:rsid w:val="00763617"/>
    <w:rsid w:val="00767968"/>
    <w:rsid w:val="00804312"/>
    <w:rsid w:val="00815591"/>
    <w:rsid w:val="008A69AB"/>
    <w:rsid w:val="008C040F"/>
    <w:rsid w:val="008C3207"/>
    <w:rsid w:val="008C78DB"/>
    <w:rsid w:val="008D460F"/>
    <w:rsid w:val="008E303A"/>
    <w:rsid w:val="0090710D"/>
    <w:rsid w:val="009578A5"/>
    <w:rsid w:val="00964307"/>
    <w:rsid w:val="009729AA"/>
    <w:rsid w:val="00973654"/>
    <w:rsid w:val="00976A49"/>
    <w:rsid w:val="009A2C0F"/>
    <w:rsid w:val="009A7B62"/>
    <w:rsid w:val="009E7EBF"/>
    <w:rsid w:val="00A00DA5"/>
    <w:rsid w:val="00A26A10"/>
    <w:rsid w:val="00A451F8"/>
    <w:rsid w:val="00AB0E3E"/>
    <w:rsid w:val="00AB3E9C"/>
    <w:rsid w:val="00AD3D3A"/>
    <w:rsid w:val="00B055C8"/>
    <w:rsid w:val="00B17D56"/>
    <w:rsid w:val="00B34B27"/>
    <w:rsid w:val="00B502F3"/>
    <w:rsid w:val="00B54EBD"/>
    <w:rsid w:val="00B62E19"/>
    <w:rsid w:val="00B964F8"/>
    <w:rsid w:val="00BB3575"/>
    <w:rsid w:val="00BC248D"/>
    <w:rsid w:val="00BE4107"/>
    <w:rsid w:val="00BF2B5C"/>
    <w:rsid w:val="00C63564"/>
    <w:rsid w:val="00CB552D"/>
    <w:rsid w:val="00CD77FF"/>
    <w:rsid w:val="00CF1E98"/>
    <w:rsid w:val="00D11300"/>
    <w:rsid w:val="00D36C72"/>
    <w:rsid w:val="00D638E2"/>
    <w:rsid w:val="00D72812"/>
    <w:rsid w:val="00DA2FAD"/>
    <w:rsid w:val="00E22925"/>
    <w:rsid w:val="00E3571F"/>
    <w:rsid w:val="00E775E5"/>
    <w:rsid w:val="00E86C51"/>
    <w:rsid w:val="00EC3C4C"/>
    <w:rsid w:val="00ED0B61"/>
    <w:rsid w:val="00EE5B39"/>
    <w:rsid w:val="00EE7EC9"/>
    <w:rsid w:val="00F02F0F"/>
    <w:rsid w:val="00F11229"/>
    <w:rsid w:val="00F23C18"/>
    <w:rsid w:val="00F36CFD"/>
    <w:rsid w:val="00F5467F"/>
    <w:rsid w:val="00FE51D3"/>
    <w:rsid w:val="00FF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9170DD8F-B4CD-46D5-B240-4E78DB7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1F4F"/>
    <w:pPr>
      <w:ind w:firstLine="709"/>
      <w:jc w:val="both"/>
    </w:pPr>
  </w:style>
  <w:style w:type="character" w:customStyle="1" w:styleId="a4">
    <w:name w:val="Основной текст с отступом Знак"/>
    <w:basedOn w:val="a0"/>
    <w:link w:val="a3"/>
    <w:uiPriority w:val="99"/>
    <w:semiHidden/>
    <w:locked/>
    <w:rPr>
      <w:rFonts w:cs="Times New Roman"/>
      <w:sz w:val="24"/>
      <w:szCs w:val="24"/>
    </w:rPr>
  </w:style>
  <w:style w:type="table" w:styleId="a5">
    <w:name w:val="Table Grid"/>
    <w:basedOn w:val="a1"/>
    <w:uiPriority w:val="59"/>
    <w:rsid w:val="00571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D2E33"/>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styleId="a8">
    <w:name w:val="footer"/>
    <w:basedOn w:val="a"/>
    <w:link w:val="a9"/>
    <w:uiPriority w:val="99"/>
    <w:rsid w:val="009E7EBF"/>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9E7EBF"/>
    <w:rPr>
      <w:rFonts w:cs="Times New Roman"/>
    </w:rPr>
  </w:style>
  <w:style w:type="paragraph" w:styleId="ab">
    <w:name w:val="Normal (Web)"/>
    <w:basedOn w:val="a"/>
    <w:uiPriority w:val="99"/>
    <w:rsid w:val="009E7EBF"/>
    <w:pPr>
      <w:autoSpaceDE w:val="0"/>
      <w:autoSpaceDN w:val="0"/>
      <w:spacing w:before="100" w:after="100"/>
    </w:pPr>
    <w:rPr>
      <w:color w:val="000000"/>
    </w:rPr>
  </w:style>
  <w:style w:type="paragraph" w:styleId="ac">
    <w:name w:val="header"/>
    <w:basedOn w:val="a"/>
    <w:link w:val="ad"/>
    <w:uiPriority w:val="99"/>
    <w:rsid w:val="009E7EBF"/>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47763">
      <w:marLeft w:val="0"/>
      <w:marRight w:val="0"/>
      <w:marTop w:val="0"/>
      <w:marBottom w:val="0"/>
      <w:divBdr>
        <w:top w:val="none" w:sz="0" w:space="0" w:color="auto"/>
        <w:left w:val="none" w:sz="0" w:space="0" w:color="auto"/>
        <w:bottom w:val="none" w:sz="0" w:space="0" w:color="auto"/>
        <w:right w:val="none" w:sz="0" w:space="0" w:color="auto"/>
      </w:divBdr>
    </w:div>
    <w:div w:id="616447764">
      <w:marLeft w:val="0"/>
      <w:marRight w:val="0"/>
      <w:marTop w:val="0"/>
      <w:marBottom w:val="0"/>
      <w:divBdr>
        <w:top w:val="none" w:sz="0" w:space="0" w:color="auto"/>
        <w:left w:val="none" w:sz="0" w:space="0" w:color="auto"/>
        <w:bottom w:val="none" w:sz="0" w:space="0" w:color="auto"/>
        <w:right w:val="none" w:sz="0" w:space="0" w:color="auto"/>
      </w:divBdr>
    </w:div>
    <w:div w:id="616447765">
      <w:marLeft w:val="0"/>
      <w:marRight w:val="0"/>
      <w:marTop w:val="0"/>
      <w:marBottom w:val="0"/>
      <w:divBdr>
        <w:top w:val="none" w:sz="0" w:space="0" w:color="auto"/>
        <w:left w:val="none" w:sz="0" w:space="0" w:color="auto"/>
        <w:bottom w:val="none" w:sz="0" w:space="0" w:color="auto"/>
        <w:right w:val="none" w:sz="0" w:space="0" w:color="auto"/>
      </w:divBdr>
    </w:div>
    <w:div w:id="616447766">
      <w:marLeft w:val="0"/>
      <w:marRight w:val="0"/>
      <w:marTop w:val="0"/>
      <w:marBottom w:val="0"/>
      <w:divBdr>
        <w:top w:val="none" w:sz="0" w:space="0" w:color="auto"/>
        <w:left w:val="none" w:sz="0" w:space="0" w:color="auto"/>
        <w:bottom w:val="none" w:sz="0" w:space="0" w:color="auto"/>
        <w:right w:val="none" w:sz="0" w:space="0" w:color="auto"/>
      </w:divBdr>
    </w:div>
    <w:div w:id="616447767">
      <w:marLeft w:val="0"/>
      <w:marRight w:val="0"/>
      <w:marTop w:val="0"/>
      <w:marBottom w:val="0"/>
      <w:divBdr>
        <w:top w:val="none" w:sz="0" w:space="0" w:color="auto"/>
        <w:left w:val="none" w:sz="0" w:space="0" w:color="auto"/>
        <w:bottom w:val="none" w:sz="0" w:space="0" w:color="auto"/>
        <w:right w:val="none" w:sz="0" w:space="0" w:color="auto"/>
      </w:divBdr>
    </w:div>
    <w:div w:id="616447768">
      <w:marLeft w:val="0"/>
      <w:marRight w:val="0"/>
      <w:marTop w:val="0"/>
      <w:marBottom w:val="0"/>
      <w:divBdr>
        <w:top w:val="none" w:sz="0" w:space="0" w:color="auto"/>
        <w:left w:val="none" w:sz="0" w:space="0" w:color="auto"/>
        <w:bottom w:val="none" w:sz="0" w:space="0" w:color="auto"/>
        <w:right w:val="none" w:sz="0" w:space="0" w:color="auto"/>
      </w:divBdr>
    </w:div>
    <w:div w:id="616447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6340</Words>
  <Characters>36138</Characters>
  <Application>Microsoft Office Word</Application>
  <DocSecurity>0</DocSecurity>
  <Lines>301</Lines>
  <Paragraphs>84</Paragraphs>
  <ScaleCrop>false</ScaleCrop>
  <Company>Org inc.</Company>
  <LinksUpToDate>false</LinksUpToDate>
  <CharactersWithSpaces>42394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2009-06-05T07:33:00Z</cp:lastPrinted>
  <dcterms:created xsi:type="dcterms:W3CDTF">2014-06-23T21:38:00Z</dcterms:created>
  <dcterms:modified xsi:type="dcterms:W3CDTF">2014-06-23T21:38:00Z</dcterms:modified>
</cp:coreProperties>
</file>