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998" w:rsidRDefault="00B94168">
      <w:pPr>
        <w:jc w:val="center"/>
        <w:rPr>
          <w:rFonts w:ascii="Bookman Old Style" w:hAnsi="Bookman Old Style"/>
          <w:sz w:val="32"/>
          <w:lang w:val="uk-UA"/>
        </w:rPr>
      </w:pPr>
      <w:r>
        <w:rPr>
          <w:rFonts w:ascii="Bookman Old Style" w:hAnsi="Bookman Old Style"/>
          <w:sz w:val="32"/>
          <w:lang w:val="uk-UA"/>
        </w:rPr>
        <w:t xml:space="preserve">ФОРМУВАННЯ ОРГАНІЗАЦІЙНОГО ПЛАНУ </w:t>
      </w:r>
    </w:p>
    <w:p w:rsidR="00DA6998" w:rsidRDefault="00B94168">
      <w:pPr>
        <w:jc w:val="center"/>
        <w:rPr>
          <w:rFonts w:ascii="Bookman Old Style" w:hAnsi="Bookman Old Style"/>
          <w:sz w:val="32"/>
          <w:lang w:val="uk-UA"/>
        </w:rPr>
      </w:pPr>
      <w:r>
        <w:rPr>
          <w:rFonts w:ascii="Bookman Old Style" w:hAnsi="Bookman Old Style"/>
          <w:sz w:val="32"/>
          <w:lang w:val="uk-UA"/>
        </w:rPr>
        <w:t>ЗАТ</w:t>
      </w:r>
      <w:r>
        <w:rPr>
          <w:rFonts w:ascii="Bookman Old Style" w:hAnsi="Bookman Old Style"/>
          <w:sz w:val="32"/>
        </w:rPr>
        <w:t xml:space="preserve"> “</w:t>
      </w:r>
      <w:r>
        <w:rPr>
          <w:rFonts w:ascii="Bookman Old Style" w:hAnsi="Bookman Old Style"/>
          <w:sz w:val="32"/>
          <w:lang w:val="uk-UA"/>
        </w:rPr>
        <w:t>Універмаг ЛУЦЬК</w:t>
      </w:r>
      <w:r>
        <w:rPr>
          <w:rFonts w:ascii="Bookman Old Style" w:hAnsi="Bookman Old Style"/>
          <w:sz w:val="32"/>
        </w:rPr>
        <w:t>”</w:t>
      </w:r>
    </w:p>
    <w:p w:rsidR="00DA6998" w:rsidRDefault="00B94168">
      <w:pPr>
        <w:rPr>
          <w:rFonts w:ascii="Bookman Old Style" w:hAnsi="Bookman Old Style"/>
          <w:sz w:val="32"/>
          <w:lang w:val="uk-UA"/>
        </w:rPr>
      </w:pPr>
      <w:r>
        <w:rPr>
          <w:rFonts w:ascii="Bookman Old Style" w:hAnsi="Bookman Old Style"/>
          <w:sz w:val="32"/>
          <w:lang w:val="uk-UA"/>
        </w:rPr>
        <w:t>Управління Товариством здійснюють його органи:</w:t>
      </w:r>
    </w:p>
    <w:p w:rsidR="00DA6998" w:rsidRDefault="00B94168">
      <w:pPr>
        <w:numPr>
          <w:ilvl w:val="0"/>
          <w:numId w:val="1"/>
        </w:numPr>
        <w:rPr>
          <w:rFonts w:ascii="Bookman Old Style" w:hAnsi="Bookman Old Style"/>
          <w:sz w:val="32"/>
          <w:lang w:val="uk-UA"/>
        </w:rPr>
      </w:pPr>
      <w:r>
        <w:rPr>
          <w:rFonts w:ascii="Bookman Old Style" w:hAnsi="Bookman Old Style"/>
          <w:sz w:val="32"/>
          <w:lang w:val="uk-UA"/>
        </w:rPr>
        <w:t>загальні збори акціонерів;</w:t>
      </w:r>
    </w:p>
    <w:p w:rsidR="00DA6998" w:rsidRDefault="00B94168">
      <w:pPr>
        <w:numPr>
          <w:ilvl w:val="0"/>
          <w:numId w:val="1"/>
        </w:numPr>
        <w:rPr>
          <w:rFonts w:ascii="Bookman Old Style" w:hAnsi="Bookman Old Style"/>
          <w:sz w:val="32"/>
          <w:lang w:val="uk-UA"/>
        </w:rPr>
      </w:pPr>
      <w:r>
        <w:rPr>
          <w:rFonts w:ascii="Bookman Old Style" w:hAnsi="Bookman Old Style"/>
          <w:sz w:val="32"/>
          <w:lang w:val="uk-UA"/>
        </w:rPr>
        <w:t>спостережна Рада;</w:t>
      </w:r>
    </w:p>
    <w:p w:rsidR="00DA6998" w:rsidRDefault="00B94168">
      <w:pPr>
        <w:numPr>
          <w:ilvl w:val="0"/>
          <w:numId w:val="1"/>
        </w:numPr>
        <w:rPr>
          <w:rFonts w:ascii="Bookman Old Style" w:hAnsi="Bookman Old Style"/>
          <w:sz w:val="32"/>
          <w:lang w:val="uk-UA"/>
        </w:rPr>
      </w:pPr>
      <w:r>
        <w:rPr>
          <w:rFonts w:ascii="Bookman Old Style" w:hAnsi="Bookman Old Style"/>
          <w:sz w:val="32"/>
          <w:lang w:val="uk-UA"/>
        </w:rPr>
        <w:t>дирекція Товариства;</w:t>
      </w:r>
    </w:p>
    <w:p w:rsidR="00DA6998" w:rsidRDefault="00B94168">
      <w:pPr>
        <w:numPr>
          <w:ilvl w:val="0"/>
          <w:numId w:val="1"/>
        </w:numPr>
        <w:rPr>
          <w:rFonts w:ascii="Bookman Old Style" w:hAnsi="Bookman Old Style"/>
          <w:sz w:val="32"/>
          <w:lang w:val="uk-UA"/>
        </w:rPr>
      </w:pPr>
      <w:r>
        <w:rPr>
          <w:rFonts w:ascii="Bookman Old Style" w:hAnsi="Bookman Old Style"/>
          <w:sz w:val="32"/>
          <w:lang w:val="uk-UA"/>
        </w:rPr>
        <w:t>ревізійна комісія.</w:t>
      </w:r>
    </w:p>
    <w:p w:rsidR="00DA6998" w:rsidRDefault="00B94168">
      <w:pPr>
        <w:pStyle w:val="a3"/>
      </w:pPr>
      <w:r>
        <w:t>Загальні збори акціонерів скликаються не рідше одного разу в рік, не пізніше, ніж через два місяці після закін-чення господарського року. Рішення на загальних зборах приймається простою більшістю голосів акціонерів.</w:t>
      </w:r>
    </w:p>
    <w:p w:rsidR="00DA6998" w:rsidRDefault="00B94168">
      <w:pPr>
        <w:ind w:right="-185"/>
        <w:rPr>
          <w:rFonts w:ascii="Bookman Old Style" w:hAnsi="Bookman Old Style"/>
          <w:sz w:val="32"/>
          <w:lang w:val="uk-UA"/>
        </w:rPr>
      </w:pPr>
      <w:r>
        <w:rPr>
          <w:rFonts w:ascii="Bookman Old Style" w:hAnsi="Bookman Old Style"/>
          <w:sz w:val="32"/>
          <w:lang w:val="uk-UA"/>
        </w:rPr>
        <w:t>Спостережна Рада обирається загальними зборами на два роки в складі трьох учасників Товариства, кожен з яких володіє не менше 50 акціями. До компетенції Ради належить:</w:t>
      </w:r>
    </w:p>
    <w:p w:rsidR="00DA6998" w:rsidRDefault="00B94168">
      <w:pPr>
        <w:numPr>
          <w:ilvl w:val="0"/>
          <w:numId w:val="4"/>
        </w:numPr>
        <w:ind w:right="-185"/>
        <w:rPr>
          <w:rFonts w:ascii="Bookman Old Style" w:hAnsi="Bookman Old Style"/>
          <w:sz w:val="32"/>
          <w:lang w:val="uk-UA"/>
        </w:rPr>
      </w:pPr>
      <w:r>
        <w:rPr>
          <w:rFonts w:ascii="Bookman Old Style" w:hAnsi="Bookman Old Style"/>
          <w:sz w:val="32"/>
          <w:lang w:val="uk-UA"/>
        </w:rPr>
        <w:t>здійснення контролю за діяльністю дирекції відносно виконання рішень загальних зборів акціонерів;</w:t>
      </w:r>
    </w:p>
    <w:p w:rsidR="00DA6998" w:rsidRDefault="00B94168">
      <w:pPr>
        <w:numPr>
          <w:ilvl w:val="0"/>
          <w:numId w:val="4"/>
        </w:numPr>
        <w:ind w:right="-185"/>
        <w:rPr>
          <w:rFonts w:ascii="Bookman Old Style" w:hAnsi="Bookman Old Style"/>
          <w:sz w:val="32"/>
          <w:lang w:val="uk-UA"/>
        </w:rPr>
      </w:pPr>
      <w:r>
        <w:rPr>
          <w:rFonts w:ascii="Bookman Old Style" w:hAnsi="Bookman Old Style"/>
          <w:sz w:val="32"/>
          <w:lang w:val="uk-UA"/>
        </w:rPr>
        <w:t>розгляд звітів про роботу Товариства за квартал, пів-річчя та прийняття відповідних рішень;</w:t>
      </w:r>
    </w:p>
    <w:p w:rsidR="00DA6998" w:rsidRDefault="00B94168">
      <w:pPr>
        <w:numPr>
          <w:ilvl w:val="0"/>
          <w:numId w:val="4"/>
        </w:numPr>
        <w:ind w:right="-185"/>
        <w:rPr>
          <w:rFonts w:ascii="Bookman Old Style" w:hAnsi="Bookman Old Style"/>
          <w:sz w:val="32"/>
          <w:lang w:val="uk-UA"/>
        </w:rPr>
      </w:pPr>
      <w:r>
        <w:rPr>
          <w:rFonts w:ascii="Bookman Old Style" w:hAnsi="Bookman Old Style"/>
          <w:sz w:val="32"/>
          <w:lang w:val="uk-UA"/>
        </w:rPr>
        <w:t>аналіз дій дирекції, подання відповідних висновків.</w:t>
      </w:r>
    </w:p>
    <w:p w:rsidR="00DA6998" w:rsidRDefault="00B94168">
      <w:pPr>
        <w:pStyle w:val="a3"/>
      </w:pPr>
      <w:r>
        <w:t xml:space="preserve">Виконавчим органом Товариства, який здійснює керів-ництво його поточною діяльністю, є дирекція. Дирекція  вирішує всі питання діяльності Товариства, крім тих, що віднесені до компетенції загальних зборів; затверджує штатний розпис працівників, положення про преміюван-ня.В період між загальними зборами дирекція вирішує питання про прийняття в склад учасників Товариства нових фізичних і юридичних осіб, порядок виплати диві-дендів, порядок покриття збитків, притягнення до відповідальності керівних посадових осіб, викуп акцій у акціонерів. Роботою дирекції, яка складається з 7 членів, керує директор. </w:t>
      </w:r>
    </w:p>
    <w:p w:rsidR="00DA6998" w:rsidRDefault="00B94168">
      <w:pPr>
        <w:ind w:right="-185"/>
        <w:rPr>
          <w:rFonts w:ascii="Bookman Old Style" w:hAnsi="Bookman Old Style"/>
          <w:sz w:val="32"/>
          <w:lang w:val="uk-UA"/>
        </w:rPr>
      </w:pPr>
      <w:r>
        <w:rPr>
          <w:rFonts w:ascii="Bookman Old Style" w:hAnsi="Bookman Old Style"/>
          <w:sz w:val="32"/>
          <w:lang w:val="uk-UA"/>
        </w:rPr>
        <w:t>Функціональні обов’язки працівників затверджуються відділом кадрів.</w:t>
      </w:r>
    </w:p>
    <w:p w:rsidR="00DA6998" w:rsidRDefault="00B94168">
      <w:pPr>
        <w:ind w:right="-185"/>
        <w:rPr>
          <w:rFonts w:ascii="Bookman Old Style" w:hAnsi="Bookman Old Style"/>
          <w:sz w:val="32"/>
          <w:lang w:val="uk-UA"/>
        </w:rPr>
      </w:pPr>
      <w:r>
        <w:rPr>
          <w:rFonts w:ascii="Bookman Old Style" w:hAnsi="Bookman Old Style"/>
          <w:sz w:val="32"/>
          <w:lang w:val="uk-UA"/>
        </w:rPr>
        <w:t xml:space="preserve">Системи оплати праці (погодинна, погодинно-преміальна, відрядно-погодинна) по категоріях працівників встанов- люється згідно з </w:t>
      </w:r>
      <w:r>
        <w:rPr>
          <w:rFonts w:ascii="Bookman Old Style" w:hAnsi="Bookman Old Style"/>
          <w:sz w:val="32"/>
        </w:rPr>
        <w:t>“</w:t>
      </w:r>
      <w:r>
        <w:rPr>
          <w:rFonts w:ascii="Bookman Old Style" w:hAnsi="Bookman Old Style"/>
          <w:sz w:val="32"/>
          <w:lang w:val="uk-UA"/>
        </w:rPr>
        <w:t>Положенням про оплату праці і премію-вання працівників</w:t>
      </w:r>
      <w:r>
        <w:rPr>
          <w:rFonts w:ascii="Bookman Old Style" w:hAnsi="Bookman Old Style"/>
          <w:sz w:val="32"/>
        </w:rPr>
        <w:t>”</w:t>
      </w:r>
      <w:r>
        <w:rPr>
          <w:rFonts w:ascii="Bookman Old Style" w:hAnsi="Bookman Old Style"/>
          <w:sz w:val="32"/>
          <w:lang w:val="uk-UA"/>
        </w:rPr>
        <w:t xml:space="preserve"> на 2000 рік (див. Додаток). Ставки і </w:t>
      </w:r>
      <w:r>
        <w:rPr>
          <w:rFonts w:ascii="Bookman Old Style" w:hAnsi="Bookman Old Style"/>
          <w:sz w:val="32"/>
          <w:lang w:val="uk-UA"/>
        </w:rPr>
        <w:lastRenderedPageBreak/>
        <w:t>оклади працівників Товариства на момент укладання колективного договору передбачені штатним розкладом (див. Додаток).</w:t>
      </w: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pStyle w:val="2"/>
      </w:pPr>
    </w:p>
    <w:p w:rsidR="00DA6998" w:rsidRDefault="00B94168">
      <w:pPr>
        <w:pStyle w:val="2"/>
      </w:pPr>
      <w:r>
        <w:t>ОРГАНІЗАЦІЙНА СТРУКТУРА ТОВАРИСТВА</w:t>
      </w: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131DD0">
      <w:pPr>
        <w:ind w:right="-185"/>
        <w:rPr>
          <w:rFonts w:ascii="Bookman Old Style" w:hAnsi="Bookman Old Style"/>
          <w:sz w:val="32"/>
          <w:lang w:val="uk-UA"/>
        </w:rPr>
      </w:pPr>
      <w:r>
        <w:rPr>
          <w:rFonts w:ascii="Bookman Old Style" w:hAnsi="Bookman Old Style"/>
          <w:noProof/>
          <w:sz w:val="20"/>
        </w:rPr>
        <w:pict>
          <v:shapetype id="_x0000_t202" coordsize="21600,21600" o:spt="202" path="m,l,21600r21600,l21600,xe">
            <v:stroke joinstyle="miter"/>
            <v:path gradientshapeok="t" o:connecttype="rect"/>
          </v:shapetype>
          <v:shape id="_x0000_s1062" type="#_x0000_t202" style="position:absolute;margin-left:369pt;margin-top:15.65pt;width:126pt;height:27pt;z-index:251635200">
            <v:textbox style="mso-next-textbox:#_x0000_s1062">
              <w:txbxContent>
                <w:p w:rsidR="00DA6998" w:rsidRDefault="00B94168">
                  <w:pPr>
                    <w:pStyle w:val="1"/>
                  </w:pPr>
                  <w:r>
                    <w:t>Адміністратори</w:t>
                  </w:r>
                </w:p>
              </w:txbxContent>
            </v:textbox>
          </v:shape>
        </w:pict>
      </w:r>
      <w:r>
        <w:rPr>
          <w:rFonts w:ascii="Bookman Old Style" w:hAnsi="Bookman Old Style"/>
          <w:noProof/>
          <w:sz w:val="20"/>
        </w:rPr>
        <w:pict>
          <v:shape id="_x0000_s1058" type="#_x0000_t202" style="position:absolute;margin-left:-36pt;margin-top:15.65pt;width:108pt;height:27pt;z-index:251633152">
            <v:textbox>
              <w:txbxContent>
                <w:p w:rsidR="00DA6998" w:rsidRDefault="00B94168">
                  <w:pPr>
                    <w:pStyle w:val="1"/>
                  </w:pPr>
                  <w:r>
                    <w:t>Відділ кадрів</w:t>
                  </w:r>
                </w:p>
              </w:txbxContent>
            </v:textbox>
          </v:shape>
        </w:pict>
      </w:r>
      <w:r>
        <w:rPr>
          <w:rFonts w:ascii="Bookman Old Style" w:hAnsi="Bookman Old Style"/>
          <w:noProof/>
          <w:sz w:val="20"/>
        </w:rPr>
        <w:pict>
          <v:line id="_x0000_s1051" style="position:absolute;z-index:251625984" from="180pt,15.65pt" to="180pt,42.65pt"/>
        </w:pict>
      </w:r>
      <w:r>
        <w:rPr>
          <w:rFonts w:ascii="Bookman Old Style" w:hAnsi="Bookman Old Style"/>
          <w:noProof/>
          <w:sz w:val="20"/>
        </w:rPr>
        <w:pict>
          <v:line id="_x0000_s1050" style="position:absolute;z-index:251624960" from="297pt,15.65pt" to="297pt,42.65pt"/>
        </w:pict>
      </w:r>
      <w:r>
        <w:rPr>
          <w:rFonts w:ascii="Bookman Old Style" w:hAnsi="Bookman Old Style"/>
          <w:noProof/>
          <w:sz w:val="20"/>
        </w:rPr>
        <w:pict>
          <v:line id="_x0000_s1048" style="position:absolute;z-index:251622912" from="180pt,15.65pt" to="297pt,15.65pt"/>
        </w:pict>
      </w:r>
    </w:p>
    <w:p w:rsidR="00DA6998" w:rsidRDefault="00131DD0">
      <w:pPr>
        <w:pStyle w:val="3"/>
      </w:pPr>
      <w:r>
        <w:rPr>
          <w:noProof/>
          <w:sz w:val="20"/>
        </w:rPr>
        <w:pict>
          <v:line id="_x0000_s1052" style="position:absolute;left:0;text-align:left;z-index:251627008" from="297pt,5.9pt" to="369pt,5.9pt">
            <v:stroke endarrow="block"/>
          </v:line>
        </w:pict>
      </w:r>
      <w:r>
        <w:rPr>
          <w:noProof/>
          <w:sz w:val="20"/>
        </w:rPr>
        <w:pict>
          <v:line id="_x0000_s1053" style="position:absolute;left:0;text-align:left;flip:x;z-index:251628032" from="1in,5.9pt" to="180pt,5.9pt">
            <v:stroke endarrow="block"/>
          </v:line>
        </w:pict>
      </w:r>
      <w:r w:rsidR="00B94168">
        <w:t>ДИРЕКТОР</w:t>
      </w:r>
    </w:p>
    <w:p w:rsidR="00DA6998" w:rsidRDefault="00131DD0">
      <w:pPr>
        <w:ind w:right="-185"/>
        <w:rPr>
          <w:rFonts w:ascii="Bookman Old Style" w:hAnsi="Bookman Old Style"/>
          <w:sz w:val="32"/>
          <w:lang w:val="uk-UA"/>
        </w:rPr>
      </w:pPr>
      <w:r>
        <w:rPr>
          <w:rFonts w:ascii="Bookman Old Style" w:hAnsi="Bookman Old Style"/>
          <w:noProof/>
          <w:sz w:val="20"/>
        </w:rPr>
        <w:pict>
          <v:line id="_x0000_s1057" style="position:absolute;z-index:251632128" from="252pt,5.1pt" to="297pt,95.1pt">
            <v:stroke endarrow="block"/>
          </v:line>
        </w:pict>
      </w:r>
      <w:r>
        <w:rPr>
          <w:rFonts w:ascii="Bookman Old Style" w:hAnsi="Bookman Old Style"/>
          <w:noProof/>
          <w:sz w:val="20"/>
        </w:rPr>
        <w:pict>
          <v:line id="_x0000_s1054" style="position:absolute;flip:x;z-index:251629056" from="18pt,5.1pt" to="180pt,50.1pt">
            <v:stroke endarrow="block"/>
          </v:line>
        </w:pict>
      </w:r>
      <w:r>
        <w:rPr>
          <w:rFonts w:ascii="Bookman Old Style" w:hAnsi="Bookman Old Style"/>
          <w:noProof/>
          <w:sz w:val="20"/>
        </w:rPr>
        <w:pict>
          <v:line id="_x0000_s1056" style="position:absolute;flip:x;z-index:251631104" from="135pt,5.1pt" to="3in,95.1pt">
            <v:stroke endarrow="block"/>
          </v:line>
        </w:pict>
      </w:r>
      <w:r>
        <w:rPr>
          <w:rFonts w:ascii="Bookman Old Style" w:hAnsi="Bookman Old Style"/>
          <w:noProof/>
          <w:sz w:val="20"/>
        </w:rPr>
        <w:pict>
          <v:line id="_x0000_s1055" style="position:absolute;z-index:251630080" from="297pt,5.1pt" to="396pt,41.1pt">
            <v:stroke endarrow="block"/>
          </v:line>
        </w:pict>
      </w:r>
      <w:r>
        <w:rPr>
          <w:rFonts w:ascii="Bookman Old Style" w:hAnsi="Bookman Old Style"/>
          <w:noProof/>
          <w:sz w:val="20"/>
        </w:rPr>
        <w:pict>
          <v:line id="_x0000_s1049" style="position:absolute;z-index:251623936" from="180pt,5.1pt" to="297pt,5.1pt"/>
        </w:pict>
      </w:r>
    </w:p>
    <w:p w:rsidR="00DA6998" w:rsidRDefault="00DA6998">
      <w:pPr>
        <w:ind w:right="-185"/>
        <w:rPr>
          <w:rFonts w:ascii="Bookman Old Style" w:hAnsi="Bookman Old Style"/>
          <w:sz w:val="32"/>
          <w:lang w:val="uk-UA"/>
        </w:rPr>
      </w:pPr>
    </w:p>
    <w:p w:rsidR="00DA6998" w:rsidRDefault="00131DD0">
      <w:pPr>
        <w:ind w:right="-185"/>
        <w:rPr>
          <w:rFonts w:ascii="Bookman Old Style" w:hAnsi="Bookman Old Style"/>
          <w:sz w:val="32"/>
          <w:lang w:val="uk-UA"/>
        </w:rPr>
      </w:pPr>
      <w:r>
        <w:rPr>
          <w:rFonts w:ascii="Bookman Old Style" w:hAnsi="Bookman Old Style"/>
          <w:noProof/>
          <w:sz w:val="20"/>
        </w:rPr>
        <w:pict>
          <v:line id="_x0000_s1130" style="position:absolute;flip:x;z-index:251692544" from="351pt,363.55pt" to="369pt,363.55pt">
            <v:stroke endarrow="block"/>
          </v:line>
        </w:pict>
      </w:r>
      <w:r>
        <w:rPr>
          <w:rFonts w:ascii="Bookman Old Style" w:hAnsi="Bookman Old Style"/>
          <w:noProof/>
          <w:sz w:val="20"/>
        </w:rPr>
        <w:pict>
          <v:line id="_x0000_s1129" style="position:absolute;z-index:251691520" from="351pt,228.55pt" to="369pt,228.55pt"/>
        </w:pict>
      </w:r>
      <w:r>
        <w:rPr>
          <w:rFonts w:ascii="Bookman Old Style" w:hAnsi="Bookman Old Style"/>
          <w:noProof/>
          <w:sz w:val="20"/>
        </w:rPr>
        <w:pict>
          <v:line id="_x0000_s1128" style="position:absolute;z-index:251690496" from="369pt,228.55pt" to="369pt,363.55pt"/>
        </w:pict>
      </w:r>
      <w:r>
        <w:rPr>
          <w:rFonts w:ascii="Bookman Old Style" w:hAnsi="Bookman Old Style"/>
          <w:noProof/>
          <w:sz w:val="20"/>
        </w:rPr>
        <w:pict>
          <v:line id="_x0000_s1127" style="position:absolute;z-index:251689472" from="270pt,336.55pt" to="270pt,354.55pt">
            <v:stroke endarrow="block"/>
          </v:line>
        </w:pict>
      </w:r>
      <w:r>
        <w:rPr>
          <w:rFonts w:ascii="Bookman Old Style" w:hAnsi="Bookman Old Style"/>
          <w:noProof/>
          <w:sz w:val="20"/>
        </w:rPr>
        <w:pict>
          <v:line id="_x0000_s1126" style="position:absolute;z-index:251688448" from="270pt,291.55pt" to="270pt,309.55pt">
            <v:stroke endarrow="block"/>
          </v:line>
        </w:pict>
      </w:r>
      <w:r>
        <w:rPr>
          <w:rFonts w:ascii="Bookman Old Style" w:hAnsi="Bookman Old Style"/>
          <w:noProof/>
          <w:sz w:val="20"/>
        </w:rPr>
        <w:pict>
          <v:line id="_x0000_s1125" style="position:absolute;z-index:251687424" from="270pt,246.55pt" to="270pt,264.55pt">
            <v:stroke endarrow="block"/>
          </v:line>
        </w:pict>
      </w:r>
      <w:r>
        <w:rPr>
          <w:rFonts w:ascii="Bookman Old Style" w:hAnsi="Bookman Old Style"/>
          <w:noProof/>
          <w:sz w:val="20"/>
        </w:rPr>
        <w:pict>
          <v:shape id="_x0000_s1124" type="#_x0000_t202" style="position:absolute;margin-left:198pt;margin-top:354.55pt;width:153pt;height:27pt;z-index:251686400">
            <v:textbox>
              <w:txbxContent>
                <w:p w:rsidR="00DA6998" w:rsidRDefault="00B94168">
                  <w:pPr>
                    <w:jc w:val="center"/>
                    <w:rPr>
                      <w:lang w:val="uk-UA"/>
                    </w:rPr>
                  </w:pPr>
                  <w:r>
                    <w:rPr>
                      <w:lang w:val="uk-UA"/>
                    </w:rPr>
                    <w:t>ПРОДАВЦІ</w:t>
                  </w:r>
                </w:p>
                <w:p w:rsidR="00DA6998" w:rsidRDefault="00DA6998">
                  <w:pPr>
                    <w:jc w:val="center"/>
                    <w:rPr>
                      <w:lang w:val="uk-UA"/>
                    </w:rPr>
                  </w:pPr>
                </w:p>
                <w:p w:rsidR="00DA6998" w:rsidRDefault="00DA6998">
                  <w:pPr>
                    <w:jc w:val="center"/>
                    <w:rPr>
                      <w:lang w:val="uk-UA"/>
                    </w:rPr>
                  </w:pPr>
                </w:p>
              </w:txbxContent>
            </v:textbox>
          </v:shape>
        </w:pict>
      </w:r>
      <w:r>
        <w:rPr>
          <w:rFonts w:ascii="Bookman Old Style" w:hAnsi="Bookman Old Style"/>
          <w:noProof/>
          <w:sz w:val="20"/>
        </w:rPr>
        <w:pict>
          <v:shape id="_x0000_s1123" type="#_x0000_t202" style="position:absolute;margin-left:198pt;margin-top:309.55pt;width:153pt;height:27pt;z-index:251685376">
            <v:textbox>
              <w:txbxContent>
                <w:p w:rsidR="00DA6998" w:rsidRDefault="00B94168">
                  <w:pPr>
                    <w:jc w:val="center"/>
                    <w:rPr>
                      <w:lang w:val="uk-UA"/>
                    </w:rPr>
                  </w:pPr>
                  <w:r>
                    <w:rPr>
                      <w:lang w:val="uk-UA"/>
                    </w:rPr>
                    <w:t>СКЛАДИ</w:t>
                  </w:r>
                </w:p>
              </w:txbxContent>
            </v:textbox>
          </v:shape>
        </w:pict>
      </w:r>
      <w:r>
        <w:rPr>
          <w:rFonts w:ascii="Bookman Old Style" w:hAnsi="Bookman Old Style"/>
          <w:noProof/>
          <w:sz w:val="20"/>
        </w:rPr>
        <w:pict>
          <v:shape id="_x0000_s1122" type="#_x0000_t202" style="position:absolute;margin-left:198pt;margin-top:264.55pt;width:153pt;height:27pt;z-index:251684352">
            <v:textbox>
              <w:txbxContent>
                <w:p w:rsidR="00DA6998" w:rsidRDefault="00B94168">
                  <w:pPr>
                    <w:jc w:val="center"/>
                    <w:rPr>
                      <w:lang w:val="uk-UA"/>
                    </w:rPr>
                  </w:pPr>
                  <w:r>
                    <w:rPr>
                      <w:lang w:val="uk-UA"/>
                    </w:rPr>
                    <w:t>ТОВАРОЗНАВЦІ</w:t>
                  </w:r>
                </w:p>
              </w:txbxContent>
            </v:textbox>
          </v:shape>
        </w:pict>
      </w:r>
      <w:r>
        <w:rPr>
          <w:rFonts w:ascii="Bookman Old Style" w:hAnsi="Bookman Old Style"/>
          <w:noProof/>
          <w:sz w:val="20"/>
        </w:rPr>
        <w:pict>
          <v:shape id="_x0000_s1121" type="#_x0000_t202" style="position:absolute;margin-left:198pt;margin-top:219.55pt;width:153pt;height:27pt;z-index:251683328">
            <v:textbox>
              <w:txbxContent>
                <w:p w:rsidR="00DA6998" w:rsidRDefault="00B94168">
                  <w:pPr>
                    <w:rPr>
                      <w:lang w:val="uk-UA"/>
                    </w:rPr>
                  </w:pPr>
                  <w:r>
                    <w:rPr>
                      <w:lang w:val="uk-UA"/>
                    </w:rPr>
                    <w:t>ЗАВІДУВАЧ ВІДДІЛОМ</w:t>
                  </w:r>
                </w:p>
              </w:txbxContent>
            </v:textbox>
          </v:shape>
        </w:pict>
      </w:r>
      <w:r>
        <w:rPr>
          <w:rFonts w:ascii="Bookman Old Style" w:hAnsi="Bookman Old Style"/>
          <w:noProof/>
          <w:sz w:val="20"/>
        </w:rPr>
        <w:pict>
          <v:line id="_x0000_s1120" style="position:absolute;z-index:251682304" from="153pt,228.55pt" to="198pt,228.55pt">
            <v:stroke endarrow="block"/>
          </v:line>
        </w:pict>
      </w:r>
      <w:r>
        <w:rPr>
          <w:rFonts w:ascii="Bookman Old Style" w:hAnsi="Bookman Old Style"/>
          <w:noProof/>
          <w:sz w:val="20"/>
        </w:rPr>
        <w:pict>
          <v:line id="_x0000_s1118" style="position:absolute;z-index:251681280" from="135pt,291.55pt" to="153pt,291.55pt">
            <v:stroke endarrow="block"/>
          </v:line>
        </w:pict>
      </w:r>
      <w:r>
        <w:rPr>
          <w:rFonts w:ascii="Bookman Old Style" w:hAnsi="Bookman Old Style"/>
          <w:noProof/>
          <w:sz w:val="20"/>
        </w:rPr>
        <w:pict>
          <v:line id="_x0000_s1117" style="position:absolute;z-index:251680256" from="135pt,246.55pt" to="153pt,246.55pt">
            <v:stroke endarrow="block"/>
          </v:line>
        </w:pict>
      </w:r>
      <w:r>
        <w:rPr>
          <w:rFonts w:ascii="Bookman Old Style" w:hAnsi="Bookman Old Style"/>
          <w:noProof/>
          <w:sz w:val="20"/>
        </w:rPr>
        <w:pict>
          <v:line id="_x0000_s1116" style="position:absolute;z-index:251679232" from="135pt,210.55pt" to="153pt,210.55pt">
            <v:stroke endarrow="block"/>
          </v:line>
        </w:pict>
      </w:r>
      <w:r>
        <w:rPr>
          <w:rFonts w:ascii="Bookman Old Style" w:hAnsi="Bookman Old Style"/>
          <w:noProof/>
          <w:sz w:val="20"/>
        </w:rPr>
        <w:pict>
          <v:line id="_x0000_s1115" style="position:absolute;z-index:251678208" from="135pt,174.55pt" to="153pt,174.55pt">
            <v:stroke endarrow="block"/>
          </v:line>
        </w:pict>
      </w:r>
      <w:r>
        <w:rPr>
          <w:rFonts w:ascii="Bookman Old Style" w:hAnsi="Bookman Old Style"/>
          <w:noProof/>
          <w:sz w:val="20"/>
        </w:rPr>
        <w:pict>
          <v:line id="_x0000_s1114" style="position:absolute;z-index:251677184" from="135pt,138.55pt" to="153pt,138.55pt">
            <v:stroke endarrow="block"/>
          </v:line>
        </w:pict>
      </w:r>
      <w:r>
        <w:rPr>
          <w:rFonts w:ascii="Bookman Old Style" w:hAnsi="Bookman Old Style"/>
          <w:noProof/>
          <w:sz w:val="20"/>
        </w:rPr>
        <w:pict>
          <v:line id="_x0000_s1113" style="position:absolute;z-index:251676160" from="135pt,102.55pt" to="153pt,102.55pt">
            <v:stroke endarrow="block"/>
          </v:line>
        </w:pict>
      </w:r>
      <w:r>
        <w:rPr>
          <w:rFonts w:ascii="Bookman Old Style" w:hAnsi="Bookman Old Style"/>
          <w:noProof/>
          <w:sz w:val="20"/>
        </w:rPr>
        <w:pict>
          <v:line id="_x0000_s1112" style="position:absolute;z-index:251675136" from="153pt,102.55pt" to="153pt,291.55pt"/>
        </w:pict>
      </w:r>
      <w:r>
        <w:rPr>
          <w:rFonts w:ascii="Bookman Old Style" w:hAnsi="Bookman Old Style"/>
          <w:noProof/>
          <w:sz w:val="20"/>
        </w:rPr>
        <w:pict>
          <v:line id="_x0000_s1111" style="position:absolute;z-index:251674112" from="9pt,291.55pt" to="27pt,291.55pt">
            <v:stroke endarrow="block"/>
          </v:line>
        </w:pict>
      </w:r>
      <w:r>
        <w:rPr>
          <w:rFonts w:ascii="Bookman Old Style" w:hAnsi="Bookman Old Style"/>
          <w:noProof/>
          <w:sz w:val="20"/>
        </w:rPr>
        <w:pict>
          <v:line id="_x0000_s1110" style="position:absolute;z-index:251673088" from="9pt,246.55pt" to="27pt,246.55pt">
            <v:stroke endarrow="block"/>
          </v:line>
        </w:pict>
      </w:r>
      <w:r>
        <w:rPr>
          <w:rFonts w:ascii="Bookman Old Style" w:hAnsi="Bookman Old Style"/>
          <w:noProof/>
          <w:sz w:val="20"/>
        </w:rPr>
        <w:pict>
          <v:line id="_x0000_s1082" style="position:absolute;z-index:251652608" from="9pt,66.55pt" to="9pt,291.55pt"/>
        </w:pict>
      </w:r>
      <w:r>
        <w:rPr>
          <w:rFonts w:ascii="Bookman Old Style" w:hAnsi="Bookman Old Style"/>
          <w:noProof/>
          <w:sz w:val="20"/>
        </w:rPr>
        <w:pict>
          <v:line id="_x0000_s1109" style="position:absolute;z-index:251672064" from="9pt,210.55pt" to="27pt,210.55pt">
            <v:stroke endarrow="block"/>
          </v:line>
        </w:pict>
      </w:r>
      <w:r>
        <w:rPr>
          <w:rFonts w:ascii="Bookman Old Style" w:hAnsi="Bookman Old Style"/>
          <w:noProof/>
          <w:sz w:val="20"/>
        </w:rPr>
        <w:pict>
          <v:line id="_x0000_s1108" style="position:absolute;z-index:251671040" from="9pt,174.55pt" to="27pt,174.55pt">
            <v:stroke endarrow="block"/>
          </v:line>
        </w:pict>
      </w:r>
      <w:r>
        <w:rPr>
          <w:rFonts w:ascii="Bookman Old Style" w:hAnsi="Bookman Old Style"/>
          <w:noProof/>
          <w:sz w:val="20"/>
        </w:rPr>
        <w:pict>
          <v:line id="_x0000_s1107" style="position:absolute;z-index:251670016" from="9pt,138.55pt" to="27pt,138.55pt">
            <v:stroke endarrow="block"/>
          </v:line>
        </w:pict>
      </w:r>
      <w:r>
        <w:rPr>
          <w:rFonts w:ascii="Bookman Old Style" w:hAnsi="Bookman Old Style"/>
          <w:noProof/>
          <w:sz w:val="20"/>
        </w:rPr>
        <w:pict>
          <v:line id="_x0000_s1106" style="position:absolute;z-index:251668992" from="9pt,102.55pt" to="27pt,102.55pt">
            <v:stroke endarrow="block"/>
          </v:line>
        </w:pict>
      </w:r>
      <w:r>
        <w:rPr>
          <w:rFonts w:ascii="Bookman Old Style" w:hAnsi="Bookman Old Style"/>
          <w:noProof/>
          <w:sz w:val="20"/>
        </w:rPr>
        <w:pict>
          <v:line id="_x0000_s1083" style="position:absolute;z-index:251653632" from="9pt,66.55pt" to="27pt,66.55pt"/>
        </w:pict>
      </w:r>
      <w:r>
        <w:rPr>
          <w:rFonts w:ascii="Bookman Old Style" w:hAnsi="Bookman Old Style"/>
          <w:noProof/>
          <w:sz w:val="20"/>
        </w:rPr>
        <w:pict>
          <v:line id="_x0000_s1098" style="position:absolute;z-index:251661824" from="5in,66.55pt" to="5in,165.55pt"/>
        </w:pict>
      </w:r>
      <w:r>
        <w:rPr>
          <w:rFonts w:ascii="Bookman Old Style" w:hAnsi="Bookman Old Style"/>
          <w:noProof/>
          <w:sz w:val="20"/>
        </w:rPr>
        <w:pict>
          <v:shape id="_x0000_s1105" type="#_x0000_t202" style="position:absolute;margin-left:5in;margin-top:192.55pt;width:135pt;height:27pt;z-index:251667968">
            <v:textbox>
              <w:txbxContent>
                <w:p w:rsidR="00DA6998" w:rsidRDefault="00B94168">
                  <w:pPr>
                    <w:jc w:val="center"/>
                    <w:rPr>
                      <w:sz w:val="26"/>
                      <w:lang w:val="uk-UA"/>
                    </w:rPr>
                  </w:pPr>
                  <w:r>
                    <w:rPr>
                      <w:sz w:val="26"/>
                      <w:lang w:val="uk-UA"/>
                    </w:rPr>
                    <w:t>Інженер-програміст</w:t>
                  </w:r>
                </w:p>
              </w:txbxContent>
            </v:textbox>
          </v:shape>
        </w:pict>
      </w:r>
      <w:r>
        <w:rPr>
          <w:rFonts w:ascii="Bookman Old Style" w:hAnsi="Bookman Old Style"/>
          <w:noProof/>
          <w:sz w:val="20"/>
        </w:rPr>
        <w:pict>
          <v:line id="_x0000_s1104" style="position:absolute;z-index:251666944" from="5in,183.55pt" to="5in,192.55pt">
            <v:stroke endarrow="block"/>
          </v:line>
        </w:pict>
      </w:r>
      <w:r>
        <w:rPr>
          <w:rFonts w:ascii="Bookman Old Style" w:hAnsi="Bookman Old Style"/>
          <w:noProof/>
          <w:sz w:val="20"/>
        </w:rPr>
        <w:pict>
          <v:line id="_x0000_s1102" style="position:absolute;z-index:251665920" from="5in,165.55pt" to="5in,183.55pt"/>
        </w:pict>
      </w:r>
      <w:r>
        <w:rPr>
          <w:rFonts w:ascii="Bookman Old Style" w:hAnsi="Bookman Old Style"/>
          <w:noProof/>
          <w:sz w:val="20"/>
        </w:rPr>
        <w:pict>
          <v:line id="_x0000_s1101" style="position:absolute;flip:y;z-index:251664896" from="351pt,165.55pt" to="5in,165.55pt">
            <v:stroke endarrow="block"/>
          </v:line>
        </w:pict>
      </w:r>
      <w:r>
        <w:rPr>
          <w:rFonts w:ascii="Bookman Old Style" w:hAnsi="Bookman Old Style"/>
          <w:noProof/>
          <w:sz w:val="20"/>
        </w:rPr>
        <w:pict>
          <v:line id="_x0000_s1100" style="position:absolute;z-index:251663872" from="351pt,111.55pt" to="5in,111.55pt">
            <v:stroke endarrow="block"/>
          </v:line>
        </w:pict>
      </w:r>
      <w:r>
        <w:rPr>
          <w:rFonts w:ascii="Bookman Old Style" w:hAnsi="Bookman Old Style"/>
          <w:noProof/>
          <w:sz w:val="20"/>
        </w:rPr>
        <w:pict>
          <v:line id="_x0000_s1099" style="position:absolute;z-index:251662848" from="351pt,66.55pt" to="5in,66.55pt">
            <v:stroke endarrow="block"/>
          </v:line>
        </w:pict>
      </w:r>
      <w:r>
        <w:rPr>
          <w:rFonts w:ascii="Bookman Old Style" w:hAnsi="Bookman Old Style"/>
          <w:noProof/>
          <w:sz w:val="20"/>
        </w:rPr>
        <w:pict>
          <v:line id="_x0000_s1097" style="position:absolute;z-index:251660800" from="189pt,75.55pt" to="207pt,75.55pt"/>
        </w:pict>
      </w:r>
      <w:r>
        <w:rPr>
          <w:rFonts w:ascii="Bookman Old Style" w:hAnsi="Bookman Old Style"/>
          <w:noProof/>
          <w:sz w:val="20"/>
        </w:rPr>
        <w:pict>
          <v:line id="_x0000_s1096" style="position:absolute;z-index:251659776" from="189pt,111.55pt" to="207pt,111.55pt">
            <v:stroke endarrow="block"/>
          </v:line>
        </w:pict>
      </w:r>
      <w:r>
        <w:rPr>
          <w:rFonts w:ascii="Bookman Old Style" w:hAnsi="Bookman Old Style"/>
          <w:noProof/>
          <w:sz w:val="20"/>
        </w:rPr>
        <w:pict>
          <v:line id="_x0000_s1095" style="position:absolute;z-index:251658752" from="189pt,156.55pt" to="207pt,156.55pt">
            <v:stroke endarrow="block"/>
          </v:line>
        </w:pict>
      </w:r>
      <w:r>
        <w:rPr>
          <w:rFonts w:ascii="Bookman Old Style" w:hAnsi="Bookman Old Style"/>
          <w:noProof/>
          <w:sz w:val="20"/>
        </w:rPr>
        <w:pict>
          <v:line id="_x0000_s1093" style="position:absolute;z-index:251657728" from="189pt,75.55pt" to="189pt,156.55pt"/>
        </w:pict>
      </w:r>
      <w:r>
        <w:rPr>
          <w:rFonts w:ascii="Bookman Old Style" w:hAnsi="Bookman Old Style"/>
          <w:noProof/>
          <w:sz w:val="20"/>
        </w:rPr>
        <w:pict>
          <v:shape id="_x0000_s1092" type="#_x0000_t202" style="position:absolute;margin-left:207pt;margin-top:147.55pt;width:2in;height:27pt;z-index:251656704">
            <v:textbox style="mso-next-textbox:#_x0000_s1092">
              <w:txbxContent>
                <w:p w:rsidR="00DA6998" w:rsidRDefault="00B94168">
                  <w:pPr>
                    <w:jc w:val="center"/>
                    <w:rPr>
                      <w:sz w:val="26"/>
                      <w:lang w:val="uk-UA"/>
                    </w:rPr>
                  </w:pPr>
                  <w:r>
                    <w:rPr>
                      <w:sz w:val="26"/>
                      <w:lang w:val="uk-UA"/>
                    </w:rPr>
                    <w:t>Бухгалтери</w:t>
                  </w:r>
                </w:p>
              </w:txbxContent>
            </v:textbox>
          </v:shape>
        </w:pict>
      </w:r>
      <w:r>
        <w:rPr>
          <w:rFonts w:ascii="Bookman Old Style" w:hAnsi="Bookman Old Style"/>
          <w:noProof/>
          <w:sz w:val="20"/>
        </w:rPr>
        <w:pict>
          <v:shape id="_x0000_s1091" type="#_x0000_t202" style="position:absolute;margin-left:207pt;margin-top:93.55pt;width:2in;height:45pt;z-index:251655680">
            <v:textbox>
              <w:txbxContent>
                <w:p w:rsidR="00DA6998" w:rsidRDefault="00B94168">
                  <w:pPr>
                    <w:jc w:val="center"/>
                    <w:rPr>
                      <w:sz w:val="26"/>
                      <w:lang w:val="uk-UA"/>
                    </w:rPr>
                  </w:pPr>
                  <w:r>
                    <w:rPr>
                      <w:sz w:val="26"/>
                      <w:lang w:val="uk-UA"/>
                    </w:rPr>
                    <w:t>Замісник головного бухгалтера</w:t>
                  </w:r>
                </w:p>
              </w:txbxContent>
            </v:textbox>
          </v:shape>
        </w:pict>
      </w:r>
      <w:r>
        <w:rPr>
          <w:rFonts w:ascii="Bookman Old Style" w:hAnsi="Bookman Old Style"/>
          <w:noProof/>
          <w:sz w:val="20"/>
        </w:rPr>
        <w:pict>
          <v:shape id="_x0000_s1090" type="#_x0000_t202" style="position:absolute;margin-left:207pt;margin-top:57.55pt;width:2in;height:27pt;z-index:251654656">
            <v:textbox>
              <w:txbxContent>
                <w:p w:rsidR="00DA6998" w:rsidRDefault="00B94168">
                  <w:pPr>
                    <w:rPr>
                      <w:sz w:val="28"/>
                      <w:lang w:val="uk-UA"/>
                    </w:rPr>
                  </w:pPr>
                  <w:r>
                    <w:rPr>
                      <w:sz w:val="28"/>
                      <w:lang w:val="uk-UA"/>
                    </w:rPr>
                    <w:t>Головний бухгалтер</w:t>
                  </w:r>
                </w:p>
              </w:txbxContent>
            </v:textbox>
          </v:shape>
        </w:pict>
      </w:r>
      <w:r>
        <w:rPr>
          <w:rFonts w:ascii="Bookman Old Style" w:hAnsi="Bookman Old Style"/>
          <w:noProof/>
          <w:sz w:val="20"/>
        </w:rPr>
        <w:pict>
          <v:shape id="_x0000_s1081" type="#_x0000_t202" style="position:absolute;margin-left:27pt;margin-top:273.55pt;width:108pt;height:36pt;z-index:251651584">
            <v:textbox>
              <w:txbxContent>
                <w:p w:rsidR="00DA6998" w:rsidRDefault="00B94168">
                  <w:pPr>
                    <w:jc w:val="center"/>
                    <w:rPr>
                      <w:sz w:val="26"/>
                      <w:lang w:val="uk-UA"/>
                    </w:rPr>
                  </w:pPr>
                  <w:r>
                    <w:rPr>
                      <w:sz w:val="26"/>
                      <w:lang w:val="uk-UA"/>
                    </w:rPr>
                    <w:t>Товарознавці по маркетингу</w:t>
                  </w:r>
                </w:p>
              </w:txbxContent>
            </v:textbox>
          </v:shape>
        </w:pict>
      </w:r>
      <w:r>
        <w:rPr>
          <w:rFonts w:ascii="Bookman Old Style" w:hAnsi="Bookman Old Style"/>
          <w:noProof/>
          <w:sz w:val="20"/>
        </w:rPr>
        <w:pict>
          <v:shape id="_x0000_s1080" type="#_x0000_t202" style="position:absolute;margin-left:27pt;margin-top:237.55pt;width:108pt;height:27pt;z-index:251650560">
            <v:textbox style="mso-next-textbox:#_x0000_s1080">
              <w:txbxContent>
                <w:p w:rsidR="00DA6998" w:rsidRDefault="00B94168">
                  <w:pPr>
                    <w:rPr>
                      <w:sz w:val="26"/>
                      <w:lang w:val="uk-UA"/>
                    </w:rPr>
                  </w:pPr>
                  <w:r>
                    <w:rPr>
                      <w:sz w:val="26"/>
                      <w:lang w:val="uk-UA"/>
                    </w:rPr>
                    <w:t>Тканини-взуття</w:t>
                  </w:r>
                </w:p>
              </w:txbxContent>
            </v:textbox>
          </v:shape>
        </w:pict>
      </w:r>
      <w:r>
        <w:rPr>
          <w:rFonts w:ascii="Bookman Old Style" w:hAnsi="Bookman Old Style"/>
          <w:noProof/>
          <w:sz w:val="20"/>
        </w:rPr>
        <w:pict>
          <v:shape id="_x0000_s1079" type="#_x0000_t202" style="position:absolute;margin-left:27pt;margin-top:201.55pt;width:108pt;height:27pt;z-index:251649536">
            <v:textbox>
              <w:txbxContent>
                <w:p w:rsidR="00DA6998" w:rsidRDefault="00B94168">
                  <w:pPr>
                    <w:pStyle w:val="1"/>
                    <w:rPr>
                      <w:sz w:val="26"/>
                    </w:rPr>
                  </w:pPr>
                  <w:r>
                    <w:rPr>
                      <w:sz w:val="26"/>
                    </w:rPr>
                    <w:t>Одяг-трикотаж</w:t>
                  </w:r>
                </w:p>
              </w:txbxContent>
            </v:textbox>
          </v:shape>
        </w:pict>
      </w:r>
      <w:r>
        <w:rPr>
          <w:rFonts w:ascii="Bookman Old Style" w:hAnsi="Bookman Old Style"/>
          <w:noProof/>
          <w:sz w:val="20"/>
        </w:rPr>
        <w:pict>
          <v:shape id="_x0000_s1078" type="#_x0000_t202" style="position:absolute;margin-left:27pt;margin-top:165.55pt;width:108pt;height:27pt;z-index:251648512">
            <v:textbox>
              <w:txbxContent>
                <w:p w:rsidR="00DA6998" w:rsidRDefault="00B94168">
                  <w:pPr>
                    <w:jc w:val="center"/>
                    <w:rPr>
                      <w:sz w:val="26"/>
                      <w:lang w:val="uk-UA"/>
                    </w:rPr>
                  </w:pPr>
                  <w:r>
                    <w:rPr>
                      <w:sz w:val="26"/>
                      <w:lang w:val="uk-UA"/>
                    </w:rPr>
                    <w:t>Продтовари</w:t>
                  </w:r>
                </w:p>
              </w:txbxContent>
            </v:textbox>
          </v:shape>
        </w:pict>
      </w:r>
      <w:r>
        <w:rPr>
          <w:rFonts w:ascii="Bookman Old Style" w:hAnsi="Bookman Old Style"/>
          <w:noProof/>
          <w:sz w:val="20"/>
        </w:rPr>
        <w:pict>
          <v:shape id="_x0000_s1077" type="#_x0000_t202" style="position:absolute;margin-left:27pt;margin-top:129.55pt;width:108pt;height:27pt;z-index:251647488">
            <v:textbox>
              <w:txbxContent>
                <w:p w:rsidR="00DA6998" w:rsidRDefault="00B94168">
                  <w:pPr>
                    <w:pStyle w:val="1"/>
                    <w:rPr>
                      <w:sz w:val="26"/>
                    </w:rPr>
                  </w:pPr>
                  <w:r>
                    <w:rPr>
                      <w:sz w:val="26"/>
                    </w:rPr>
                    <w:t>Галантерея</w:t>
                  </w:r>
                </w:p>
              </w:txbxContent>
            </v:textbox>
          </v:shape>
        </w:pict>
      </w:r>
      <w:r>
        <w:rPr>
          <w:rFonts w:ascii="Bookman Old Style" w:hAnsi="Bookman Old Style"/>
          <w:noProof/>
          <w:sz w:val="20"/>
        </w:rPr>
        <w:pict>
          <v:shape id="_x0000_s1076" type="#_x0000_t202" style="position:absolute;margin-left:27pt;margin-top:93.55pt;width:108pt;height:27pt;z-index:251646464">
            <v:textbox>
              <w:txbxContent>
                <w:p w:rsidR="00DA6998" w:rsidRDefault="00B94168">
                  <w:pPr>
                    <w:pStyle w:val="1"/>
                    <w:rPr>
                      <w:sz w:val="26"/>
                    </w:rPr>
                  </w:pPr>
                  <w:r>
                    <w:rPr>
                      <w:sz w:val="26"/>
                    </w:rPr>
                    <w:t>Культтовари</w:t>
                  </w:r>
                </w:p>
              </w:txbxContent>
            </v:textbox>
          </v:shape>
        </w:pict>
      </w:r>
      <w:r>
        <w:rPr>
          <w:rFonts w:ascii="Bookman Old Style" w:hAnsi="Bookman Old Style"/>
          <w:noProof/>
          <w:sz w:val="20"/>
        </w:rPr>
        <w:pict>
          <v:shape id="_x0000_s1075" type="#_x0000_t202" style="position:absolute;margin-left:27pt;margin-top:57.55pt;width:108pt;height:27pt;z-index:251645440">
            <v:textbox>
              <w:txbxContent>
                <w:p w:rsidR="00DA6998" w:rsidRDefault="00B94168">
                  <w:pPr>
                    <w:pStyle w:val="1"/>
                  </w:pPr>
                  <w:r>
                    <w:t>Торгові відділи</w:t>
                  </w:r>
                </w:p>
              </w:txbxContent>
            </v:textbox>
          </v:shape>
        </w:pict>
      </w:r>
      <w:r>
        <w:rPr>
          <w:rFonts w:ascii="Bookman Old Style" w:hAnsi="Bookman Old Style"/>
          <w:noProof/>
          <w:sz w:val="20"/>
        </w:rPr>
        <w:pict>
          <v:shape id="_x0000_s1060" type="#_x0000_t202" style="position:absolute;margin-left:-1in;margin-top:12.55pt;width:90pt;height:45pt;z-index:251634176">
            <v:textbox>
              <w:txbxContent>
                <w:p w:rsidR="00DA6998" w:rsidRDefault="00B94168">
                  <w:pPr>
                    <w:jc w:val="center"/>
                    <w:rPr>
                      <w:sz w:val="28"/>
                      <w:lang w:val="uk-UA"/>
                    </w:rPr>
                  </w:pPr>
                  <w:r>
                    <w:rPr>
                      <w:sz w:val="28"/>
                      <w:lang w:val="uk-UA"/>
                    </w:rPr>
                    <w:t>Юрист-консульт</w:t>
                  </w:r>
                </w:p>
              </w:txbxContent>
            </v:textbox>
          </v:shape>
        </w:pict>
      </w:r>
      <w:r>
        <w:rPr>
          <w:rFonts w:ascii="Bookman Old Style" w:hAnsi="Bookman Old Style"/>
          <w:noProof/>
          <w:sz w:val="20"/>
        </w:rPr>
        <w:pict>
          <v:line id="_x0000_s1073" style="position:absolute;z-index:251644416" from="369pt,129.55pt" to="378pt,129.55pt">
            <v:stroke endarrow="block"/>
          </v:line>
        </w:pict>
      </w:r>
      <w:r>
        <w:rPr>
          <w:rFonts w:ascii="Bookman Old Style" w:hAnsi="Bookman Old Style"/>
          <w:noProof/>
          <w:sz w:val="20"/>
        </w:rPr>
        <w:pict>
          <v:line id="_x0000_s1072" style="position:absolute;z-index:251643392" from="369pt,102.55pt" to="378pt,102.55pt">
            <v:stroke endarrow="block"/>
          </v:line>
        </w:pict>
      </w:r>
      <w:r>
        <w:rPr>
          <w:rFonts w:ascii="Bookman Old Style" w:hAnsi="Bookman Old Style"/>
          <w:noProof/>
          <w:sz w:val="20"/>
        </w:rPr>
        <w:pict>
          <v:line id="_x0000_s1071" style="position:absolute;z-index:251642368" from="369pt,66.55pt" to="378pt,66.55pt">
            <v:stroke endarrow="block"/>
          </v:line>
        </w:pict>
      </w:r>
      <w:r>
        <w:rPr>
          <w:rFonts w:ascii="Bookman Old Style" w:hAnsi="Bookman Old Style"/>
          <w:noProof/>
          <w:sz w:val="20"/>
        </w:rPr>
        <w:pict>
          <v:line id="_x0000_s1070" style="position:absolute;z-index:251641344" from="369pt,21.55pt" to="378pt,21.55pt"/>
        </w:pict>
      </w:r>
      <w:r>
        <w:rPr>
          <w:rFonts w:ascii="Bookman Old Style" w:hAnsi="Bookman Old Style"/>
          <w:noProof/>
          <w:sz w:val="20"/>
        </w:rPr>
        <w:pict>
          <v:line id="_x0000_s1068" style="position:absolute;z-index:251640320" from="369pt,21.55pt" to="369pt,129.55pt"/>
        </w:pict>
      </w:r>
      <w:r>
        <w:rPr>
          <w:rFonts w:ascii="Bookman Old Style" w:hAnsi="Bookman Old Style"/>
          <w:noProof/>
          <w:sz w:val="20"/>
        </w:rPr>
        <w:pict>
          <v:shape id="_x0000_s1067" type="#_x0000_t202" style="position:absolute;margin-left:378pt;margin-top:120.55pt;width:117pt;height:18pt;z-index:251639296">
            <v:textbox>
              <w:txbxContent>
                <w:p w:rsidR="00DA6998" w:rsidRDefault="00B94168">
                  <w:pPr>
                    <w:rPr>
                      <w:lang w:val="uk-UA"/>
                    </w:rPr>
                  </w:pPr>
                  <w:r>
                    <w:rPr>
                      <w:lang w:val="uk-UA"/>
                    </w:rPr>
                    <w:t>ПРИБИРАЛЬНИЦІ</w:t>
                  </w:r>
                </w:p>
              </w:txbxContent>
            </v:textbox>
          </v:shape>
        </w:pict>
      </w:r>
      <w:r>
        <w:rPr>
          <w:rFonts w:ascii="Bookman Old Style" w:hAnsi="Bookman Old Style"/>
          <w:noProof/>
          <w:sz w:val="20"/>
        </w:rPr>
        <w:pict>
          <v:shape id="_x0000_s1065" type="#_x0000_t202" style="position:absolute;margin-left:378pt;margin-top:93.55pt;width:117pt;height:18pt;z-index:251638272">
            <v:textbox>
              <w:txbxContent>
                <w:p w:rsidR="00DA6998" w:rsidRDefault="00B94168">
                  <w:pPr>
                    <w:jc w:val="center"/>
                    <w:rPr>
                      <w:sz w:val="22"/>
                      <w:lang w:val="uk-UA"/>
                    </w:rPr>
                  </w:pPr>
                  <w:r>
                    <w:rPr>
                      <w:sz w:val="22"/>
                      <w:lang w:val="uk-UA"/>
                    </w:rPr>
                    <w:t>ВОДІЇ</w:t>
                  </w:r>
                </w:p>
              </w:txbxContent>
            </v:textbox>
          </v:shape>
        </w:pict>
      </w:r>
      <w:r>
        <w:rPr>
          <w:rFonts w:ascii="Bookman Old Style" w:hAnsi="Bookman Old Style"/>
          <w:noProof/>
          <w:sz w:val="20"/>
        </w:rPr>
        <w:pict>
          <v:shape id="_x0000_s1064" type="#_x0000_t202" style="position:absolute;margin-left:378pt;margin-top:48.55pt;width:117pt;height:36pt;z-index:251637248">
            <v:textbox>
              <w:txbxContent>
                <w:p w:rsidR="00DA6998" w:rsidRDefault="00B94168">
                  <w:pPr>
                    <w:pStyle w:val="30"/>
                  </w:pPr>
                  <w:r>
                    <w:t>БУДІВЕЛЬНА БРИГАДА</w:t>
                  </w:r>
                </w:p>
              </w:txbxContent>
            </v:textbox>
          </v:shape>
        </w:pict>
      </w:r>
      <w:r>
        <w:rPr>
          <w:rFonts w:ascii="Bookman Old Style" w:hAnsi="Bookman Old Style"/>
          <w:noProof/>
          <w:sz w:val="20"/>
        </w:rPr>
        <w:pict>
          <v:shape id="_x0000_s1063" type="#_x0000_t202" style="position:absolute;margin-left:378pt;margin-top:3.55pt;width:117pt;height:36pt;z-index:251636224">
            <v:textbox>
              <w:txbxContent>
                <w:p w:rsidR="00DA6998" w:rsidRDefault="00B94168">
                  <w:pPr>
                    <w:pStyle w:val="20"/>
                  </w:pPr>
                  <w:r>
                    <w:t>Обслуговуючий відділ</w:t>
                  </w:r>
                </w:p>
              </w:txbxContent>
            </v:textbox>
          </v:shape>
        </w:pict>
      </w: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pStyle w:val="4"/>
      </w:pPr>
    </w:p>
    <w:p w:rsidR="00DA6998" w:rsidRDefault="00B94168">
      <w:pPr>
        <w:pStyle w:val="4"/>
      </w:pPr>
      <w:r>
        <w:t>ФІНАСОВИЙ ПЛАН ТОВАРИСТВА</w:t>
      </w:r>
    </w:p>
    <w:p w:rsidR="00DA6998" w:rsidRDefault="00B94168">
      <w:pPr>
        <w:ind w:right="-185"/>
        <w:rPr>
          <w:rFonts w:ascii="Bookman Old Style" w:hAnsi="Bookman Old Style"/>
          <w:sz w:val="32"/>
          <w:lang w:val="uk-UA"/>
        </w:rPr>
      </w:pPr>
      <w:r>
        <w:rPr>
          <w:rFonts w:ascii="Bookman Old Style" w:hAnsi="Bookman Old Style"/>
          <w:sz w:val="32"/>
          <w:lang w:val="uk-UA"/>
        </w:rPr>
        <w:t>Статутний фонд товариства становить 1625400 грн.(один мільйон шістсот двадцять п</w:t>
      </w:r>
      <w:r>
        <w:rPr>
          <w:rFonts w:ascii="Bookman Old Style" w:hAnsi="Bookman Old Style"/>
          <w:sz w:val="32"/>
        </w:rPr>
        <w:t>’</w:t>
      </w:r>
      <w:r>
        <w:rPr>
          <w:rFonts w:ascii="Bookman Old Style" w:hAnsi="Bookman Old Style"/>
          <w:sz w:val="32"/>
          <w:lang w:val="uk-UA"/>
        </w:rPr>
        <w:t>ять тисяч чотириста грн.) Статутний фонд розподілений на 12900 простих іменних акцій номінальною вартістю 126 грн. кожна. Акції розподілені між засновниками товариства, яке випускає прості іменні акції для розповсюдження їх серед учасни-ків. Акції товариства  видаються його учасникам після повної оплати їх вартості, замість акцій може видаватись сертифікат (див. Додаток).</w:t>
      </w:r>
    </w:p>
    <w:p w:rsidR="00DA6998" w:rsidRDefault="00B94168">
      <w:pPr>
        <w:ind w:right="-185"/>
        <w:rPr>
          <w:rFonts w:ascii="Bookman Old Style" w:hAnsi="Bookman Old Style"/>
          <w:sz w:val="32"/>
          <w:lang w:val="uk-UA"/>
        </w:rPr>
      </w:pPr>
      <w:r>
        <w:rPr>
          <w:rFonts w:ascii="Bookman Old Style" w:hAnsi="Bookman Old Style"/>
          <w:sz w:val="32"/>
          <w:lang w:val="uk-UA"/>
        </w:rPr>
        <w:t>Майно товариства складається з основних фондів та обо-ротних засобів, а також інших цінностей, вартість яких відображається в балансі товариства (див. Додаток).</w:t>
      </w:r>
    </w:p>
    <w:p w:rsidR="00DA6998" w:rsidRDefault="00B94168">
      <w:pPr>
        <w:ind w:right="-185"/>
        <w:rPr>
          <w:rFonts w:ascii="Bookman Old Style" w:hAnsi="Bookman Old Style"/>
          <w:sz w:val="32"/>
          <w:lang w:val="uk-UA"/>
        </w:rPr>
      </w:pPr>
      <w:r>
        <w:rPr>
          <w:rFonts w:ascii="Bookman Old Style" w:hAnsi="Bookman Old Style"/>
          <w:sz w:val="32"/>
          <w:lang w:val="uk-UA"/>
        </w:rPr>
        <w:t>Аналіз фінансово – господарської діяльності звіт про фінансові результати див. в додатку.</w:t>
      </w:r>
    </w:p>
    <w:p w:rsidR="00DA6998" w:rsidRDefault="00B94168">
      <w:pPr>
        <w:ind w:right="-185"/>
        <w:rPr>
          <w:rFonts w:ascii="Bookman Old Style" w:hAnsi="Bookman Old Style"/>
          <w:sz w:val="32"/>
          <w:lang w:val="uk-UA"/>
        </w:rPr>
      </w:pPr>
      <w:r>
        <w:rPr>
          <w:rFonts w:ascii="Bookman Old Style" w:hAnsi="Bookman Old Style"/>
          <w:sz w:val="32"/>
          <w:lang w:val="uk-UA"/>
        </w:rPr>
        <w:t xml:space="preserve">ЗАТ </w:t>
      </w:r>
      <w:r>
        <w:rPr>
          <w:rFonts w:ascii="Bookman Old Style" w:hAnsi="Bookman Old Style"/>
          <w:sz w:val="32"/>
        </w:rPr>
        <w:t>“</w:t>
      </w:r>
      <w:r>
        <w:rPr>
          <w:rFonts w:ascii="Bookman Old Style" w:hAnsi="Bookman Old Style"/>
          <w:sz w:val="32"/>
          <w:lang w:val="uk-UA"/>
        </w:rPr>
        <w:t>Універмаг ЛУЦЬК</w:t>
      </w:r>
      <w:r>
        <w:rPr>
          <w:rFonts w:ascii="Bookman Old Style" w:hAnsi="Bookman Old Style"/>
          <w:sz w:val="32"/>
        </w:rPr>
        <w:t>”</w:t>
      </w:r>
      <w:r>
        <w:rPr>
          <w:rFonts w:ascii="Bookman Old Style" w:hAnsi="Bookman Old Style"/>
          <w:sz w:val="32"/>
          <w:lang w:val="uk-UA"/>
        </w:rPr>
        <w:t xml:space="preserve"> – є рентабельним торговим товариством і після сплати податків чистий прибуток розподіляється у фонди (див. Додаток).</w:t>
      </w: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ind w:right="-185"/>
        <w:rPr>
          <w:rFonts w:ascii="Bookman Old Style" w:hAnsi="Bookman Old Style"/>
          <w:sz w:val="32"/>
          <w:lang w:val="uk-UA"/>
        </w:rPr>
      </w:pPr>
    </w:p>
    <w:p w:rsidR="00DA6998" w:rsidRDefault="00DA6998">
      <w:pPr>
        <w:pStyle w:val="4"/>
      </w:pPr>
    </w:p>
    <w:p w:rsidR="00DA6998" w:rsidRDefault="00DA6998">
      <w:pPr>
        <w:pStyle w:val="4"/>
      </w:pPr>
    </w:p>
    <w:p w:rsidR="00DA6998" w:rsidRDefault="00DA6998">
      <w:pPr>
        <w:pStyle w:val="4"/>
      </w:pPr>
    </w:p>
    <w:p w:rsidR="00DA6998" w:rsidRDefault="00DA6998">
      <w:pPr>
        <w:pStyle w:val="4"/>
      </w:pPr>
    </w:p>
    <w:p w:rsidR="00DA6998" w:rsidRDefault="00DA6998">
      <w:pPr>
        <w:pStyle w:val="4"/>
      </w:pPr>
    </w:p>
    <w:p w:rsidR="00DA6998" w:rsidRDefault="00DA6998">
      <w:pPr>
        <w:pStyle w:val="4"/>
        <w:jc w:val="left"/>
      </w:pPr>
    </w:p>
    <w:p w:rsidR="00DA6998" w:rsidRDefault="00B94168">
      <w:pPr>
        <w:pStyle w:val="4"/>
      </w:pPr>
      <w:r>
        <w:t>АННОТАЦІЯ</w:t>
      </w:r>
    </w:p>
    <w:p w:rsidR="00DA6998" w:rsidRDefault="00B94168">
      <w:pPr>
        <w:pStyle w:val="4"/>
      </w:pPr>
      <w:r>
        <w:t>ЗАТ “Універмаг ЛУЦЬК” – це універсальний магазин, який пропонує споживачам декілька груп товарів ( взуття, тка-нини, одяг, галантерею, культтовари, продовольчі товари, меблі, килими і т.д.). Кожною асортиментною групою займається торговий відділ, який на кінцевому етапі збуту виконує такі функції:</w:t>
      </w:r>
    </w:p>
    <w:p w:rsidR="00DA6998" w:rsidRDefault="00B94168">
      <w:pPr>
        <w:numPr>
          <w:ilvl w:val="0"/>
          <w:numId w:val="5"/>
        </w:numPr>
        <w:ind w:right="-185"/>
        <w:rPr>
          <w:rFonts w:ascii="Bookman Old Style" w:hAnsi="Bookman Old Style"/>
          <w:sz w:val="32"/>
          <w:lang w:val="uk-UA"/>
        </w:rPr>
      </w:pPr>
      <w:r>
        <w:rPr>
          <w:rFonts w:ascii="Bookman Old Style" w:hAnsi="Bookman Old Style"/>
          <w:sz w:val="32"/>
          <w:lang w:val="uk-UA"/>
        </w:rPr>
        <w:t>підбирає асортимент товарів, обирає постачальників;</w:t>
      </w:r>
    </w:p>
    <w:p w:rsidR="00DA6998" w:rsidRDefault="00B94168">
      <w:pPr>
        <w:numPr>
          <w:ilvl w:val="0"/>
          <w:numId w:val="5"/>
        </w:numPr>
        <w:ind w:right="-185"/>
        <w:rPr>
          <w:rFonts w:ascii="Bookman Old Style" w:hAnsi="Bookman Old Style"/>
          <w:sz w:val="32"/>
          <w:lang w:val="uk-UA"/>
        </w:rPr>
      </w:pPr>
      <w:r>
        <w:rPr>
          <w:rFonts w:ascii="Bookman Old Style" w:hAnsi="Bookman Old Style"/>
          <w:sz w:val="32"/>
          <w:lang w:val="uk-UA"/>
        </w:rPr>
        <w:t>сортує товар;</w:t>
      </w:r>
    </w:p>
    <w:p w:rsidR="00DA6998" w:rsidRDefault="00B94168">
      <w:pPr>
        <w:numPr>
          <w:ilvl w:val="0"/>
          <w:numId w:val="5"/>
        </w:numPr>
        <w:ind w:right="-185"/>
        <w:rPr>
          <w:rFonts w:ascii="Bookman Old Style" w:hAnsi="Bookman Old Style"/>
          <w:sz w:val="32"/>
          <w:lang w:val="uk-UA"/>
        </w:rPr>
      </w:pPr>
      <w:r>
        <w:rPr>
          <w:rFonts w:ascii="Bookman Old Style" w:hAnsi="Bookman Old Style"/>
          <w:sz w:val="32"/>
          <w:lang w:val="uk-UA"/>
        </w:rPr>
        <w:t>надає інформацію покупцям і постачальникам через рекламу і працівників торгівлі;</w:t>
      </w:r>
    </w:p>
    <w:p w:rsidR="00DA6998" w:rsidRDefault="00B94168">
      <w:pPr>
        <w:numPr>
          <w:ilvl w:val="0"/>
          <w:numId w:val="5"/>
        </w:numPr>
        <w:ind w:right="-185"/>
        <w:rPr>
          <w:rFonts w:ascii="Bookman Old Style" w:hAnsi="Bookman Old Style"/>
          <w:sz w:val="32"/>
          <w:lang w:val="uk-UA"/>
        </w:rPr>
      </w:pPr>
      <w:r>
        <w:rPr>
          <w:rFonts w:ascii="Bookman Old Style" w:hAnsi="Bookman Old Style"/>
          <w:sz w:val="32"/>
          <w:lang w:val="uk-UA"/>
        </w:rPr>
        <w:t>сприяє учасникам каналів збуту в маркетингових дослідженнях;</w:t>
      </w:r>
    </w:p>
    <w:p w:rsidR="00DA6998" w:rsidRDefault="00B94168">
      <w:pPr>
        <w:numPr>
          <w:ilvl w:val="0"/>
          <w:numId w:val="5"/>
        </w:numPr>
        <w:ind w:right="-185"/>
        <w:rPr>
          <w:rFonts w:ascii="Bookman Old Style" w:hAnsi="Bookman Old Style"/>
          <w:sz w:val="32"/>
          <w:lang w:val="uk-UA"/>
        </w:rPr>
      </w:pPr>
      <w:r>
        <w:rPr>
          <w:rFonts w:ascii="Bookman Old Style" w:hAnsi="Bookman Old Style"/>
          <w:sz w:val="32"/>
          <w:lang w:val="uk-UA"/>
        </w:rPr>
        <w:t>встановлює ціну на товар;</w:t>
      </w:r>
    </w:p>
    <w:p w:rsidR="00DA6998" w:rsidRDefault="00B94168">
      <w:pPr>
        <w:numPr>
          <w:ilvl w:val="0"/>
          <w:numId w:val="5"/>
        </w:numPr>
        <w:ind w:right="-185"/>
        <w:rPr>
          <w:rFonts w:ascii="Bookman Old Style" w:hAnsi="Bookman Old Style"/>
          <w:sz w:val="32"/>
          <w:lang w:val="uk-UA"/>
        </w:rPr>
      </w:pPr>
      <w:r>
        <w:rPr>
          <w:rFonts w:ascii="Bookman Old Style" w:hAnsi="Bookman Old Style"/>
          <w:sz w:val="32"/>
          <w:lang w:val="uk-UA"/>
        </w:rPr>
        <w:t>розраховується з постачальниками за продукцію;</w:t>
      </w:r>
    </w:p>
    <w:p w:rsidR="00DA6998" w:rsidRDefault="00B94168">
      <w:pPr>
        <w:numPr>
          <w:ilvl w:val="0"/>
          <w:numId w:val="5"/>
        </w:numPr>
        <w:ind w:right="-185"/>
        <w:rPr>
          <w:rFonts w:ascii="Bookman Old Style" w:hAnsi="Bookman Old Style"/>
          <w:sz w:val="32"/>
          <w:lang w:val="uk-UA"/>
        </w:rPr>
      </w:pPr>
      <w:r>
        <w:rPr>
          <w:rFonts w:ascii="Bookman Old Style" w:hAnsi="Bookman Old Style"/>
          <w:sz w:val="32"/>
          <w:lang w:val="uk-UA"/>
        </w:rPr>
        <w:t>завершує угоди, використовуючи певні форми і методи праці, включаючи кредитну політику.</w:t>
      </w:r>
    </w:p>
    <w:p w:rsidR="00DA6998" w:rsidRDefault="00B94168">
      <w:pPr>
        <w:pStyle w:val="a3"/>
      </w:pPr>
      <w:r>
        <w:t>На даний час, торгівля є значною галуззю діяльності України. Універмаг здійснює продаж товарів кінцевому споживачу, його середньомісячний товарообіг становить близько 578,8 тис. грн., а річний відповідно-6947тис. грн.</w:t>
      </w:r>
    </w:p>
    <w:p w:rsidR="00DA6998" w:rsidRDefault="00B94168">
      <w:pPr>
        <w:pStyle w:val="a3"/>
      </w:pPr>
      <w:r>
        <w:t>Щоб товариство процвітало необхідно пристосовуватись до жорстких умов ринку, шукати нові товари, нових постачальників.</w:t>
      </w:r>
    </w:p>
    <w:p w:rsidR="00DA6998" w:rsidRDefault="00DA6998">
      <w:pPr>
        <w:ind w:right="-185"/>
        <w:rPr>
          <w:rFonts w:ascii="Bookman Old Style" w:hAnsi="Bookman Old Style"/>
          <w:sz w:val="32"/>
          <w:lang w:val="uk-UA"/>
        </w:rPr>
      </w:pPr>
      <w:bookmarkStart w:id="0" w:name="_GoBack"/>
      <w:bookmarkEnd w:id="0"/>
    </w:p>
    <w:sectPr w:rsidR="00DA6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133C1"/>
    <w:multiLevelType w:val="hybridMultilevel"/>
    <w:tmpl w:val="914A3702"/>
    <w:lvl w:ilvl="0" w:tplc="11BA7D48">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9E90B0F"/>
    <w:multiLevelType w:val="hybridMultilevel"/>
    <w:tmpl w:val="CFD23EDA"/>
    <w:lvl w:ilvl="0" w:tplc="11BA7D48">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94407BB"/>
    <w:multiLevelType w:val="hybridMultilevel"/>
    <w:tmpl w:val="CFD23EDA"/>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CEA00F6"/>
    <w:multiLevelType w:val="hybridMultilevel"/>
    <w:tmpl w:val="3A867A0A"/>
    <w:lvl w:ilvl="0" w:tplc="11BA7D48">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0287DD0"/>
    <w:multiLevelType w:val="hybridMultilevel"/>
    <w:tmpl w:val="BAFCF6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168"/>
    <w:rsid w:val="00131DD0"/>
    <w:rsid w:val="00B94168"/>
    <w:rsid w:val="00DA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2"/>
    <o:shapelayout v:ext="edit">
      <o:idmap v:ext="edit" data="1"/>
    </o:shapelayout>
  </w:shapeDefaults>
  <w:decimalSymbol w:val=","/>
  <w:listSeparator w:val=";"/>
  <w15:chartTrackingRefBased/>
  <w15:docId w15:val="{A53AB551-8EEC-4BAA-A942-80A1E37A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lang w:val="uk-UA"/>
    </w:rPr>
  </w:style>
  <w:style w:type="paragraph" w:styleId="2">
    <w:name w:val="heading 2"/>
    <w:basedOn w:val="a"/>
    <w:next w:val="a"/>
    <w:qFormat/>
    <w:pPr>
      <w:keepNext/>
      <w:ind w:right="-185"/>
      <w:jc w:val="center"/>
      <w:outlineLvl w:val="1"/>
    </w:pPr>
    <w:rPr>
      <w:rFonts w:ascii="Bookman Old Style" w:hAnsi="Bookman Old Style"/>
      <w:sz w:val="36"/>
      <w:lang w:val="uk-UA"/>
    </w:rPr>
  </w:style>
  <w:style w:type="paragraph" w:styleId="3">
    <w:name w:val="heading 3"/>
    <w:basedOn w:val="a"/>
    <w:next w:val="a"/>
    <w:qFormat/>
    <w:pPr>
      <w:keepNext/>
      <w:ind w:right="-185"/>
      <w:jc w:val="center"/>
      <w:outlineLvl w:val="2"/>
    </w:pPr>
    <w:rPr>
      <w:rFonts w:ascii="Bookman Old Style" w:hAnsi="Bookman Old Style"/>
      <w:b/>
      <w:bCs/>
      <w:sz w:val="32"/>
      <w:lang w:val="uk-UA"/>
    </w:rPr>
  </w:style>
  <w:style w:type="paragraph" w:styleId="4">
    <w:name w:val="heading 4"/>
    <w:basedOn w:val="a"/>
    <w:next w:val="a"/>
    <w:qFormat/>
    <w:pPr>
      <w:keepNext/>
      <w:ind w:right="-185"/>
      <w:jc w:val="center"/>
      <w:outlineLvl w:val="3"/>
    </w:pPr>
    <w:rPr>
      <w:rFonts w:ascii="Bookman Old Style" w:hAnsi="Bookman Old Style"/>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185"/>
    </w:pPr>
    <w:rPr>
      <w:rFonts w:ascii="Bookman Old Style" w:hAnsi="Bookman Old Style"/>
      <w:sz w:val="32"/>
      <w:lang w:val="uk-UA"/>
    </w:rPr>
  </w:style>
  <w:style w:type="paragraph" w:styleId="20">
    <w:name w:val="Body Text 2"/>
    <w:basedOn w:val="a"/>
    <w:semiHidden/>
    <w:pPr>
      <w:jc w:val="center"/>
    </w:pPr>
    <w:rPr>
      <w:sz w:val="28"/>
      <w:lang w:val="uk-UA"/>
    </w:rPr>
  </w:style>
  <w:style w:type="paragraph" w:styleId="30">
    <w:name w:val="Body Text 3"/>
    <w:basedOn w:val="a"/>
    <w:semiHidden/>
    <w:pPr>
      <w:jc w:val="center"/>
    </w:pPr>
    <w:rPr>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3299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Формування організаційного плану ЗАТ “Універмаг ЛУЦЬК”</vt:lpstr>
    </vt:vector>
  </TitlesOfParts>
  <Manager>Менеджмент. Маркетинг. Реклама</Manager>
  <Company>Менеджмент. Маркетинг. Реклама</Company>
  <LinksUpToDate>false</LinksUpToDate>
  <CharactersWithSpaces>3870</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Формування організаційного плану ЗАТ “Універмаг ЛУЦЬК”</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Irina</cp:lastModifiedBy>
  <cp:revision>2</cp:revision>
  <dcterms:created xsi:type="dcterms:W3CDTF">2014-08-26T21:49:00Z</dcterms:created>
  <dcterms:modified xsi:type="dcterms:W3CDTF">2014-08-26T21:49:00Z</dcterms:modified>
  <cp:category>Менеджмент. Маркетинг. Реклама</cp:category>
</cp:coreProperties>
</file>