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37" w:rsidRDefault="00921237">
      <w:pPr>
        <w:pStyle w:val="1"/>
        <w:jc w:val="center"/>
        <w:rPr>
          <w:b/>
          <w:bCs/>
        </w:rPr>
      </w:pPr>
    </w:p>
    <w:p w:rsidR="00921237" w:rsidRDefault="00921237">
      <w:pPr>
        <w:pStyle w:val="1"/>
        <w:jc w:val="center"/>
        <w:rPr>
          <w:b/>
          <w:bCs/>
        </w:rPr>
      </w:pPr>
    </w:p>
    <w:p w:rsidR="00921237" w:rsidRDefault="00921237">
      <w:pPr>
        <w:pStyle w:val="1"/>
        <w:jc w:val="center"/>
        <w:rPr>
          <w:b/>
          <w:bCs/>
        </w:rPr>
      </w:pPr>
    </w:p>
    <w:p w:rsidR="00921237" w:rsidRDefault="00110210">
      <w:pPr>
        <w:pStyle w:val="1"/>
        <w:jc w:val="center"/>
        <w:rPr>
          <w:b/>
          <w:bCs/>
        </w:rPr>
      </w:pPr>
      <w:r>
        <w:rPr>
          <w:b/>
          <w:bCs/>
        </w:rPr>
        <w:t>РЕФЕРАТ</w:t>
      </w:r>
    </w:p>
    <w:p w:rsidR="00921237" w:rsidRDefault="00110210">
      <w:pPr>
        <w:tabs>
          <w:tab w:val="left" w:pos="2295"/>
        </w:tabs>
        <w:spacing w:line="360" w:lineRule="auto"/>
        <w:jc w:val="center"/>
        <w:rPr>
          <w:b/>
          <w:bCs/>
          <w:sz w:val="36"/>
          <w:lang w:val="uk-UA"/>
        </w:rPr>
      </w:pPr>
      <w:r>
        <w:rPr>
          <w:b/>
          <w:bCs/>
          <w:sz w:val="36"/>
          <w:lang w:val="uk-UA"/>
        </w:rPr>
        <w:t>на тему:</w:t>
      </w:r>
    </w:p>
    <w:p w:rsidR="00921237" w:rsidRDefault="00110210">
      <w:pPr>
        <w:pStyle w:val="a4"/>
        <w:rPr>
          <w:sz w:val="72"/>
        </w:rPr>
      </w:pPr>
      <w:r>
        <w:rPr>
          <w:sz w:val="72"/>
        </w:rPr>
        <w:t xml:space="preserve">“Профілактична дезінфекція, </w:t>
      </w:r>
    </w:p>
    <w:p w:rsidR="00921237" w:rsidRDefault="00110210">
      <w:pPr>
        <w:pStyle w:val="a4"/>
        <w:rPr>
          <w:sz w:val="72"/>
        </w:rPr>
      </w:pPr>
      <w:r>
        <w:rPr>
          <w:sz w:val="72"/>
        </w:rPr>
        <w:t>та її значення”.</w:t>
      </w:r>
    </w:p>
    <w:p w:rsidR="00921237" w:rsidRDefault="00921237">
      <w:pPr>
        <w:spacing w:line="360" w:lineRule="auto"/>
        <w:jc w:val="both"/>
        <w:rPr>
          <w:sz w:val="28"/>
          <w:lang w:val="uk-UA"/>
        </w:rPr>
      </w:pPr>
    </w:p>
    <w:p w:rsidR="00921237" w:rsidRDefault="00921237">
      <w:pPr>
        <w:pStyle w:val="a3"/>
        <w:jc w:val="right"/>
        <w:rPr>
          <w:i/>
          <w:iCs/>
        </w:rPr>
      </w:pPr>
    </w:p>
    <w:p w:rsidR="00921237" w:rsidRDefault="00921237">
      <w:pPr>
        <w:pStyle w:val="a3"/>
        <w:jc w:val="right"/>
        <w:rPr>
          <w:i/>
          <w:iCs/>
        </w:rPr>
      </w:pPr>
    </w:p>
    <w:p w:rsidR="00921237" w:rsidRDefault="00921237">
      <w:pPr>
        <w:pStyle w:val="a3"/>
        <w:jc w:val="right"/>
        <w:rPr>
          <w:i/>
          <w:iCs/>
        </w:rPr>
      </w:pPr>
    </w:p>
    <w:p w:rsidR="00921237" w:rsidRDefault="00921237">
      <w:pPr>
        <w:pStyle w:val="a3"/>
        <w:jc w:val="right"/>
        <w:rPr>
          <w:i/>
          <w:iCs/>
        </w:rPr>
      </w:pPr>
    </w:p>
    <w:p w:rsidR="00921237" w:rsidRDefault="00110210">
      <w:pPr>
        <w:pStyle w:val="a3"/>
        <w:jc w:val="right"/>
        <w:rPr>
          <w:i/>
          <w:iCs/>
          <w:lang w:val="ru-RU"/>
        </w:rPr>
      </w:pPr>
      <w:r>
        <w:rPr>
          <w:i/>
          <w:iCs/>
          <w:lang w:val="ru-RU"/>
        </w:rPr>
        <w:t xml:space="preserve"> </w:t>
      </w:r>
    </w:p>
    <w:p w:rsidR="00921237" w:rsidRDefault="00110210">
      <w:pPr>
        <w:pStyle w:val="a3"/>
      </w:pPr>
      <w:r>
        <w:br w:type="page"/>
        <w:t>Профілактичну дезінфекцію здійснюють систематично в місцях ймовірно присутності патогенних мікроорганізмів (громадські туалети, вокзал, школи, спортзали). Для дезінфекції використовуються фізичні та хімічні методи. До фізичних методів  належить механічне усунення збудника (миття, чищення щіткою, витрушування, фільтрація), спалювання, кип’ятіння, обробка в пароповітряній камері.</w:t>
      </w:r>
    </w:p>
    <w:p w:rsidR="00921237" w:rsidRDefault="00110210">
      <w:pPr>
        <w:spacing w:line="360" w:lineRule="auto"/>
        <w:ind w:firstLine="708"/>
        <w:jc w:val="both"/>
        <w:rPr>
          <w:sz w:val="28"/>
          <w:lang w:val="uk-UA"/>
        </w:rPr>
      </w:pPr>
      <w:r>
        <w:rPr>
          <w:sz w:val="28"/>
          <w:lang w:val="uk-UA"/>
        </w:rPr>
        <w:t>Спалюванню підлягають речі, що не мають цінності. Кип’ятіння широко використовується для дезінфекції медичних інструментів та посуду.</w:t>
      </w:r>
    </w:p>
    <w:p w:rsidR="00921237" w:rsidRDefault="00110210">
      <w:pPr>
        <w:spacing w:line="360" w:lineRule="auto"/>
        <w:ind w:firstLine="708"/>
        <w:jc w:val="both"/>
        <w:rPr>
          <w:sz w:val="28"/>
          <w:lang w:val="uk-UA"/>
        </w:rPr>
      </w:pPr>
      <w:r>
        <w:rPr>
          <w:sz w:val="28"/>
          <w:lang w:val="uk-UA"/>
        </w:rPr>
        <w:t xml:space="preserve">Хімічну дезинфекцію здійснюють за допомогою різних речовин, що згубно діють на збудника. До них належать: </w:t>
      </w:r>
    </w:p>
    <w:p w:rsidR="00921237" w:rsidRDefault="00110210">
      <w:pPr>
        <w:numPr>
          <w:ilvl w:val="0"/>
          <w:numId w:val="1"/>
        </w:numPr>
        <w:spacing w:line="360" w:lineRule="auto"/>
        <w:jc w:val="both"/>
        <w:rPr>
          <w:sz w:val="28"/>
          <w:lang w:val="uk-UA"/>
        </w:rPr>
      </w:pPr>
      <w:r>
        <w:rPr>
          <w:sz w:val="28"/>
          <w:lang w:val="uk-UA"/>
        </w:rPr>
        <w:t>хлорвмісні засоби (хлорне вапно, хлорамін, гіпохлорид натрію, дезол та інші);</w:t>
      </w:r>
    </w:p>
    <w:p w:rsidR="00921237" w:rsidRDefault="00110210">
      <w:pPr>
        <w:numPr>
          <w:ilvl w:val="0"/>
          <w:numId w:val="1"/>
        </w:numPr>
        <w:spacing w:line="360" w:lineRule="auto"/>
        <w:jc w:val="both"/>
        <w:rPr>
          <w:sz w:val="28"/>
          <w:lang w:val="uk-UA"/>
        </w:rPr>
      </w:pPr>
      <w:r>
        <w:rPr>
          <w:sz w:val="28"/>
          <w:lang w:val="uk-UA"/>
        </w:rPr>
        <w:t>йод, бром та їх сполуки (наприклад, дибромантин, йодором);</w:t>
      </w:r>
    </w:p>
    <w:p w:rsidR="00921237" w:rsidRDefault="00110210">
      <w:pPr>
        <w:numPr>
          <w:ilvl w:val="0"/>
          <w:numId w:val="1"/>
        </w:numPr>
        <w:spacing w:line="360" w:lineRule="auto"/>
        <w:jc w:val="both"/>
        <w:rPr>
          <w:sz w:val="28"/>
          <w:lang w:val="uk-UA"/>
        </w:rPr>
      </w:pPr>
      <w:r>
        <w:rPr>
          <w:sz w:val="28"/>
          <w:lang w:val="uk-UA"/>
        </w:rPr>
        <w:t>похідні фенолу (мильне) – фенолова суміш;</w:t>
      </w:r>
    </w:p>
    <w:p w:rsidR="00921237" w:rsidRDefault="00110210">
      <w:pPr>
        <w:numPr>
          <w:ilvl w:val="0"/>
          <w:numId w:val="1"/>
        </w:numPr>
        <w:spacing w:line="360" w:lineRule="auto"/>
        <w:jc w:val="both"/>
        <w:rPr>
          <w:sz w:val="28"/>
          <w:lang w:val="uk-UA"/>
        </w:rPr>
      </w:pPr>
      <w:r>
        <w:rPr>
          <w:sz w:val="28"/>
          <w:lang w:val="uk-UA"/>
        </w:rPr>
        <w:t>альдегіди (формальдегід);</w:t>
      </w:r>
    </w:p>
    <w:p w:rsidR="00921237" w:rsidRDefault="00110210">
      <w:pPr>
        <w:numPr>
          <w:ilvl w:val="0"/>
          <w:numId w:val="1"/>
        </w:numPr>
        <w:spacing w:line="360" w:lineRule="auto"/>
        <w:jc w:val="both"/>
        <w:rPr>
          <w:sz w:val="28"/>
          <w:lang w:val="uk-UA"/>
        </w:rPr>
      </w:pPr>
      <w:r>
        <w:rPr>
          <w:sz w:val="28"/>
          <w:lang w:val="uk-UA"/>
        </w:rPr>
        <w:t>окисники (перекис водню, дехоксон);</w:t>
      </w:r>
    </w:p>
    <w:p w:rsidR="00921237" w:rsidRDefault="00110210">
      <w:pPr>
        <w:numPr>
          <w:ilvl w:val="0"/>
          <w:numId w:val="1"/>
        </w:numPr>
        <w:spacing w:line="360" w:lineRule="auto"/>
        <w:jc w:val="both"/>
        <w:rPr>
          <w:sz w:val="28"/>
          <w:lang w:val="uk-UA"/>
        </w:rPr>
      </w:pPr>
      <w:r>
        <w:rPr>
          <w:sz w:val="28"/>
          <w:lang w:val="uk-UA"/>
        </w:rPr>
        <w:t>луги;</w:t>
      </w:r>
    </w:p>
    <w:p w:rsidR="00921237" w:rsidRDefault="00110210">
      <w:pPr>
        <w:numPr>
          <w:ilvl w:val="0"/>
          <w:numId w:val="1"/>
        </w:numPr>
        <w:spacing w:line="360" w:lineRule="auto"/>
        <w:jc w:val="both"/>
        <w:rPr>
          <w:sz w:val="28"/>
          <w:lang w:val="uk-UA"/>
        </w:rPr>
      </w:pPr>
      <w:r>
        <w:rPr>
          <w:sz w:val="28"/>
          <w:lang w:val="uk-UA"/>
        </w:rPr>
        <w:t>спирти.</w:t>
      </w:r>
    </w:p>
    <w:p w:rsidR="00921237" w:rsidRDefault="00110210">
      <w:pPr>
        <w:spacing w:line="360" w:lineRule="auto"/>
        <w:ind w:left="708"/>
        <w:jc w:val="both"/>
        <w:rPr>
          <w:sz w:val="28"/>
          <w:lang w:val="uk-UA"/>
        </w:rPr>
      </w:pPr>
      <w:r>
        <w:rPr>
          <w:sz w:val="28"/>
          <w:lang w:val="uk-UA"/>
        </w:rPr>
        <w:t>Широкого вжитку набули імпортні дезінфекційні препарати.</w:t>
      </w:r>
    </w:p>
    <w:p w:rsidR="00921237" w:rsidRDefault="00110210">
      <w:pPr>
        <w:spacing w:line="360" w:lineRule="auto"/>
        <w:ind w:firstLine="708"/>
        <w:jc w:val="both"/>
        <w:rPr>
          <w:sz w:val="28"/>
          <w:lang w:val="uk-UA"/>
        </w:rPr>
      </w:pPr>
      <w:r>
        <w:rPr>
          <w:sz w:val="28"/>
          <w:lang w:val="uk-UA"/>
        </w:rPr>
        <w:t>Найчастіше вдаються до волого методу дезінфекції з використанням дезінфекційних розчинів або аерозолів. Зануренням у дезрозчини обробляють білизну, посуд, іграшки, зрошенням – підлогу панелі, меблі, протиранням – картини, поліровані речі. У домашніх умовах можна застосовувати мийні засоби “Саніта”, “Посудомий”, “Гексахлор”, що поступають у продаж.</w:t>
      </w:r>
    </w:p>
    <w:p w:rsidR="00921237" w:rsidRDefault="00110210">
      <w:pPr>
        <w:spacing w:line="360" w:lineRule="auto"/>
        <w:ind w:firstLine="708"/>
        <w:jc w:val="both"/>
        <w:rPr>
          <w:sz w:val="28"/>
          <w:lang w:val="uk-UA"/>
        </w:rPr>
      </w:pPr>
      <w:r>
        <w:rPr>
          <w:sz w:val="28"/>
          <w:lang w:val="uk-UA"/>
        </w:rPr>
        <w:t>Перш ніж вдатись до хімічної дезінфекції, треба ознайомитись з інструкцією, звернути особливу увагу на показання до застосування засобу, спосіб його вживання та заходи безпеки.</w:t>
      </w:r>
    </w:p>
    <w:p w:rsidR="00921237" w:rsidRDefault="00110210">
      <w:pPr>
        <w:spacing w:line="360" w:lineRule="auto"/>
        <w:ind w:firstLine="708"/>
        <w:jc w:val="both"/>
        <w:rPr>
          <w:sz w:val="28"/>
          <w:lang w:val="uk-UA"/>
        </w:rPr>
      </w:pPr>
      <w:r>
        <w:rPr>
          <w:sz w:val="28"/>
          <w:lang w:val="uk-UA"/>
        </w:rPr>
        <w:t>В профілактичній дезінфекції важливе значення має санітарно-освітня робота серед населення.</w:t>
      </w:r>
    </w:p>
    <w:p w:rsidR="00921237" w:rsidRDefault="00110210">
      <w:pPr>
        <w:spacing w:line="360" w:lineRule="auto"/>
        <w:ind w:firstLine="708"/>
        <w:jc w:val="both"/>
        <w:rPr>
          <w:sz w:val="28"/>
          <w:lang w:val="uk-UA"/>
        </w:rPr>
      </w:pPr>
      <w:r>
        <w:rPr>
          <w:sz w:val="28"/>
          <w:lang w:val="uk-UA"/>
        </w:rPr>
        <w:t>Дотримання санітарно-гігієнічного режиму на харчових підприємствах, у магазинах і на ринках, епіднагляду за водопостачанням населення, очищенню населених пунктів від сміття, в боротьбі з мухами та їх виплодом.</w:t>
      </w:r>
    </w:p>
    <w:p w:rsidR="00921237" w:rsidRDefault="00110210">
      <w:pPr>
        <w:spacing w:line="360" w:lineRule="auto"/>
        <w:ind w:firstLine="708"/>
        <w:jc w:val="both"/>
        <w:rPr>
          <w:sz w:val="28"/>
          <w:lang w:val="uk-UA"/>
        </w:rPr>
      </w:pPr>
      <w:r>
        <w:rPr>
          <w:sz w:val="28"/>
          <w:lang w:val="uk-UA"/>
        </w:rPr>
        <w:t>Патогенні мікроорганізми, що потрапили в повітря. Модна знищити провітрюванням приміщення та опроміненням ультрафіолетовим промінням (квартуванням). У сонячні дні використовують прямі сонячні промені через відчинені вікна для дезінфекції кімнат і поверхні різних предметів, вивішують білизну на вулиці. Мікроби, що осіли на меблі і підлогу, знищують шляхом вологого прибирання дезінфекційними розчинами.</w:t>
      </w:r>
    </w:p>
    <w:p w:rsidR="00921237" w:rsidRDefault="00110210">
      <w:pPr>
        <w:spacing w:line="360" w:lineRule="auto"/>
        <w:ind w:firstLine="708"/>
        <w:jc w:val="both"/>
        <w:rPr>
          <w:sz w:val="28"/>
          <w:lang w:val="uk-UA"/>
        </w:rPr>
      </w:pPr>
      <w:r>
        <w:rPr>
          <w:sz w:val="28"/>
          <w:lang w:val="uk-UA"/>
        </w:rPr>
        <w:t>У медичних установах серед потенційних факторів перенесення збудників інфекційних хвороб особливої уваги потребують руки медичного персоналу. На руки медичної сестри та інших працівників можуть потрапити золотистий стафілокок, стрептокок групи А, сальмонела, вірус гепатиту А та багато інших патогенних мікроорганізмів. У зв’язку з цим, дуже важливо зрозуміти, що належний захист і профілактична дезінфекція – необхідний захід профілактики внутрішньо-лікарняних інфекцій. Ось чому під час контакту з кров’ю, матеріалом, який забруднений патогенними мікроорганізмами, треба користуватись гумовими рукавичками, а відразу після закінчення роботи їх зняти, та якісно вимити руки.</w:t>
      </w:r>
    </w:p>
    <w:p w:rsidR="00921237" w:rsidRDefault="00921237">
      <w:pPr>
        <w:spacing w:line="360" w:lineRule="auto"/>
        <w:ind w:firstLine="708"/>
        <w:jc w:val="both"/>
        <w:rPr>
          <w:sz w:val="28"/>
          <w:lang w:val="uk-UA"/>
        </w:rPr>
      </w:pPr>
      <w:bookmarkStart w:id="0" w:name="_GoBack"/>
      <w:bookmarkEnd w:id="0"/>
    </w:p>
    <w:sectPr w:rsidR="0092123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PresentScrip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F230D"/>
    <w:multiLevelType w:val="hybridMultilevel"/>
    <w:tmpl w:val="2B78E4EC"/>
    <w:lvl w:ilvl="0" w:tplc="30465F02">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210"/>
    <w:rsid w:val="00110210"/>
    <w:rsid w:val="005E148B"/>
    <w:rsid w:val="00921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72ADA-0919-4793-AA83-C04F1BF7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7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 w:type="paragraph" w:styleId="a4">
    <w:name w:val="Body Text"/>
    <w:basedOn w:val="a"/>
    <w:semiHidden/>
    <w:pPr>
      <w:spacing w:line="360" w:lineRule="auto"/>
      <w:jc w:val="center"/>
    </w:pPr>
    <w:rPr>
      <w:rFonts w:ascii="UkrPresentScript" w:hAnsi="UkrPresentScript"/>
      <w:b/>
      <w:bCs/>
      <w:sz w:val="9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Медицина. Безпека життєдіяльності</Manager>
  <Company>Медицина. Безпека життєдіяльності</Company>
  <LinksUpToDate>false</LinksUpToDate>
  <CharactersWithSpaces>2913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2014-05-29T13:24:00Z</dcterms:created>
  <dcterms:modified xsi:type="dcterms:W3CDTF">2014-05-29T13:24:00Z</dcterms:modified>
  <cp:category>Медицина. Безпека життєдіяльності</cp:category>
</cp:coreProperties>
</file>