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9D2" w:rsidRDefault="00E659D2" w:rsidP="00144A40">
      <w:pPr>
        <w:spacing w:line="360" w:lineRule="auto"/>
        <w:ind w:firstLine="600"/>
        <w:rPr>
          <w:b/>
          <w:sz w:val="32"/>
          <w:szCs w:val="32"/>
        </w:rPr>
      </w:pPr>
    </w:p>
    <w:p w:rsidR="00144A40" w:rsidRPr="00144A40" w:rsidRDefault="00144A40" w:rsidP="00144A40">
      <w:pPr>
        <w:spacing w:line="360" w:lineRule="auto"/>
        <w:ind w:firstLine="600"/>
        <w:rPr>
          <w:b/>
          <w:sz w:val="32"/>
          <w:szCs w:val="32"/>
        </w:rPr>
      </w:pPr>
      <w:r w:rsidRPr="00144A40">
        <w:rPr>
          <w:b/>
          <w:sz w:val="32"/>
          <w:szCs w:val="32"/>
        </w:rPr>
        <w:t>1. Теоретический вопрос.</w:t>
      </w:r>
    </w:p>
    <w:p w:rsidR="007917ED" w:rsidRPr="00144A40" w:rsidRDefault="00380C0F" w:rsidP="00144A40">
      <w:pPr>
        <w:spacing w:line="360" w:lineRule="auto"/>
        <w:ind w:firstLine="600"/>
        <w:rPr>
          <w:b/>
          <w:sz w:val="32"/>
          <w:szCs w:val="32"/>
        </w:rPr>
      </w:pPr>
      <w:r w:rsidRPr="00144A40">
        <w:rPr>
          <w:b/>
          <w:sz w:val="32"/>
          <w:szCs w:val="32"/>
        </w:rPr>
        <w:t>Сущность, принципы классификации и виды коммерческих банков.</w:t>
      </w:r>
    </w:p>
    <w:p w:rsidR="00380C0F" w:rsidRDefault="00617A42" w:rsidP="00E03B8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Коммерческие банки входят в кредитную систему. Определим сначала, что такое кредитная система.</w:t>
      </w:r>
    </w:p>
    <w:p w:rsidR="00617A42" w:rsidRDefault="00FC1FEE" w:rsidP="00E03B8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Кредитная система – это совокупность кредитных отношений и институтов, которые реализуют эти отношения. Кредитные отношения возникают в результате мобилизации временно свободных денежных средств предприятий, организаций, бюджета и населения и использования этих средств на принципах платности, срочности, возвратности.</w:t>
      </w:r>
    </w:p>
    <w:p w:rsidR="00FC1FEE" w:rsidRDefault="00FC1FEE" w:rsidP="00E03B8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Главным звеном кредитной системы являются банки. В ее структуре выделяют 3 основные группы:</w:t>
      </w:r>
    </w:p>
    <w:p w:rsidR="00FC1FEE" w:rsidRDefault="00FC1FEE" w:rsidP="00E03B8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эмиссионные банки;</w:t>
      </w:r>
    </w:p>
    <w:p w:rsidR="00FC1FEE" w:rsidRDefault="00FC1FEE" w:rsidP="00E03B8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коммерческие банки;</w:t>
      </w:r>
    </w:p>
    <w:p w:rsidR="00FC1FEE" w:rsidRDefault="00FC1FEE" w:rsidP="00E03B8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специальные кредитные институты.</w:t>
      </w:r>
    </w:p>
    <w:p w:rsidR="00FC1FEE" w:rsidRDefault="00FC1FEE" w:rsidP="00E03B8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Далее рассмотрим подробно о коммерческих банках.</w:t>
      </w:r>
    </w:p>
    <w:p w:rsidR="00FC1FEE" w:rsidRDefault="009A7B19" w:rsidP="00E03B8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Коммерческие банки – это такие банки, которые предоставляют, как правило, весь спектр банковских услуг и обслуживают различных клиентов (юридических и физических лиц, предприятия различных отраслей и форм собственности).</w:t>
      </w:r>
      <w:r w:rsidR="000C5611">
        <w:rPr>
          <w:sz w:val="28"/>
          <w:szCs w:val="28"/>
        </w:rPr>
        <w:t xml:space="preserve"> Они должны быть универсальными учреждениями.</w:t>
      </w:r>
    </w:p>
    <w:p w:rsidR="009A7B19" w:rsidRDefault="000C5611" w:rsidP="00E03B8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Коммерческие банки разделяются на банки без филиалов и с филиалами, региональные, общегосударственные и международные. Могут быть государственными, кооперативными, акционерными и частными.</w:t>
      </w:r>
    </w:p>
    <w:p w:rsidR="000C5611" w:rsidRDefault="000C5611" w:rsidP="00E03B8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Коммерческий банк является многофункциональным кредитным учреждением, осуществляющим коммерческую банковскую деятельность с целью получения прибыли.</w:t>
      </w:r>
    </w:p>
    <w:p w:rsidR="000C5611" w:rsidRDefault="004B43F4" w:rsidP="00E03B8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сфера деятельности коммерческих банков:</w:t>
      </w:r>
    </w:p>
    <w:p w:rsidR="004B43F4" w:rsidRDefault="004B43F4" w:rsidP="00E03B8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Прием от населения сбережений и других средств, подлежащих возвращению.</w:t>
      </w:r>
    </w:p>
    <w:p w:rsidR="004B43F4" w:rsidRDefault="004B43F4" w:rsidP="00E03B8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Предоставление кредитов за счет собственных и привлеченных средств.</w:t>
      </w:r>
    </w:p>
    <w:p w:rsidR="004B43F4" w:rsidRDefault="004B43F4" w:rsidP="00E03B8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Осуществление инвестиций за счет собственных средств.</w:t>
      </w:r>
    </w:p>
    <w:p w:rsidR="004B43F4" w:rsidRDefault="004B43F4" w:rsidP="00E03B8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Перемещение средств в рамках платежной системы страны.</w:t>
      </w:r>
    </w:p>
    <w:p w:rsidR="004B43F4" w:rsidRDefault="00122A89" w:rsidP="00E03B8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Коммерческие банки не могут самостоятельно осуществлять эмиссию наличных средств, что являются монополией</w:t>
      </w:r>
      <w:r w:rsidR="00741F59">
        <w:rPr>
          <w:sz w:val="28"/>
          <w:szCs w:val="28"/>
        </w:rPr>
        <w:t xml:space="preserve"> национального банка. По Законодательству Украины коммерческим банкам запрещается брать участь в сфере материального производства и торговли материальными ценностями.</w:t>
      </w:r>
    </w:p>
    <w:p w:rsidR="00741F59" w:rsidRDefault="00602386" w:rsidP="00E03B8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они на договорных основаниях</w:t>
      </w:r>
      <w:r w:rsidR="004A2E9C">
        <w:rPr>
          <w:sz w:val="28"/>
          <w:szCs w:val="28"/>
        </w:rPr>
        <w:t xml:space="preserve"> способны осуществлять кредитное, расчетно-кассовое и банковское обслуживание своих клиентов, размещать денежные взносы, вести счета банков-корреспондентов.</w:t>
      </w:r>
    </w:p>
    <w:p w:rsidR="004A2E9C" w:rsidRDefault="004A2E9C" w:rsidP="00E03B8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банковского кредитования: </w:t>
      </w:r>
    </w:p>
    <w:p w:rsidR="004A2E9C" w:rsidRDefault="004A2E9C" w:rsidP="00E03B8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C75A2">
        <w:rPr>
          <w:sz w:val="28"/>
          <w:szCs w:val="28"/>
        </w:rPr>
        <w:t xml:space="preserve">Срочность – возвращение </w:t>
      </w:r>
      <w:r w:rsidR="00FC7C3A">
        <w:rPr>
          <w:sz w:val="28"/>
          <w:szCs w:val="28"/>
        </w:rPr>
        <w:t>заема</w:t>
      </w:r>
      <w:r w:rsidR="007C75A2">
        <w:rPr>
          <w:sz w:val="28"/>
          <w:szCs w:val="28"/>
        </w:rPr>
        <w:t xml:space="preserve"> в сроки, что предвиденные кредитным соглашением.</w:t>
      </w:r>
    </w:p>
    <w:p w:rsidR="007C75A2" w:rsidRDefault="007C75A2" w:rsidP="00E03B8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Возвратность </w:t>
      </w:r>
      <w:r w:rsidR="00FC7C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C7C3A">
        <w:rPr>
          <w:sz w:val="28"/>
          <w:szCs w:val="28"/>
        </w:rPr>
        <w:t>предоставление чужой собственности во временное пользование заемщик и полное возвращение стоимости основного долга.</w:t>
      </w:r>
    </w:p>
    <w:p w:rsidR="00FC7C3A" w:rsidRDefault="00FC7C3A" w:rsidP="00E03B8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Платность – за пользование заема заемщик оплачивает банковскому учреждению дополнительную сумму в виде процентов.</w:t>
      </w:r>
    </w:p>
    <w:p w:rsidR="00FC7C3A" w:rsidRDefault="00FC7C3A" w:rsidP="00E03B8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Целевой характер – вложение заемных средств в конкретно указанные хозяйственные процессы.</w:t>
      </w:r>
    </w:p>
    <w:p w:rsidR="00FC7C3A" w:rsidRDefault="00FC7C3A" w:rsidP="00E03B8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Обеспеченность – соответствие между задолженностью за заемом и стоимостью имущества, что является залогом за заем.</w:t>
      </w:r>
    </w:p>
    <w:p w:rsidR="00FC7C3A" w:rsidRDefault="00FC7C3A" w:rsidP="00E03B8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Дифференцированный подход – практически </w:t>
      </w:r>
      <w:r w:rsidR="00BF7F3B">
        <w:rPr>
          <w:sz w:val="28"/>
          <w:szCs w:val="28"/>
        </w:rPr>
        <w:t>индивидуальный подход к определению величины заемного процента для какого-нибудь заемщика.</w:t>
      </w:r>
    </w:p>
    <w:p w:rsidR="002904AE" w:rsidRPr="002904AE" w:rsidRDefault="002904AE" w:rsidP="002904AE">
      <w:pPr>
        <w:spacing w:line="360" w:lineRule="auto"/>
        <w:ind w:firstLine="567"/>
        <w:jc w:val="both"/>
        <w:rPr>
          <w:sz w:val="28"/>
          <w:szCs w:val="28"/>
        </w:rPr>
      </w:pPr>
      <w:r w:rsidRPr="002904AE">
        <w:rPr>
          <w:sz w:val="28"/>
          <w:szCs w:val="28"/>
        </w:rPr>
        <w:t>Проводными аспектами деятельности коммерческих банков Украины стали:</w:t>
      </w:r>
    </w:p>
    <w:p w:rsidR="002904AE" w:rsidRPr="002904AE" w:rsidRDefault="002904AE" w:rsidP="002904AE">
      <w:pPr>
        <w:spacing w:line="360" w:lineRule="auto"/>
        <w:ind w:firstLine="567"/>
        <w:jc w:val="both"/>
        <w:rPr>
          <w:sz w:val="28"/>
          <w:szCs w:val="28"/>
        </w:rPr>
      </w:pPr>
      <w:r w:rsidRPr="002904AE">
        <w:rPr>
          <w:sz w:val="28"/>
          <w:szCs w:val="28"/>
        </w:rPr>
        <w:t>а) финансирование капитальных взносов по доверенности клиентов;</w:t>
      </w:r>
    </w:p>
    <w:p w:rsidR="002904AE" w:rsidRPr="002904AE" w:rsidRDefault="002904AE" w:rsidP="002904AE">
      <w:pPr>
        <w:spacing w:line="360" w:lineRule="auto"/>
        <w:ind w:firstLine="567"/>
        <w:jc w:val="both"/>
        <w:rPr>
          <w:sz w:val="28"/>
          <w:szCs w:val="28"/>
        </w:rPr>
      </w:pPr>
      <w:r w:rsidRPr="002904AE">
        <w:rPr>
          <w:sz w:val="28"/>
          <w:szCs w:val="28"/>
        </w:rPr>
        <w:t>б) выпуск платежных документов и ценных бумаг (чеков, аккредитивов, векселей, акций, сертификатов, облигаций и т.д.);</w:t>
      </w:r>
    </w:p>
    <w:p w:rsidR="002904AE" w:rsidRPr="002904AE" w:rsidRDefault="002904AE" w:rsidP="002904AE">
      <w:pPr>
        <w:spacing w:line="360" w:lineRule="auto"/>
        <w:ind w:firstLine="567"/>
        <w:jc w:val="both"/>
        <w:rPr>
          <w:sz w:val="28"/>
          <w:szCs w:val="28"/>
        </w:rPr>
      </w:pPr>
      <w:r w:rsidRPr="002904AE">
        <w:rPr>
          <w:sz w:val="28"/>
          <w:szCs w:val="28"/>
        </w:rPr>
        <w:t>в) покупка-продажа и сохранение ценных бумаг государства и других элементов;</w:t>
      </w:r>
    </w:p>
    <w:p w:rsidR="002904AE" w:rsidRPr="002904AE" w:rsidRDefault="002904AE" w:rsidP="002904AE">
      <w:pPr>
        <w:spacing w:line="360" w:lineRule="auto"/>
        <w:ind w:firstLine="567"/>
        <w:jc w:val="both"/>
        <w:rPr>
          <w:sz w:val="28"/>
          <w:szCs w:val="28"/>
        </w:rPr>
      </w:pPr>
      <w:r w:rsidRPr="002904AE">
        <w:rPr>
          <w:sz w:val="28"/>
          <w:szCs w:val="28"/>
        </w:rPr>
        <w:t>г) выдача гарантий и других обязательств за третьи лица;</w:t>
      </w:r>
    </w:p>
    <w:p w:rsidR="002904AE" w:rsidRPr="002904AE" w:rsidRDefault="002904AE" w:rsidP="002904AE">
      <w:pPr>
        <w:spacing w:line="360" w:lineRule="auto"/>
        <w:ind w:firstLine="567"/>
        <w:jc w:val="both"/>
        <w:rPr>
          <w:sz w:val="28"/>
          <w:szCs w:val="28"/>
        </w:rPr>
      </w:pPr>
      <w:r w:rsidRPr="002904AE">
        <w:rPr>
          <w:sz w:val="28"/>
          <w:szCs w:val="28"/>
        </w:rPr>
        <w:t>д) кассовое выполнение государственного бюджета;</w:t>
      </w:r>
    </w:p>
    <w:p w:rsidR="002904AE" w:rsidRPr="002904AE" w:rsidRDefault="002904AE" w:rsidP="002904AE">
      <w:pPr>
        <w:spacing w:line="360" w:lineRule="auto"/>
        <w:ind w:firstLine="567"/>
        <w:jc w:val="both"/>
        <w:rPr>
          <w:sz w:val="28"/>
          <w:szCs w:val="28"/>
        </w:rPr>
      </w:pPr>
      <w:r w:rsidRPr="002904AE">
        <w:rPr>
          <w:sz w:val="28"/>
          <w:szCs w:val="28"/>
        </w:rPr>
        <w:t>е) покупка и продажа иностранной валюты и драгоценных металлов;</w:t>
      </w:r>
    </w:p>
    <w:p w:rsidR="002904AE" w:rsidRPr="002904AE" w:rsidRDefault="002904AE" w:rsidP="002904AE">
      <w:pPr>
        <w:spacing w:line="360" w:lineRule="auto"/>
        <w:ind w:firstLine="567"/>
        <w:jc w:val="both"/>
        <w:rPr>
          <w:sz w:val="28"/>
          <w:szCs w:val="28"/>
        </w:rPr>
      </w:pPr>
      <w:r w:rsidRPr="002904AE">
        <w:rPr>
          <w:sz w:val="28"/>
          <w:szCs w:val="28"/>
        </w:rPr>
        <w:t>ж) осуществление доверительных и консалтинговых операций;</w:t>
      </w:r>
    </w:p>
    <w:p w:rsidR="002904AE" w:rsidRDefault="002904AE" w:rsidP="002904AE">
      <w:pPr>
        <w:spacing w:line="360" w:lineRule="auto"/>
        <w:ind w:firstLine="567"/>
        <w:jc w:val="both"/>
        <w:rPr>
          <w:sz w:val="28"/>
          <w:szCs w:val="28"/>
        </w:rPr>
      </w:pPr>
      <w:r w:rsidRPr="002904AE">
        <w:rPr>
          <w:sz w:val="28"/>
          <w:szCs w:val="28"/>
        </w:rPr>
        <w:t>з) приобретение прав требований и т.д.</w:t>
      </w:r>
    </w:p>
    <w:p w:rsidR="0030125A" w:rsidRPr="002904AE" w:rsidRDefault="0030125A" w:rsidP="002904AE">
      <w:pPr>
        <w:spacing w:line="360" w:lineRule="auto"/>
        <w:ind w:firstLine="567"/>
        <w:jc w:val="both"/>
        <w:rPr>
          <w:sz w:val="28"/>
          <w:szCs w:val="28"/>
        </w:rPr>
      </w:pPr>
    </w:p>
    <w:p w:rsidR="002904AE" w:rsidRPr="002904AE" w:rsidRDefault="002904AE" w:rsidP="002904AE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2904AE">
        <w:rPr>
          <w:i/>
          <w:sz w:val="28"/>
          <w:szCs w:val="28"/>
        </w:rPr>
        <w:t>Функции банковской системы в рыночной экономике:</w:t>
      </w:r>
    </w:p>
    <w:p w:rsidR="002904AE" w:rsidRPr="002904AE" w:rsidRDefault="002904AE" w:rsidP="002904AE">
      <w:pPr>
        <w:spacing w:line="360" w:lineRule="auto"/>
        <w:ind w:firstLine="567"/>
        <w:jc w:val="both"/>
        <w:rPr>
          <w:sz w:val="28"/>
          <w:szCs w:val="28"/>
        </w:rPr>
      </w:pPr>
      <w:r w:rsidRPr="002904AE">
        <w:rPr>
          <w:sz w:val="28"/>
          <w:szCs w:val="28"/>
        </w:rPr>
        <w:t>1) Трансформационная;</w:t>
      </w:r>
    </w:p>
    <w:p w:rsidR="002904AE" w:rsidRPr="002904AE" w:rsidRDefault="002904AE" w:rsidP="002904AE">
      <w:pPr>
        <w:spacing w:line="360" w:lineRule="auto"/>
        <w:ind w:firstLine="567"/>
        <w:jc w:val="both"/>
        <w:rPr>
          <w:sz w:val="28"/>
          <w:szCs w:val="28"/>
        </w:rPr>
      </w:pPr>
      <w:r w:rsidRPr="002904AE">
        <w:rPr>
          <w:sz w:val="28"/>
          <w:szCs w:val="28"/>
        </w:rPr>
        <w:t>2) Стабилизационная - обеспечение стабильности банковской деятельности и денежного рынка;</w:t>
      </w:r>
    </w:p>
    <w:p w:rsidR="002904AE" w:rsidRPr="002904AE" w:rsidRDefault="002904AE" w:rsidP="002904AE">
      <w:pPr>
        <w:spacing w:line="360" w:lineRule="auto"/>
        <w:ind w:firstLine="567"/>
        <w:jc w:val="both"/>
        <w:rPr>
          <w:sz w:val="28"/>
          <w:szCs w:val="28"/>
        </w:rPr>
      </w:pPr>
      <w:r w:rsidRPr="002904AE">
        <w:rPr>
          <w:sz w:val="28"/>
          <w:szCs w:val="28"/>
        </w:rPr>
        <w:t>3) Эмиссионная – создание денег и регулирование денежного оборота.</w:t>
      </w:r>
    </w:p>
    <w:p w:rsidR="002904AE" w:rsidRPr="002904AE" w:rsidRDefault="002904AE" w:rsidP="002904AE">
      <w:pPr>
        <w:spacing w:line="360" w:lineRule="auto"/>
        <w:ind w:firstLine="567"/>
        <w:jc w:val="both"/>
        <w:rPr>
          <w:sz w:val="28"/>
          <w:szCs w:val="28"/>
        </w:rPr>
      </w:pPr>
      <w:r w:rsidRPr="002904AE">
        <w:rPr>
          <w:sz w:val="28"/>
          <w:szCs w:val="28"/>
        </w:rPr>
        <w:t>В зависимости от разных критериев коммерческие банки классифицируются:</w:t>
      </w:r>
    </w:p>
    <w:p w:rsidR="002904AE" w:rsidRPr="002904AE" w:rsidRDefault="002904AE" w:rsidP="002904AE">
      <w:pPr>
        <w:spacing w:line="360" w:lineRule="auto"/>
        <w:ind w:firstLine="567"/>
        <w:jc w:val="both"/>
        <w:rPr>
          <w:sz w:val="28"/>
          <w:szCs w:val="28"/>
        </w:rPr>
      </w:pPr>
      <w:r w:rsidRPr="002904AE">
        <w:rPr>
          <w:sz w:val="28"/>
          <w:szCs w:val="28"/>
        </w:rPr>
        <w:t>1. По форме собственности коммерческие банки подразделяются на унитарные и коллективные. Унитарные банки имеют одного владельца в лице государства или частного лица. К унитарным банкам Украины относятся Ощадбанк и Эксимбанк, статутные фонды которых сформировано за счет бюджетных средств и средств государственных заведений. Создание частных банков законодательством Украины не предусмотрено. И поэтому все другие банки основаны как банки с коллективной формой собственности. В ее структуре часть одного основателя не может превышать 35% статутного фонда.</w:t>
      </w:r>
    </w:p>
    <w:p w:rsidR="002904AE" w:rsidRPr="002904AE" w:rsidRDefault="002904AE" w:rsidP="002904AE">
      <w:pPr>
        <w:spacing w:line="360" w:lineRule="auto"/>
        <w:ind w:firstLine="567"/>
        <w:jc w:val="both"/>
        <w:rPr>
          <w:sz w:val="28"/>
          <w:szCs w:val="28"/>
        </w:rPr>
      </w:pPr>
      <w:r w:rsidRPr="002904AE">
        <w:rPr>
          <w:sz w:val="28"/>
          <w:szCs w:val="28"/>
        </w:rPr>
        <w:t>2. В зависимости от организационной формы различают коммерческие банки открытого и закрытого типа и как общества с ограниченной ответственностью. Акционерные банки открытого и закрытого типа в Украине охватывают 84% общего количества банков, из них 59% составляют акционерные общества открытого типа. Общества с ограниченной ответственностью создают статутный фонд банка за счет паев. Их число составляет около 16% от общего количества коммерческих банков.</w:t>
      </w:r>
    </w:p>
    <w:p w:rsidR="002904AE" w:rsidRPr="002904AE" w:rsidRDefault="002904AE" w:rsidP="002904AE">
      <w:pPr>
        <w:spacing w:line="360" w:lineRule="auto"/>
        <w:ind w:firstLine="567"/>
        <w:jc w:val="both"/>
        <w:rPr>
          <w:sz w:val="28"/>
          <w:szCs w:val="28"/>
        </w:rPr>
      </w:pPr>
      <w:r w:rsidRPr="002904AE">
        <w:rPr>
          <w:sz w:val="28"/>
          <w:szCs w:val="28"/>
        </w:rPr>
        <w:t xml:space="preserve">3. По размеру активов коммерческие банки подразделяются на малые, средние и самые большие. Например, средние банки ( в Украине их много) владеют активами около 10 млн.гривен. К числу самых больших банков относятся такие банки, активы которых охватывают около 1 млрд.гривен: Проминвестбанк, Укрсоцбанк, Приватбанк, банк «Аваль», </w:t>
      </w:r>
      <w:r w:rsidR="003D5BEF">
        <w:rPr>
          <w:sz w:val="28"/>
          <w:szCs w:val="28"/>
        </w:rPr>
        <w:t>Сбер</w:t>
      </w:r>
      <w:r w:rsidRPr="002904AE">
        <w:rPr>
          <w:sz w:val="28"/>
          <w:szCs w:val="28"/>
        </w:rPr>
        <w:t>банк. На их долю приходится почти половина активов банковской системы Украины.</w:t>
      </w:r>
    </w:p>
    <w:p w:rsidR="002904AE" w:rsidRPr="002904AE" w:rsidRDefault="002904AE" w:rsidP="002904AE">
      <w:pPr>
        <w:spacing w:line="360" w:lineRule="auto"/>
        <w:ind w:firstLine="567"/>
        <w:jc w:val="both"/>
        <w:rPr>
          <w:sz w:val="28"/>
          <w:szCs w:val="28"/>
        </w:rPr>
      </w:pPr>
      <w:r w:rsidRPr="002904AE">
        <w:rPr>
          <w:sz w:val="28"/>
          <w:szCs w:val="28"/>
        </w:rPr>
        <w:t xml:space="preserve">4. По признаку наличия филиалов квалифицируют многофилиальные, малофилиальные и безфилиальные коммерческие банки. </w:t>
      </w:r>
      <w:r w:rsidR="003D5BEF">
        <w:rPr>
          <w:sz w:val="28"/>
          <w:szCs w:val="28"/>
        </w:rPr>
        <w:t>Сбер</w:t>
      </w:r>
      <w:r w:rsidRPr="002904AE">
        <w:rPr>
          <w:sz w:val="28"/>
          <w:szCs w:val="28"/>
        </w:rPr>
        <w:t>банк, например, владеет около 15000 филиалов, которые расположены во всех административных районах Украины.</w:t>
      </w:r>
    </w:p>
    <w:p w:rsidR="002904AE" w:rsidRPr="002904AE" w:rsidRDefault="002904AE" w:rsidP="002904AE">
      <w:pPr>
        <w:spacing w:line="360" w:lineRule="auto"/>
        <w:ind w:firstLine="567"/>
        <w:jc w:val="both"/>
        <w:rPr>
          <w:sz w:val="28"/>
          <w:szCs w:val="28"/>
        </w:rPr>
      </w:pPr>
      <w:r w:rsidRPr="002904AE">
        <w:rPr>
          <w:sz w:val="28"/>
          <w:szCs w:val="28"/>
        </w:rPr>
        <w:t xml:space="preserve">5. В зависимости от диапазона операций различают универсальные банки, банки </w:t>
      </w:r>
      <w:r w:rsidR="0030125A">
        <w:rPr>
          <w:sz w:val="28"/>
          <w:szCs w:val="28"/>
        </w:rPr>
        <w:t>с клиентской специализацией, банки с отраслевой специализацией, банки с функциональной специализацией.</w:t>
      </w:r>
      <w:r w:rsidR="002A0C16">
        <w:rPr>
          <w:sz w:val="28"/>
          <w:szCs w:val="28"/>
        </w:rPr>
        <w:t xml:space="preserve"> Универсальные банки выполняют практически все виды кредитных, расчетных, финансовых, комиссионных операций для своих клиентов.</w:t>
      </w:r>
      <w:r w:rsidR="00B745DC">
        <w:rPr>
          <w:sz w:val="28"/>
          <w:szCs w:val="28"/>
        </w:rPr>
        <w:t xml:space="preserve"> В Украине большинство коммерческих банков фактически действуют как универсальные, потому что почти все они имеют потенциальные юридические возможности для внедрения всех видов банковского продукта и привлечения к обслуживанию разных типов клиентов.</w:t>
      </w:r>
    </w:p>
    <w:p w:rsidR="002904AE" w:rsidRDefault="00B745DC" w:rsidP="002904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 банкам с клиентской специализацией относятся кооперативные банки, основателями и клиентами которых являются кооперативы. </w:t>
      </w:r>
      <w:r w:rsidR="00D631AF">
        <w:rPr>
          <w:sz w:val="28"/>
          <w:szCs w:val="28"/>
        </w:rPr>
        <w:t>Процесс создания кооперативных банков, что было заметным в 1990-</w:t>
      </w:r>
      <w:smartTag w:uri="urn:schemas-microsoft-com:office:smarttags" w:element="metricconverter">
        <w:smartTagPr>
          <w:attr w:name="ProductID" w:val="1993 г"/>
        </w:smartTagPr>
        <w:r w:rsidR="00D631AF">
          <w:rPr>
            <w:sz w:val="28"/>
            <w:szCs w:val="28"/>
          </w:rPr>
          <w:t>1993 г</w:t>
        </w:r>
      </w:smartTag>
      <w:r w:rsidR="00D631AF">
        <w:rPr>
          <w:sz w:val="28"/>
          <w:szCs w:val="28"/>
        </w:rPr>
        <w:t>.г. ныне перестало.</w:t>
      </w:r>
    </w:p>
    <w:p w:rsidR="00D631AF" w:rsidRDefault="00D631AF" w:rsidP="002904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Детализация и дифференциация банков зависит от специализации по обслуживанию конкретного типа клиентуры обслуживается так: биржевые, страховые, кооперативные и другие банки. </w:t>
      </w:r>
      <w:r w:rsidR="00013A86">
        <w:rPr>
          <w:sz w:val="28"/>
          <w:szCs w:val="28"/>
        </w:rPr>
        <w:t>Банки с отраслевой специализацией преимущественно обслуживают клиентов определенной отрасли. Это: Проминвестбанк, Укрсоцбанк, Легбанк, Энергобанк, банк «Надра», Автозазбанк, Укрнафтобанк и др.</w:t>
      </w:r>
    </w:p>
    <w:p w:rsidR="00013A86" w:rsidRDefault="003D5BEF" w:rsidP="002904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Функциональная специализация банков формирует инвестиционные, инновационные, сберегательные, ипотечные и другие </w:t>
      </w:r>
      <w:r w:rsidR="005B7D9D">
        <w:rPr>
          <w:sz w:val="28"/>
          <w:szCs w:val="28"/>
        </w:rPr>
        <w:t>банки. В Украине таким является Укринбанк. Чтобы создать ипотечные банки, инвестиционные и другие функциональные банки – это является актуальной проблемой.</w:t>
      </w:r>
    </w:p>
    <w:p w:rsidR="005B7D9D" w:rsidRDefault="005B7D9D" w:rsidP="002904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3F75B9">
        <w:rPr>
          <w:sz w:val="28"/>
          <w:szCs w:val="28"/>
        </w:rPr>
        <w:t>В соответствии к признакам нахождения акционерного капитала, формирующего стату</w:t>
      </w:r>
      <w:r w:rsidR="001019E5">
        <w:rPr>
          <w:sz w:val="28"/>
          <w:szCs w:val="28"/>
        </w:rPr>
        <w:t>т</w:t>
      </w:r>
      <w:r w:rsidR="003F75B9">
        <w:rPr>
          <w:sz w:val="28"/>
          <w:szCs w:val="28"/>
        </w:rPr>
        <w:t xml:space="preserve">ный фонд коммерческого </w:t>
      </w:r>
      <w:r w:rsidR="001019E5">
        <w:rPr>
          <w:sz w:val="28"/>
          <w:szCs w:val="28"/>
        </w:rPr>
        <w:t>банка, они классифицируются как банки без иностранного капитала, с 100%-ным иностранным капиталом, смешанной формой собственности.</w:t>
      </w:r>
    </w:p>
    <w:p w:rsidR="001019E5" w:rsidRDefault="0064409F" w:rsidP="002904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Национальный банк Украины дает разрешение на создание коммерческого банка путем регистрации на основании таких документов:</w:t>
      </w:r>
    </w:p>
    <w:p w:rsidR="0064409F" w:rsidRDefault="00554978" w:rsidP="002904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Лицензия на создание коммерческого банка:</w:t>
      </w:r>
    </w:p>
    <w:p w:rsidR="00554978" w:rsidRDefault="00554978" w:rsidP="002904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о регистрации;</w:t>
      </w:r>
    </w:p>
    <w:p w:rsidR="00554978" w:rsidRDefault="00554978" w:rsidP="002904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экономическое обоснование;</w:t>
      </w:r>
    </w:p>
    <w:p w:rsidR="00554978" w:rsidRDefault="00554978" w:rsidP="002904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выводы аудиторской фирмы о финансовом состоянии;</w:t>
      </w:r>
    </w:p>
    <w:p w:rsidR="00554978" w:rsidRDefault="00554978" w:rsidP="002904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ведомости о профессиональной способности руководителей.</w:t>
      </w:r>
    </w:p>
    <w:p w:rsidR="00554978" w:rsidRDefault="00B14AA3" w:rsidP="002904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7" editas="canvas" style="width:456pt;height:297pt;mso-position-horizontal-relative:char;mso-position-vertical-relative:line" coordorigin="2262,-747" coordsize="6673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262;top:-747;width:6673;height:4320" o:preferrelative="f">
              <v:fill o:detectmouseclick="t"/>
              <v:path o:extrusionok="t" o:connecttype="none"/>
              <o:lock v:ext="edit" text="t"/>
            </v:shape>
            <v:rect id="_x0000_s1028" style="position:absolute;left:3403;top:-485;width:4303;height:392">
              <v:textbox>
                <w:txbxContent>
                  <w:p w:rsidR="008022BB" w:rsidRDefault="008022BB" w:rsidP="00AC59B6">
                    <w:pPr>
                      <w:jc w:val="center"/>
                    </w:pPr>
                    <w:r>
                      <w:t>Сборы акционеров (участников)</w:t>
                    </w:r>
                  </w:p>
                </w:txbxContent>
              </v:textbox>
            </v:rect>
            <v:rect id="_x0000_s1029" style="position:absolute;left:2789;top:300;width:1668;height:393">
              <v:textbox>
                <w:txbxContent>
                  <w:p w:rsidR="008022BB" w:rsidRDefault="008022BB" w:rsidP="00AC59B6">
                    <w:pPr>
                      <w:jc w:val="center"/>
                    </w:pPr>
                    <w:r>
                      <w:t>Совет банка</w:t>
                    </w:r>
                  </w:p>
                </w:txbxContent>
              </v:textbox>
            </v:rect>
            <v:rect id="_x0000_s1030" style="position:absolute;left:2789;top:1609;width:1669;height:393">
              <v:textbox>
                <w:txbxContent>
                  <w:p w:rsidR="008022BB" w:rsidRDefault="00AC59B6" w:rsidP="00AC59B6">
                    <w:pPr>
                      <w:jc w:val="center"/>
                    </w:pPr>
                    <w:r>
                      <w:t>Глава правления</w:t>
                    </w:r>
                  </w:p>
                </w:txbxContent>
              </v:textbox>
            </v:rect>
            <v:rect id="_x0000_s1031" style="position:absolute;left:2789;top:1217;width:1667;height:392">
              <v:textbox>
                <w:txbxContent>
                  <w:p w:rsidR="008022BB" w:rsidRDefault="00AC59B6" w:rsidP="00AC59B6">
                    <w:pPr>
                      <w:jc w:val="center"/>
                    </w:pPr>
                    <w:r>
                      <w:t>Правление</w:t>
                    </w:r>
                    <w:r w:rsidR="008022BB">
                      <w:t xml:space="preserve"> </w:t>
                    </w:r>
                    <w:r>
                      <w:t>банка</w:t>
                    </w:r>
                  </w:p>
                </w:txbxContent>
              </v:textbox>
            </v:rect>
            <v:rect id="_x0000_s1032" style="position:absolute;left:2525;top:2395;width:4742;height:393">
              <v:textbox>
                <w:txbxContent>
                  <w:p w:rsidR="008022BB" w:rsidRDefault="008022BB" w:rsidP="00AC59B6">
                    <w:pPr>
                      <w:jc w:val="center"/>
                    </w:pPr>
                    <w:r>
                      <w:t>Управление банка</w:t>
                    </w:r>
                  </w:p>
                </w:txbxContent>
              </v:textbox>
            </v:rect>
            <v:rect id="_x0000_s1033" style="position:absolute;left:6038;top:300;width:1930;height:394">
              <v:textbox>
                <w:txbxContent>
                  <w:p w:rsidR="008022BB" w:rsidRDefault="008022BB" w:rsidP="00AC59B6">
                    <w:pPr>
                      <w:jc w:val="center"/>
                    </w:pPr>
                    <w:r>
                      <w:t>Ревизионная комиссия</w:t>
                    </w:r>
                  </w:p>
                </w:txbxContent>
              </v:textbox>
            </v:rect>
            <v:line id="_x0000_s1034" style="position:absolute" from="4457,431" to="6038,431">
              <v:stroke endarrow="block"/>
            </v:line>
            <v:line id="_x0000_s1035" style="position:absolute" from="3842,-92" to="3842,300">
              <v:stroke endarrow="block"/>
            </v:line>
            <v:line id="_x0000_s1036" style="position:absolute" from="3842,693" to="3843,1217">
              <v:stroke endarrow="block"/>
            </v:line>
            <v:line id="_x0000_s1037" style="position:absolute" from="3842,2002" to="3844,2394">
              <v:stroke endarrow="block"/>
            </v:line>
            <v:line id="_x0000_s1038" style="position:absolute" from="4018,2788" to="4020,3180">
              <v:stroke endarrow="block"/>
            </v:line>
            <v:line id="_x0000_s1039" style="position:absolute" from="3579,2788" to="3581,3180">
              <v:stroke endarrow="block"/>
            </v:line>
            <v:line id="_x0000_s1040" style="position:absolute" from="3140,2788" to="3141,3180">
              <v:stroke endarrow="block"/>
            </v:line>
            <v:rect id="_x0000_s1041" style="position:absolute;left:2964;top:3181;width:352;height:259">
              <v:textbox>
                <w:txbxContent>
                  <w:p w:rsidR="00AC59B6" w:rsidRDefault="00AC59B6">
                    <w:r>
                      <w:t>2</w:t>
                    </w:r>
                  </w:p>
                </w:txbxContent>
              </v:textbox>
            </v:rect>
            <v:rect id="_x0000_s1042" style="position:absolute;left:3403;top:3181;width:352;height:259">
              <v:textbox>
                <w:txbxContent>
                  <w:p w:rsidR="00AC59B6" w:rsidRDefault="00AC59B6">
                    <w:r>
                      <w:t>3</w:t>
                    </w:r>
                  </w:p>
                </w:txbxContent>
              </v:textbox>
            </v:rect>
            <v:rect id="_x0000_s1043" style="position:absolute;left:3842;top:3181;width:353;height:259">
              <v:textbox>
                <w:txbxContent>
                  <w:p w:rsidR="00AC59B6" w:rsidRDefault="00AC59B6">
                    <w:r>
                      <w:t>4</w:t>
                    </w:r>
                  </w:p>
                </w:txbxContent>
              </v:textbox>
            </v:rect>
            <v:rect id="_x0000_s1044" style="position:absolute;left:4281;top:3181;width:353;height:259">
              <v:textbox>
                <w:txbxContent>
                  <w:p w:rsidR="00AC59B6" w:rsidRDefault="00AC59B6">
                    <w:r>
                      <w:t>5</w:t>
                    </w:r>
                  </w:p>
                </w:txbxContent>
              </v:textbox>
            </v:rect>
            <v:rect id="_x0000_s1045" style="position:absolute;left:4720;top:3181;width:353;height:259">
              <v:textbox>
                <w:txbxContent>
                  <w:p w:rsidR="00AC59B6" w:rsidRDefault="00AC59B6">
                    <w:r>
                      <w:t>6</w:t>
                    </w:r>
                  </w:p>
                </w:txbxContent>
              </v:textbox>
            </v:rect>
            <v:rect id="_x0000_s1046" style="position:absolute;left:5159;top:3181;width:353;height:259">
              <v:textbox>
                <w:txbxContent>
                  <w:p w:rsidR="00AC59B6" w:rsidRDefault="00AC59B6">
                    <w:r>
                      <w:t>7</w:t>
                    </w:r>
                  </w:p>
                </w:txbxContent>
              </v:textbox>
            </v:rect>
            <v:rect id="_x0000_s1047" style="position:absolute;left:5599;top:3181;width:352;height:259">
              <v:textbox>
                <w:txbxContent>
                  <w:p w:rsidR="00AC59B6" w:rsidRDefault="00AC59B6">
                    <w:r>
                      <w:t>8</w:t>
                    </w:r>
                  </w:p>
                </w:txbxContent>
              </v:textbox>
            </v:rect>
            <v:rect id="_x0000_s1048" style="position:absolute;left:6038;top:3181;width:352;height:259">
              <v:textbox>
                <w:txbxContent>
                  <w:p w:rsidR="00AC59B6" w:rsidRDefault="00AC59B6">
                    <w:r>
                      <w:t>9</w:t>
                    </w:r>
                  </w:p>
                </w:txbxContent>
              </v:textbox>
            </v:rect>
            <v:rect id="_x0000_s1049" style="position:absolute;left:6477;top:3181;width:352;height:259">
              <v:textbox>
                <w:txbxContent>
                  <w:p w:rsidR="00AC59B6" w:rsidRPr="00AC59B6" w:rsidRDefault="00AC59B6" w:rsidP="00AC59B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10</w:t>
                    </w:r>
                  </w:p>
                </w:txbxContent>
              </v:textbox>
            </v:rect>
            <v:rect id="_x0000_s1050" style="position:absolute;left:2525;top:3181;width:353;height:259">
              <v:textbox>
                <w:txbxContent>
                  <w:p w:rsidR="00AC59B6" w:rsidRDefault="00AC59B6">
                    <w:r>
                      <w:t>1</w:t>
                    </w:r>
                  </w:p>
                </w:txbxContent>
              </v:textbox>
            </v:rect>
            <v:rect id="_x0000_s1051" style="position:absolute;left:6916;top:3181;width:352;height:259">
              <v:textbox>
                <w:txbxContent>
                  <w:p w:rsidR="00AC59B6" w:rsidRPr="00AC59B6" w:rsidRDefault="00AC59B6" w:rsidP="00AC59B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11</w:t>
                    </w:r>
                  </w:p>
                </w:txbxContent>
              </v:textbox>
            </v:rect>
            <v:rect id="_x0000_s1052" style="position:absolute;left:7969;top:3181;width:353;height:259">
              <v:textbox>
                <w:txbxContent>
                  <w:p w:rsidR="00AC59B6" w:rsidRPr="00AC59B6" w:rsidRDefault="00AC59B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12</w:t>
                    </w:r>
                  </w:p>
                </w:txbxContent>
              </v:textbox>
            </v:rect>
            <v:line id="_x0000_s1053" style="position:absolute" from="2701,2788" to="2703,3180">
              <v:stroke endarrow="block"/>
            </v:line>
            <v:line id="_x0000_s1054" style="position:absolute" from="5335,2788" to="5337,3180">
              <v:stroke endarrow="block"/>
            </v:line>
            <v:line id="_x0000_s1055" style="position:absolute" from="5774,2788" to="5776,3180">
              <v:stroke endarrow="block"/>
            </v:line>
            <v:line id="_x0000_s1056" style="position:absolute" from="6213,2788" to="6215,3180">
              <v:stroke endarrow="block"/>
            </v:line>
            <v:line id="_x0000_s1057" style="position:absolute" from="6652,2788" to="6655,3180">
              <v:stroke endarrow="block"/>
            </v:line>
            <v:line id="_x0000_s1058" style="position:absolute" from="4457,2788" to="4459,3180">
              <v:stroke endarrow="block"/>
            </v:line>
            <v:line id="_x0000_s1059" style="position:absolute" from="4896,2788" to="4898,3180">
              <v:stroke endarrow="block"/>
            </v:line>
            <v:line id="_x0000_s1060" style="position:absolute" from="7091,2788" to="7093,3180">
              <v:stroke endarrow="block"/>
            </v:line>
            <v:line id="_x0000_s1061" style="position:absolute" from="8145,1741" to="8147,3180">
              <v:stroke endarrow="block"/>
            </v:line>
            <v:line id="_x0000_s1062" style="position:absolute" from="4457,1741" to="8145,1741"/>
            <w10:wrap type="none"/>
            <w10:anchorlock/>
          </v:group>
        </w:pict>
      </w:r>
    </w:p>
    <w:p w:rsidR="008022BB" w:rsidRDefault="008022BB" w:rsidP="008C7911">
      <w:pPr>
        <w:spacing w:line="360" w:lineRule="auto"/>
        <w:ind w:firstLine="567"/>
        <w:jc w:val="center"/>
        <w:rPr>
          <w:sz w:val="28"/>
          <w:szCs w:val="28"/>
        </w:rPr>
      </w:pPr>
    </w:p>
    <w:p w:rsidR="008022BB" w:rsidRDefault="008C7911" w:rsidP="002904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Функциональными подразделениями в данной схеме являются:</w:t>
      </w:r>
    </w:p>
    <w:p w:rsidR="008C7911" w:rsidRDefault="008C7911" w:rsidP="002904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552A">
        <w:rPr>
          <w:sz w:val="28"/>
          <w:szCs w:val="28"/>
        </w:rPr>
        <w:t>Управление, прогнозирование деятельности банка;</w:t>
      </w:r>
    </w:p>
    <w:p w:rsidR="002A552A" w:rsidRDefault="002A552A" w:rsidP="002904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Управление маркетинга, развития банка и связей с клиентами;</w:t>
      </w:r>
    </w:p>
    <w:p w:rsidR="002A552A" w:rsidRDefault="002A552A" w:rsidP="002904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Кредитное управление;</w:t>
      </w:r>
    </w:p>
    <w:p w:rsidR="002A552A" w:rsidRDefault="002A552A" w:rsidP="002904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Валютное управление;</w:t>
      </w:r>
    </w:p>
    <w:p w:rsidR="002A552A" w:rsidRDefault="002A552A" w:rsidP="002904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Управление депозитных и вкладных операций;</w:t>
      </w:r>
    </w:p>
    <w:p w:rsidR="002A552A" w:rsidRDefault="002A552A" w:rsidP="002904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Управление ценных бумаг, инвестиционной и биржевой деятельности;</w:t>
      </w:r>
    </w:p>
    <w:p w:rsidR="002A552A" w:rsidRDefault="002A552A" w:rsidP="002904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Управление денежного оборота и расчетно-кассового обслуживания;</w:t>
      </w:r>
    </w:p>
    <w:p w:rsidR="002A552A" w:rsidRDefault="002A552A" w:rsidP="002904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Управление посреднических операций;</w:t>
      </w:r>
    </w:p>
    <w:p w:rsidR="002A552A" w:rsidRDefault="002A552A" w:rsidP="002904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Управление анализа и статистики;</w:t>
      </w:r>
    </w:p>
    <w:p w:rsidR="002A552A" w:rsidRDefault="002A552A" w:rsidP="002904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Управление филиалами банка;</w:t>
      </w:r>
    </w:p>
    <w:p w:rsidR="002A552A" w:rsidRDefault="002A552A" w:rsidP="002904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Управление автоматизации банковских технологий, информационно-коммуникационных систем;</w:t>
      </w:r>
    </w:p>
    <w:p w:rsidR="002A552A" w:rsidRDefault="002A552A" w:rsidP="002904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Службы банка (отдел кадров, бухгалтерия, юридический отдел, административно-хозяйственный отдел).</w:t>
      </w:r>
    </w:p>
    <w:p w:rsidR="002A552A" w:rsidRDefault="00DE5FC2" w:rsidP="002904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Банковские операции связаны с движением особого товара – денег. </w:t>
      </w:r>
      <w:r w:rsidR="00484EB9">
        <w:rPr>
          <w:sz w:val="28"/>
          <w:szCs w:val="28"/>
        </w:rPr>
        <w:t>В современной банковской практике различают 4-ре группы банковских операций:</w:t>
      </w:r>
    </w:p>
    <w:p w:rsidR="00484EB9" w:rsidRDefault="00484EB9" w:rsidP="002904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Пассивные – отображают деятельность банка, с помощью которой формируются банковские ресурсы:</w:t>
      </w:r>
    </w:p>
    <w:p w:rsidR="00484EB9" w:rsidRDefault="00484EB9" w:rsidP="00484EB9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а) Взносы – по вопросу, срочные, сберегательные;</w:t>
      </w:r>
    </w:p>
    <w:p w:rsidR="00484EB9" w:rsidRDefault="00484EB9" w:rsidP="00484EB9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б) Депозиты – по вопросу, срочные;</w:t>
      </w:r>
    </w:p>
    <w:p w:rsidR="00484EB9" w:rsidRDefault="00484EB9" w:rsidP="00484EB9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в) Приобретенные ресурсы – межбанковские услуги, эмиссия ценных бумаг.</w:t>
      </w:r>
    </w:p>
    <w:p w:rsidR="00484EB9" w:rsidRDefault="00C25A11" w:rsidP="00C25A1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Активные – проводятся банками с целью прибыльного использования и размещения вовлеченных на ходу пассивных средств:</w:t>
      </w:r>
    </w:p>
    <w:p w:rsidR="00C25A11" w:rsidRDefault="00C25A11" w:rsidP="00C25A11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а) Операции с ценными бумагами;</w:t>
      </w:r>
    </w:p>
    <w:p w:rsidR="00C25A11" w:rsidRDefault="00C25A11" w:rsidP="00C25A11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б) Кредитные операции.</w:t>
      </w:r>
    </w:p>
    <w:p w:rsidR="00C25A11" w:rsidRDefault="00C25A11" w:rsidP="00C25A1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Банковские услуги – это определенные совокупные действия банков, направленные на удовлетворение нужд клиентов с целью увеличения дохода от банковской деятельности. Они осуществляются банком по доверенности клиента, за его счет и от его имени</w:t>
      </w:r>
      <w:r w:rsidR="00665BD7">
        <w:rPr>
          <w:sz w:val="28"/>
          <w:szCs w:val="28"/>
        </w:rPr>
        <w:t>. Когда банк выступает агентом своего клиента, то банковские услуги называют агентскими, комиссионными. И банк за их выполнение получает комиссионную награду, размер, которого определяется соглашением между банком и клиентом.</w:t>
      </w:r>
    </w:p>
    <w:p w:rsidR="00665BD7" w:rsidRDefault="00665BD7" w:rsidP="00C25A1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Употребляется несколько классификаций банковских услуг. Есть самые распространенные из них:</w:t>
      </w:r>
    </w:p>
    <w:p w:rsidR="00665BD7" w:rsidRDefault="00665BD7" w:rsidP="00C25A1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традиционные, что являются сопутствующими традиционными банковскими операциям. К ним принадлежат:</w:t>
      </w:r>
    </w:p>
    <w:p w:rsidR="00665BD7" w:rsidRDefault="00665BD7" w:rsidP="00665BD7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расчетно-кассовые;</w:t>
      </w:r>
    </w:p>
    <w:p w:rsidR="00665BD7" w:rsidRDefault="00665BD7" w:rsidP="00665BD7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кредитные;</w:t>
      </w:r>
    </w:p>
    <w:p w:rsidR="00665BD7" w:rsidRDefault="00665BD7" w:rsidP="00665BD7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валютные;</w:t>
      </w:r>
    </w:p>
    <w:p w:rsidR="00665BD7" w:rsidRDefault="00665BD7" w:rsidP="00665BD7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депозитные операции и т.д.</w:t>
      </w:r>
    </w:p>
    <w:p w:rsidR="00665BD7" w:rsidRDefault="00665BD7" w:rsidP="00665BD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нетрадиционные банковские услуги, т.е. раньше они не принадлежали к характерным банковским операциям, а появились в практике относительно недавно. К ним относят:</w:t>
      </w:r>
    </w:p>
    <w:p w:rsidR="00665BD7" w:rsidRDefault="00665BD7" w:rsidP="00665BD7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гарантийные;</w:t>
      </w:r>
    </w:p>
    <w:p w:rsidR="00665BD7" w:rsidRDefault="00665BD7" w:rsidP="00665BD7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посреднические (брокерские);</w:t>
      </w:r>
    </w:p>
    <w:p w:rsidR="00665BD7" w:rsidRDefault="00665BD7" w:rsidP="00665BD7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трастовые (доверительные);</w:t>
      </w:r>
    </w:p>
    <w:p w:rsidR="00665BD7" w:rsidRDefault="00665BD7" w:rsidP="00665BD7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консалтинговые и др.</w:t>
      </w:r>
    </w:p>
    <w:p w:rsidR="00665BD7" w:rsidRDefault="00665BD7" w:rsidP="00665BD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другие операции банков. К ним относят:</w:t>
      </w:r>
    </w:p>
    <w:p w:rsidR="00665BD7" w:rsidRDefault="00665BD7" w:rsidP="00665BD7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операции с векселями;</w:t>
      </w:r>
    </w:p>
    <w:p w:rsidR="00665BD7" w:rsidRDefault="00665BD7" w:rsidP="00665BD7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факторинговые;</w:t>
      </w:r>
    </w:p>
    <w:p w:rsidR="00665BD7" w:rsidRDefault="00665BD7" w:rsidP="00665BD7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лизинговые;</w:t>
      </w:r>
    </w:p>
    <w:p w:rsidR="00665BD7" w:rsidRDefault="00665BD7" w:rsidP="00665BD7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консорциумные;</w:t>
      </w:r>
    </w:p>
    <w:p w:rsidR="00665BD7" w:rsidRDefault="00665BD7" w:rsidP="00665BD7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фондовые;</w:t>
      </w:r>
    </w:p>
    <w:p w:rsidR="00665BD7" w:rsidRDefault="00665BD7" w:rsidP="00665BD7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валютные;</w:t>
      </w:r>
    </w:p>
    <w:p w:rsidR="00665BD7" w:rsidRDefault="00665BD7" w:rsidP="00665BD7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межбанковские операции;</w:t>
      </w:r>
    </w:p>
    <w:p w:rsidR="00665BD7" w:rsidRDefault="00665BD7" w:rsidP="00665BD7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операции финансирования капитальных вложений;</w:t>
      </w:r>
    </w:p>
    <w:p w:rsidR="00665BD7" w:rsidRDefault="003D1C7B" w:rsidP="00665BD7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расчетно-кассовые операции.</w:t>
      </w:r>
    </w:p>
    <w:p w:rsidR="003D1C7B" w:rsidRDefault="00F56522" w:rsidP="003D1C7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Важное место в стоимости банковского продукта занимают комиссионные операции коммерческих банков:</w:t>
      </w:r>
    </w:p>
    <w:p w:rsidR="00F56522" w:rsidRDefault="00F56522" w:rsidP="003D1C7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переводные;</w:t>
      </w:r>
    </w:p>
    <w:p w:rsidR="00F56522" w:rsidRDefault="00F56522" w:rsidP="003D1C7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аккредитивные;</w:t>
      </w:r>
    </w:p>
    <w:p w:rsidR="00F56522" w:rsidRDefault="00F56522" w:rsidP="003D1C7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инкассовые;</w:t>
      </w:r>
    </w:p>
    <w:p w:rsidR="00F56522" w:rsidRDefault="00F56522" w:rsidP="003D1C7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доверительные;</w:t>
      </w:r>
    </w:p>
    <w:p w:rsidR="00F56522" w:rsidRDefault="00F56522" w:rsidP="003D1C7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торгово-комиссионные операции.</w:t>
      </w:r>
    </w:p>
    <w:p w:rsidR="00F56522" w:rsidRDefault="000A7885" w:rsidP="003D1C7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Кредитные операции коммерческих банков:</w:t>
      </w:r>
    </w:p>
    <w:p w:rsidR="000A7885" w:rsidRDefault="000A7885" w:rsidP="003D1C7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Активные:</w:t>
      </w:r>
    </w:p>
    <w:p w:rsidR="000A7885" w:rsidRDefault="000A7885" w:rsidP="000A7885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торгово-промышленный заем;</w:t>
      </w:r>
    </w:p>
    <w:p w:rsidR="000A7885" w:rsidRDefault="000A7885" w:rsidP="000A7885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заем под залог недвижимости;</w:t>
      </w:r>
    </w:p>
    <w:p w:rsidR="000A7885" w:rsidRDefault="000A7885" w:rsidP="000A7885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заем органам власти;</w:t>
      </w:r>
    </w:p>
    <w:p w:rsidR="000A7885" w:rsidRDefault="000A7885" w:rsidP="000A7885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заем частным лицам;</w:t>
      </w:r>
    </w:p>
    <w:p w:rsidR="000A7885" w:rsidRDefault="000A7885" w:rsidP="000A7885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заем под ценные бумаги;</w:t>
      </w:r>
    </w:p>
    <w:p w:rsidR="000A7885" w:rsidRDefault="000A7885" w:rsidP="000A7885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другие активные операции;</w:t>
      </w:r>
    </w:p>
    <w:p w:rsidR="000A7885" w:rsidRDefault="000A7885" w:rsidP="000A78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Пассивные:</w:t>
      </w:r>
    </w:p>
    <w:p w:rsidR="000A7885" w:rsidRDefault="000A7885" w:rsidP="000A7885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взносы по вопросу;</w:t>
      </w:r>
    </w:p>
    <w:p w:rsidR="000A7885" w:rsidRDefault="000A7885" w:rsidP="000A7885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сберегательные взносы;</w:t>
      </w:r>
    </w:p>
    <w:p w:rsidR="000A7885" w:rsidRDefault="000A7885" w:rsidP="000A7885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срочные депозиты;</w:t>
      </w:r>
    </w:p>
    <w:p w:rsidR="000A7885" w:rsidRDefault="000A7885" w:rsidP="000A7885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другие пассивные операции.</w:t>
      </w:r>
    </w:p>
    <w:p w:rsidR="000A7885" w:rsidRDefault="00F3164C" w:rsidP="000A78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лицензии НБУ коммерческие банки имеют право на осуществление исключительно банковской деятельности путем проведения таких операций:</w:t>
      </w:r>
    </w:p>
    <w:p w:rsidR="00F3164C" w:rsidRDefault="007D02DD" w:rsidP="000A78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принятие средств от юридических и физических лиц на взносы;</w:t>
      </w:r>
    </w:p>
    <w:p w:rsidR="007D02DD" w:rsidRDefault="007D02DD" w:rsidP="000A78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предоставление денежных кредитов всех видов за счет собственных и привлеченных средств;</w:t>
      </w:r>
    </w:p>
    <w:p w:rsidR="007D02DD" w:rsidRDefault="007D02DD" w:rsidP="000A78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открытие и ведение счетов клиентов и осуществление расчетов по ним по их поручению;</w:t>
      </w:r>
    </w:p>
    <w:p w:rsidR="007D02DD" w:rsidRDefault="007D02DD" w:rsidP="000A78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покупка и продажа иностранной валюты</w:t>
      </w:r>
      <w:r w:rsidR="00AF39D0">
        <w:rPr>
          <w:sz w:val="28"/>
          <w:szCs w:val="28"/>
        </w:rPr>
        <w:t xml:space="preserve"> в наличной и </w:t>
      </w:r>
      <w:r w:rsidR="00357B39">
        <w:rPr>
          <w:sz w:val="28"/>
          <w:szCs w:val="28"/>
        </w:rPr>
        <w:t>безналичной форме;</w:t>
      </w:r>
    </w:p>
    <w:p w:rsidR="00357B39" w:rsidRDefault="00357B39" w:rsidP="000A78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проведение операций по кассовому обслуживанию клиентуры и кассовому выполнению государственного бюджета;</w:t>
      </w:r>
    </w:p>
    <w:p w:rsidR="00357B39" w:rsidRDefault="00357B39" w:rsidP="000A78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осуществление выпуска ценных бумаг и операций на рынке ценных бумаг;</w:t>
      </w:r>
    </w:p>
    <w:p w:rsidR="00357B39" w:rsidRDefault="00357B39" w:rsidP="000A78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выдача гарантий, поручительств и других обязательств для третьих лиц;</w:t>
      </w:r>
    </w:p>
    <w:p w:rsidR="00357B39" w:rsidRDefault="00357B39" w:rsidP="000A78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проведение операций по лизингу и факторингу;</w:t>
      </w:r>
    </w:p>
    <w:p w:rsidR="00357B39" w:rsidRDefault="00357B39" w:rsidP="000A78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предоставление различных видов услуг: консультации, информация, сохранение ценностей и др.</w:t>
      </w:r>
    </w:p>
    <w:p w:rsidR="00357B39" w:rsidRDefault="00144A40" w:rsidP="000A7885">
      <w:pPr>
        <w:spacing w:line="360" w:lineRule="auto"/>
        <w:ind w:firstLine="567"/>
        <w:jc w:val="both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sz w:val="32"/>
          <w:szCs w:val="32"/>
        </w:rPr>
        <w:t>2. Практическая часть.</w:t>
      </w:r>
    </w:p>
    <w:p w:rsidR="00144A40" w:rsidRDefault="00144A40" w:rsidP="000A7885">
      <w:pPr>
        <w:spacing w:line="360" w:lineRule="auto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Анализ валютных курсов и эффективности сохранения стоимости денежных средств.</w:t>
      </w:r>
    </w:p>
    <w:p w:rsidR="00144A40" w:rsidRDefault="00863665" w:rsidP="000A78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Проследила каждые двенадцать недель, начиная с 26 февраля 2008 года, выбрав день – вторник, наличные обменные курсы</w:t>
      </w:r>
      <w:r w:rsidR="004B30AF">
        <w:rPr>
          <w:sz w:val="28"/>
          <w:szCs w:val="28"/>
        </w:rPr>
        <w:t xml:space="preserve"> (евро </w:t>
      </w:r>
      <w:r w:rsidR="004B30AF">
        <w:rPr>
          <w:sz w:val="28"/>
          <w:szCs w:val="28"/>
          <w:lang w:val="en-US"/>
        </w:rPr>
        <w:t>EUR</w:t>
      </w:r>
      <w:r w:rsidR="004B30AF">
        <w:rPr>
          <w:sz w:val="28"/>
          <w:szCs w:val="28"/>
        </w:rPr>
        <w:t xml:space="preserve">, доллары США </w:t>
      </w:r>
      <w:r w:rsidR="004B30AF">
        <w:rPr>
          <w:sz w:val="28"/>
          <w:szCs w:val="28"/>
          <w:lang w:val="en-US"/>
        </w:rPr>
        <w:t>USD</w:t>
      </w:r>
      <w:r w:rsidR="004B30AF">
        <w:rPr>
          <w:sz w:val="28"/>
          <w:szCs w:val="28"/>
        </w:rPr>
        <w:t xml:space="preserve">, </w:t>
      </w:r>
      <w:r w:rsidR="00030D2A">
        <w:rPr>
          <w:sz w:val="28"/>
          <w:szCs w:val="28"/>
        </w:rPr>
        <w:t xml:space="preserve">российские рубли </w:t>
      </w:r>
      <w:r w:rsidR="00030D2A">
        <w:rPr>
          <w:sz w:val="28"/>
          <w:szCs w:val="28"/>
          <w:lang w:val="en-US"/>
        </w:rPr>
        <w:t>RU</w:t>
      </w:r>
      <w:r w:rsidR="00C56128">
        <w:rPr>
          <w:sz w:val="28"/>
          <w:szCs w:val="28"/>
          <w:lang w:val="en-US"/>
        </w:rPr>
        <w:t>R</w:t>
      </w:r>
      <w:r w:rsidR="00030D2A">
        <w:rPr>
          <w:sz w:val="28"/>
          <w:szCs w:val="28"/>
        </w:rPr>
        <w:t xml:space="preserve">, </w:t>
      </w:r>
      <w:r w:rsidR="004B30AF">
        <w:rPr>
          <w:sz w:val="28"/>
          <w:szCs w:val="28"/>
        </w:rPr>
        <w:t>гривни</w:t>
      </w:r>
      <w:r w:rsidR="004B30AF" w:rsidRPr="004B30AF">
        <w:rPr>
          <w:sz w:val="28"/>
          <w:szCs w:val="28"/>
        </w:rPr>
        <w:t xml:space="preserve"> </w:t>
      </w:r>
      <w:r w:rsidR="004B30AF">
        <w:rPr>
          <w:sz w:val="28"/>
          <w:szCs w:val="28"/>
          <w:lang w:val="en-US"/>
        </w:rPr>
        <w:t>UAH</w:t>
      </w:r>
      <w:r w:rsidR="004B30AF">
        <w:rPr>
          <w:sz w:val="28"/>
          <w:szCs w:val="28"/>
        </w:rPr>
        <w:t>),</w:t>
      </w:r>
      <w:r>
        <w:rPr>
          <w:sz w:val="28"/>
          <w:szCs w:val="28"/>
        </w:rPr>
        <w:t xml:space="preserve"> и валютный курс Национального банка Украины.</w:t>
      </w:r>
      <w:r w:rsidR="004B30AF">
        <w:rPr>
          <w:sz w:val="28"/>
          <w:szCs w:val="28"/>
        </w:rPr>
        <w:t xml:space="preserve"> Банк – АКБ «Меркурий»</w:t>
      </w:r>
    </w:p>
    <w:p w:rsidR="00863665" w:rsidRDefault="004B30AF" w:rsidP="000A7885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4B30AF">
        <w:rPr>
          <w:b/>
          <w:i/>
          <w:sz w:val="28"/>
          <w:szCs w:val="28"/>
        </w:rPr>
        <w:t>2.1. Наличные обменные валютные курсы и валютные курсы, установленные Национальным банком Украины.</w:t>
      </w:r>
    </w:p>
    <w:p w:rsidR="004B30AF" w:rsidRDefault="00030D2A" w:rsidP="000A78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Наличный курс гривни трем иностранным валютам (евро </w:t>
      </w:r>
      <w:r>
        <w:rPr>
          <w:sz w:val="28"/>
          <w:szCs w:val="28"/>
          <w:lang w:val="en-US"/>
        </w:rPr>
        <w:t>EUR</w:t>
      </w:r>
      <w:r>
        <w:rPr>
          <w:sz w:val="28"/>
          <w:szCs w:val="28"/>
        </w:rPr>
        <w:t xml:space="preserve">, доллар США </w:t>
      </w:r>
      <w:r>
        <w:rPr>
          <w:sz w:val="28"/>
          <w:szCs w:val="28"/>
          <w:lang w:val="en-US"/>
        </w:rPr>
        <w:t>USD</w:t>
      </w:r>
      <w:r>
        <w:rPr>
          <w:sz w:val="28"/>
          <w:szCs w:val="28"/>
        </w:rPr>
        <w:t xml:space="preserve">, российский рубль </w:t>
      </w:r>
      <w:r>
        <w:rPr>
          <w:sz w:val="28"/>
          <w:szCs w:val="28"/>
          <w:lang w:val="en-US"/>
        </w:rPr>
        <w:t>RU</w:t>
      </w:r>
      <w:r w:rsidR="00C56128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)</w:t>
      </w:r>
      <w:r w:rsidR="002B39D9" w:rsidRPr="002B39D9">
        <w:rPr>
          <w:sz w:val="28"/>
          <w:szCs w:val="28"/>
        </w:rPr>
        <w:t xml:space="preserve"> </w:t>
      </w:r>
      <w:r w:rsidR="002B39D9">
        <w:rPr>
          <w:sz w:val="28"/>
          <w:szCs w:val="28"/>
        </w:rPr>
        <w:t>и</w:t>
      </w:r>
      <w:r w:rsidR="002B39D9" w:rsidRPr="002B39D9">
        <w:rPr>
          <w:sz w:val="28"/>
          <w:szCs w:val="28"/>
        </w:rPr>
        <w:t xml:space="preserve"> </w:t>
      </w:r>
      <w:r w:rsidR="002B39D9">
        <w:rPr>
          <w:sz w:val="28"/>
          <w:szCs w:val="28"/>
        </w:rPr>
        <w:t>данные валютного курса, которого назначает Национальный банк Украины,</w:t>
      </w:r>
      <w:r>
        <w:rPr>
          <w:sz w:val="28"/>
          <w:szCs w:val="28"/>
        </w:rPr>
        <w:t xml:space="preserve"> каждую неделю зан</w:t>
      </w:r>
      <w:r w:rsidR="00F209DD">
        <w:rPr>
          <w:sz w:val="28"/>
          <w:szCs w:val="28"/>
        </w:rPr>
        <w:t>о</w:t>
      </w:r>
      <w:r>
        <w:rPr>
          <w:sz w:val="28"/>
          <w:szCs w:val="28"/>
        </w:rPr>
        <w:t>с</w:t>
      </w:r>
      <w:r w:rsidR="00F209DD">
        <w:rPr>
          <w:sz w:val="28"/>
          <w:szCs w:val="28"/>
        </w:rPr>
        <w:t>и</w:t>
      </w:r>
      <w:r>
        <w:rPr>
          <w:sz w:val="28"/>
          <w:szCs w:val="28"/>
        </w:rPr>
        <w:t xml:space="preserve">ла в </w:t>
      </w:r>
      <w:r w:rsidR="00F209DD">
        <w:rPr>
          <w:sz w:val="28"/>
          <w:szCs w:val="28"/>
        </w:rPr>
        <w:t>таблицы 2.1 – 2.3. При этом рассчитала для каждой таблицы абсолютную и процентную величины маржи.</w:t>
      </w:r>
    </w:p>
    <w:p w:rsidR="00F209DD" w:rsidRDefault="00F965F9" w:rsidP="000A78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Абсолютная величина маржи представляет разницу между курсом продажи и курсом покупки, а процентная маржа – это соотношение, выраженное в процентах, между абсолютной величиной маржи и курсом продажи.</w:t>
      </w:r>
    </w:p>
    <w:p w:rsidR="00F965F9" w:rsidRDefault="00F965F9" w:rsidP="000A78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Динамику обменных валютных курсов и валютного курса НБУ проиллюстрировала соответствующими графиками, как показано на рисунках 2.1-– 2.3.</w:t>
      </w:r>
    </w:p>
    <w:p w:rsidR="00F965F9" w:rsidRDefault="00AF6F89" w:rsidP="000A78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таблицы 2.1 2.3 и графики на рисунках 2.1 – 2.3 на следующей странице.</w:t>
      </w:r>
    </w:p>
    <w:p w:rsidR="00405682" w:rsidRPr="00405682" w:rsidRDefault="00F965F9" w:rsidP="00405682">
      <w:pPr>
        <w:spacing w:line="360" w:lineRule="auto"/>
        <w:ind w:right="321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05682">
        <w:rPr>
          <w:sz w:val="28"/>
          <w:szCs w:val="28"/>
        </w:rPr>
        <w:t>Таблица 2.1</w:t>
      </w:r>
    </w:p>
    <w:p w:rsidR="00F965F9" w:rsidRDefault="00F965F9" w:rsidP="00F965F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Наличный курс гривни к </w:t>
      </w:r>
      <w:r w:rsidR="00374C32">
        <w:rPr>
          <w:sz w:val="28"/>
          <w:szCs w:val="28"/>
        </w:rPr>
        <w:t xml:space="preserve">евро </w:t>
      </w:r>
      <w:r>
        <w:rPr>
          <w:sz w:val="28"/>
          <w:szCs w:val="28"/>
        </w:rPr>
        <w:t xml:space="preserve"> </w:t>
      </w:r>
      <w:r w:rsidRPr="00F965F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UAH</w:t>
      </w:r>
      <w:r w:rsidRPr="00F965F9">
        <w:rPr>
          <w:sz w:val="28"/>
          <w:szCs w:val="28"/>
        </w:rPr>
        <w:t xml:space="preserve"> / </w:t>
      </w:r>
      <w:r w:rsidR="00374C32">
        <w:rPr>
          <w:sz w:val="28"/>
          <w:szCs w:val="28"/>
          <w:lang w:val="en-US"/>
        </w:rPr>
        <w:t>EUR</w:t>
      </w:r>
      <w:r>
        <w:rPr>
          <w:sz w:val="28"/>
          <w:szCs w:val="28"/>
        </w:rPr>
        <w:t>)</w:t>
      </w:r>
    </w:p>
    <w:p w:rsidR="00F965F9" w:rsidRDefault="00F965F9" w:rsidP="00F965F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 данными </w:t>
      </w:r>
      <w:r>
        <w:rPr>
          <w:sz w:val="28"/>
          <w:szCs w:val="28"/>
          <w:u w:val="single"/>
        </w:rPr>
        <w:t>АКБ «Меркурия»</w:t>
      </w:r>
    </w:p>
    <w:p w:rsidR="00F965F9" w:rsidRDefault="00F965F9" w:rsidP="00F965F9">
      <w:pPr>
        <w:spacing w:line="360" w:lineRule="auto"/>
        <w:jc w:val="center"/>
        <w:rPr>
          <w:sz w:val="28"/>
          <w:szCs w:val="28"/>
        </w:rPr>
      </w:pPr>
    </w:p>
    <w:bookmarkStart w:id="0" w:name="_MON_1272733329"/>
    <w:bookmarkStart w:id="1" w:name="_MON_1272733516"/>
    <w:bookmarkEnd w:id="0"/>
    <w:bookmarkEnd w:id="1"/>
    <w:bookmarkStart w:id="2" w:name="_MON_1272732985"/>
    <w:bookmarkEnd w:id="2"/>
    <w:p w:rsidR="00F965F9" w:rsidRDefault="00374C32" w:rsidP="00F965F9">
      <w:pPr>
        <w:spacing w:line="360" w:lineRule="auto"/>
        <w:jc w:val="center"/>
        <w:rPr>
          <w:sz w:val="28"/>
          <w:szCs w:val="28"/>
        </w:rPr>
      </w:pPr>
      <w:r w:rsidRPr="00F965F9">
        <w:rPr>
          <w:sz w:val="28"/>
          <w:szCs w:val="28"/>
        </w:rPr>
        <w:object w:dxaOrig="9299" w:dyaOrig="4965">
          <v:shape id="_x0000_i1026" type="#_x0000_t75" style="width:465pt;height:248.25pt" o:ole="">
            <v:imagedata r:id="rId4" o:title=""/>
          </v:shape>
          <o:OLEObject Type="Embed" ProgID="Excel.Sheet.8" ShapeID="_x0000_i1026" DrawAspect="Content" ObjectID="_1459961253" r:id="rId5"/>
        </w:object>
      </w:r>
    </w:p>
    <w:p w:rsidR="003928F0" w:rsidRDefault="003928F0" w:rsidP="00F965F9">
      <w:pPr>
        <w:spacing w:line="360" w:lineRule="auto"/>
        <w:jc w:val="center"/>
        <w:rPr>
          <w:sz w:val="28"/>
          <w:szCs w:val="28"/>
        </w:rPr>
      </w:pPr>
    </w:p>
    <w:p w:rsidR="00374C32" w:rsidRPr="00B87B70" w:rsidRDefault="00B14AA3" w:rsidP="00F965F9">
      <w:pPr>
        <w:spacing w:line="360" w:lineRule="auto"/>
        <w:jc w:val="center"/>
        <w:rPr>
          <w:szCs w:val="28"/>
        </w:rPr>
      </w:pPr>
      <w:r>
        <w:pict>
          <v:shape id="_x0000_i1027" type="#_x0000_t75" style="width:456pt;height:244.5pt">
            <v:imagedata r:id="rId6" o:title=""/>
          </v:shape>
        </w:pict>
      </w:r>
    </w:p>
    <w:p w:rsidR="00374C32" w:rsidRDefault="00405682" w:rsidP="00405682">
      <w:pPr>
        <w:spacing w:line="360" w:lineRule="auto"/>
        <w:ind w:firstLine="480"/>
        <w:jc w:val="center"/>
        <w:rPr>
          <w:sz w:val="28"/>
          <w:szCs w:val="28"/>
        </w:rPr>
      </w:pPr>
      <w:r>
        <w:rPr>
          <w:sz w:val="28"/>
          <w:szCs w:val="28"/>
        </w:rPr>
        <w:t>Рис.2.1. Динамика обменных валютных курсов и валютного курса НБУ гривни к евро (</w:t>
      </w:r>
      <w:r>
        <w:rPr>
          <w:sz w:val="28"/>
          <w:szCs w:val="28"/>
          <w:lang w:val="en-US"/>
        </w:rPr>
        <w:t>UAH</w:t>
      </w:r>
      <w:r w:rsidRPr="00F965F9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EUR</w:t>
      </w:r>
      <w:r>
        <w:rPr>
          <w:sz w:val="28"/>
          <w:szCs w:val="28"/>
        </w:rPr>
        <w:t>).</w:t>
      </w:r>
    </w:p>
    <w:p w:rsidR="00956A67" w:rsidRPr="00405682" w:rsidRDefault="00956A67" w:rsidP="00956A67">
      <w:pPr>
        <w:spacing w:line="360" w:lineRule="auto"/>
        <w:ind w:right="321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  <w:t>Таблица 2.2</w:t>
      </w:r>
    </w:p>
    <w:p w:rsidR="00956A67" w:rsidRDefault="00956A67" w:rsidP="00956A6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Наличный курс гривни к доллару США  </w:t>
      </w:r>
      <w:r w:rsidRPr="00F965F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UAH</w:t>
      </w:r>
      <w:r w:rsidRPr="00F965F9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USD</w:t>
      </w:r>
      <w:r>
        <w:rPr>
          <w:sz w:val="28"/>
          <w:szCs w:val="28"/>
        </w:rPr>
        <w:t>)</w:t>
      </w:r>
    </w:p>
    <w:p w:rsidR="00956A67" w:rsidRDefault="00956A67" w:rsidP="00956A67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 данными </w:t>
      </w:r>
      <w:r>
        <w:rPr>
          <w:sz w:val="28"/>
          <w:szCs w:val="28"/>
          <w:u w:val="single"/>
        </w:rPr>
        <w:t>АКБ «Меркурия»</w:t>
      </w:r>
    </w:p>
    <w:p w:rsidR="00956A67" w:rsidRDefault="00956A67" w:rsidP="00956A67">
      <w:pPr>
        <w:spacing w:line="360" w:lineRule="auto"/>
        <w:jc w:val="center"/>
        <w:rPr>
          <w:sz w:val="28"/>
          <w:szCs w:val="28"/>
        </w:rPr>
      </w:pPr>
    </w:p>
    <w:bookmarkStart w:id="3" w:name="_MON_1272733826"/>
    <w:bookmarkEnd w:id="3"/>
    <w:p w:rsidR="00956A67" w:rsidRDefault="00956A67" w:rsidP="00956A67">
      <w:pPr>
        <w:spacing w:line="360" w:lineRule="auto"/>
        <w:jc w:val="center"/>
        <w:rPr>
          <w:sz w:val="28"/>
          <w:szCs w:val="28"/>
        </w:rPr>
      </w:pPr>
      <w:r w:rsidRPr="00F965F9">
        <w:rPr>
          <w:sz w:val="28"/>
          <w:szCs w:val="28"/>
        </w:rPr>
        <w:object w:dxaOrig="9299" w:dyaOrig="4965">
          <v:shape id="_x0000_i1028" type="#_x0000_t75" style="width:465pt;height:248.25pt" o:ole="">
            <v:imagedata r:id="rId7" o:title=""/>
          </v:shape>
          <o:OLEObject Type="Embed" ProgID="Excel.Sheet.8" ShapeID="_x0000_i1028" DrawAspect="Content" ObjectID="_1459961254" r:id="rId8"/>
        </w:object>
      </w:r>
    </w:p>
    <w:p w:rsidR="00956A67" w:rsidRDefault="00956A67" w:rsidP="00956A67">
      <w:pPr>
        <w:spacing w:line="360" w:lineRule="auto"/>
        <w:jc w:val="center"/>
        <w:rPr>
          <w:sz w:val="28"/>
          <w:szCs w:val="28"/>
        </w:rPr>
      </w:pPr>
    </w:p>
    <w:p w:rsidR="00956A67" w:rsidRPr="00FE3B5E" w:rsidRDefault="00B14AA3" w:rsidP="00956A67">
      <w:pPr>
        <w:spacing w:line="360" w:lineRule="auto"/>
        <w:jc w:val="center"/>
        <w:rPr>
          <w:szCs w:val="28"/>
        </w:rPr>
      </w:pPr>
      <w:r>
        <w:pict>
          <v:shape id="_x0000_i1029" type="#_x0000_t75" style="width:452.25pt;height:279pt">
            <v:imagedata r:id="rId9" o:title=""/>
          </v:shape>
        </w:pict>
      </w:r>
    </w:p>
    <w:p w:rsidR="0004134D" w:rsidRDefault="0004134D" w:rsidP="0004134D">
      <w:pPr>
        <w:spacing w:line="360" w:lineRule="auto"/>
        <w:ind w:firstLine="480"/>
        <w:jc w:val="center"/>
        <w:rPr>
          <w:sz w:val="28"/>
          <w:szCs w:val="28"/>
        </w:rPr>
      </w:pPr>
      <w:r>
        <w:rPr>
          <w:sz w:val="28"/>
          <w:szCs w:val="28"/>
        </w:rPr>
        <w:t>Рис.2.2. Динамика обменных валютных курсов и валютного курса НБУ гривни к доллару США (</w:t>
      </w:r>
      <w:r>
        <w:rPr>
          <w:sz w:val="28"/>
          <w:szCs w:val="28"/>
          <w:lang w:val="en-US"/>
        </w:rPr>
        <w:t>UAH</w:t>
      </w:r>
      <w:r w:rsidRPr="00F965F9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USD</w:t>
      </w:r>
      <w:r>
        <w:rPr>
          <w:sz w:val="28"/>
          <w:szCs w:val="28"/>
        </w:rPr>
        <w:t>).</w:t>
      </w:r>
    </w:p>
    <w:p w:rsidR="00180DF2" w:rsidRPr="00405682" w:rsidRDefault="0004134D" w:rsidP="00180DF2">
      <w:pPr>
        <w:spacing w:line="360" w:lineRule="auto"/>
        <w:ind w:right="321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80DF2">
        <w:rPr>
          <w:sz w:val="28"/>
          <w:szCs w:val="28"/>
        </w:rPr>
        <w:t>Таблица 2.3</w:t>
      </w:r>
    </w:p>
    <w:p w:rsidR="00180DF2" w:rsidRDefault="00180DF2" w:rsidP="00180D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Наличный курс гривни к российскому рублю  </w:t>
      </w:r>
      <w:r w:rsidRPr="00F965F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UAH</w:t>
      </w:r>
      <w:r w:rsidRPr="00F965F9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RU</w:t>
      </w:r>
      <w:r w:rsidR="00C56128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)</w:t>
      </w:r>
    </w:p>
    <w:p w:rsidR="00180DF2" w:rsidRDefault="00180DF2" w:rsidP="00180DF2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 данными </w:t>
      </w:r>
      <w:r>
        <w:rPr>
          <w:sz w:val="28"/>
          <w:szCs w:val="28"/>
          <w:u w:val="single"/>
        </w:rPr>
        <w:t>АКБ «Меркурия»</w:t>
      </w:r>
    </w:p>
    <w:p w:rsidR="00180DF2" w:rsidRDefault="00180DF2" w:rsidP="00180DF2">
      <w:pPr>
        <w:spacing w:line="360" w:lineRule="auto"/>
        <w:jc w:val="center"/>
        <w:rPr>
          <w:sz w:val="28"/>
          <w:szCs w:val="28"/>
        </w:rPr>
      </w:pPr>
    </w:p>
    <w:bookmarkStart w:id="4" w:name="_MON_1272736101"/>
    <w:bookmarkEnd w:id="4"/>
    <w:bookmarkStart w:id="5" w:name="_MON_1272734075"/>
    <w:bookmarkEnd w:id="5"/>
    <w:p w:rsidR="00180DF2" w:rsidRDefault="003A6C6D" w:rsidP="00180DF2">
      <w:pPr>
        <w:spacing w:line="360" w:lineRule="auto"/>
        <w:jc w:val="center"/>
        <w:rPr>
          <w:sz w:val="28"/>
          <w:szCs w:val="28"/>
        </w:rPr>
      </w:pPr>
      <w:r w:rsidRPr="00F965F9">
        <w:rPr>
          <w:sz w:val="28"/>
          <w:szCs w:val="28"/>
        </w:rPr>
        <w:object w:dxaOrig="9299" w:dyaOrig="4965">
          <v:shape id="_x0000_i1030" type="#_x0000_t75" style="width:465pt;height:248.25pt" o:ole="">
            <v:imagedata r:id="rId10" o:title=""/>
          </v:shape>
          <o:OLEObject Type="Embed" ProgID="Excel.Sheet.8" ShapeID="_x0000_i1030" DrawAspect="Content" ObjectID="_1459961255" r:id="rId11"/>
        </w:object>
      </w:r>
    </w:p>
    <w:p w:rsidR="00956A67" w:rsidRDefault="00956A67" w:rsidP="00956A67">
      <w:pPr>
        <w:spacing w:line="360" w:lineRule="auto"/>
        <w:jc w:val="center"/>
        <w:rPr>
          <w:sz w:val="28"/>
          <w:szCs w:val="28"/>
          <w:lang w:val="en-US"/>
        </w:rPr>
      </w:pPr>
    </w:p>
    <w:p w:rsidR="00180DF2" w:rsidRPr="00FE3B5E" w:rsidRDefault="00B14AA3" w:rsidP="00956A67">
      <w:pPr>
        <w:spacing w:line="360" w:lineRule="auto"/>
        <w:jc w:val="center"/>
        <w:rPr>
          <w:szCs w:val="28"/>
        </w:rPr>
      </w:pPr>
      <w:r>
        <w:pict>
          <v:shape id="_x0000_i1031" type="#_x0000_t75" style="width:456.75pt;height:279pt">
            <v:imagedata r:id="rId12" o:title=""/>
          </v:shape>
        </w:pict>
      </w:r>
    </w:p>
    <w:p w:rsidR="00180DF2" w:rsidRPr="00C56128" w:rsidRDefault="00810261" w:rsidP="00810261">
      <w:pPr>
        <w:spacing w:line="360" w:lineRule="auto"/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Рис.2.2. Динамика обменных валютных курсов и валютного курса НБУ гривни к российскому рублю  (</w:t>
      </w:r>
      <w:r>
        <w:rPr>
          <w:sz w:val="28"/>
          <w:szCs w:val="28"/>
          <w:lang w:val="en-US"/>
        </w:rPr>
        <w:t>UAH</w:t>
      </w:r>
      <w:r w:rsidRPr="00F965F9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RU</w:t>
      </w:r>
      <w:r w:rsidR="00C56128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).</w:t>
      </w:r>
    </w:p>
    <w:p w:rsidR="00810261" w:rsidRDefault="00810261" w:rsidP="007A5777">
      <w:pPr>
        <w:spacing w:line="360" w:lineRule="auto"/>
        <w:ind w:firstLine="567"/>
        <w:jc w:val="both"/>
        <w:rPr>
          <w:sz w:val="28"/>
          <w:szCs w:val="28"/>
        </w:rPr>
      </w:pPr>
      <w:r w:rsidRPr="007A5777">
        <w:rPr>
          <w:sz w:val="28"/>
          <w:szCs w:val="28"/>
        </w:rPr>
        <w:br w:type="page"/>
      </w:r>
      <w:r w:rsidR="007A5777">
        <w:rPr>
          <w:sz w:val="28"/>
          <w:szCs w:val="28"/>
        </w:rPr>
        <w:t>Далее рассчитала кросс-курсы валют на покупку на начальную и конечную дату с 26.02.2008 по 13.05.2008 г.г. Результаты занесла в таблицы 2.4 и 2.5.</w:t>
      </w:r>
    </w:p>
    <w:p w:rsidR="007A5777" w:rsidRDefault="007A5777" w:rsidP="007A57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Кросс-курсы  - это соотношение между двумя валютами, назначенное через их курс относительно третьей валюты.</w:t>
      </w:r>
    </w:p>
    <w:p w:rsidR="007A5777" w:rsidRDefault="00634166" w:rsidP="007A57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 для украинской гривни осуществлялся по схеме:</w:t>
      </w:r>
    </w:p>
    <w:p w:rsidR="00634166" w:rsidRDefault="00634166" w:rsidP="007A57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украинская гривня / евро – Х грн. за евро;</w:t>
      </w:r>
    </w:p>
    <w:p w:rsidR="00634166" w:rsidRDefault="00634166" w:rsidP="007A57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украинская гривня / доллар США –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грн. за доллар;</w:t>
      </w:r>
    </w:p>
    <w:p w:rsidR="00634166" w:rsidRDefault="00634166" w:rsidP="007A57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кросс-курс евро к доллару будет составлять </w:t>
      </w:r>
      <w:r>
        <w:rPr>
          <w:sz w:val="28"/>
          <w:szCs w:val="28"/>
          <w:lang w:val="en-US"/>
        </w:rPr>
        <w:t>X</w:t>
      </w:r>
      <w:r w:rsidRPr="00634166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за один доллар США.</w:t>
      </w:r>
    </w:p>
    <w:p w:rsidR="00FE24D1" w:rsidRDefault="00FE24D1" w:rsidP="00FE24D1">
      <w:pPr>
        <w:spacing w:line="360" w:lineRule="auto"/>
        <w:ind w:right="321"/>
        <w:jc w:val="right"/>
        <w:rPr>
          <w:sz w:val="28"/>
          <w:szCs w:val="28"/>
        </w:rPr>
      </w:pPr>
      <w:r>
        <w:rPr>
          <w:sz w:val="28"/>
          <w:szCs w:val="28"/>
        </w:rPr>
        <w:t>Таблица 2.4</w:t>
      </w:r>
    </w:p>
    <w:p w:rsidR="00634166" w:rsidRDefault="00FE24D1" w:rsidP="00FE24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Кросс-курсы валют на покупку</w:t>
      </w:r>
    </w:p>
    <w:bookmarkStart w:id="6" w:name="_MON_1272735650"/>
    <w:bookmarkStart w:id="7" w:name="_MON_1272736137"/>
    <w:bookmarkStart w:id="8" w:name="_MON_1272736157"/>
    <w:bookmarkStart w:id="9" w:name="_MON_1272990158"/>
    <w:bookmarkStart w:id="10" w:name="_MON_1272990195"/>
    <w:bookmarkEnd w:id="6"/>
    <w:bookmarkEnd w:id="7"/>
    <w:bookmarkEnd w:id="8"/>
    <w:bookmarkEnd w:id="9"/>
    <w:bookmarkEnd w:id="10"/>
    <w:bookmarkStart w:id="11" w:name="_MON_1272735067"/>
    <w:bookmarkEnd w:id="11"/>
    <w:p w:rsidR="00634166" w:rsidRDefault="00C56128" w:rsidP="00634166">
      <w:pPr>
        <w:spacing w:line="360" w:lineRule="auto"/>
        <w:jc w:val="center"/>
        <w:rPr>
          <w:sz w:val="28"/>
          <w:szCs w:val="28"/>
        </w:rPr>
      </w:pPr>
      <w:r w:rsidRPr="00634166">
        <w:rPr>
          <w:sz w:val="28"/>
          <w:szCs w:val="28"/>
        </w:rPr>
        <w:object w:dxaOrig="4072" w:dyaOrig="4213">
          <v:shape id="_x0000_i1032" type="#_x0000_t75" style="width:203.25pt;height:210.75pt" o:ole="">
            <v:imagedata r:id="rId13" o:title=""/>
          </v:shape>
          <o:OLEObject Type="Embed" ProgID="Excel.Sheet.8" ShapeID="_x0000_i1032" DrawAspect="Content" ObjectID="_1459961256" r:id="rId14"/>
        </w:object>
      </w:r>
    </w:p>
    <w:p w:rsidR="00634166" w:rsidRDefault="00634166" w:rsidP="007A5777">
      <w:pPr>
        <w:spacing w:line="360" w:lineRule="auto"/>
        <w:ind w:firstLine="567"/>
        <w:jc w:val="both"/>
        <w:rPr>
          <w:sz w:val="28"/>
          <w:szCs w:val="28"/>
        </w:rPr>
      </w:pPr>
    </w:p>
    <w:p w:rsidR="003A6C6D" w:rsidRDefault="003A6C6D" w:rsidP="003A6C6D">
      <w:pPr>
        <w:spacing w:line="360" w:lineRule="auto"/>
        <w:ind w:right="321"/>
        <w:jc w:val="right"/>
        <w:rPr>
          <w:sz w:val="28"/>
          <w:szCs w:val="28"/>
        </w:rPr>
      </w:pPr>
      <w:r>
        <w:rPr>
          <w:sz w:val="28"/>
          <w:szCs w:val="28"/>
        </w:rPr>
        <w:t>Таблица 2.5</w:t>
      </w:r>
    </w:p>
    <w:p w:rsidR="003A6C6D" w:rsidRDefault="003A6C6D" w:rsidP="003A6C6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Кросс-курсы валют на покупку</w:t>
      </w:r>
    </w:p>
    <w:bookmarkStart w:id="12" w:name="_MON_1272990171"/>
    <w:bookmarkStart w:id="13" w:name="_MON_1272990181"/>
    <w:bookmarkEnd w:id="12"/>
    <w:bookmarkEnd w:id="13"/>
    <w:bookmarkStart w:id="14" w:name="_MON_1272736239"/>
    <w:bookmarkEnd w:id="14"/>
    <w:p w:rsidR="003A6C6D" w:rsidRDefault="00C56128" w:rsidP="003A6C6D">
      <w:pPr>
        <w:spacing w:line="360" w:lineRule="auto"/>
        <w:jc w:val="center"/>
        <w:rPr>
          <w:sz w:val="28"/>
          <w:szCs w:val="28"/>
        </w:rPr>
      </w:pPr>
      <w:r w:rsidRPr="00634166">
        <w:rPr>
          <w:sz w:val="28"/>
          <w:szCs w:val="28"/>
        </w:rPr>
        <w:object w:dxaOrig="4072" w:dyaOrig="4213">
          <v:shape id="_x0000_i1033" type="#_x0000_t75" style="width:203.25pt;height:210.75pt" o:ole="">
            <v:imagedata r:id="rId15" o:title=""/>
          </v:shape>
          <o:OLEObject Type="Embed" ProgID="Excel.Sheet.8" ShapeID="_x0000_i1033" DrawAspect="Content" ObjectID="_1459961257" r:id="rId16"/>
        </w:object>
      </w:r>
    </w:p>
    <w:p w:rsidR="003A6C6D" w:rsidRDefault="00BE328B" w:rsidP="007A5777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2.3. Анализ эффективности сохранения стоимости денежных средств на основании конверсионных операций и депозитных взносов.</w:t>
      </w:r>
    </w:p>
    <w:p w:rsidR="00BE328B" w:rsidRDefault="00EE3EB5" w:rsidP="007A57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представить ситуацию</w:t>
      </w:r>
      <w:r w:rsidR="001550A0">
        <w:rPr>
          <w:sz w:val="28"/>
          <w:szCs w:val="28"/>
        </w:rPr>
        <w:t xml:space="preserve">, </w:t>
      </w:r>
      <w:r w:rsidR="001B130D">
        <w:rPr>
          <w:sz w:val="28"/>
          <w:szCs w:val="28"/>
        </w:rPr>
        <w:t>чтобы вложить определенную сумму</w:t>
      </w:r>
      <w:r w:rsidR="00486760">
        <w:rPr>
          <w:sz w:val="28"/>
          <w:szCs w:val="28"/>
        </w:rPr>
        <w:t>, чтобы сберечь стоимость через конверсионные операции с валютами</w:t>
      </w:r>
      <w:r w:rsidR="00856B2C">
        <w:rPr>
          <w:sz w:val="28"/>
          <w:szCs w:val="28"/>
        </w:rPr>
        <w:t xml:space="preserve"> – в начале периода купить иностранную валюту, а в конце периода – продать соответственно к наличному валютному курсу гривни. </w:t>
      </w:r>
      <w:r w:rsidR="004D4DDA">
        <w:rPr>
          <w:sz w:val="28"/>
          <w:szCs w:val="28"/>
        </w:rPr>
        <w:t>Сумму гривень, которая будет потрачена на покупку иностранной валюты в начале периода, нужно будет сравнить с суммой гривень, которая будет получена в конце периода</w:t>
      </w:r>
      <w:r w:rsidR="00C676FE">
        <w:rPr>
          <w:sz w:val="28"/>
          <w:szCs w:val="28"/>
        </w:rPr>
        <w:t>. И можно увидеть, где прибыль, а где убытки.</w:t>
      </w:r>
    </w:p>
    <w:p w:rsidR="00C676FE" w:rsidRDefault="00C676FE" w:rsidP="007A577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Например, возьмем иностранную валюту евро:</w:t>
      </w:r>
    </w:p>
    <w:p w:rsidR="00C676FE" w:rsidRPr="00B87B70" w:rsidRDefault="00C676FE" w:rsidP="00C676FE">
      <w:pPr>
        <w:spacing w:line="360" w:lineRule="auto"/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За 100 </w:t>
      </w:r>
      <w:r w:rsidR="00B87B70">
        <w:rPr>
          <w:sz w:val="28"/>
          <w:szCs w:val="28"/>
          <w:lang w:val="en-US"/>
        </w:rPr>
        <w:t>EUR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79"/>
        <w:gridCol w:w="3379"/>
        <w:gridCol w:w="3379"/>
      </w:tblGrid>
      <w:tr w:rsidR="00C676FE">
        <w:tc>
          <w:tcPr>
            <w:tcW w:w="3379" w:type="dxa"/>
            <w:vAlign w:val="center"/>
          </w:tcPr>
          <w:p w:rsidR="00C676FE" w:rsidRDefault="00C676FE" w:rsidP="00C676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C676FE" w:rsidRDefault="00C676FE" w:rsidP="00C676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26.02.2008 г.</w:t>
            </w:r>
          </w:p>
          <w:p w:rsidR="00C676FE" w:rsidRDefault="00C676FE" w:rsidP="00C676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</w:t>
            </w:r>
          </w:p>
          <w:p w:rsidR="00C676FE" w:rsidRDefault="00C676FE" w:rsidP="00C676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13.05.2008 г.</w:t>
            </w:r>
          </w:p>
        </w:tc>
        <w:tc>
          <w:tcPr>
            <w:tcW w:w="3379" w:type="dxa"/>
            <w:vAlign w:val="center"/>
          </w:tcPr>
          <w:p w:rsidR="00C676FE" w:rsidRDefault="00C676FE" w:rsidP="00C676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Покупка</w:t>
            </w:r>
          </w:p>
          <w:p w:rsidR="00C676FE" w:rsidRDefault="00C676FE" w:rsidP="00C676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744,00</w:t>
            </w:r>
          </w:p>
          <w:p w:rsidR="00C676FE" w:rsidRDefault="00C676FE" w:rsidP="00C676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</w:t>
            </w:r>
          </w:p>
          <w:p w:rsidR="00C676FE" w:rsidRDefault="00C676FE" w:rsidP="00C676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740,00</w:t>
            </w:r>
          </w:p>
        </w:tc>
        <w:tc>
          <w:tcPr>
            <w:tcW w:w="3379" w:type="dxa"/>
            <w:vAlign w:val="center"/>
          </w:tcPr>
          <w:p w:rsidR="00C676FE" w:rsidRDefault="00C676FE" w:rsidP="00C676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Продажа</w:t>
            </w:r>
          </w:p>
          <w:p w:rsidR="00C676FE" w:rsidRDefault="00C676FE" w:rsidP="00C676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770,00</w:t>
            </w:r>
          </w:p>
          <w:p w:rsidR="00C676FE" w:rsidRDefault="00C676FE" w:rsidP="00C676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</w:t>
            </w:r>
          </w:p>
          <w:p w:rsidR="00C676FE" w:rsidRDefault="00C676FE" w:rsidP="00C676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780,00</w:t>
            </w:r>
          </w:p>
        </w:tc>
      </w:tr>
    </w:tbl>
    <w:p w:rsidR="00C676FE" w:rsidRDefault="00C676FE" w:rsidP="00C676FE">
      <w:pPr>
        <w:spacing w:line="360" w:lineRule="auto"/>
        <w:ind w:firstLine="567"/>
        <w:jc w:val="center"/>
        <w:rPr>
          <w:sz w:val="28"/>
          <w:szCs w:val="28"/>
        </w:rPr>
      </w:pPr>
    </w:p>
    <w:p w:rsidR="00C676FE" w:rsidRPr="00B87B70" w:rsidRDefault="00C676FE" w:rsidP="00C676F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Возьмем примерную определенную сумму – 3000 гривень, они потрачены на покупку евро</w:t>
      </w:r>
      <w:r w:rsidR="00B07C64">
        <w:rPr>
          <w:sz w:val="28"/>
          <w:szCs w:val="28"/>
        </w:rPr>
        <w:t xml:space="preserve"> в начале периода (26.02.2008 г.)</w:t>
      </w:r>
      <w:r>
        <w:rPr>
          <w:sz w:val="28"/>
          <w:szCs w:val="28"/>
        </w:rPr>
        <w:t xml:space="preserve">. По соответствующему курсу (100 </w:t>
      </w:r>
      <w:r w:rsidR="0012562F">
        <w:rPr>
          <w:sz w:val="28"/>
          <w:szCs w:val="28"/>
          <w:lang w:val="en-US"/>
        </w:rPr>
        <w:t>EUR</w:t>
      </w:r>
      <w:r>
        <w:rPr>
          <w:sz w:val="28"/>
          <w:szCs w:val="28"/>
        </w:rPr>
        <w:t xml:space="preserve"> = 770,00 </w:t>
      </w:r>
      <w:r w:rsidR="0012562F">
        <w:rPr>
          <w:sz w:val="28"/>
          <w:szCs w:val="28"/>
          <w:lang w:val="en-US"/>
        </w:rPr>
        <w:t>UAH</w:t>
      </w:r>
      <w:r>
        <w:rPr>
          <w:sz w:val="28"/>
          <w:szCs w:val="28"/>
        </w:rPr>
        <w:t xml:space="preserve">) было получено </w:t>
      </w:r>
      <w:r w:rsidR="00B07C64">
        <w:rPr>
          <w:sz w:val="28"/>
          <w:szCs w:val="28"/>
        </w:rPr>
        <w:t xml:space="preserve">389,61 </w:t>
      </w:r>
      <w:r w:rsidR="0012562F">
        <w:rPr>
          <w:sz w:val="28"/>
          <w:szCs w:val="28"/>
          <w:lang w:val="en-US"/>
        </w:rPr>
        <w:t>EUR</w:t>
      </w:r>
      <w:r w:rsidR="0012562F" w:rsidRPr="0012562F">
        <w:rPr>
          <w:sz w:val="28"/>
          <w:szCs w:val="28"/>
        </w:rPr>
        <w:t xml:space="preserve"> </w:t>
      </w:r>
      <w:r w:rsidR="00CF722B">
        <w:rPr>
          <w:sz w:val="28"/>
          <w:szCs w:val="28"/>
        </w:rPr>
        <w:t xml:space="preserve">(3000,00 </w:t>
      </w:r>
      <w:r w:rsidR="00CF722B">
        <w:rPr>
          <w:sz w:val="28"/>
          <w:szCs w:val="28"/>
          <w:lang w:val="en-US"/>
        </w:rPr>
        <w:t>/</w:t>
      </w:r>
      <w:r w:rsidR="00B07C64">
        <w:rPr>
          <w:sz w:val="28"/>
          <w:szCs w:val="28"/>
        </w:rPr>
        <w:t xml:space="preserve"> 7,7 = 389,61). А теперь в конце периода (13.05.2008 г.) конверсионная операция по продаже евро (курс на евро составил 100 </w:t>
      </w:r>
      <w:r w:rsidR="0012562F">
        <w:rPr>
          <w:sz w:val="28"/>
          <w:szCs w:val="28"/>
          <w:lang w:val="en-US"/>
        </w:rPr>
        <w:t>EUR</w:t>
      </w:r>
      <w:r w:rsidR="0012562F" w:rsidRPr="0012562F">
        <w:rPr>
          <w:sz w:val="28"/>
          <w:szCs w:val="28"/>
        </w:rPr>
        <w:t xml:space="preserve"> </w:t>
      </w:r>
      <w:r w:rsidR="00B07C64">
        <w:rPr>
          <w:sz w:val="28"/>
          <w:szCs w:val="28"/>
        </w:rPr>
        <w:t xml:space="preserve"> = 740 </w:t>
      </w:r>
      <w:r w:rsidR="0012562F">
        <w:rPr>
          <w:sz w:val="28"/>
          <w:szCs w:val="28"/>
          <w:lang w:val="en-US"/>
        </w:rPr>
        <w:t>UAH</w:t>
      </w:r>
      <w:r w:rsidR="00B07C64">
        <w:rPr>
          <w:sz w:val="28"/>
          <w:szCs w:val="28"/>
        </w:rPr>
        <w:t>) дала вернуть сумму в размере 2883,11 грн. (389,61*7,4 = 2883,11 грн.). Это уже убытки на разницу в 116,89 грн. и не обеспечила сохранение номинальной стоимости денежных средств в сумме 3000,00 грн.</w:t>
      </w:r>
    </w:p>
    <w:p w:rsidR="0012562F" w:rsidRPr="00B87B70" w:rsidRDefault="0012562F" w:rsidP="00C676FE">
      <w:pPr>
        <w:spacing w:line="360" w:lineRule="auto"/>
        <w:ind w:firstLine="567"/>
        <w:jc w:val="both"/>
        <w:rPr>
          <w:sz w:val="28"/>
          <w:szCs w:val="28"/>
        </w:rPr>
      </w:pPr>
    </w:p>
    <w:p w:rsidR="0012562F" w:rsidRDefault="0012562F" w:rsidP="001256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Следующий этап – это анализ и оценка сохранения стоимости денег (например, той же суммой 3000 грн.) на основании банковских депозитов. Для этого применю условия в АКБ «Меркурий», в котором начисляют проценты в депозитах в национальной и иностранной валютах.</w:t>
      </w:r>
    </w:p>
    <w:p w:rsidR="0012562F" w:rsidRDefault="0012562F" w:rsidP="001256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методом простых и сложных процентов  сумму денег (</w:t>
      </w:r>
      <w:r>
        <w:rPr>
          <w:sz w:val="28"/>
          <w:szCs w:val="28"/>
          <w:lang w:val="en-US"/>
        </w:rPr>
        <w:t>FV</w:t>
      </w:r>
      <w:r>
        <w:rPr>
          <w:sz w:val="28"/>
          <w:szCs w:val="28"/>
        </w:rPr>
        <w:t>) на инвестиционные денежные средства, например, в размере 3000 грн. (</w:t>
      </w:r>
      <w:r>
        <w:rPr>
          <w:sz w:val="28"/>
          <w:szCs w:val="28"/>
          <w:lang w:val="en-US"/>
        </w:rPr>
        <w:t>PV</w:t>
      </w:r>
      <w:r>
        <w:rPr>
          <w:sz w:val="28"/>
          <w:szCs w:val="28"/>
        </w:rPr>
        <w:t xml:space="preserve">), в банковский депозит на определенный период. </w:t>
      </w:r>
    </w:p>
    <w:p w:rsidR="0012562F" w:rsidRDefault="0012562F" w:rsidP="0012562F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100 </w:t>
      </w:r>
      <w:r>
        <w:rPr>
          <w:sz w:val="28"/>
          <w:szCs w:val="28"/>
          <w:lang w:val="en-US"/>
        </w:rPr>
        <w:t>USD</w:t>
      </w:r>
    </w:p>
    <w:tbl>
      <w:tblPr>
        <w:tblStyle w:val="a3"/>
        <w:tblW w:w="9568" w:type="dxa"/>
        <w:tblInd w:w="675" w:type="dxa"/>
        <w:tblLook w:val="01E0" w:firstRow="1" w:lastRow="1" w:firstColumn="1" w:lastColumn="1" w:noHBand="0" w:noVBand="0"/>
      </w:tblPr>
      <w:tblGrid>
        <w:gridCol w:w="2977"/>
        <w:gridCol w:w="3260"/>
        <w:gridCol w:w="3331"/>
      </w:tblGrid>
      <w:tr w:rsidR="0012562F">
        <w:tc>
          <w:tcPr>
            <w:tcW w:w="2977" w:type="dxa"/>
          </w:tcPr>
          <w:p w:rsidR="0012562F" w:rsidRDefault="0012562F" w:rsidP="00CF722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12562F" w:rsidRDefault="0012562F" w:rsidP="00CF722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26.02.08</w:t>
            </w:r>
          </w:p>
          <w:p w:rsidR="0012562F" w:rsidRDefault="0012562F" w:rsidP="00CF722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</w:t>
            </w:r>
          </w:p>
          <w:p w:rsidR="0012562F" w:rsidRDefault="0012562F" w:rsidP="00CF722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13.02.08</w:t>
            </w:r>
          </w:p>
        </w:tc>
        <w:tc>
          <w:tcPr>
            <w:tcW w:w="3260" w:type="dxa"/>
          </w:tcPr>
          <w:p w:rsidR="0012562F" w:rsidRDefault="0012562F" w:rsidP="00CF722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Покупка</w:t>
            </w:r>
          </w:p>
          <w:p w:rsidR="0012562F" w:rsidRDefault="0012562F" w:rsidP="00CF722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  <w:p w:rsidR="0012562F" w:rsidRDefault="0012562F" w:rsidP="00CF722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</w:t>
            </w:r>
          </w:p>
          <w:p w:rsidR="0012562F" w:rsidRDefault="0012562F" w:rsidP="00CF722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</w:t>
            </w:r>
          </w:p>
        </w:tc>
        <w:tc>
          <w:tcPr>
            <w:tcW w:w="3331" w:type="dxa"/>
          </w:tcPr>
          <w:p w:rsidR="0012562F" w:rsidRDefault="0012562F" w:rsidP="00CF722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Продажа</w:t>
            </w:r>
          </w:p>
          <w:p w:rsidR="0012562F" w:rsidRDefault="0012562F" w:rsidP="00CF722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</w:t>
            </w:r>
          </w:p>
          <w:p w:rsidR="0012562F" w:rsidRDefault="0012562F" w:rsidP="00CF722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</w:t>
            </w:r>
          </w:p>
          <w:p w:rsidR="0012562F" w:rsidRDefault="0012562F" w:rsidP="00CF722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</w:t>
            </w:r>
          </w:p>
        </w:tc>
      </w:tr>
    </w:tbl>
    <w:p w:rsidR="0012562F" w:rsidRDefault="0012562F" w:rsidP="0012562F">
      <w:pPr>
        <w:spacing w:line="360" w:lineRule="auto"/>
        <w:ind w:firstLine="567"/>
        <w:jc w:val="center"/>
        <w:rPr>
          <w:sz w:val="28"/>
          <w:szCs w:val="28"/>
        </w:rPr>
      </w:pPr>
    </w:p>
    <w:p w:rsidR="0012562F" w:rsidRDefault="0012562F" w:rsidP="001256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Инвестиции – это вложение капитала в какую-нибудь сферу экономической деятельности для роста его стоимости в будущем на определенную величину прибыли. Планирование целесообразности инвестиций требует сравнение текущей инвестиционной величины денежных средств </w:t>
      </w:r>
      <w:r>
        <w:rPr>
          <w:sz w:val="28"/>
          <w:szCs w:val="28"/>
          <w:lang w:val="en-US"/>
        </w:rPr>
        <w:t>PV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Present</w:t>
      </w:r>
      <w:r w:rsidRPr="0078546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Value</w:t>
      </w:r>
      <w:r w:rsidRPr="00785468">
        <w:rPr>
          <w:sz w:val="28"/>
          <w:szCs w:val="28"/>
        </w:rPr>
        <w:t xml:space="preserve"> </w:t>
      </w:r>
      <w:r>
        <w:rPr>
          <w:sz w:val="28"/>
          <w:szCs w:val="28"/>
        </w:rPr>
        <w:t>– текущая стоимость) с возможным будущим доходом</w:t>
      </w:r>
      <w:r w:rsidRPr="00FD21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FV</w:t>
      </w:r>
      <w:r>
        <w:rPr>
          <w:sz w:val="28"/>
          <w:szCs w:val="28"/>
        </w:rPr>
        <w:t xml:space="preserve"> (будущая стоимость). Для этого необходимо определить, какой чистый доход (прибыль </w:t>
      </w:r>
      <w:r>
        <w:rPr>
          <w:sz w:val="28"/>
          <w:szCs w:val="28"/>
          <w:lang w:val="en-US"/>
        </w:rPr>
        <w:t>I</w:t>
      </w:r>
      <w:r w:rsidRPr="008B0FA0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Interest</w:t>
      </w:r>
      <w:r w:rsidRPr="008B0FA0">
        <w:rPr>
          <w:sz w:val="28"/>
          <w:szCs w:val="28"/>
        </w:rPr>
        <w:t>)</w:t>
      </w:r>
      <w:r>
        <w:rPr>
          <w:sz w:val="28"/>
          <w:szCs w:val="28"/>
        </w:rPr>
        <w:t>) будет получен в будущем от текущих инвестиций. Такое увеличение инвестиционных денег выражают формулой:</w:t>
      </w:r>
    </w:p>
    <w:p w:rsidR="0012562F" w:rsidRPr="0012562F" w:rsidRDefault="0012562F" w:rsidP="0012562F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FV</w:t>
      </w:r>
      <w:r w:rsidRPr="0012562F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PV</w:t>
      </w:r>
      <w:r w:rsidRPr="0012562F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I</w:t>
      </w:r>
      <w:r w:rsidRPr="0012562F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Pr="0012562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12562F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FV</w:t>
      </w:r>
      <w:r w:rsidRPr="0012562F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PV</w:t>
      </w:r>
    </w:p>
    <w:p w:rsidR="0012562F" w:rsidRDefault="0012562F" w:rsidP="0012562F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12562F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PV</w:t>
      </w:r>
      <w:r w:rsidRPr="0012562F"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r</w:t>
      </w:r>
      <w:r w:rsidRPr="0012562F"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</w:t>
      </w:r>
    </w:p>
    <w:p w:rsidR="0012562F" w:rsidRDefault="0012562F" w:rsidP="001256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I</w:t>
      </w:r>
      <w:r w:rsidRPr="009E60DB">
        <w:rPr>
          <w:sz w:val="28"/>
          <w:szCs w:val="28"/>
        </w:rPr>
        <w:t xml:space="preserve"> </w:t>
      </w:r>
      <w:r>
        <w:rPr>
          <w:sz w:val="28"/>
          <w:szCs w:val="28"/>
        </w:rPr>
        <w:t>– прибыль в виде начисленной суммы денег в соответствующих процентах,</w:t>
      </w:r>
    </w:p>
    <w:p w:rsidR="0012562F" w:rsidRDefault="0012562F" w:rsidP="0012562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9E60DB">
        <w:rPr>
          <w:sz w:val="28"/>
          <w:szCs w:val="28"/>
        </w:rPr>
        <w:t xml:space="preserve"> </w:t>
      </w:r>
      <w:r>
        <w:rPr>
          <w:sz w:val="28"/>
          <w:szCs w:val="28"/>
        </w:rPr>
        <w:t>– ставка процентов в расчете на год (например, 15% годовых или 0,15),</w:t>
      </w:r>
    </w:p>
    <w:p w:rsidR="0012562F" w:rsidRDefault="0012562F" w:rsidP="0012562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количество отдельных периодов, за которыми осуществляется начисление процентных платежей, например, при ежемесячном начислении процентов в протяжении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=1/12, для четырех месяцев – 4/12 и т.д.).</w:t>
      </w:r>
    </w:p>
    <w:p w:rsidR="0012562F" w:rsidRDefault="0012562F" w:rsidP="0012562F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поэтому подставим значение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 формулу для будущей суммы </w:t>
      </w:r>
      <w:r>
        <w:rPr>
          <w:sz w:val="28"/>
          <w:szCs w:val="28"/>
          <w:lang w:val="en-US"/>
        </w:rPr>
        <w:t>FV</w:t>
      </w:r>
      <w:r>
        <w:rPr>
          <w:sz w:val="28"/>
          <w:szCs w:val="28"/>
        </w:rPr>
        <w:t xml:space="preserve"> получим:</w:t>
      </w:r>
    </w:p>
    <w:p w:rsidR="0012562F" w:rsidRPr="002E7AE8" w:rsidRDefault="0012562F" w:rsidP="0012562F">
      <w:pPr>
        <w:spacing w:line="360" w:lineRule="auto"/>
        <w:ind w:firstLine="1134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>FV = PV + PV*r*n = PV(1 + r*n)</w:t>
      </w:r>
      <w:r w:rsidRPr="002E7AE8">
        <w:rPr>
          <w:sz w:val="28"/>
          <w:szCs w:val="28"/>
          <w:lang w:val="en-GB"/>
        </w:rPr>
        <w:t>.</w:t>
      </w:r>
    </w:p>
    <w:p w:rsidR="0012562F" w:rsidRPr="00427410" w:rsidRDefault="0012562F" w:rsidP="0012562F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27410">
        <w:rPr>
          <w:i/>
          <w:sz w:val="28"/>
          <w:szCs w:val="28"/>
        </w:rPr>
        <w:t>В национальной валюте (в гривнях):</w:t>
      </w:r>
    </w:p>
    <w:p w:rsidR="0012562F" w:rsidRDefault="0012562F" w:rsidP="001256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Возьмем ту же сумму  3000 грн. сроком на 3 месяца, проценты банка АКБ «Меркурий»: если ежемесячная выплата сроком до 3-х месяцев – 12%, выплата в конец термина до 3-х месяцев – 12,5%.</w:t>
      </w:r>
    </w:p>
    <w:p w:rsidR="0012562F" w:rsidRDefault="0012562F" w:rsidP="001256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Простые %:</w:t>
      </w:r>
    </w:p>
    <w:p w:rsidR="0012562F" w:rsidRDefault="0012562F" w:rsidP="0012562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Ежемесячная выплата:</w:t>
      </w:r>
    </w:p>
    <w:p w:rsidR="0012562F" w:rsidRDefault="0012562F" w:rsidP="0012562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FV</w:t>
      </w:r>
      <w:r w:rsidRPr="00FC4855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PV</w:t>
      </w:r>
      <w:r w:rsidRPr="00FC4855">
        <w:rPr>
          <w:sz w:val="28"/>
          <w:szCs w:val="28"/>
        </w:rPr>
        <w:t xml:space="preserve">(1+ </w:t>
      </w:r>
      <w:r>
        <w:rPr>
          <w:sz w:val="28"/>
          <w:szCs w:val="28"/>
          <w:lang w:val="en-US"/>
        </w:rPr>
        <w:t>r</w:t>
      </w:r>
      <w:r w:rsidRPr="00FC4855"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n</w:t>
      </w:r>
      <w:r w:rsidRPr="00FC4855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12562F" w:rsidRDefault="0012562F" w:rsidP="0012562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ставка процентов в расчете на 3 месяца</w:t>
      </w:r>
    </w:p>
    <w:p w:rsidR="0012562F" w:rsidRDefault="0012562F" w:rsidP="0012562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количество отдельных периодов, за которыми осуществляется начисление процентных платежей.</w:t>
      </w:r>
    </w:p>
    <w:p w:rsidR="0012562F" w:rsidRDefault="0012562F" w:rsidP="0012562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FV</w:t>
      </w:r>
      <w:r>
        <w:rPr>
          <w:sz w:val="28"/>
          <w:szCs w:val="28"/>
        </w:rPr>
        <w:t xml:space="preserve"> = 3000 (1+0,12*3/12) = 3090,00 грн.</w:t>
      </w:r>
    </w:p>
    <w:p w:rsidR="0012562F" w:rsidRDefault="0012562F" w:rsidP="0012562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Выплата в конце термина:</w:t>
      </w:r>
    </w:p>
    <w:p w:rsidR="0012562F" w:rsidRDefault="0012562F" w:rsidP="0012562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FV</w:t>
      </w:r>
      <w:r w:rsidRPr="00FC4855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PV</w:t>
      </w:r>
      <w:r w:rsidRPr="00FC4855">
        <w:rPr>
          <w:sz w:val="28"/>
          <w:szCs w:val="28"/>
        </w:rPr>
        <w:t xml:space="preserve">(1+ </w:t>
      </w:r>
      <w:r>
        <w:rPr>
          <w:sz w:val="28"/>
          <w:szCs w:val="28"/>
          <w:lang w:val="en-US"/>
        </w:rPr>
        <w:t>r</w:t>
      </w:r>
      <w:r w:rsidRPr="00FC4855"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n</w:t>
      </w:r>
      <w:r w:rsidRPr="00FC4855">
        <w:rPr>
          <w:sz w:val="28"/>
          <w:szCs w:val="28"/>
        </w:rPr>
        <w:t>)</w:t>
      </w:r>
      <w:r>
        <w:rPr>
          <w:sz w:val="28"/>
          <w:szCs w:val="28"/>
        </w:rPr>
        <w:t xml:space="preserve"> = 3000 (1+0,125*3/12) = 3093,75 грн.</w:t>
      </w:r>
    </w:p>
    <w:p w:rsidR="0012562F" w:rsidRDefault="0012562F" w:rsidP="001256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Сложные %:</w:t>
      </w:r>
    </w:p>
    <w:p w:rsidR="0012562F" w:rsidRDefault="0012562F" w:rsidP="001256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1-ый месяц </w:t>
      </w:r>
      <w:r w:rsidRPr="00443C51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</w:rPr>
        <w:t xml:space="preserve"> 3000*0,12/12 = 30,00 грн.</w:t>
      </w:r>
    </w:p>
    <w:p w:rsidR="0012562F" w:rsidRDefault="0012562F" w:rsidP="001256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2-ой месяц </w:t>
      </w:r>
      <w:r w:rsidRPr="00443C51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</w:rPr>
        <w:t xml:space="preserve"> (3000+30)*0,12/12 = 30,30 грн.</w:t>
      </w:r>
    </w:p>
    <w:p w:rsidR="0012562F" w:rsidRDefault="0012562F" w:rsidP="001256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месяц </w:t>
      </w:r>
      <w:r w:rsidRPr="00443C51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</w:rPr>
        <w:t xml:space="preserve"> (3000+60,30)*0,12/12 = 30,60 грн.</w:t>
      </w:r>
    </w:p>
    <w:p w:rsidR="0012562F" w:rsidRDefault="0012562F" w:rsidP="001256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Всего: 3000+60,30+30,60 = 3090,90 грн.</w:t>
      </w:r>
    </w:p>
    <w:p w:rsidR="0012562F" w:rsidRDefault="0012562F" w:rsidP="001256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Или: 3000(1+0,12/12)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= 3090,90.</w:t>
      </w:r>
    </w:p>
    <w:p w:rsidR="0012562F" w:rsidRDefault="0012562F" w:rsidP="001256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Вывод: Выгодней получить выплату в конце термина в ставке 12,5% в расчете простых процентов.</w:t>
      </w:r>
    </w:p>
    <w:p w:rsidR="0012562F" w:rsidRDefault="0012562F" w:rsidP="0012562F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иностранной валюте (долларах США):</w:t>
      </w:r>
    </w:p>
    <w:p w:rsidR="0012562F" w:rsidRPr="00427410" w:rsidRDefault="0012562F" w:rsidP="001256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Сумма та же – 3000 грн, переведем на курс долларов США, 26.02.08 курс доллара в продаже составляет 5,08 грн., и потом в конце термина перевести в гривни, курс доллара в покупке составляет 4,78 грн. Проценты банка АКБ «Меркурий»: если ежемесячная выплата сроком до 3-х месяцев – 5%, выплата в конец термина до 3-х месяцев – 6%</w:t>
      </w:r>
    </w:p>
    <w:p w:rsidR="0012562F" w:rsidRDefault="0012562F" w:rsidP="001256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3000 грн. </w:t>
      </w:r>
      <w:r w:rsidRPr="00427410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</w:rPr>
        <w:t xml:space="preserve"> 26.02.08 </w:t>
      </w:r>
      <w:r w:rsidRPr="00427410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</w:rPr>
        <w:t xml:space="preserve"> 3000/5,08 = 590,55 </w:t>
      </w:r>
      <w:r w:rsidRPr="0012562F">
        <w:rPr>
          <w:sz w:val="28"/>
          <w:szCs w:val="28"/>
        </w:rPr>
        <w:t>$</w:t>
      </w:r>
    </w:p>
    <w:p w:rsidR="0012562F" w:rsidRDefault="0012562F" w:rsidP="001256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Простые %:</w:t>
      </w:r>
    </w:p>
    <w:p w:rsidR="0012562F" w:rsidRDefault="0012562F" w:rsidP="0012562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Ежемесячная выплата:</w:t>
      </w:r>
    </w:p>
    <w:p w:rsidR="0012562F" w:rsidRDefault="0012562F" w:rsidP="0012562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FV</w:t>
      </w:r>
      <w:r w:rsidRPr="00FC4855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PV</w:t>
      </w:r>
      <w:r w:rsidRPr="00FC4855">
        <w:rPr>
          <w:sz w:val="28"/>
          <w:szCs w:val="28"/>
        </w:rPr>
        <w:t xml:space="preserve">(1+ </w:t>
      </w:r>
      <w:r>
        <w:rPr>
          <w:sz w:val="28"/>
          <w:szCs w:val="28"/>
          <w:lang w:val="en-US"/>
        </w:rPr>
        <w:t>r</w:t>
      </w:r>
      <w:r w:rsidRPr="00FC4855"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n</w:t>
      </w:r>
      <w:r w:rsidRPr="00FC4855">
        <w:rPr>
          <w:sz w:val="28"/>
          <w:szCs w:val="28"/>
        </w:rPr>
        <w:t>)</w:t>
      </w:r>
      <w:r>
        <w:rPr>
          <w:sz w:val="28"/>
          <w:szCs w:val="28"/>
        </w:rPr>
        <w:t xml:space="preserve"> = 590,55 (1+0,05*3/12) = 597,93 </w:t>
      </w:r>
      <w:r w:rsidRPr="0012562F">
        <w:rPr>
          <w:sz w:val="28"/>
          <w:szCs w:val="28"/>
        </w:rPr>
        <w:t>$</w:t>
      </w:r>
    </w:p>
    <w:p w:rsidR="0012562F" w:rsidRDefault="0012562F" w:rsidP="0012562F">
      <w:pPr>
        <w:spacing w:line="360" w:lineRule="auto"/>
        <w:ind w:firstLine="851"/>
        <w:jc w:val="both"/>
        <w:rPr>
          <w:sz w:val="28"/>
          <w:szCs w:val="28"/>
        </w:rPr>
      </w:pPr>
    </w:p>
    <w:p w:rsidR="0012562F" w:rsidRDefault="0012562F" w:rsidP="0012562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Выплата в конце термина:</w:t>
      </w:r>
    </w:p>
    <w:p w:rsidR="0012562F" w:rsidRDefault="0012562F" w:rsidP="0012562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FV</w:t>
      </w:r>
      <w:r w:rsidRPr="00FC4855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PV</w:t>
      </w:r>
      <w:r w:rsidRPr="00FC4855">
        <w:rPr>
          <w:sz w:val="28"/>
          <w:szCs w:val="28"/>
        </w:rPr>
        <w:t xml:space="preserve">(1+ </w:t>
      </w:r>
      <w:r>
        <w:rPr>
          <w:sz w:val="28"/>
          <w:szCs w:val="28"/>
          <w:lang w:val="en-US"/>
        </w:rPr>
        <w:t>r</w:t>
      </w:r>
      <w:r w:rsidRPr="00FC4855"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n</w:t>
      </w:r>
      <w:r w:rsidRPr="00FC4855">
        <w:rPr>
          <w:sz w:val="28"/>
          <w:szCs w:val="28"/>
        </w:rPr>
        <w:t>)</w:t>
      </w:r>
      <w:r>
        <w:rPr>
          <w:sz w:val="28"/>
          <w:szCs w:val="28"/>
        </w:rPr>
        <w:t xml:space="preserve"> = 590,55 (1+0,06*3/12) = 599,41 </w:t>
      </w:r>
      <w:r w:rsidRPr="00427410">
        <w:rPr>
          <w:sz w:val="28"/>
          <w:szCs w:val="28"/>
        </w:rPr>
        <w:t xml:space="preserve">$ </w:t>
      </w:r>
      <w:r w:rsidRPr="00427410">
        <w:rPr>
          <w:sz w:val="28"/>
          <w:szCs w:val="28"/>
          <w:lang w:val="en-US"/>
        </w:rPr>
        <w:sym w:font="Wingdings" w:char="F0E0"/>
      </w:r>
      <w:r w:rsidRPr="00427410">
        <w:rPr>
          <w:sz w:val="28"/>
          <w:szCs w:val="28"/>
        </w:rPr>
        <w:t xml:space="preserve"> </w:t>
      </w:r>
      <w:r>
        <w:rPr>
          <w:sz w:val="28"/>
          <w:szCs w:val="28"/>
        </w:rPr>
        <w:t>599,41*4,78 = 2858,11 грн.</w:t>
      </w:r>
    </w:p>
    <w:p w:rsidR="0012562F" w:rsidRDefault="0012562F" w:rsidP="001256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Сложные %:</w:t>
      </w:r>
    </w:p>
    <w:p w:rsidR="0012562F" w:rsidRPr="00110DC9" w:rsidRDefault="0012562F" w:rsidP="001256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1-ый месяц </w:t>
      </w:r>
      <w:r w:rsidRPr="00443C51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</w:rPr>
        <w:t xml:space="preserve"> 590,55*0,05/12 = 2,46 </w:t>
      </w:r>
      <w:r w:rsidRPr="00110DC9">
        <w:rPr>
          <w:sz w:val="28"/>
          <w:szCs w:val="28"/>
        </w:rPr>
        <w:t>$</w:t>
      </w:r>
    </w:p>
    <w:p w:rsidR="0012562F" w:rsidRPr="00110DC9" w:rsidRDefault="0012562F" w:rsidP="001256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2-ой месяц </w:t>
      </w:r>
      <w:r w:rsidRPr="00443C51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</w:rPr>
        <w:t xml:space="preserve"> (590,55+2,46)*0,05/12 = 2,47</w:t>
      </w:r>
      <w:r w:rsidRPr="00110DC9">
        <w:rPr>
          <w:sz w:val="28"/>
          <w:szCs w:val="28"/>
        </w:rPr>
        <w:t xml:space="preserve"> $</w:t>
      </w:r>
    </w:p>
    <w:p w:rsidR="0012562F" w:rsidRPr="00110DC9" w:rsidRDefault="0012562F" w:rsidP="001256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месяц </w:t>
      </w:r>
      <w:r w:rsidRPr="00443C51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</w:rPr>
        <w:t xml:space="preserve"> (590,55+4,93)*0,05/12 = 2,48</w:t>
      </w:r>
      <w:r w:rsidRPr="00110DC9">
        <w:rPr>
          <w:sz w:val="28"/>
          <w:szCs w:val="28"/>
        </w:rPr>
        <w:t xml:space="preserve"> $</w:t>
      </w:r>
    </w:p>
    <w:p w:rsidR="0012562F" w:rsidRDefault="0012562F" w:rsidP="001256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Всего: 590,55+4,93+2,48 = 597,96 </w:t>
      </w:r>
      <w:r w:rsidRPr="0012562F">
        <w:rPr>
          <w:sz w:val="28"/>
          <w:szCs w:val="28"/>
        </w:rPr>
        <w:t xml:space="preserve">$ *4.78 = </w:t>
      </w:r>
      <w:r>
        <w:rPr>
          <w:sz w:val="28"/>
          <w:szCs w:val="28"/>
        </w:rPr>
        <w:t>2858,25 грн.</w:t>
      </w:r>
    </w:p>
    <w:p w:rsidR="0012562F" w:rsidRDefault="0012562F" w:rsidP="001256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Выплата в конце термина та же выгодна, но если перевести в гривни, то сумма получается в убытке разницей в 141,75 грн. Курс доллара не выгодный, падающий, лучше вкладывать в национальной валюте и в конце термина получить непосредственно в национальной валюте. </w:t>
      </w:r>
    </w:p>
    <w:p w:rsidR="0012562F" w:rsidRPr="00110DC9" w:rsidRDefault="0012562F" w:rsidP="0012562F">
      <w:pPr>
        <w:spacing w:line="360" w:lineRule="auto"/>
        <w:ind w:firstLine="567"/>
        <w:jc w:val="both"/>
        <w:rPr>
          <w:sz w:val="28"/>
          <w:szCs w:val="28"/>
        </w:rPr>
      </w:pPr>
    </w:p>
    <w:p w:rsidR="0012562F" w:rsidRPr="0012562F" w:rsidRDefault="0012562F" w:rsidP="00C676FE">
      <w:pPr>
        <w:spacing w:line="360" w:lineRule="auto"/>
        <w:ind w:firstLine="567"/>
        <w:jc w:val="both"/>
        <w:rPr>
          <w:sz w:val="28"/>
          <w:szCs w:val="28"/>
        </w:rPr>
      </w:pPr>
    </w:p>
    <w:p w:rsidR="00CA2F65" w:rsidRDefault="00CA2F65" w:rsidP="007A5777">
      <w:pPr>
        <w:spacing w:line="360" w:lineRule="auto"/>
        <w:ind w:firstLine="567"/>
        <w:jc w:val="both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sz w:val="32"/>
          <w:szCs w:val="32"/>
        </w:rPr>
        <w:t>Список использованной литературы:</w:t>
      </w:r>
    </w:p>
    <w:p w:rsidR="00CA2F65" w:rsidRDefault="00CA2F65" w:rsidP="007A5777">
      <w:pPr>
        <w:spacing w:line="360" w:lineRule="auto"/>
        <w:ind w:firstLine="567"/>
        <w:jc w:val="both"/>
        <w:rPr>
          <w:b/>
          <w:sz w:val="32"/>
          <w:szCs w:val="32"/>
        </w:rPr>
      </w:pPr>
    </w:p>
    <w:p w:rsidR="00CA2F65" w:rsidRDefault="00CA2F65" w:rsidP="007A577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uk-UA"/>
        </w:rPr>
        <w:t>Бєлоусов Л.Ю. Гроші та кредит: Навч.посібн. – Х.: Прапор, 2004. – 296с.</w:t>
      </w:r>
    </w:p>
    <w:p w:rsidR="00CA2F65" w:rsidRDefault="00CA2F65" w:rsidP="007A577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Демківський .В. Гроші та кредит. – К.: Дакор., К.: Вира-Р., 2003. – 528 с.</w:t>
      </w:r>
    </w:p>
    <w:p w:rsidR="00CA2F65" w:rsidRPr="00CA2F65" w:rsidRDefault="00CA2F65" w:rsidP="007A577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bookmarkStart w:id="15" w:name="_GoBack"/>
      <w:bookmarkEnd w:id="15"/>
    </w:p>
    <w:sectPr w:rsidR="00CA2F65" w:rsidRPr="00CA2F65" w:rsidSect="009C5EB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C0F"/>
    <w:rsid w:val="00013A86"/>
    <w:rsid w:val="00030D2A"/>
    <w:rsid w:val="0004134D"/>
    <w:rsid w:val="000A7885"/>
    <w:rsid w:val="000B7B52"/>
    <w:rsid w:val="000C5611"/>
    <w:rsid w:val="001019E5"/>
    <w:rsid w:val="00122A89"/>
    <w:rsid w:val="0012562F"/>
    <w:rsid w:val="00144A40"/>
    <w:rsid w:val="001550A0"/>
    <w:rsid w:val="00180DF2"/>
    <w:rsid w:val="001B130D"/>
    <w:rsid w:val="001F16AA"/>
    <w:rsid w:val="00273626"/>
    <w:rsid w:val="002904AE"/>
    <w:rsid w:val="002A0C16"/>
    <w:rsid w:val="002A552A"/>
    <w:rsid w:val="002B39D9"/>
    <w:rsid w:val="002F339C"/>
    <w:rsid w:val="0030125A"/>
    <w:rsid w:val="00357B39"/>
    <w:rsid w:val="00374C32"/>
    <w:rsid w:val="00380C0F"/>
    <w:rsid w:val="003928F0"/>
    <w:rsid w:val="003A6C6D"/>
    <w:rsid w:val="003B3CF3"/>
    <w:rsid w:val="003D1C7B"/>
    <w:rsid w:val="003D5BEF"/>
    <w:rsid w:val="003F75B9"/>
    <w:rsid w:val="00405682"/>
    <w:rsid w:val="00484EB9"/>
    <w:rsid w:val="00486760"/>
    <w:rsid w:val="00492573"/>
    <w:rsid w:val="004A2E9C"/>
    <w:rsid w:val="004B30AF"/>
    <w:rsid w:val="004B43F4"/>
    <w:rsid w:val="004D4DDA"/>
    <w:rsid w:val="00536A8E"/>
    <w:rsid w:val="00554978"/>
    <w:rsid w:val="005B7D9D"/>
    <w:rsid w:val="00602386"/>
    <w:rsid w:val="00617A42"/>
    <w:rsid w:val="00634166"/>
    <w:rsid w:val="0064409F"/>
    <w:rsid w:val="00665BD7"/>
    <w:rsid w:val="006E0896"/>
    <w:rsid w:val="006E7E21"/>
    <w:rsid w:val="00741F59"/>
    <w:rsid w:val="007707A7"/>
    <w:rsid w:val="007917ED"/>
    <w:rsid w:val="007A5777"/>
    <w:rsid w:val="007C75A2"/>
    <w:rsid w:val="007D02DD"/>
    <w:rsid w:val="008022BB"/>
    <w:rsid w:val="00810261"/>
    <w:rsid w:val="00856B2C"/>
    <w:rsid w:val="00863665"/>
    <w:rsid w:val="008C7911"/>
    <w:rsid w:val="00903EED"/>
    <w:rsid w:val="00956A67"/>
    <w:rsid w:val="009A7B19"/>
    <w:rsid w:val="009C5EB0"/>
    <w:rsid w:val="00AC59B6"/>
    <w:rsid w:val="00AF39D0"/>
    <w:rsid w:val="00AF6F89"/>
    <w:rsid w:val="00B04193"/>
    <w:rsid w:val="00B07C64"/>
    <w:rsid w:val="00B14AA3"/>
    <w:rsid w:val="00B745DC"/>
    <w:rsid w:val="00B87B70"/>
    <w:rsid w:val="00BE1787"/>
    <w:rsid w:val="00BE328B"/>
    <w:rsid w:val="00BF7F3B"/>
    <w:rsid w:val="00C25A11"/>
    <w:rsid w:val="00C56128"/>
    <w:rsid w:val="00C676FE"/>
    <w:rsid w:val="00CA2F65"/>
    <w:rsid w:val="00CF722B"/>
    <w:rsid w:val="00D631AF"/>
    <w:rsid w:val="00DE5FC2"/>
    <w:rsid w:val="00E03B87"/>
    <w:rsid w:val="00E659D2"/>
    <w:rsid w:val="00EE3EB5"/>
    <w:rsid w:val="00F13B1E"/>
    <w:rsid w:val="00F209DD"/>
    <w:rsid w:val="00F3164C"/>
    <w:rsid w:val="00F56522"/>
    <w:rsid w:val="00F965F9"/>
    <w:rsid w:val="00FC1FEE"/>
    <w:rsid w:val="00FC7C3A"/>
    <w:rsid w:val="00FE24D1"/>
    <w:rsid w:val="00FE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2"/>
    <o:shapelayout v:ext="edit">
      <o:idmap v:ext="edit" data="1"/>
    </o:shapelayout>
  </w:shapeDefaults>
  <w:decimalSymbol w:val=","/>
  <w:listSeparator w:val=";"/>
  <w15:chartTrackingRefBased/>
  <w15:docId w15:val="{0C4FFC64-B302-4EC4-9051-11E89562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7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2.xls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_____Microsoft_Excel_97-20035.xls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_____Microsoft_Excel_97-20033.xls"/><Relationship Id="rId5" Type="http://schemas.openxmlformats.org/officeDocument/2006/relationships/oleObject" Target="embeddings/_____Microsoft_Excel_97-20031.xls"/><Relationship Id="rId15" Type="http://schemas.openxmlformats.org/officeDocument/2006/relationships/image" Target="media/image8.emf"/><Relationship Id="rId10" Type="http://schemas.openxmlformats.org/officeDocument/2006/relationships/image" Target="media/image5.emf"/><Relationship Id="rId4" Type="http://schemas.openxmlformats.org/officeDocument/2006/relationships/image" Target="media/image1.emf"/><Relationship Id="rId9" Type="http://schemas.openxmlformats.org/officeDocument/2006/relationships/image" Target="media/image4.emf"/><Relationship Id="rId14" Type="http://schemas.openxmlformats.org/officeDocument/2006/relationships/oleObject" Target="embeddings/_____Microsoft_Excel_97-20034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Гусева</Company>
  <LinksUpToDate>false</LinksUpToDate>
  <CharactersWithSpaces>18625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cp:lastModifiedBy>admin</cp:lastModifiedBy>
  <cp:revision>2</cp:revision>
  <dcterms:created xsi:type="dcterms:W3CDTF">2014-04-25T17:01:00Z</dcterms:created>
  <dcterms:modified xsi:type="dcterms:W3CDTF">2014-04-25T17:01:00Z</dcterms:modified>
</cp:coreProperties>
</file>