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1D" w:rsidRDefault="00C7181D" w:rsidP="00C7181D">
      <w:pPr>
        <w:pStyle w:val="a3"/>
        <w:spacing w:before="0" w:after="0"/>
        <w:ind w:firstLine="0"/>
        <w:jc w:val="center"/>
        <w:rPr>
          <w:b/>
        </w:rPr>
      </w:pPr>
      <w:r>
        <w:rPr>
          <w:b/>
        </w:rPr>
        <w:t>АВТОНОМНАЯ НЕКОММЕРЧЕСКАЯ ОРГАНИЗАЦИЯ</w:t>
      </w:r>
    </w:p>
    <w:p w:rsidR="00C7181D" w:rsidRDefault="00C7181D" w:rsidP="00C7181D">
      <w:pPr>
        <w:pStyle w:val="8"/>
      </w:pPr>
      <w:r>
        <w:t>ВЫСШЕГО ПРОФЕССИОНАЛЬНОГО ОБРАЗОВАНИЯ</w:t>
      </w:r>
    </w:p>
    <w:p w:rsidR="00C7181D" w:rsidRDefault="00C7181D" w:rsidP="00C7181D">
      <w:pPr>
        <w:pStyle w:val="5"/>
        <w:spacing w:before="0" w:after="0"/>
        <w:ind w:left="0" w:right="0" w:firstLine="720"/>
      </w:pPr>
      <w:r>
        <w:t>ЦЕНТРОСОЮЗА РОССИЙСКОЙ ФЕДЕРАЦИИ</w:t>
      </w:r>
    </w:p>
    <w:p w:rsidR="00C7181D" w:rsidRDefault="00C7181D" w:rsidP="00C7181D">
      <w:pPr>
        <w:spacing w:before="0" w:after="0"/>
        <w:ind w:firstLine="0"/>
        <w:jc w:val="center"/>
        <w:rPr>
          <w:sz w:val="32"/>
        </w:rPr>
      </w:pPr>
      <w:r>
        <w:rPr>
          <w:sz w:val="32"/>
        </w:rPr>
        <w:t>"РОССИЙСКИЙ УНИВЕРСИТЕТ КООПЕРАЦИИ"</w:t>
      </w:r>
    </w:p>
    <w:p w:rsidR="00C7181D" w:rsidRPr="000E32F6" w:rsidRDefault="00C7181D" w:rsidP="00C7181D">
      <w:pPr>
        <w:pStyle w:val="4"/>
        <w:jc w:val="center"/>
        <w:rPr>
          <w:sz w:val="36"/>
        </w:rPr>
      </w:pPr>
      <w:r>
        <w:t>ИВАНОВСКИЙ ФИЛИАЛ</w:t>
      </w: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Контрольная работа по дисциплине:</w:t>
      </w: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«Информационные технологии в экономике».</w:t>
      </w: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6A3341" w:rsidRDefault="006A3341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right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Выполнила: Ермолаева Е.В.</w:t>
      </w:r>
    </w:p>
    <w:p w:rsidR="00C7181D" w:rsidRDefault="00C7181D" w:rsidP="00C7181D">
      <w:pPr>
        <w:jc w:val="right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Проверила: Петрова  И.В.</w:t>
      </w: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Default="00C7181D" w:rsidP="00C7181D">
      <w:pPr>
        <w:jc w:val="center"/>
        <w:rPr>
          <w:i/>
          <w:sz w:val="36"/>
          <w:szCs w:val="36"/>
          <w:u w:val="single"/>
        </w:rPr>
      </w:pPr>
    </w:p>
    <w:p w:rsidR="00C7181D" w:rsidRPr="00C7181D" w:rsidRDefault="00C7181D" w:rsidP="00C7181D">
      <w:pPr>
        <w:jc w:val="center"/>
        <w:rPr>
          <w:i/>
          <w:sz w:val="36"/>
          <w:szCs w:val="36"/>
        </w:rPr>
      </w:pPr>
    </w:p>
    <w:p w:rsidR="00C7181D" w:rsidRDefault="00C7181D" w:rsidP="00C7181D">
      <w:pPr>
        <w:jc w:val="center"/>
        <w:rPr>
          <w:i/>
          <w:sz w:val="36"/>
          <w:szCs w:val="36"/>
        </w:rPr>
      </w:pPr>
      <w:r w:rsidRPr="00C7181D">
        <w:rPr>
          <w:i/>
          <w:sz w:val="36"/>
          <w:szCs w:val="36"/>
        </w:rPr>
        <w:t>Иваново, 2011г</w:t>
      </w:r>
    </w:p>
    <w:p w:rsidR="00C7181D" w:rsidRDefault="00C7181D" w:rsidP="00C7181D">
      <w:pPr>
        <w:jc w:val="center"/>
        <w:rPr>
          <w:i/>
          <w:sz w:val="28"/>
          <w:szCs w:val="28"/>
        </w:rPr>
      </w:pP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Моско́вская о́бласть — субъект Российской Федерации, входит в состав Центрального федерального округа.</w:t>
      </w:r>
    </w:p>
    <w:p w:rsidR="00C7181D" w:rsidRPr="00C7181D" w:rsidRDefault="00C7181D" w:rsidP="00C7181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181D">
        <w:rPr>
          <w:sz w:val="28"/>
          <w:szCs w:val="28"/>
        </w:rPr>
        <w:t>Органы государственной власти расположены в Москве и Красногорске.</w:t>
      </w:r>
    </w:p>
    <w:p w:rsidR="00C7181D" w:rsidRDefault="00C7181D" w:rsidP="00C7181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7181D">
        <w:rPr>
          <w:sz w:val="28"/>
          <w:szCs w:val="28"/>
        </w:rPr>
        <w:t>Граничит: на северо-западе и севере с Тверской областью, на северо-востоке и на востоке — с Владимирской, на юго-востоке — с Рязанской, на юге — с Тульской, на юго-западе — с Калужской, на западе — со Смоленской областями, в центре — с городом федерального значения Москвой. Также существует небольшой северный участок границы с Ярославской областью.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Население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Общая численность населения составляет 6 752 677 (2010) (6 712 582 — 2009, 6 672 773 — 2008, 6 628 107 — 2006). Средняя плотность населения — 147,4 чел/км² (2010) — самая большая среди российских регионов (без учёта гг. Москва и Санкт-Петербург), что обусловлено высокой долей городского населения — 80,85 % (2010). Наибольшая плотность имеет место в ближайших к Москве районах (Люберецком, Балашихинском, Красногорском и др.) и городских округах (Химки, Долгопрудный, Реутов и др.), наименьшая — в окраинных районах — Лотошинском, Шаховском, Можайском, где она составляет около 20 чел./км²; редко заселена также восточная часть Мещёрской низменности (менее 20 чел./км²).</w:t>
      </w:r>
    </w:p>
    <w:p w:rsidR="00C7181D" w:rsidRPr="00C7181D" w:rsidRDefault="00C7181D" w:rsidP="00C7181D">
      <w:pPr>
        <w:rPr>
          <w:sz w:val="28"/>
          <w:szCs w:val="28"/>
        </w:rPr>
      </w:pPr>
    </w:p>
    <w:p w:rsidR="00C7181D" w:rsidRPr="00C7181D" w:rsidRDefault="00C7181D" w:rsidP="00713F6A">
      <w:pPr>
        <w:rPr>
          <w:sz w:val="28"/>
          <w:szCs w:val="28"/>
        </w:rPr>
      </w:pPr>
      <w:r w:rsidRPr="00C7181D">
        <w:rPr>
          <w:sz w:val="28"/>
          <w:szCs w:val="28"/>
        </w:rPr>
        <w:t>По данным территориального органа Росстата по Московской области в ходе проведения Всероссийской переписи населения 2010 года в переписные листы было внесено 6896,8 тыс. человек постоянно проживающих на территории Московской области и 31,6 тыс. человек временно находящихся на территории Московской области, но постоянно проживающих за ее границами. При подведении окончательных итогов в состав населения области предстоит включить «специальные контингенты» населения (военнослужащие срочной службы, заключенные, находящиеся под следствием, жители закрытых административно-территориальных образований и некоторые</w:t>
      </w:r>
      <w:r w:rsidR="00713F6A">
        <w:rPr>
          <w:sz w:val="28"/>
          <w:szCs w:val="28"/>
        </w:rPr>
        <w:t xml:space="preserve"> другие категории населения)</w:t>
      </w:r>
      <w:r w:rsidRPr="00C7181D">
        <w:rPr>
          <w:sz w:val="28"/>
          <w:szCs w:val="28"/>
        </w:rPr>
        <w:t>. По сообщениям СМИ население Московской области с уточнением итоговой цифры населения составило на 15 декабр</w:t>
      </w:r>
      <w:r w:rsidR="00713F6A">
        <w:rPr>
          <w:sz w:val="28"/>
          <w:szCs w:val="28"/>
        </w:rPr>
        <w:t>я 2010 года 7 124 983 человек</w:t>
      </w:r>
      <w:r w:rsidRPr="00C7181D">
        <w:rPr>
          <w:sz w:val="28"/>
          <w:szCs w:val="28"/>
        </w:rPr>
        <w:t>.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Нац</w:t>
      </w:r>
      <w:r w:rsidR="00713F6A">
        <w:rPr>
          <w:sz w:val="28"/>
          <w:szCs w:val="28"/>
        </w:rPr>
        <w:t>иональный состав населения</w:t>
      </w:r>
      <w:r w:rsidRPr="00C7181D">
        <w:rPr>
          <w:sz w:val="28"/>
          <w:szCs w:val="28"/>
        </w:rPr>
        <w:t xml:space="preserve"> с чис</w:t>
      </w:r>
      <w:r w:rsidR="00713F6A">
        <w:rPr>
          <w:sz w:val="28"/>
          <w:szCs w:val="28"/>
        </w:rPr>
        <w:t xml:space="preserve">ленностью более 1000 </w:t>
      </w:r>
    </w:p>
    <w:p w:rsidR="00C7181D" w:rsidRPr="00C7181D" w:rsidRDefault="00713F6A" w:rsidP="00C7181D">
      <w:pPr>
        <w:rPr>
          <w:sz w:val="28"/>
          <w:szCs w:val="28"/>
        </w:rPr>
      </w:pPr>
      <w:r>
        <w:rPr>
          <w:sz w:val="28"/>
          <w:szCs w:val="28"/>
        </w:rPr>
        <w:t>по состоянию на 2002 год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Русские</w:t>
      </w:r>
      <w:r w:rsidRPr="00C7181D">
        <w:rPr>
          <w:sz w:val="28"/>
          <w:szCs w:val="28"/>
        </w:rPr>
        <w:tab/>
        <w:t>6022763</w:t>
      </w:r>
      <w:r w:rsidRPr="00C7181D">
        <w:rPr>
          <w:sz w:val="28"/>
          <w:szCs w:val="28"/>
        </w:rPr>
        <w:tab/>
        <w:t>Таджики</w:t>
      </w:r>
      <w:r w:rsidRPr="00C7181D">
        <w:rPr>
          <w:sz w:val="28"/>
          <w:szCs w:val="28"/>
        </w:rPr>
        <w:tab/>
        <w:t>3404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Украинцы</w:t>
      </w:r>
      <w:r w:rsidRPr="00C7181D">
        <w:rPr>
          <w:sz w:val="28"/>
          <w:szCs w:val="28"/>
        </w:rPr>
        <w:tab/>
        <w:t>147808</w:t>
      </w:r>
      <w:r w:rsidRPr="00C7181D">
        <w:rPr>
          <w:sz w:val="28"/>
          <w:szCs w:val="28"/>
        </w:rPr>
        <w:tab/>
        <w:t>Корейцы</w:t>
      </w:r>
      <w:r w:rsidRPr="00C7181D">
        <w:rPr>
          <w:sz w:val="28"/>
          <w:szCs w:val="28"/>
        </w:rPr>
        <w:tab/>
        <w:t>3232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Татары</w:t>
      </w:r>
      <w:r w:rsidRPr="00C7181D">
        <w:rPr>
          <w:sz w:val="28"/>
          <w:szCs w:val="28"/>
        </w:rPr>
        <w:tab/>
        <w:t>52851</w:t>
      </w:r>
      <w:r w:rsidRPr="00C7181D">
        <w:rPr>
          <w:sz w:val="28"/>
          <w:szCs w:val="28"/>
        </w:rPr>
        <w:tab/>
        <w:t>Марийцы</w:t>
      </w:r>
      <w:r w:rsidRPr="00C7181D">
        <w:rPr>
          <w:sz w:val="28"/>
          <w:szCs w:val="28"/>
        </w:rPr>
        <w:tab/>
        <w:t>2554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Белорусы</w:t>
      </w:r>
      <w:r w:rsidRPr="00C7181D">
        <w:rPr>
          <w:sz w:val="28"/>
          <w:szCs w:val="28"/>
        </w:rPr>
        <w:tab/>
        <w:t>42212</w:t>
      </w:r>
      <w:r w:rsidRPr="00C7181D">
        <w:rPr>
          <w:sz w:val="28"/>
          <w:szCs w:val="28"/>
        </w:rPr>
        <w:tab/>
        <w:t>Казахи</w:t>
      </w:r>
      <w:r w:rsidRPr="00C7181D">
        <w:rPr>
          <w:sz w:val="28"/>
          <w:szCs w:val="28"/>
        </w:rPr>
        <w:tab/>
        <w:t>2493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Армяне</w:t>
      </w:r>
      <w:r w:rsidRPr="00C7181D">
        <w:rPr>
          <w:sz w:val="28"/>
          <w:szCs w:val="28"/>
        </w:rPr>
        <w:tab/>
        <w:t>39660</w:t>
      </w:r>
      <w:r w:rsidRPr="00C7181D">
        <w:rPr>
          <w:sz w:val="28"/>
          <w:szCs w:val="28"/>
        </w:rPr>
        <w:tab/>
        <w:t>Осетины</w:t>
      </w:r>
      <w:r w:rsidRPr="00C7181D">
        <w:rPr>
          <w:sz w:val="28"/>
          <w:szCs w:val="28"/>
        </w:rPr>
        <w:tab/>
        <w:t>2389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Мордва</w:t>
      </w:r>
      <w:r w:rsidRPr="00C7181D">
        <w:rPr>
          <w:sz w:val="28"/>
          <w:szCs w:val="28"/>
        </w:rPr>
        <w:tab/>
        <w:t>21856</w:t>
      </w:r>
      <w:r w:rsidRPr="00C7181D">
        <w:rPr>
          <w:sz w:val="28"/>
          <w:szCs w:val="28"/>
        </w:rPr>
        <w:tab/>
        <w:t>Лезгины</w:t>
      </w:r>
      <w:r w:rsidRPr="00C7181D">
        <w:rPr>
          <w:sz w:val="28"/>
          <w:szCs w:val="28"/>
        </w:rPr>
        <w:tab/>
        <w:t>2130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Азербайджанцы</w:t>
      </w:r>
      <w:r w:rsidRPr="00C7181D">
        <w:rPr>
          <w:sz w:val="28"/>
          <w:szCs w:val="28"/>
        </w:rPr>
        <w:tab/>
        <w:t>14651</w:t>
      </w:r>
      <w:r w:rsidRPr="00C7181D">
        <w:rPr>
          <w:sz w:val="28"/>
          <w:szCs w:val="28"/>
        </w:rPr>
        <w:tab/>
        <w:t>Чеченцы</w:t>
      </w:r>
      <w:r w:rsidRPr="00C7181D">
        <w:rPr>
          <w:sz w:val="28"/>
          <w:szCs w:val="28"/>
        </w:rPr>
        <w:tab/>
        <w:t>1941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Чуваши</w:t>
      </w:r>
      <w:r w:rsidRPr="00C7181D">
        <w:rPr>
          <w:sz w:val="28"/>
          <w:szCs w:val="28"/>
        </w:rPr>
        <w:tab/>
        <w:t>12530</w:t>
      </w:r>
      <w:r w:rsidRPr="00C7181D">
        <w:rPr>
          <w:sz w:val="28"/>
          <w:szCs w:val="28"/>
        </w:rPr>
        <w:tab/>
        <w:t>Греки</w:t>
      </w:r>
      <w:r w:rsidRPr="00C7181D">
        <w:rPr>
          <w:sz w:val="28"/>
          <w:szCs w:val="28"/>
        </w:rPr>
        <w:tab/>
        <w:t>1850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Молдаване</w:t>
      </w:r>
      <w:r w:rsidRPr="00C7181D">
        <w:rPr>
          <w:sz w:val="28"/>
          <w:szCs w:val="28"/>
        </w:rPr>
        <w:tab/>
        <w:t>10418</w:t>
      </w:r>
      <w:r w:rsidRPr="00C7181D">
        <w:rPr>
          <w:sz w:val="28"/>
          <w:szCs w:val="28"/>
        </w:rPr>
        <w:tab/>
        <w:t>Удмурты</w:t>
      </w:r>
      <w:r w:rsidRPr="00C7181D">
        <w:rPr>
          <w:sz w:val="28"/>
          <w:szCs w:val="28"/>
        </w:rPr>
        <w:tab/>
        <w:t>1847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Евреи</w:t>
      </w:r>
      <w:r w:rsidRPr="00C7181D">
        <w:rPr>
          <w:sz w:val="28"/>
          <w:szCs w:val="28"/>
        </w:rPr>
        <w:tab/>
        <w:t>9899</w:t>
      </w:r>
      <w:r w:rsidRPr="00C7181D">
        <w:rPr>
          <w:sz w:val="28"/>
          <w:szCs w:val="28"/>
        </w:rPr>
        <w:tab/>
        <w:t>Болгары</w:t>
      </w:r>
      <w:r w:rsidRPr="00C7181D">
        <w:rPr>
          <w:sz w:val="28"/>
          <w:szCs w:val="28"/>
        </w:rPr>
        <w:tab/>
        <w:t>1511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Грузины</w:t>
      </w:r>
      <w:r w:rsidRPr="00C7181D">
        <w:rPr>
          <w:sz w:val="28"/>
          <w:szCs w:val="28"/>
        </w:rPr>
        <w:tab/>
        <w:t>9888</w:t>
      </w:r>
      <w:r w:rsidRPr="00C7181D">
        <w:rPr>
          <w:sz w:val="28"/>
          <w:szCs w:val="28"/>
        </w:rPr>
        <w:tab/>
        <w:t>Цыгане</w:t>
      </w:r>
      <w:r w:rsidRPr="00C7181D">
        <w:rPr>
          <w:sz w:val="28"/>
          <w:szCs w:val="28"/>
        </w:rPr>
        <w:tab/>
        <w:t>1511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Немцы</w:t>
      </w:r>
      <w:r w:rsidRPr="00C7181D">
        <w:rPr>
          <w:sz w:val="28"/>
          <w:szCs w:val="28"/>
        </w:rPr>
        <w:tab/>
        <w:t>4607</w:t>
      </w:r>
      <w:r w:rsidRPr="00C7181D">
        <w:rPr>
          <w:sz w:val="28"/>
          <w:szCs w:val="28"/>
        </w:rPr>
        <w:tab/>
        <w:t>Аварцы</w:t>
      </w:r>
      <w:r w:rsidRPr="00C7181D">
        <w:rPr>
          <w:sz w:val="28"/>
          <w:szCs w:val="28"/>
        </w:rPr>
        <w:tab/>
        <w:t>1242</w:t>
      </w:r>
    </w:p>
    <w:p w:rsidR="00C7181D" w:rsidRP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Узбеки</w:t>
      </w:r>
      <w:r w:rsidRPr="00C7181D">
        <w:rPr>
          <w:sz w:val="28"/>
          <w:szCs w:val="28"/>
        </w:rPr>
        <w:tab/>
        <w:t>4183</w:t>
      </w:r>
      <w:r w:rsidRPr="00C7181D">
        <w:rPr>
          <w:sz w:val="28"/>
          <w:szCs w:val="28"/>
        </w:rPr>
        <w:tab/>
        <w:t>Литовцы</w:t>
      </w:r>
      <w:r w:rsidRPr="00C7181D">
        <w:rPr>
          <w:sz w:val="28"/>
          <w:szCs w:val="28"/>
        </w:rPr>
        <w:tab/>
        <w:t>1172</w:t>
      </w:r>
    </w:p>
    <w:p w:rsidR="00C7181D" w:rsidRDefault="00C7181D" w:rsidP="00C7181D">
      <w:pPr>
        <w:rPr>
          <w:sz w:val="28"/>
          <w:szCs w:val="28"/>
        </w:rPr>
      </w:pPr>
      <w:r w:rsidRPr="00C7181D">
        <w:rPr>
          <w:sz w:val="28"/>
          <w:szCs w:val="28"/>
        </w:rPr>
        <w:t>Башкиры</w:t>
      </w:r>
      <w:r w:rsidRPr="00C7181D">
        <w:rPr>
          <w:sz w:val="28"/>
          <w:szCs w:val="28"/>
        </w:rPr>
        <w:tab/>
        <w:t>3565</w:t>
      </w:r>
      <w:r w:rsidRPr="00C7181D">
        <w:rPr>
          <w:sz w:val="28"/>
          <w:szCs w:val="28"/>
        </w:rPr>
        <w:tab/>
        <w:t>Не указали национальность</w:t>
      </w:r>
      <w:r w:rsidRPr="00C7181D">
        <w:rPr>
          <w:sz w:val="28"/>
          <w:szCs w:val="28"/>
        </w:rPr>
        <w:tab/>
        <w:t>172090</w:t>
      </w:r>
    </w:p>
    <w:p w:rsidR="00713F6A" w:rsidRDefault="00713F6A" w:rsidP="00C7181D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Бюджет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Бюджет Московской области на 2010 год, после корректировки Думой 11 ноября 2010 года составил: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доходы — 232,4 миллиардов рублей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расходы — 241,9 миллиардов рублей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Дефицит бюджета — 9,5 миллиардов рублей[29].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Согласно тогда же утверждённому бюджету на 2011 год, доходы Московской области в следующем году превысят 237 миллиардов рублей, а расходы составят около 227 миллиардов рублей. Таким образом ожидается профицит 9,8 миллиардов рублей[30].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[править]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Промышленность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 xml:space="preserve"> 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«Союз ТМА-6» разработанный в РКК Энергия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 xml:space="preserve"> 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Крылатая ракета П-700 «Гранит» разработки НПО машиностроения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По объёму промышленного производства Московская область занимает среди регионов России второе место (после Москвы). Промышленность региона использует преимущественно привозное сырьё; она основывается на мощной научно-технической базе и высококвалифицированных трудовых ресурсах; тесно связана с промышленностью Москвы.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Развиты машиностроение и металлобработка. Производится оборудование тепловой и ядерной энергетики (ЗиО-Подольск), ядерного топлива (Электросталь — «ТВЭЛ» (компания); космическая и ракетная техника (Королёв — «Энергия» (РКК), Химки — НПО Лавочкина, Реутов — ОАО "ВПК «НПО машиностроения», Дзержинский — ФЦДТ «Союз» — разработка твердого ракетного топлива и и т.д, Дзержинский — МКБ «Горизонт» — силовые установки для воздушных судов и т.д; магистральные тепловозы (Коломенский завод), вагоны метро (Мытищи — Метровагонмаш), электропоезда (Демиховский машиностроительный завод); автомобили (Серпуховский автомобильный завод|СеАЗ), автобусы (Ликино-Дулёво — Ликинский автобусный завод, Голицыно и Яхрома); сельскохозяйственные машины, экскаваторы и краны (Люберцы, Дмитров, Балашиха); высококачественные стали (Электросталь); оборудование лёгкой промышленности (основные центры — Коломна, Климовск, Подольск); кабели (Подольск); оптические приборы (Красногорский завод им. С. А. Зверева, Лыткаринский завод оптического стекла).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На территории области особая концентрация предприятий оборонного комплекса (Российский центр демонстрации вооружения, военной техники и технологий в Красноармейске, Камов (ОКБ), Звезда (НПП), Государственный научно-исследовательский институт авиационных систем, Фазотрон-НИИР, Базальт (предприятие), Краснозаводский химический завод, Факел (конструкторское бюро), МКБ Радуга, Научно-исследовательский институт приборостроения имени В. В. Тихомирова, Московский научно-исследовательский институт «Агат», Долгопрудненское научно-производственное предприятие, РАТЕП и многие другие).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Химическая промышленность работает в основном на привозном сырье. Производятся кислоты (Щёлково), минеральные удобрения (Воскресенск — производственные объединения «Фосфаты» и «Минудобрения»), синтетическое волокно (Серпухов и Клин), пластмассовые изделия (Орехово-Зуево), лаки и краски (Сергиев Посад, Одинцовский лакокрасочный завод), фармацевтические изделия (Старая Купавна); Дзержинский — ФЦДТ «Союз» — производство продукции для пожаротушения, как типа «земля — земля», так и «воздух — земля», производство разметки для дорожного полотна и т. д.</w:t>
      </w:r>
    </w:p>
    <w:p w:rsidR="00713F6A" w:rsidRPr="00713F6A" w:rsidRDefault="00713F6A" w:rsidP="00713F6A">
      <w:pPr>
        <w:rPr>
          <w:sz w:val="28"/>
          <w:szCs w:val="28"/>
        </w:rPr>
      </w:pPr>
    </w:p>
    <w:p w:rsid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Развита промышленность строительных материалов. Действуют цементные производства в Воскресенске и Коломне (Щуровский цементный завод), фаянсово-фарфорные в Ликино-Дулёво (Дулёвский фарфоровый завод) и Вербилках, завод сухих строительных смесей в Красногорске и множество керамических производств. Развита деревообрабатывающая промышленность (в Бронницах, Шатуре и др). С ростом спроса особый импульс получило производство бетона. Производится добыча фосфоритов, торфа, глин, песков, щебня и гравия.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Ранее ведущей отраслью являлась лёгкая промышленность (на неё приходилось свыше 35 % валового промышленного производства области), которая начала развиваться в окрестностях Москвы уже в XVIII веке. Таким образом, лёгкая промышленность — старейшая промышленная отрасль в регионе. Сохранилось хлопчатобумажное (в городах Егорьевск, Ногинск, Орехово-Зуево) и шерстяное (в городах Павловский Посад, Пушкино) производства. Производятся также трикотажные изделия (в Ивантеевке, Дмитрове). Шёлковое производство в Наро-Фоминске прекратилось.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Во многих городах действуют предприятия пищевой промышленности, обеспечивающие потребности населения всего региона.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На территории Московской области реализуются иностранные инвестиционные проекты (один из крупнейших — действующий с 2006 года близ посёлка Дорохово завод по сборке бытовой техники южнокорейской компании LG).</w:t>
      </w:r>
    </w:p>
    <w:p w:rsidR="00713F6A" w:rsidRPr="00713F6A" w:rsidRDefault="00713F6A" w:rsidP="006A3341">
      <w:pPr>
        <w:rPr>
          <w:sz w:val="28"/>
          <w:szCs w:val="28"/>
        </w:rPr>
      </w:pPr>
      <w:r w:rsidRPr="00713F6A">
        <w:rPr>
          <w:sz w:val="28"/>
          <w:szCs w:val="28"/>
        </w:rPr>
        <w:t>Развиты художественные промыслы (гжельская керамика, жостовские подносы, федоскинская лаковая миниатюра, игрушечный промысел).</w:t>
      </w:r>
    </w:p>
    <w:p w:rsidR="006A3341" w:rsidRDefault="006A3341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Энергетика</w:t>
      </w:r>
    </w:p>
    <w:p w:rsidR="00713F6A" w:rsidRPr="00713F6A" w:rsidRDefault="00713F6A" w:rsidP="006A3341">
      <w:pPr>
        <w:rPr>
          <w:sz w:val="28"/>
          <w:szCs w:val="28"/>
        </w:rPr>
      </w:pPr>
      <w:r w:rsidRPr="00713F6A">
        <w:rPr>
          <w:sz w:val="28"/>
          <w:szCs w:val="28"/>
        </w:rPr>
        <w:t xml:space="preserve"> Крупнейший источник электроэнергии в Московской области — Каширская ГРЭС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Электроэнергию вырабатывают: Каширская ГРЭС (1910 МВт), Шатурская ГРЭС (1500 МВт), Дзержинская ТЭЦ № 22 (1300 МВт), ТЭЦ-27 (1060 МВт), пиковые Загорская ГАЭС (1200 МВт) и Электрогорская ГРЭС (623 МВт), а также несколько менее крупных электростанций. Основным энергетическим проектом региона является строительство Загорской ГАЭС-2 мощностью 840 МВт[31].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Электроэнергодефицит области покрывают ЛЭП магистральных направлений: «Москва — Санкт-Петербург», «Москва — Костромская ГРЭС», «Москва — Жигулёвская ГЭС» и «Москва — Волжская ГЭС»; электроэнергетическое кольцо (частично расположенное в области) и широкая сеть внутренних линий.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Регион является крупным потребителем энергоресурсов, в 1999 году поставлено: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Природного газа — 15,4 млрд м³,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Нефтепродуктов — 3,32 млн т,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Угля — 2,13 млн т,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Электроэнергии — 8,5 млрд кВт·ч.</w:t>
      </w:r>
    </w:p>
    <w:p w:rsidR="006A3341" w:rsidRDefault="006A3341" w:rsidP="006A3341">
      <w:pPr>
        <w:rPr>
          <w:sz w:val="28"/>
          <w:szCs w:val="28"/>
        </w:rPr>
      </w:pPr>
    </w:p>
    <w:p w:rsidR="00713F6A" w:rsidRPr="00713F6A" w:rsidRDefault="00713F6A" w:rsidP="006A3341">
      <w:pPr>
        <w:rPr>
          <w:sz w:val="28"/>
          <w:szCs w:val="28"/>
        </w:rPr>
      </w:pPr>
      <w:r w:rsidRPr="00713F6A">
        <w:rPr>
          <w:sz w:val="28"/>
          <w:szCs w:val="28"/>
        </w:rPr>
        <w:t>Связь и СМИ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Основная часть области охвачена передатчиками Останкинской башни. Кроме того расположено несколько крупных радиоцентров Балашихинский, Талдомский, Шатурский, Зарайский, Волоколамский, Электростальский, Щёлковский и Лесной, вещающие собственные наборы радио и телеканалов.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Кроме центральных каналов в области распространяется телеканал Подмосковье и радио РТВ-Подмосковье. В ограниченном охвате вещают местные радио и телевизионные каналы.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Крупнейший оператор фиксированной связи — ЦентрТелеком, действуют также многочисленные операторы широкополосного доступа. Регион полностью охвачен мобильной связью.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Практически в каждом районном центре печатаются местные муниципальные, общественные и рекламные газеты.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Довольно высокой скоростью доставки периодики и корреспонденции обладает широкая сеть Почтовых отделений области.</w:t>
      </w:r>
    </w:p>
    <w:p w:rsidR="006A3341" w:rsidRDefault="006A3341" w:rsidP="00713F6A">
      <w:pPr>
        <w:rPr>
          <w:sz w:val="28"/>
          <w:szCs w:val="28"/>
        </w:rPr>
      </w:pP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Сельское хозяйство</w:t>
      </w:r>
    </w:p>
    <w:p w:rsidR="00713F6A" w:rsidRPr="00713F6A" w:rsidRDefault="00713F6A" w:rsidP="00713F6A">
      <w:pPr>
        <w:rPr>
          <w:sz w:val="28"/>
          <w:szCs w:val="28"/>
        </w:rPr>
      </w:pPr>
      <w:r w:rsidRPr="00713F6A">
        <w:rPr>
          <w:sz w:val="28"/>
          <w:szCs w:val="28"/>
        </w:rPr>
        <w:t>На территории Московской области ведётся сельское хозяйство, представленное как растениеводством, так и животноводством. Около 40 % территории Московской области используется в сельском хозяйстве; наименее освоены сельским хозяйством северные, восточные и западные окраинные районы. В южной части области, особенно к югу от Оки, более 50 % земель используется в сельском хозяйстве. Сельское хозяйство имеет преимущественно пригородную специализацию. Растениеводство характерно преимущественно для южной части области. Бо́льшая часть посевных площадей (свыше 3/5) занята кормовыми культурами. Большие площади отведены под посевы зерновых: (пшеницы, ячменя, овса, ржи). Значительную роль в растениеводстве региона играет картофелеводство. Распространено тепличное овощеводство, например, в г. Московский имеется крупнейший в Европе тепличный комплекс. Выращиваются также цветы, грибы (шампиньоны и др). Животноводство преобладает над растениеводством; и главным образом направлено на производство молока и мяса. Помимо крупного рогатого скота, повсеместно разводятся свиньи и куры.</w:t>
      </w:r>
    </w:p>
    <w:p w:rsidR="00713F6A" w:rsidRPr="00713F6A" w:rsidRDefault="00713F6A" w:rsidP="006A3341">
      <w:pPr>
        <w:rPr>
          <w:sz w:val="28"/>
          <w:szCs w:val="28"/>
        </w:rPr>
      </w:pPr>
      <w:r w:rsidRPr="00713F6A">
        <w:rPr>
          <w:sz w:val="28"/>
          <w:szCs w:val="28"/>
        </w:rPr>
        <w:t>По сельскому хозяйству болезненный удар нанёс кризис 1990-х годов, из которого регион не может выбраться до сих пор. Многие земли, занятые ранее под культуры и пастбища, сегодня выведены из оборота. Объёмы производства в аграрном секторе резко сократились. В частности, в 2000-е годы, по сравнению с 1970-80-ми годами, производство зерна упало более чем в 3 раза, картофеля — в 2,5 раза, овощей — на треть, скота и птицы на убой — на 30 %, молока — в 2 раза, яиц — в 4 раза[32][33].</w:t>
      </w:r>
    </w:p>
    <w:p w:rsidR="00713F6A" w:rsidRDefault="00713F6A" w:rsidP="006A3341">
      <w:pPr>
        <w:rPr>
          <w:sz w:val="28"/>
          <w:szCs w:val="28"/>
        </w:rPr>
      </w:pPr>
      <w:r w:rsidRPr="00713F6A">
        <w:rPr>
          <w:sz w:val="28"/>
          <w:szCs w:val="28"/>
        </w:rPr>
        <w:t>В водоёмах региона распространено рыбоводство, крупнейшие хозяйства расположены в Егорьевском районе на Цнинских прудах, на Бисеровских прудах в Ногинском районе, Нарских прудах в Одинцовском, а в Дмитровском районе в посёлке Рыбное расположен рыбохозяйственный институт разводящий как рыбу, так и живую икру и личинки.</w:t>
      </w:r>
    </w:p>
    <w:p w:rsidR="006A3341" w:rsidRDefault="006A3341" w:rsidP="00713F6A">
      <w:pPr>
        <w:rPr>
          <w:sz w:val="28"/>
          <w:szCs w:val="28"/>
        </w:rPr>
      </w:pP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Транспорт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Московская область имеет весьма обширную транспортную сеть, включающую автомобильные и железные дороги, водные пути по крупнейшим рекам, озёрам и водохранилищам, Структура наземных линий представляет собой ряд магистралей, расходящихся от Москвы во всех направлениях и соединённых кольцами. По территории области проходят два кольца автомобильных дорог и Большое кольцо Московской железной дороги.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Однако, несмотря на свои масштабы, транспортная сеть региона развита недостаточно и не отвечает современным требованиям. Ни железные, ни автомобильные дороги, построенные в большинстве своём много лет назад, не справляются с постоянно нарастающими транспортными потоками. В условиях массового характера маятниковой миграции общественный транспорт остаётся сильно перегруженным. Недостаточная ширина автомобильных дорог, частые ремонты являются причиной многочисленных пробок. В последние годы около половины автодорог региона работает в условиях перегрузки, три четверти — не соответствует нормативным требованиям по транспортно-эксплуатационным показателям[34].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Железнодорожный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 xml:space="preserve">На территории области располагается крупнейший в России и бывшем СССР Московский железнодорожный узел (от Москвы расходятся 11 радиальных направлений; протяжённость железных дорог общего пользования достигает </w:t>
      </w:r>
      <w:smartTag w:uri="urn:schemas-microsoft-com:office:smarttags" w:element="metricconverter">
        <w:smartTagPr>
          <w:attr w:name="ProductID" w:val="2700 км"/>
        </w:smartTagPr>
        <w:r w:rsidRPr="006A3341">
          <w:rPr>
            <w:sz w:val="28"/>
            <w:szCs w:val="28"/>
          </w:rPr>
          <w:t>2700 км</w:t>
        </w:r>
      </w:smartTag>
      <w:r w:rsidRPr="006A3341">
        <w:rPr>
          <w:sz w:val="28"/>
          <w:szCs w:val="28"/>
        </w:rPr>
        <w:t>; плотность железных дорог является наибольшей в России). Железные дороги большей частью электрифицированы. Почти полностью на территории Московской области расположено Большое железнодорожное кольцо, соединяющее все радиальные направления. Крупнейшие сортировочные станции региона — Орехово и Бекасово — находятся на Большом кольце.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Водный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Регулярное судоходство — по рекам Волге, Оке и Москве, а также по каналу имени Москвы. Крупнейшие речные порты — Серпухов и Коломна.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Воздушный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В Московской области — три крупных пассажирских аэропорта, имеющих статус международных — Шереметьево (с четырьмя терминалами), Домодедово и Внуково. Действует аэропорт совместного базирования Остафьево, аэропорт Быково в настоящее время закрыт и используется только как посадочная площадка для вертолётов МЧС и МВД РФ. Крупнейший военный аэродром — Чкаловский (близ города Щёлково), кроме военных способен принимать и гражданские рейсы (имеется полная инфраструктура, в конце 1990-х осуществлялись чартерные перевозки).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Трубопроводный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Хорошо развит трубопроводный транспорт; в пределах области расположены два кольцевых распределительных газопровода и множество магистральных газопроводов, соединяющих Москву с крупнейшими газодобывающими районами страны[35]. Два нефтепровода («Рязань—Москва» и «Ярославль—Москва»). Кольцевой нефтепродуктопровод с 11 наливными станциями и нефтепродуктопровод «Рязанский НПЗ—Москва».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Автомобильный</w:t>
      </w:r>
    </w:p>
    <w:p w:rsidR="006A3341" w:rsidRPr="006A3341" w:rsidRDefault="006A3341" w:rsidP="006A3341">
      <w:pPr>
        <w:rPr>
          <w:sz w:val="28"/>
          <w:szCs w:val="28"/>
        </w:rPr>
      </w:pPr>
      <w:r w:rsidRPr="006A3341">
        <w:rPr>
          <w:sz w:val="28"/>
          <w:szCs w:val="28"/>
        </w:rPr>
        <w:t>Значительна и плотность автомобильных дорог на территории области. Протяженность дорог с твёрдым покрытием — около 14 тыс. км. 10 радиальных направлений связаны Московской кольцевой автомобильной дорогой, а также двумя кольцами (А107 и А108). На базе двух колец планируется строительство Центральной кольцевой автомобильной дороги. Пассажирскими автоперевозками в Московской области занимаются ГУП МО «Мострансавто», ООО «Автотрэвэл».</w:t>
      </w:r>
      <w:bookmarkStart w:id="0" w:name="_GoBack"/>
      <w:bookmarkEnd w:id="0"/>
    </w:p>
    <w:sectPr w:rsidR="006A3341" w:rsidRPr="006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81D"/>
    <w:rsid w:val="004F44AE"/>
    <w:rsid w:val="006A3341"/>
    <w:rsid w:val="00713F6A"/>
    <w:rsid w:val="00C61BFE"/>
    <w:rsid w:val="00C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D6D86-DD49-4D1B-AF85-4238064D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1D"/>
    <w:pPr>
      <w:spacing w:before="120" w:after="120"/>
      <w:ind w:firstLine="720"/>
      <w:jc w:val="both"/>
    </w:pPr>
  </w:style>
  <w:style w:type="paragraph" w:styleId="4">
    <w:name w:val="heading 4"/>
    <w:basedOn w:val="a"/>
    <w:next w:val="a"/>
    <w:qFormat/>
    <w:rsid w:val="00C7181D"/>
    <w:pPr>
      <w:keepNext/>
      <w:spacing w:before="0" w:after="0"/>
      <w:ind w:firstLine="0"/>
      <w:outlineLvl w:val="3"/>
    </w:pPr>
    <w:rPr>
      <w:sz w:val="32"/>
    </w:rPr>
  </w:style>
  <w:style w:type="paragraph" w:styleId="5">
    <w:name w:val="heading 5"/>
    <w:basedOn w:val="a"/>
    <w:next w:val="a"/>
    <w:qFormat/>
    <w:rsid w:val="00C7181D"/>
    <w:pPr>
      <w:keepNext/>
      <w:ind w:left="-284" w:right="-1050" w:firstLine="1004"/>
      <w:jc w:val="center"/>
      <w:outlineLvl w:val="4"/>
    </w:pPr>
    <w:rPr>
      <w:sz w:val="32"/>
    </w:rPr>
  </w:style>
  <w:style w:type="paragraph" w:styleId="8">
    <w:name w:val="heading 8"/>
    <w:basedOn w:val="a"/>
    <w:next w:val="a"/>
    <w:qFormat/>
    <w:rsid w:val="00C7181D"/>
    <w:pPr>
      <w:keepNext/>
      <w:spacing w:before="0" w:after="0"/>
      <w:ind w:left="-567" w:right="-483" w:firstLine="0"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718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</vt:lpstr>
    </vt:vector>
  </TitlesOfParts>
  <Company>Home</Company>
  <LinksUpToDate>false</LinksUpToDate>
  <CharactersWithSpaces>14130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</dc:title>
  <dc:subject/>
  <dc:creator>Helen</dc:creator>
  <cp:keywords/>
  <dc:description/>
  <cp:lastModifiedBy>admin</cp:lastModifiedBy>
  <cp:revision>2</cp:revision>
  <dcterms:created xsi:type="dcterms:W3CDTF">2014-04-17T10:39:00Z</dcterms:created>
  <dcterms:modified xsi:type="dcterms:W3CDTF">2014-04-17T10:39:00Z</dcterms:modified>
</cp:coreProperties>
</file>