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C7" w:rsidRDefault="00B74DC7">
      <w:pPr>
        <w:pStyle w:val="2"/>
        <w:jc w:val="both"/>
      </w:pPr>
    </w:p>
    <w:p w:rsidR="00066A9C" w:rsidRDefault="00066A9C">
      <w:pPr>
        <w:pStyle w:val="2"/>
        <w:jc w:val="both"/>
      </w:pPr>
      <w:r>
        <w:t>Анализ стихотворения Лермонтова «Дума»</w:t>
      </w:r>
    </w:p>
    <w:p w:rsidR="00066A9C" w:rsidRDefault="00066A9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066A9C" w:rsidRPr="00B74DC7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«Дума» по своему жанру является такой же элегией-сатирой, как и «Смерть поэта». Только сатира здесь направлена не на придворное общество, а на основную массу дворянской интеллигенции 30-х годов.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тема стихотворения — это общественное поведение человека. Тема раскрывается в данной здесь Лермонтовым Характеристике поколения 30-х годов. Это поколение, выросшее в условиях мрачной реакции, совсем не то, какое было в 10—20-х годах, не поколение «отцов», т. е. декабристов. Общественно-политическая борьба декабристов рассматривается ими как «ошибка» («Богаты мы, едва из колыбели, ошибками отцов...»). Новое поколение отошло от участия в общественной жизни и углубилось в занятия «бесплодной наукой», его не тревожат вопросы добра и зла; оно проявляет «позорное малодушие перед опасностью», является «презренными рабами перед властью». Этим людям ничего не говорят ни поэзия, ни искусство. Участь их безотрадна: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угрюмою и скоро позабытой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 мы пройдём без шума и следа,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бросивши векам ни мысли плодовитой,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гением начатого труда.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суровая оценка Лермонтовым своих современников продиктована его общественными взглядами передового поэта. Для него, который ещё юношей заявлял: «Так жизнь скучна, когда боренья нет», особенно неприемлемо безучастное отношение к царящему в жизни злу. Равнодушие к общественной жизни — это духовная смерть человека.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 порицая за это равнодушие, за отход от общественно-политической борьбы своё поколение, Лермонтов как бы зовет его к нравственному обновлению, к пробуждению от духовной спячки. Лермонтов, выступая в роли обвинителя, в этом перекликается с Рылеевым, который с таким же обличением обратился к уклоняющимся от политической борьбы своим современникам в стихотворении «Гражданин».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• Насколько справедлива и точна была характеристика поколения 30-х годов, данная Лермонтовым в «Думе», лучше всего говорят свидетельства глубоко чувствовавших весь ужас своей эпохи его современников — Белинского и Герцена. Белинский писал о «Думе»: «Эти стихи писаны кровью; они вышли из глубины оскорблённого духа. Это вопль, это стон человека, для которого отсутствие внутренней жизни есть зло, в тысячу раз ужаснейшее физической смерти!.. И кто же из людей нового поколения не найдёт в нём разгадки собственного уныния, душевной </w:t>
      </w:r>
    </w:p>
    <w:p w:rsidR="00066A9C" w:rsidRDefault="00066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апатии, пустоты внутренней и не откликнется на него воплем, своим стоном?» А Герцен говорил об этой эпохе: «Поймут ли, оценят ли грядущие люди весь ужас, всю трагическую сторону нашего существования?.. Поймут ли они... отчего руки не поднимаются на большой труд, отчего в минуту восторга не забываем тоски?»</w:t>
      </w:r>
      <w:bookmarkStart w:id="0" w:name="_GoBack"/>
      <w:bookmarkEnd w:id="0"/>
    </w:p>
    <w:sectPr w:rsidR="0006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DC7"/>
    <w:rsid w:val="00066A9C"/>
    <w:rsid w:val="00526025"/>
    <w:rsid w:val="00B726F2"/>
    <w:rsid w:val="00B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018CD-E00D-4E65-9557-2E384A0A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Лермонтова «Дума» - CoolReferat.com</vt:lpstr>
    </vt:vector>
  </TitlesOfParts>
  <Company>*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Лермонтова «Дума» - CoolReferat.com</dc:title>
  <dc:subject/>
  <dc:creator>Admin</dc:creator>
  <cp:keywords/>
  <dc:description/>
  <cp:lastModifiedBy>Irina</cp:lastModifiedBy>
  <cp:revision>2</cp:revision>
  <dcterms:created xsi:type="dcterms:W3CDTF">2014-08-16T08:43:00Z</dcterms:created>
  <dcterms:modified xsi:type="dcterms:W3CDTF">2014-08-16T08:43:00Z</dcterms:modified>
</cp:coreProperties>
</file>