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F60" w:rsidRDefault="00872F60" w:rsidP="005C15B2">
      <w:pPr>
        <w:tabs>
          <w:tab w:val="left" w:pos="400"/>
          <w:tab w:val="left" w:pos="2500"/>
        </w:tabs>
        <w:jc w:val="center"/>
        <w:rPr>
          <w:color w:val="292929"/>
          <w:sz w:val="28"/>
          <w:szCs w:val="28"/>
        </w:rPr>
      </w:pPr>
    </w:p>
    <w:p w:rsidR="00284DE9" w:rsidRPr="00942B47" w:rsidRDefault="00284DE9" w:rsidP="005C15B2">
      <w:pPr>
        <w:tabs>
          <w:tab w:val="left" w:pos="400"/>
          <w:tab w:val="left" w:pos="2500"/>
        </w:tabs>
        <w:jc w:val="center"/>
        <w:rPr>
          <w:color w:val="292929"/>
          <w:sz w:val="28"/>
          <w:szCs w:val="28"/>
        </w:rPr>
      </w:pPr>
    </w:p>
    <w:p w:rsidR="005C15B2" w:rsidRPr="00942B47" w:rsidRDefault="005C15B2" w:rsidP="005C15B2">
      <w:pPr>
        <w:tabs>
          <w:tab w:val="left" w:pos="400"/>
          <w:tab w:val="left" w:pos="2500"/>
        </w:tabs>
        <w:jc w:val="center"/>
        <w:rPr>
          <w:color w:val="292929"/>
          <w:sz w:val="28"/>
          <w:szCs w:val="28"/>
        </w:rPr>
      </w:pPr>
    </w:p>
    <w:p w:rsidR="00284DE9" w:rsidRPr="00942B47" w:rsidRDefault="00284DE9" w:rsidP="005C15B2">
      <w:pPr>
        <w:tabs>
          <w:tab w:val="left" w:pos="400"/>
          <w:tab w:val="left" w:pos="2500"/>
        </w:tabs>
        <w:jc w:val="center"/>
        <w:rPr>
          <w:color w:val="292929"/>
          <w:sz w:val="28"/>
          <w:szCs w:val="28"/>
        </w:rPr>
      </w:pPr>
      <w:r w:rsidRPr="00942B47">
        <w:rPr>
          <w:color w:val="292929"/>
          <w:sz w:val="28"/>
          <w:szCs w:val="28"/>
        </w:rPr>
        <w:t>Содержание</w:t>
      </w:r>
    </w:p>
    <w:p w:rsidR="00284DE9" w:rsidRPr="00942B47" w:rsidRDefault="00284DE9" w:rsidP="005C15B2">
      <w:pPr>
        <w:tabs>
          <w:tab w:val="left" w:pos="400"/>
          <w:tab w:val="left" w:pos="2500"/>
        </w:tabs>
        <w:jc w:val="both"/>
        <w:rPr>
          <w:color w:val="292929"/>
          <w:sz w:val="28"/>
          <w:szCs w:val="28"/>
        </w:rPr>
      </w:pPr>
    </w:p>
    <w:p w:rsidR="009852C0" w:rsidRPr="00942B47" w:rsidRDefault="009852C0" w:rsidP="005C15B2">
      <w:pPr>
        <w:widowControl w:val="0"/>
        <w:tabs>
          <w:tab w:val="left" w:pos="400"/>
          <w:tab w:val="left" w:pos="2500"/>
        </w:tabs>
        <w:suppressAutoHyphens/>
        <w:spacing w:line="360" w:lineRule="auto"/>
        <w:rPr>
          <w:rStyle w:val="a8"/>
          <w:b w:val="0"/>
          <w:color w:val="292929"/>
          <w:sz w:val="28"/>
          <w:szCs w:val="28"/>
        </w:rPr>
      </w:pPr>
      <w:bookmarkStart w:id="0" w:name="_Toc211922498"/>
      <w:r w:rsidRPr="00942B47">
        <w:rPr>
          <w:rStyle w:val="a8"/>
          <w:b w:val="0"/>
          <w:color w:val="292929"/>
          <w:sz w:val="28"/>
          <w:szCs w:val="28"/>
        </w:rPr>
        <w:t>ВВЕДЕНИЕ</w:t>
      </w:r>
      <w:r w:rsidR="005C15B2" w:rsidRPr="00942B47">
        <w:rPr>
          <w:rStyle w:val="a8"/>
          <w:b w:val="0"/>
          <w:color w:val="292929"/>
          <w:sz w:val="28"/>
          <w:szCs w:val="28"/>
        </w:rPr>
        <w:t>_____________________________________________________</w:t>
      </w:r>
      <w:r w:rsidR="00622B26">
        <w:rPr>
          <w:rStyle w:val="a8"/>
          <w:b w:val="0"/>
          <w:color w:val="292929"/>
          <w:sz w:val="28"/>
          <w:szCs w:val="28"/>
        </w:rPr>
        <w:t>___3</w:t>
      </w:r>
    </w:p>
    <w:p w:rsidR="009852C0" w:rsidRPr="00942B47" w:rsidRDefault="009852C0" w:rsidP="005C15B2">
      <w:pPr>
        <w:widowControl w:val="0"/>
        <w:tabs>
          <w:tab w:val="left" w:pos="400"/>
          <w:tab w:val="left" w:pos="2500"/>
        </w:tabs>
        <w:suppressAutoHyphens/>
        <w:spacing w:line="360" w:lineRule="auto"/>
        <w:rPr>
          <w:rStyle w:val="a8"/>
          <w:b w:val="0"/>
          <w:color w:val="292929"/>
          <w:sz w:val="28"/>
          <w:szCs w:val="28"/>
        </w:rPr>
      </w:pPr>
      <w:r w:rsidRPr="00942B47">
        <w:rPr>
          <w:rStyle w:val="a8"/>
          <w:b w:val="0"/>
          <w:color w:val="292929"/>
          <w:sz w:val="28"/>
          <w:szCs w:val="28"/>
        </w:rPr>
        <w:t>1. Политика антикризисного финансового управления при угрозе банкротства</w:t>
      </w:r>
      <w:r w:rsidR="005C15B2" w:rsidRPr="00942B47">
        <w:rPr>
          <w:rStyle w:val="a8"/>
          <w:b w:val="0"/>
          <w:color w:val="292929"/>
          <w:sz w:val="28"/>
          <w:szCs w:val="28"/>
        </w:rPr>
        <w:t>_____________________________________________________</w:t>
      </w:r>
      <w:r w:rsidR="00622B26">
        <w:rPr>
          <w:rStyle w:val="a8"/>
          <w:b w:val="0"/>
          <w:color w:val="292929"/>
          <w:sz w:val="28"/>
          <w:szCs w:val="28"/>
        </w:rPr>
        <w:t>___4</w:t>
      </w:r>
    </w:p>
    <w:p w:rsidR="009852C0" w:rsidRPr="00942B47" w:rsidRDefault="009852C0" w:rsidP="005C15B2">
      <w:pPr>
        <w:widowControl w:val="0"/>
        <w:tabs>
          <w:tab w:val="left" w:pos="400"/>
          <w:tab w:val="left" w:pos="2500"/>
        </w:tabs>
        <w:suppressAutoHyphens/>
        <w:spacing w:line="360" w:lineRule="auto"/>
        <w:rPr>
          <w:rStyle w:val="a8"/>
          <w:b w:val="0"/>
          <w:color w:val="292929"/>
          <w:sz w:val="28"/>
          <w:szCs w:val="28"/>
        </w:rPr>
      </w:pPr>
      <w:r w:rsidRPr="00942B47">
        <w:rPr>
          <w:rStyle w:val="a8"/>
          <w:b w:val="0"/>
          <w:color w:val="292929"/>
          <w:sz w:val="28"/>
          <w:szCs w:val="28"/>
        </w:rPr>
        <w:t>1.1 Методы диагностики вероятности банкротства</w:t>
      </w:r>
      <w:r w:rsidR="005C15B2" w:rsidRPr="00942B47">
        <w:rPr>
          <w:rStyle w:val="a8"/>
          <w:b w:val="0"/>
          <w:color w:val="292929"/>
          <w:sz w:val="28"/>
          <w:szCs w:val="28"/>
        </w:rPr>
        <w:t>_____________________</w:t>
      </w:r>
      <w:r w:rsidR="00622B26">
        <w:rPr>
          <w:rStyle w:val="a8"/>
          <w:b w:val="0"/>
          <w:color w:val="292929"/>
          <w:sz w:val="28"/>
          <w:szCs w:val="28"/>
        </w:rPr>
        <w:t>__ 7</w:t>
      </w:r>
    </w:p>
    <w:p w:rsidR="009852C0" w:rsidRPr="00942B47" w:rsidRDefault="009852C0" w:rsidP="005C15B2">
      <w:pPr>
        <w:widowControl w:val="0"/>
        <w:tabs>
          <w:tab w:val="left" w:pos="400"/>
          <w:tab w:val="left" w:pos="2500"/>
        </w:tabs>
        <w:suppressAutoHyphens/>
        <w:spacing w:line="360" w:lineRule="auto"/>
        <w:rPr>
          <w:rStyle w:val="a8"/>
          <w:b w:val="0"/>
          <w:color w:val="292929"/>
          <w:sz w:val="28"/>
          <w:szCs w:val="28"/>
        </w:rPr>
      </w:pPr>
      <w:r w:rsidRPr="00942B47">
        <w:rPr>
          <w:rStyle w:val="a8"/>
          <w:b w:val="0"/>
          <w:color w:val="292929"/>
          <w:sz w:val="28"/>
          <w:szCs w:val="28"/>
        </w:rPr>
        <w:t>1.2 Изучение основных факторов, обуславливающих кризисное</w:t>
      </w:r>
    </w:p>
    <w:p w:rsidR="009852C0" w:rsidRPr="00942B47" w:rsidRDefault="009852C0" w:rsidP="005C15B2">
      <w:pPr>
        <w:widowControl w:val="0"/>
        <w:tabs>
          <w:tab w:val="left" w:pos="400"/>
          <w:tab w:val="left" w:pos="2500"/>
        </w:tabs>
        <w:suppressAutoHyphens/>
        <w:spacing w:line="360" w:lineRule="auto"/>
        <w:rPr>
          <w:rStyle w:val="a8"/>
          <w:b w:val="0"/>
          <w:color w:val="292929"/>
          <w:sz w:val="28"/>
          <w:szCs w:val="28"/>
        </w:rPr>
      </w:pPr>
      <w:r w:rsidRPr="00942B47">
        <w:rPr>
          <w:rStyle w:val="a8"/>
          <w:b w:val="0"/>
          <w:color w:val="292929"/>
          <w:sz w:val="28"/>
          <w:szCs w:val="28"/>
        </w:rPr>
        <w:t>развитие предприятия</w:t>
      </w:r>
      <w:r w:rsidR="005C15B2" w:rsidRPr="00942B47">
        <w:rPr>
          <w:rStyle w:val="a8"/>
          <w:b w:val="0"/>
          <w:color w:val="292929"/>
          <w:sz w:val="28"/>
          <w:szCs w:val="28"/>
        </w:rPr>
        <w:t>___________________________________________</w:t>
      </w:r>
      <w:r w:rsidR="00622B26">
        <w:rPr>
          <w:rStyle w:val="a8"/>
          <w:b w:val="0"/>
          <w:color w:val="292929"/>
          <w:sz w:val="28"/>
          <w:szCs w:val="28"/>
        </w:rPr>
        <w:t>____1</w:t>
      </w:r>
      <w:r w:rsidR="00612740">
        <w:rPr>
          <w:rStyle w:val="a8"/>
          <w:b w:val="0"/>
          <w:color w:val="292929"/>
          <w:sz w:val="28"/>
          <w:szCs w:val="28"/>
        </w:rPr>
        <w:t>1</w:t>
      </w:r>
    </w:p>
    <w:p w:rsidR="009852C0" w:rsidRPr="00942B47" w:rsidRDefault="009852C0" w:rsidP="005C15B2">
      <w:pPr>
        <w:widowControl w:val="0"/>
        <w:tabs>
          <w:tab w:val="left" w:pos="400"/>
          <w:tab w:val="left" w:pos="2500"/>
        </w:tabs>
        <w:suppressAutoHyphens/>
        <w:spacing w:line="360" w:lineRule="auto"/>
        <w:rPr>
          <w:rStyle w:val="a8"/>
          <w:b w:val="0"/>
          <w:color w:val="292929"/>
          <w:sz w:val="28"/>
          <w:szCs w:val="28"/>
        </w:rPr>
      </w:pPr>
      <w:r w:rsidRPr="00942B47">
        <w:rPr>
          <w:rStyle w:val="a8"/>
          <w:b w:val="0"/>
          <w:color w:val="292929"/>
          <w:sz w:val="28"/>
          <w:szCs w:val="28"/>
        </w:rPr>
        <w:t>2. Механизмы финансовой стабилизации</w:t>
      </w:r>
      <w:r w:rsidR="005C15B2" w:rsidRPr="00942B47">
        <w:rPr>
          <w:rStyle w:val="a8"/>
          <w:b w:val="0"/>
          <w:color w:val="292929"/>
          <w:sz w:val="28"/>
          <w:szCs w:val="28"/>
        </w:rPr>
        <w:t>_________________________</w:t>
      </w:r>
      <w:r w:rsidR="00622B26">
        <w:rPr>
          <w:rStyle w:val="a8"/>
          <w:b w:val="0"/>
          <w:color w:val="292929"/>
          <w:sz w:val="28"/>
          <w:szCs w:val="28"/>
        </w:rPr>
        <w:t>______1</w:t>
      </w:r>
      <w:r w:rsidR="00612740">
        <w:rPr>
          <w:rStyle w:val="a8"/>
          <w:b w:val="0"/>
          <w:color w:val="292929"/>
          <w:sz w:val="28"/>
          <w:szCs w:val="28"/>
        </w:rPr>
        <w:t>3</w:t>
      </w:r>
    </w:p>
    <w:p w:rsidR="009852C0" w:rsidRPr="00942B47" w:rsidRDefault="009852C0" w:rsidP="005C15B2">
      <w:pPr>
        <w:widowControl w:val="0"/>
        <w:tabs>
          <w:tab w:val="left" w:pos="400"/>
          <w:tab w:val="left" w:pos="2500"/>
        </w:tabs>
        <w:suppressAutoHyphens/>
        <w:spacing w:line="360" w:lineRule="auto"/>
        <w:rPr>
          <w:rStyle w:val="a8"/>
          <w:b w:val="0"/>
          <w:color w:val="292929"/>
          <w:sz w:val="28"/>
          <w:szCs w:val="28"/>
        </w:rPr>
      </w:pPr>
      <w:r w:rsidRPr="00942B47">
        <w:rPr>
          <w:rStyle w:val="a8"/>
          <w:b w:val="0"/>
          <w:color w:val="292929"/>
          <w:sz w:val="28"/>
          <w:szCs w:val="28"/>
        </w:rPr>
        <w:t>2.1 Оперативный механизм финансовой стабилизации</w:t>
      </w:r>
      <w:r w:rsidR="005C15B2" w:rsidRPr="00942B47">
        <w:rPr>
          <w:rStyle w:val="a8"/>
          <w:b w:val="0"/>
          <w:color w:val="292929"/>
          <w:sz w:val="28"/>
          <w:szCs w:val="28"/>
        </w:rPr>
        <w:t>______________</w:t>
      </w:r>
      <w:r w:rsidR="00622B26">
        <w:rPr>
          <w:rStyle w:val="a8"/>
          <w:b w:val="0"/>
          <w:color w:val="292929"/>
          <w:sz w:val="28"/>
          <w:szCs w:val="28"/>
        </w:rPr>
        <w:t>______1</w:t>
      </w:r>
      <w:r w:rsidR="00612740">
        <w:rPr>
          <w:rStyle w:val="a8"/>
          <w:b w:val="0"/>
          <w:color w:val="292929"/>
          <w:sz w:val="28"/>
          <w:szCs w:val="28"/>
        </w:rPr>
        <w:t>5</w:t>
      </w:r>
    </w:p>
    <w:p w:rsidR="009852C0" w:rsidRPr="00942B47" w:rsidRDefault="009852C0" w:rsidP="005C15B2">
      <w:pPr>
        <w:widowControl w:val="0"/>
        <w:tabs>
          <w:tab w:val="left" w:pos="400"/>
          <w:tab w:val="left" w:pos="2500"/>
        </w:tabs>
        <w:suppressAutoHyphens/>
        <w:spacing w:line="360" w:lineRule="auto"/>
        <w:rPr>
          <w:rStyle w:val="a8"/>
          <w:b w:val="0"/>
          <w:color w:val="292929"/>
          <w:sz w:val="28"/>
          <w:szCs w:val="28"/>
        </w:rPr>
      </w:pPr>
      <w:r w:rsidRPr="00942B47">
        <w:rPr>
          <w:rStyle w:val="a8"/>
          <w:b w:val="0"/>
          <w:color w:val="292929"/>
          <w:sz w:val="28"/>
          <w:szCs w:val="28"/>
        </w:rPr>
        <w:t>2.2 Тактический механизм финансовой стабилизации</w:t>
      </w:r>
      <w:r w:rsidR="005C15B2" w:rsidRPr="00942B47">
        <w:rPr>
          <w:rStyle w:val="a8"/>
          <w:b w:val="0"/>
          <w:color w:val="292929"/>
          <w:sz w:val="28"/>
          <w:szCs w:val="28"/>
        </w:rPr>
        <w:t>_________________</w:t>
      </w:r>
      <w:r w:rsidR="00622B26">
        <w:rPr>
          <w:rStyle w:val="a8"/>
          <w:b w:val="0"/>
          <w:color w:val="292929"/>
          <w:sz w:val="28"/>
          <w:szCs w:val="28"/>
        </w:rPr>
        <w:t>____1</w:t>
      </w:r>
      <w:r w:rsidR="00612740">
        <w:rPr>
          <w:rStyle w:val="a8"/>
          <w:b w:val="0"/>
          <w:color w:val="292929"/>
          <w:sz w:val="28"/>
          <w:szCs w:val="28"/>
        </w:rPr>
        <w:t>6</w:t>
      </w:r>
    </w:p>
    <w:p w:rsidR="009852C0" w:rsidRPr="00942B47" w:rsidRDefault="009852C0" w:rsidP="005C15B2">
      <w:pPr>
        <w:widowControl w:val="0"/>
        <w:tabs>
          <w:tab w:val="left" w:pos="400"/>
          <w:tab w:val="left" w:pos="2500"/>
        </w:tabs>
        <w:suppressAutoHyphens/>
        <w:spacing w:line="360" w:lineRule="auto"/>
        <w:rPr>
          <w:rStyle w:val="a8"/>
          <w:b w:val="0"/>
          <w:color w:val="292929"/>
          <w:sz w:val="28"/>
          <w:szCs w:val="28"/>
        </w:rPr>
      </w:pPr>
      <w:r w:rsidRPr="00942B47">
        <w:rPr>
          <w:rStyle w:val="a8"/>
          <w:b w:val="0"/>
          <w:color w:val="292929"/>
          <w:sz w:val="28"/>
          <w:szCs w:val="28"/>
        </w:rPr>
        <w:t>2.3 Стратегический механизм финансовой стабилизации</w:t>
      </w:r>
      <w:r w:rsidR="005C15B2" w:rsidRPr="00942B47">
        <w:rPr>
          <w:rStyle w:val="a8"/>
          <w:b w:val="0"/>
          <w:color w:val="292929"/>
          <w:sz w:val="28"/>
          <w:szCs w:val="28"/>
        </w:rPr>
        <w:t>________________</w:t>
      </w:r>
      <w:r w:rsidR="00622B26">
        <w:rPr>
          <w:rStyle w:val="a8"/>
          <w:b w:val="0"/>
          <w:color w:val="292929"/>
          <w:sz w:val="28"/>
          <w:szCs w:val="28"/>
        </w:rPr>
        <w:t>__1</w:t>
      </w:r>
      <w:r w:rsidR="00612740">
        <w:rPr>
          <w:rStyle w:val="a8"/>
          <w:b w:val="0"/>
          <w:color w:val="292929"/>
          <w:sz w:val="28"/>
          <w:szCs w:val="28"/>
        </w:rPr>
        <w:t>8</w:t>
      </w:r>
    </w:p>
    <w:p w:rsidR="009852C0" w:rsidRPr="00942B47" w:rsidRDefault="009852C0" w:rsidP="005C15B2">
      <w:pPr>
        <w:widowControl w:val="0"/>
        <w:tabs>
          <w:tab w:val="left" w:pos="400"/>
          <w:tab w:val="left" w:pos="2500"/>
        </w:tabs>
        <w:suppressAutoHyphens/>
        <w:spacing w:line="360" w:lineRule="auto"/>
        <w:rPr>
          <w:rStyle w:val="a8"/>
          <w:b w:val="0"/>
          <w:color w:val="292929"/>
          <w:sz w:val="28"/>
          <w:szCs w:val="28"/>
        </w:rPr>
      </w:pPr>
      <w:r w:rsidRPr="00942B47">
        <w:rPr>
          <w:rStyle w:val="a8"/>
          <w:b w:val="0"/>
          <w:color w:val="292929"/>
          <w:sz w:val="28"/>
          <w:szCs w:val="28"/>
        </w:rPr>
        <w:t>3. Внешние механизмы финансовой стабилизации</w:t>
      </w:r>
      <w:r w:rsidR="005C15B2" w:rsidRPr="00942B47">
        <w:rPr>
          <w:rStyle w:val="a8"/>
          <w:b w:val="0"/>
          <w:color w:val="292929"/>
          <w:sz w:val="28"/>
          <w:szCs w:val="28"/>
        </w:rPr>
        <w:t>_____________________</w:t>
      </w:r>
      <w:r w:rsidR="00622B26">
        <w:rPr>
          <w:rStyle w:val="a8"/>
          <w:b w:val="0"/>
          <w:color w:val="292929"/>
          <w:sz w:val="28"/>
          <w:szCs w:val="28"/>
        </w:rPr>
        <w:t xml:space="preserve">__ </w:t>
      </w:r>
      <w:r w:rsidR="00612740">
        <w:rPr>
          <w:rStyle w:val="a8"/>
          <w:b w:val="0"/>
          <w:color w:val="292929"/>
          <w:sz w:val="28"/>
          <w:szCs w:val="28"/>
        </w:rPr>
        <w:t>19</w:t>
      </w:r>
    </w:p>
    <w:p w:rsidR="009852C0" w:rsidRPr="00622B26" w:rsidRDefault="009852C0" w:rsidP="005C15B2">
      <w:pPr>
        <w:widowControl w:val="0"/>
        <w:tabs>
          <w:tab w:val="left" w:pos="400"/>
          <w:tab w:val="left" w:pos="2500"/>
        </w:tabs>
        <w:suppressAutoHyphens/>
        <w:spacing w:line="360" w:lineRule="auto"/>
        <w:rPr>
          <w:rStyle w:val="a8"/>
          <w:b w:val="0"/>
          <w:color w:val="292929"/>
          <w:sz w:val="28"/>
          <w:szCs w:val="28"/>
        </w:rPr>
      </w:pPr>
      <w:r w:rsidRPr="00622B26">
        <w:rPr>
          <w:rStyle w:val="a8"/>
          <w:b w:val="0"/>
          <w:color w:val="292929"/>
          <w:sz w:val="28"/>
          <w:szCs w:val="28"/>
        </w:rPr>
        <w:t>ЗАКЛЮЧЕНИЕ</w:t>
      </w:r>
      <w:r w:rsidR="005C15B2" w:rsidRPr="00622B26">
        <w:rPr>
          <w:rStyle w:val="a8"/>
          <w:b w:val="0"/>
          <w:color w:val="292929"/>
          <w:sz w:val="28"/>
          <w:szCs w:val="28"/>
        </w:rPr>
        <w:t>___________________________________________________</w:t>
      </w:r>
      <w:r w:rsidR="00622B26">
        <w:rPr>
          <w:rStyle w:val="a8"/>
          <w:b w:val="0"/>
          <w:color w:val="292929"/>
          <w:sz w:val="28"/>
          <w:szCs w:val="28"/>
        </w:rPr>
        <w:t xml:space="preserve">_ </w:t>
      </w:r>
      <w:r w:rsidR="00622B26" w:rsidRPr="00622B26">
        <w:rPr>
          <w:rStyle w:val="a8"/>
          <w:b w:val="0"/>
          <w:color w:val="292929"/>
          <w:sz w:val="28"/>
          <w:szCs w:val="28"/>
        </w:rPr>
        <w:t>2</w:t>
      </w:r>
      <w:r w:rsidR="00612740">
        <w:rPr>
          <w:rStyle w:val="a8"/>
          <w:b w:val="0"/>
          <w:color w:val="292929"/>
          <w:sz w:val="28"/>
          <w:szCs w:val="28"/>
        </w:rPr>
        <w:t>2</w:t>
      </w:r>
    </w:p>
    <w:p w:rsidR="009852C0" w:rsidRPr="00942B47" w:rsidRDefault="009852C0" w:rsidP="005C15B2">
      <w:pPr>
        <w:widowControl w:val="0"/>
        <w:tabs>
          <w:tab w:val="left" w:pos="400"/>
          <w:tab w:val="left" w:pos="2500"/>
        </w:tabs>
        <w:suppressAutoHyphens/>
        <w:spacing w:line="360" w:lineRule="auto"/>
        <w:rPr>
          <w:rStyle w:val="a8"/>
          <w:b w:val="0"/>
          <w:color w:val="292929"/>
          <w:sz w:val="28"/>
          <w:szCs w:val="28"/>
        </w:rPr>
      </w:pPr>
      <w:r w:rsidRPr="00942B47">
        <w:rPr>
          <w:rStyle w:val="a8"/>
          <w:b w:val="0"/>
          <w:color w:val="292929"/>
          <w:sz w:val="28"/>
          <w:szCs w:val="28"/>
        </w:rPr>
        <w:t>Список использованной литературы</w:t>
      </w:r>
      <w:r w:rsidR="005C15B2" w:rsidRPr="00942B47">
        <w:rPr>
          <w:rStyle w:val="a8"/>
          <w:b w:val="0"/>
          <w:color w:val="292929"/>
          <w:sz w:val="28"/>
          <w:szCs w:val="28"/>
        </w:rPr>
        <w:t>_________________________________</w:t>
      </w:r>
      <w:r w:rsidR="00622B26">
        <w:rPr>
          <w:rStyle w:val="a8"/>
          <w:b w:val="0"/>
          <w:color w:val="292929"/>
          <w:sz w:val="28"/>
          <w:szCs w:val="28"/>
        </w:rPr>
        <w:t>__2</w:t>
      </w:r>
      <w:r w:rsidR="00612740">
        <w:rPr>
          <w:rStyle w:val="a8"/>
          <w:b w:val="0"/>
          <w:color w:val="292929"/>
          <w:sz w:val="28"/>
          <w:szCs w:val="28"/>
        </w:rPr>
        <w:t>3</w:t>
      </w:r>
    </w:p>
    <w:p w:rsidR="009852C0" w:rsidRPr="00942B47" w:rsidRDefault="009852C0" w:rsidP="005C15B2">
      <w:pPr>
        <w:widowControl w:val="0"/>
        <w:tabs>
          <w:tab w:val="left" w:pos="400"/>
          <w:tab w:val="left" w:pos="2500"/>
        </w:tabs>
        <w:suppressAutoHyphens/>
        <w:spacing w:line="360" w:lineRule="auto"/>
        <w:rPr>
          <w:rStyle w:val="a8"/>
          <w:b w:val="0"/>
          <w:color w:val="292929"/>
          <w:sz w:val="28"/>
          <w:szCs w:val="28"/>
        </w:rPr>
      </w:pP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4"/>
          <w:szCs w:val="24"/>
        </w:rPr>
      </w:pPr>
      <w:r w:rsidRPr="00942B47">
        <w:rPr>
          <w:rStyle w:val="a8"/>
          <w:b w:val="0"/>
          <w:color w:val="292929"/>
          <w:sz w:val="28"/>
          <w:szCs w:val="28"/>
        </w:rPr>
        <w:br w:type="page"/>
      </w:r>
      <w:r w:rsidRPr="00942B47">
        <w:rPr>
          <w:rStyle w:val="a8"/>
          <w:b w:val="0"/>
          <w:color w:val="292929"/>
          <w:sz w:val="24"/>
          <w:szCs w:val="24"/>
        </w:rPr>
        <w:t>ВВЕДЕНИЕ</w:t>
      </w:r>
      <w:bookmarkEnd w:id="0"/>
    </w:p>
    <w:p w:rsidR="009852C0" w:rsidRPr="00942B47" w:rsidRDefault="009852C0" w:rsidP="005C15B2">
      <w:pPr>
        <w:widowControl w:val="0"/>
        <w:tabs>
          <w:tab w:val="left" w:pos="400"/>
          <w:tab w:val="left" w:pos="2500"/>
        </w:tabs>
        <w:suppressAutoHyphens/>
        <w:spacing w:line="360" w:lineRule="auto"/>
        <w:ind w:firstLine="400"/>
        <w:jc w:val="both"/>
        <w:rPr>
          <w:rStyle w:val="a8"/>
          <w:b w:val="0"/>
          <w:color w:val="292929"/>
          <w:sz w:val="28"/>
          <w:szCs w:val="28"/>
        </w:rPr>
      </w:pPr>
      <w:r w:rsidRPr="00942B47">
        <w:rPr>
          <w:rStyle w:val="a8"/>
          <w:b w:val="0"/>
          <w:color w:val="292929"/>
          <w:sz w:val="28"/>
          <w:szCs w:val="28"/>
        </w:rPr>
        <w:t>Актуальность этой темы обусловлена тем, что переход к рыночной экономике вызвал появление нового для нашей финансовой политики понятия - банкротство предприятия. В соответствии с действующим законодательством под банкротством предприятия понимается ситуация, связанная с недостаточностью активов в ликвидной форме, неспособность предприятия удовлетворить в установленный для этого срок предъявленные к нему со стороны кредиторов требования, а также выполнить обязательства перед бюджетом.</w:t>
      </w:r>
    </w:p>
    <w:p w:rsidR="009852C0" w:rsidRPr="00942B47" w:rsidRDefault="009852C0" w:rsidP="005C15B2">
      <w:pPr>
        <w:widowControl w:val="0"/>
        <w:tabs>
          <w:tab w:val="left" w:pos="400"/>
          <w:tab w:val="left" w:pos="2500"/>
        </w:tabs>
        <w:suppressAutoHyphens/>
        <w:spacing w:line="360" w:lineRule="auto"/>
        <w:ind w:firstLine="400"/>
        <w:jc w:val="both"/>
        <w:rPr>
          <w:rStyle w:val="a8"/>
          <w:b w:val="0"/>
          <w:color w:val="292929"/>
          <w:sz w:val="28"/>
          <w:szCs w:val="28"/>
        </w:rPr>
      </w:pPr>
      <w:r w:rsidRPr="00942B47">
        <w:rPr>
          <w:rStyle w:val="a8"/>
          <w:b w:val="0"/>
          <w:color w:val="292929"/>
          <w:sz w:val="28"/>
          <w:szCs w:val="28"/>
        </w:rPr>
        <w:t>Банкротство</w:t>
      </w:r>
      <w:r w:rsidR="005C15B2" w:rsidRPr="00942B47">
        <w:rPr>
          <w:rStyle w:val="a8"/>
          <w:b w:val="0"/>
          <w:color w:val="292929"/>
          <w:sz w:val="28"/>
          <w:szCs w:val="28"/>
        </w:rPr>
        <w:t xml:space="preserve"> </w:t>
      </w:r>
      <w:r w:rsidRPr="00942B47">
        <w:rPr>
          <w:rStyle w:val="a8"/>
          <w:b w:val="0"/>
          <w:color w:val="292929"/>
          <w:sz w:val="28"/>
          <w:szCs w:val="28"/>
        </w:rPr>
        <w:t>(финансовый крах, разорение)</w:t>
      </w:r>
      <w:r w:rsidR="005C15B2" w:rsidRPr="00942B47">
        <w:rPr>
          <w:rStyle w:val="a8"/>
          <w:b w:val="0"/>
          <w:color w:val="292929"/>
          <w:sz w:val="28"/>
          <w:szCs w:val="28"/>
        </w:rPr>
        <w:t xml:space="preserve"> - </w:t>
      </w:r>
      <w:r w:rsidRPr="00942B47">
        <w:rPr>
          <w:rStyle w:val="a8"/>
          <w:b w:val="0"/>
          <w:color w:val="292929"/>
          <w:sz w:val="28"/>
          <w:szCs w:val="28"/>
        </w:rPr>
        <w:t>это подтвержденная</w:t>
      </w:r>
      <w:r w:rsidR="005C15B2" w:rsidRPr="00942B47">
        <w:rPr>
          <w:rStyle w:val="a8"/>
          <w:b w:val="0"/>
          <w:color w:val="292929"/>
          <w:sz w:val="28"/>
          <w:szCs w:val="28"/>
        </w:rPr>
        <w:t xml:space="preserve"> </w:t>
      </w:r>
      <w:r w:rsidRPr="00942B47">
        <w:rPr>
          <w:rStyle w:val="a8"/>
          <w:b w:val="0"/>
          <w:color w:val="292929"/>
          <w:sz w:val="28"/>
          <w:szCs w:val="28"/>
        </w:rPr>
        <w:t>документально неспособность субъекта хозяйствования платить по своим долговым обязательствам и финансировать текущую основную деятельность из-за отсутствия средств.</w:t>
      </w:r>
    </w:p>
    <w:p w:rsidR="009852C0" w:rsidRPr="00942B47" w:rsidRDefault="009852C0" w:rsidP="005C15B2">
      <w:pPr>
        <w:widowControl w:val="0"/>
        <w:tabs>
          <w:tab w:val="left" w:pos="400"/>
          <w:tab w:val="left" w:pos="2500"/>
        </w:tabs>
        <w:suppressAutoHyphens/>
        <w:spacing w:line="360" w:lineRule="auto"/>
        <w:ind w:firstLine="400"/>
        <w:jc w:val="both"/>
        <w:rPr>
          <w:rStyle w:val="a8"/>
          <w:b w:val="0"/>
          <w:color w:val="292929"/>
          <w:sz w:val="28"/>
          <w:szCs w:val="28"/>
        </w:rPr>
      </w:pPr>
      <w:r w:rsidRPr="00942B47">
        <w:rPr>
          <w:rStyle w:val="a8"/>
          <w:b w:val="0"/>
          <w:color w:val="292929"/>
          <w:sz w:val="28"/>
          <w:szCs w:val="28"/>
        </w:rPr>
        <w:t>Несостоятельность субъекта хозяйствования может быть:</w:t>
      </w:r>
    </w:p>
    <w:p w:rsidR="009852C0" w:rsidRPr="00942B47" w:rsidRDefault="009852C0" w:rsidP="005C15B2">
      <w:pPr>
        <w:widowControl w:val="0"/>
        <w:tabs>
          <w:tab w:val="left" w:pos="400"/>
          <w:tab w:val="left" w:pos="2500"/>
        </w:tabs>
        <w:suppressAutoHyphens/>
        <w:spacing w:line="360" w:lineRule="auto"/>
        <w:ind w:firstLine="400"/>
        <w:jc w:val="both"/>
        <w:rPr>
          <w:rStyle w:val="a8"/>
          <w:b w:val="0"/>
          <w:color w:val="292929"/>
          <w:sz w:val="28"/>
          <w:szCs w:val="28"/>
        </w:rPr>
      </w:pPr>
      <w:r w:rsidRPr="00942B47">
        <w:rPr>
          <w:rStyle w:val="a8"/>
          <w:b w:val="0"/>
          <w:color w:val="292929"/>
          <w:sz w:val="28"/>
          <w:szCs w:val="28"/>
        </w:rPr>
        <w:t>«несчастной», не по собственной вине, а вследствие непредвиденных обстоятельств (стихийные бедствия, военные действия, политическая нестабильность общества, кризис в стране, общий спад производства, банкротство должников и другие внешние факторы);</w:t>
      </w:r>
    </w:p>
    <w:p w:rsidR="009852C0" w:rsidRPr="00942B47" w:rsidRDefault="009852C0" w:rsidP="005C15B2">
      <w:pPr>
        <w:widowControl w:val="0"/>
        <w:tabs>
          <w:tab w:val="left" w:pos="400"/>
          <w:tab w:val="left" w:pos="2500"/>
        </w:tabs>
        <w:suppressAutoHyphens/>
        <w:spacing w:line="360" w:lineRule="auto"/>
        <w:ind w:firstLine="400"/>
        <w:jc w:val="both"/>
        <w:rPr>
          <w:rStyle w:val="a8"/>
          <w:b w:val="0"/>
          <w:color w:val="292929"/>
          <w:sz w:val="28"/>
          <w:szCs w:val="28"/>
        </w:rPr>
      </w:pPr>
      <w:r w:rsidRPr="00942B47">
        <w:rPr>
          <w:rStyle w:val="a8"/>
          <w:b w:val="0"/>
          <w:color w:val="292929"/>
          <w:sz w:val="28"/>
          <w:szCs w:val="28"/>
        </w:rPr>
        <w:t>«ложной» (корыстной) в результате умышленного сокрытия собственного имущества с целью избежание уплаты долгов кредиторам;</w:t>
      </w:r>
    </w:p>
    <w:p w:rsidR="009852C0" w:rsidRPr="00942B47" w:rsidRDefault="009852C0" w:rsidP="005C15B2">
      <w:pPr>
        <w:widowControl w:val="0"/>
        <w:tabs>
          <w:tab w:val="left" w:pos="400"/>
          <w:tab w:val="left" w:pos="2500"/>
        </w:tabs>
        <w:suppressAutoHyphens/>
        <w:spacing w:line="360" w:lineRule="auto"/>
        <w:ind w:firstLine="400"/>
        <w:jc w:val="both"/>
        <w:rPr>
          <w:rStyle w:val="a8"/>
          <w:b w:val="0"/>
          <w:color w:val="292929"/>
          <w:sz w:val="28"/>
          <w:szCs w:val="28"/>
        </w:rPr>
      </w:pPr>
      <w:r w:rsidRPr="00942B47">
        <w:rPr>
          <w:rStyle w:val="a8"/>
          <w:b w:val="0"/>
          <w:color w:val="292929"/>
          <w:sz w:val="28"/>
          <w:szCs w:val="28"/>
        </w:rPr>
        <w:t>«неосторожной» вследствие неэффективной работы, осуществления рискованных операций.</w:t>
      </w:r>
    </w:p>
    <w:p w:rsidR="009852C0" w:rsidRPr="00942B47" w:rsidRDefault="009852C0" w:rsidP="00737475">
      <w:pPr>
        <w:widowControl w:val="0"/>
        <w:tabs>
          <w:tab w:val="left" w:pos="400"/>
          <w:tab w:val="left" w:pos="2500"/>
        </w:tabs>
        <w:suppressAutoHyphens/>
        <w:spacing w:line="360" w:lineRule="auto"/>
        <w:ind w:firstLine="400"/>
        <w:jc w:val="both"/>
        <w:rPr>
          <w:rStyle w:val="a8"/>
          <w:b w:val="0"/>
          <w:color w:val="292929"/>
          <w:sz w:val="28"/>
          <w:szCs w:val="28"/>
        </w:rPr>
      </w:pPr>
      <w:r w:rsidRPr="00942B47">
        <w:rPr>
          <w:rStyle w:val="a8"/>
          <w:b w:val="0"/>
          <w:color w:val="292929"/>
          <w:sz w:val="28"/>
          <w:szCs w:val="28"/>
        </w:rPr>
        <w:t xml:space="preserve">В первом случае государство должно оказывать помощь предприятиям по выходу из кризисной ситуации. Злоумышленное банкротство уголовно наказуемо. Наиболее распространенным является третий вид </w:t>
      </w:r>
      <w:r w:rsidR="00737475" w:rsidRPr="00942B47">
        <w:rPr>
          <w:rStyle w:val="a8"/>
          <w:b w:val="0"/>
          <w:color w:val="292929"/>
          <w:sz w:val="28"/>
          <w:szCs w:val="28"/>
        </w:rPr>
        <w:t>банкротства, «н</w:t>
      </w:r>
      <w:r w:rsidRPr="00942B47">
        <w:rPr>
          <w:rStyle w:val="a8"/>
          <w:b w:val="0"/>
          <w:color w:val="292929"/>
          <w:sz w:val="28"/>
          <w:szCs w:val="28"/>
        </w:rPr>
        <w:t>еосторожное» банкротство наступает, как правило, постепенно. Для того чтобы вовремя предугадать и предотвратить его, необходимо систематически проводить анализ финансового состояния, который позволит обнаружить его болевые точки и принять конкретные меры по финансовому оздоровлению экономики предприятия.</w:t>
      </w:r>
    </w:p>
    <w:p w:rsidR="009852C0" w:rsidRPr="00942B47" w:rsidRDefault="009852C0" w:rsidP="005C15B2">
      <w:pPr>
        <w:widowControl w:val="0"/>
        <w:tabs>
          <w:tab w:val="left" w:pos="400"/>
          <w:tab w:val="left" w:pos="2500"/>
        </w:tabs>
        <w:suppressAutoHyphens/>
        <w:spacing w:line="360" w:lineRule="auto"/>
        <w:ind w:firstLine="400"/>
        <w:jc w:val="both"/>
        <w:rPr>
          <w:rStyle w:val="a8"/>
          <w:b w:val="0"/>
          <w:color w:val="292929"/>
          <w:sz w:val="28"/>
          <w:szCs w:val="28"/>
        </w:rPr>
      </w:pPr>
    </w:p>
    <w:p w:rsidR="009852C0" w:rsidRPr="00942B47" w:rsidRDefault="009852C0" w:rsidP="005C15B2">
      <w:pPr>
        <w:widowControl w:val="0"/>
        <w:tabs>
          <w:tab w:val="left" w:pos="400"/>
          <w:tab w:val="left" w:pos="2500"/>
        </w:tabs>
        <w:suppressAutoHyphens/>
        <w:spacing w:line="360" w:lineRule="auto"/>
        <w:ind w:firstLine="400"/>
        <w:jc w:val="both"/>
        <w:rPr>
          <w:rStyle w:val="a8"/>
          <w:b w:val="0"/>
          <w:color w:val="292929"/>
          <w:sz w:val="28"/>
          <w:szCs w:val="28"/>
        </w:rPr>
      </w:pPr>
      <w:bookmarkStart w:id="1" w:name="_Toc211922499"/>
      <w:r w:rsidRPr="00942B47">
        <w:rPr>
          <w:rStyle w:val="a8"/>
          <w:b w:val="0"/>
          <w:color w:val="292929"/>
          <w:sz w:val="28"/>
          <w:szCs w:val="28"/>
        </w:rPr>
        <w:t>1. Политика антикризисного финансового управления при угрозе</w:t>
      </w:r>
      <w:bookmarkEnd w:id="1"/>
      <w:r w:rsidRPr="00942B47">
        <w:rPr>
          <w:rStyle w:val="a8"/>
          <w:b w:val="0"/>
          <w:color w:val="292929"/>
          <w:sz w:val="28"/>
          <w:szCs w:val="28"/>
        </w:rPr>
        <w:t xml:space="preserve"> </w:t>
      </w:r>
      <w:bookmarkStart w:id="2" w:name="_Toc211922500"/>
      <w:r w:rsidRPr="00942B47">
        <w:rPr>
          <w:rStyle w:val="a8"/>
          <w:b w:val="0"/>
          <w:color w:val="292929"/>
          <w:sz w:val="28"/>
          <w:szCs w:val="28"/>
        </w:rPr>
        <w:t>банкротства</w:t>
      </w:r>
      <w:bookmarkEnd w:id="2"/>
    </w:p>
    <w:p w:rsidR="009852C0" w:rsidRPr="00942B47" w:rsidRDefault="009852C0" w:rsidP="00737475">
      <w:pPr>
        <w:widowControl w:val="0"/>
        <w:tabs>
          <w:tab w:val="left" w:pos="400"/>
          <w:tab w:val="left" w:pos="2500"/>
        </w:tabs>
        <w:suppressAutoHyphens/>
        <w:spacing w:line="360" w:lineRule="auto"/>
        <w:ind w:firstLine="400"/>
        <w:jc w:val="both"/>
        <w:rPr>
          <w:rStyle w:val="a8"/>
          <w:b w:val="0"/>
          <w:color w:val="292929"/>
          <w:sz w:val="28"/>
          <w:szCs w:val="28"/>
        </w:rPr>
      </w:pPr>
      <w:r w:rsidRPr="00942B47">
        <w:rPr>
          <w:rStyle w:val="a8"/>
          <w:b w:val="0"/>
          <w:color w:val="292929"/>
          <w:sz w:val="28"/>
          <w:szCs w:val="28"/>
        </w:rPr>
        <w:t>Условия и порядок признания предприятия банкротом основываются на определенных законодательных процедурах. Так, решение о признании предприятия банкротом может вынести только арбитражный суд. Основанием для возбуждения судебного производства по делу о банкротстве является письменное заявление:</w:t>
      </w:r>
    </w:p>
    <w:p w:rsidR="009852C0" w:rsidRPr="00942B47" w:rsidRDefault="009852C0" w:rsidP="00737475">
      <w:pPr>
        <w:widowControl w:val="0"/>
        <w:tabs>
          <w:tab w:val="left" w:pos="400"/>
          <w:tab w:val="left" w:pos="2500"/>
        </w:tabs>
        <w:suppressAutoHyphens/>
        <w:spacing w:line="360" w:lineRule="auto"/>
        <w:jc w:val="both"/>
        <w:rPr>
          <w:rStyle w:val="a8"/>
          <w:b w:val="0"/>
          <w:color w:val="292929"/>
          <w:sz w:val="28"/>
          <w:szCs w:val="28"/>
        </w:rPr>
      </w:pPr>
      <w:r w:rsidRPr="00942B47">
        <w:rPr>
          <w:rStyle w:val="a8"/>
          <w:b w:val="0"/>
          <w:color w:val="292929"/>
          <w:sz w:val="28"/>
          <w:szCs w:val="28"/>
        </w:rPr>
        <w:t>а) кого-либо из кредиторов;</w:t>
      </w:r>
      <w:r w:rsidR="00737475" w:rsidRPr="00942B47">
        <w:rPr>
          <w:rStyle w:val="a8"/>
          <w:b w:val="0"/>
          <w:color w:val="292929"/>
          <w:sz w:val="28"/>
          <w:szCs w:val="28"/>
        </w:rPr>
        <w:t xml:space="preserve">    </w:t>
      </w:r>
      <w:r w:rsidRPr="00942B47">
        <w:rPr>
          <w:rStyle w:val="a8"/>
          <w:b w:val="0"/>
          <w:color w:val="292929"/>
          <w:sz w:val="28"/>
          <w:szCs w:val="28"/>
        </w:rPr>
        <w:t>б) самого предприятия-должника;</w:t>
      </w:r>
      <w:r w:rsidR="00737475" w:rsidRPr="00942B47">
        <w:rPr>
          <w:rStyle w:val="a8"/>
          <w:b w:val="0"/>
          <w:color w:val="292929"/>
          <w:sz w:val="28"/>
          <w:szCs w:val="28"/>
        </w:rPr>
        <w:t xml:space="preserve">    </w:t>
      </w:r>
      <w:r w:rsidRPr="00942B47">
        <w:rPr>
          <w:rStyle w:val="a8"/>
          <w:b w:val="0"/>
          <w:color w:val="292929"/>
          <w:sz w:val="28"/>
          <w:szCs w:val="28"/>
        </w:rPr>
        <w:t>в) прокурора.</w:t>
      </w:r>
    </w:p>
    <w:p w:rsidR="009852C0" w:rsidRPr="00942B47" w:rsidRDefault="009852C0" w:rsidP="00737475">
      <w:pPr>
        <w:widowControl w:val="0"/>
        <w:tabs>
          <w:tab w:val="left" w:pos="400"/>
          <w:tab w:val="left" w:pos="2500"/>
        </w:tabs>
        <w:suppressAutoHyphens/>
        <w:spacing w:line="360" w:lineRule="auto"/>
        <w:ind w:firstLine="400"/>
        <w:jc w:val="both"/>
        <w:rPr>
          <w:rStyle w:val="a8"/>
          <w:b w:val="0"/>
          <w:color w:val="292929"/>
          <w:sz w:val="28"/>
          <w:szCs w:val="28"/>
        </w:rPr>
      </w:pPr>
      <w:r w:rsidRPr="00942B47">
        <w:rPr>
          <w:rStyle w:val="a8"/>
          <w:b w:val="0"/>
          <w:color w:val="292929"/>
          <w:sz w:val="28"/>
          <w:szCs w:val="28"/>
        </w:rPr>
        <w:t>Кредитор может обратиться с заявлением о возбуждении дела о банкротстве предприятия в случае, если оно не в состоянии удовлетворить в течение трех месяцев со дня наступления сроков платежей признанные им претензионные требования, либо уплатить долг по исполнительным документам. Предприятие-должник может обратиться в арбитражный суд по собственной инициативе в случае его финансовой несостоятельности или угрозы такой несостоятельности. В современной практике большинство дел о банкротстве возбуждается по инициативе коммерческих банков и налоговых инспекций.</w:t>
      </w:r>
    </w:p>
    <w:p w:rsidR="009852C0" w:rsidRPr="00942B47" w:rsidRDefault="009852C0" w:rsidP="00737475">
      <w:pPr>
        <w:widowControl w:val="0"/>
        <w:tabs>
          <w:tab w:val="left" w:pos="400"/>
          <w:tab w:val="left" w:pos="2500"/>
        </w:tabs>
        <w:suppressAutoHyphens/>
        <w:spacing w:line="360" w:lineRule="auto"/>
        <w:ind w:firstLine="400"/>
        <w:jc w:val="both"/>
        <w:rPr>
          <w:rStyle w:val="a8"/>
          <w:b w:val="0"/>
          <w:color w:val="292929"/>
          <w:sz w:val="28"/>
          <w:szCs w:val="28"/>
        </w:rPr>
      </w:pPr>
      <w:r w:rsidRPr="00942B47">
        <w:rPr>
          <w:rStyle w:val="a8"/>
          <w:b w:val="0"/>
          <w:color w:val="292929"/>
          <w:sz w:val="28"/>
          <w:szCs w:val="28"/>
        </w:rPr>
        <w:t>С позиций финансового менеджмента возможное наступление банкротства представляет собой кризисное состояние предприятия, при котором оно неспособно осуществлять финансовое обеспечение текущей производственной деятельности. Преодоление такого состояния, диагностируемого как "угроза банкротства", требует разработки специальных методов финансового управления предприятием.</w:t>
      </w:r>
    </w:p>
    <w:p w:rsidR="009852C0" w:rsidRPr="00942B47" w:rsidRDefault="009852C0" w:rsidP="00737475">
      <w:pPr>
        <w:widowControl w:val="0"/>
        <w:tabs>
          <w:tab w:val="left" w:pos="400"/>
          <w:tab w:val="left" w:pos="2500"/>
        </w:tabs>
        <w:suppressAutoHyphens/>
        <w:spacing w:line="360" w:lineRule="auto"/>
        <w:ind w:firstLine="400"/>
        <w:jc w:val="both"/>
        <w:rPr>
          <w:rStyle w:val="a8"/>
          <w:b w:val="0"/>
          <w:color w:val="292929"/>
          <w:sz w:val="28"/>
          <w:szCs w:val="28"/>
        </w:rPr>
      </w:pPr>
      <w:r w:rsidRPr="00942B47">
        <w:rPr>
          <w:rStyle w:val="a8"/>
          <w:b w:val="0"/>
          <w:color w:val="292929"/>
          <w:sz w:val="28"/>
          <w:szCs w:val="28"/>
        </w:rPr>
        <w:t>Рыночная экономика выработала обширную систему финансовых методов предварительной диагностики и возможной защиты предприятия от банкротства, которая получила название "системы антикризисного финансового управления". Суть этой системы управления состоит в том, что угроза банкротства диагностируется еще на ранних стадиях ее возникновения, что позволяет своевременно привести в действие специальные финансовые механизмы защиты или обосновать необходимость определенных реорганизационных процедур. Если эти механизмы и процедуры в силу несвоевременного или недостаточно эффективного их осуществления не привели к финансовому оздоровлению предприятия, оно стоит перед необходимостью в добровольном или принудительном порядке прекратить свою хозяйственную деятельность и начать ликвидационные процедуры.</w:t>
      </w:r>
    </w:p>
    <w:p w:rsidR="009852C0" w:rsidRPr="00942B47" w:rsidRDefault="009852C0" w:rsidP="00737475">
      <w:pPr>
        <w:widowControl w:val="0"/>
        <w:tabs>
          <w:tab w:val="left" w:pos="400"/>
          <w:tab w:val="left" w:pos="2500"/>
        </w:tabs>
        <w:suppressAutoHyphens/>
        <w:spacing w:line="360" w:lineRule="auto"/>
        <w:ind w:firstLine="400"/>
        <w:jc w:val="both"/>
        <w:rPr>
          <w:rStyle w:val="a8"/>
          <w:b w:val="0"/>
          <w:color w:val="292929"/>
          <w:sz w:val="28"/>
          <w:szCs w:val="28"/>
        </w:rPr>
      </w:pPr>
      <w:r w:rsidRPr="00942B47">
        <w:rPr>
          <w:rStyle w:val="a8"/>
          <w:b w:val="0"/>
          <w:color w:val="292929"/>
          <w:sz w:val="28"/>
          <w:szCs w:val="28"/>
        </w:rPr>
        <w:t xml:space="preserve">Основной целью антикризисного финансового управления является быстрое возобновление платежеспособности и восстановление достаточного уровня финансовой устойчивости предприятия </w:t>
      </w:r>
      <w:r w:rsidR="005C15B2" w:rsidRPr="00942B47">
        <w:rPr>
          <w:rStyle w:val="a8"/>
          <w:b w:val="0"/>
          <w:color w:val="292929"/>
          <w:sz w:val="28"/>
          <w:szCs w:val="28"/>
        </w:rPr>
        <w:t>во</w:t>
      </w:r>
      <w:r w:rsidRPr="00942B47">
        <w:rPr>
          <w:rStyle w:val="a8"/>
          <w:b w:val="0"/>
          <w:color w:val="292929"/>
          <w:sz w:val="28"/>
          <w:szCs w:val="28"/>
        </w:rPr>
        <w:t xml:space="preserve"> </w:t>
      </w:r>
      <w:r w:rsidR="005C15B2" w:rsidRPr="00942B47">
        <w:rPr>
          <w:rStyle w:val="a8"/>
          <w:b w:val="0"/>
          <w:color w:val="292929"/>
          <w:sz w:val="28"/>
          <w:szCs w:val="28"/>
        </w:rPr>
        <w:t>избежание</w:t>
      </w:r>
      <w:r w:rsidRPr="00942B47">
        <w:rPr>
          <w:rStyle w:val="a8"/>
          <w:b w:val="0"/>
          <w:color w:val="292929"/>
          <w:sz w:val="28"/>
          <w:szCs w:val="28"/>
        </w:rPr>
        <w:t xml:space="preserve"> его банкротства. С учетом этой цели на предприятии разрабатывается специальная политика антикризисного финансового управления при угрозе банкротства.</w:t>
      </w:r>
    </w:p>
    <w:p w:rsidR="009852C0" w:rsidRPr="00942B47" w:rsidRDefault="009852C0" w:rsidP="00737475">
      <w:pPr>
        <w:widowControl w:val="0"/>
        <w:tabs>
          <w:tab w:val="left" w:pos="400"/>
          <w:tab w:val="left" w:pos="2500"/>
        </w:tabs>
        <w:suppressAutoHyphens/>
        <w:spacing w:line="360" w:lineRule="auto"/>
        <w:ind w:firstLine="400"/>
        <w:jc w:val="both"/>
        <w:rPr>
          <w:rStyle w:val="a8"/>
          <w:b w:val="0"/>
          <w:color w:val="292929"/>
          <w:sz w:val="28"/>
          <w:szCs w:val="28"/>
        </w:rPr>
      </w:pPr>
      <w:r w:rsidRPr="00942B47">
        <w:rPr>
          <w:rStyle w:val="a8"/>
          <w:b w:val="0"/>
          <w:color w:val="292929"/>
          <w:sz w:val="28"/>
          <w:szCs w:val="28"/>
        </w:rPr>
        <w:t>Основное содержание политики антикризисного финансового управления предприятием при угрозе банкротства:</w:t>
      </w:r>
    </w:p>
    <w:p w:rsidR="009852C0" w:rsidRPr="00942B47" w:rsidRDefault="009852C0" w:rsidP="00622B26">
      <w:pPr>
        <w:widowControl w:val="0"/>
        <w:tabs>
          <w:tab w:val="left" w:pos="400"/>
          <w:tab w:val="left" w:pos="2500"/>
        </w:tabs>
        <w:suppressAutoHyphens/>
        <w:ind w:firstLine="400"/>
        <w:jc w:val="both"/>
        <w:rPr>
          <w:rStyle w:val="a8"/>
          <w:b w:val="0"/>
          <w:color w:val="292929"/>
          <w:sz w:val="28"/>
          <w:szCs w:val="28"/>
        </w:rPr>
      </w:pPr>
      <w:r w:rsidRPr="00942B47">
        <w:rPr>
          <w:rStyle w:val="a8"/>
          <w:b w:val="0"/>
          <w:color w:val="292929"/>
          <w:sz w:val="28"/>
          <w:szCs w:val="28"/>
        </w:rPr>
        <w:t>1. Периодическое исследование финансового состояния предприятия с целью раннего обнаружения признаков его кризисного развития, вызывающих угрозу банкротства. В этих целях в системе общего анализа финансового состояния предприятия выделяется особая группа объектов наблюдения, формирующая возможное "кризисное поле", реализующее угрозу банкротства. В процессе исследования показателей "кризисного поля" применяются как традиционные, так и специальные методы анализа. Анализ и контроль таких показателей включается в систему мониторинга финансовой деятельности предприятия.</w:t>
      </w:r>
    </w:p>
    <w:p w:rsidR="009852C0" w:rsidRPr="00942B47" w:rsidRDefault="009852C0" w:rsidP="00622B26">
      <w:pPr>
        <w:widowControl w:val="0"/>
        <w:tabs>
          <w:tab w:val="left" w:pos="400"/>
          <w:tab w:val="left" w:pos="2500"/>
        </w:tabs>
        <w:suppressAutoHyphens/>
        <w:ind w:firstLine="400"/>
        <w:jc w:val="both"/>
        <w:rPr>
          <w:rStyle w:val="a8"/>
          <w:b w:val="0"/>
          <w:color w:val="292929"/>
          <w:sz w:val="28"/>
          <w:szCs w:val="28"/>
        </w:rPr>
      </w:pPr>
      <w:r w:rsidRPr="00942B47">
        <w:rPr>
          <w:rStyle w:val="a8"/>
          <w:b w:val="0"/>
          <w:color w:val="292929"/>
          <w:sz w:val="28"/>
          <w:szCs w:val="28"/>
        </w:rPr>
        <w:t>2. Определение масштабов кризисного состояния предприятия. При обнаружении существенных отклонений от нормального хода финансовой деятельности, определяемого направлениями его финансовой стратегии и системой плановых и нормативных финансовых показателей, выявляются масштабы кризисного состояния предприятия, т.е. его глубина с позиций угрозы банкротства. Такая идентификация масштабов кризисного состояния предприятия позволяет осуществлять соответствующий селективный подход к выбору системы механизмов защиты от возможного банкротства.</w:t>
      </w:r>
    </w:p>
    <w:p w:rsidR="009852C0" w:rsidRPr="00942B47" w:rsidRDefault="009852C0" w:rsidP="00622B26">
      <w:pPr>
        <w:widowControl w:val="0"/>
        <w:tabs>
          <w:tab w:val="left" w:pos="400"/>
          <w:tab w:val="left" w:pos="2500"/>
        </w:tabs>
        <w:suppressAutoHyphens/>
        <w:ind w:firstLine="400"/>
        <w:jc w:val="both"/>
        <w:rPr>
          <w:rStyle w:val="a8"/>
          <w:b w:val="0"/>
          <w:color w:val="292929"/>
          <w:sz w:val="28"/>
          <w:szCs w:val="28"/>
        </w:rPr>
      </w:pPr>
      <w:r w:rsidRPr="00942B47">
        <w:rPr>
          <w:rStyle w:val="a8"/>
          <w:b w:val="0"/>
          <w:color w:val="292929"/>
          <w:sz w:val="28"/>
          <w:szCs w:val="28"/>
        </w:rPr>
        <w:t>3. Изучение основных факторов, обусловивших  кризисное развитие предприятия. Разработка политики антикризисного финансового управления определяет необходимость, предварительной группировки таких факторов по основным определяющим признакам; исследование степени влияния отдельных факторов на формы и масштабы кризисного финансового развития; прогнозирование развития факторов, оказывающих такое негативное влияние.</w:t>
      </w:r>
    </w:p>
    <w:p w:rsidR="009852C0" w:rsidRPr="00942B47" w:rsidRDefault="009852C0" w:rsidP="00622B26">
      <w:pPr>
        <w:widowControl w:val="0"/>
        <w:tabs>
          <w:tab w:val="left" w:pos="400"/>
          <w:tab w:val="left" w:pos="2500"/>
        </w:tabs>
        <w:suppressAutoHyphens/>
        <w:ind w:firstLine="400"/>
        <w:jc w:val="both"/>
        <w:rPr>
          <w:rStyle w:val="a8"/>
          <w:b w:val="0"/>
          <w:color w:val="292929"/>
          <w:sz w:val="28"/>
          <w:szCs w:val="28"/>
        </w:rPr>
      </w:pPr>
      <w:r w:rsidRPr="00942B47">
        <w:rPr>
          <w:rStyle w:val="a8"/>
          <w:b w:val="0"/>
          <w:color w:val="292929"/>
          <w:sz w:val="28"/>
          <w:szCs w:val="28"/>
        </w:rPr>
        <w:t>4. Формирование целей и выбор основных механизмов антикризисного финансового управления предприятием при угрозе банкротства. Цели и механизмы антикризисного финансового управления должны соответствовать масштабам кризисного состояния предприятия и учитывать прогноз развития основных факторов, определяющих угрозу банкротства. С учетом этих условий, финансовый менеджмент на данном этапе может быть направлен на реализацию трех принципиальных целей:</w:t>
      </w:r>
    </w:p>
    <w:p w:rsidR="009852C0" w:rsidRPr="00942B47" w:rsidRDefault="009852C0" w:rsidP="00622B26">
      <w:pPr>
        <w:widowControl w:val="0"/>
        <w:tabs>
          <w:tab w:val="left" w:pos="400"/>
          <w:tab w:val="left" w:pos="500"/>
          <w:tab w:val="left" w:pos="2500"/>
        </w:tabs>
        <w:suppressAutoHyphens/>
        <w:spacing w:line="360" w:lineRule="auto"/>
        <w:ind w:firstLine="200"/>
        <w:jc w:val="both"/>
        <w:rPr>
          <w:rStyle w:val="a8"/>
          <w:b w:val="0"/>
          <w:color w:val="292929"/>
          <w:sz w:val="28"/>
          <w:szCs w:val="28"/>
        </w:rPr>
      </w:pPr>
      <w:r w:rsidRPr="00942B47">
        <w:rPr>
          <w:rStyle w:val="a8"/>
          <w:b w:val="0"/>
          <w:color w:val="292929"/>
          <w:sz w:val="28"/>
          <w:szCs w:val="28"/>
        </w:rPr>
        <w:t>а) обеспечение финансового оздоровления предприятия за счет реализации внутренних резервов хозяйственной деятельности;</w:t>
      </w:r>
    </w:p>
    <w:p w:rsidR="009852C0" w:rsidRPr="00942B47" w:rsidRDefault="009852C0" w:rsidP="00622B26">
      <w:pPr>
        <w:widowControl w:val="0"/>
        <w:tabs>
          <w:tab w:val="left" w:pos="400"/>
          <w:tab w:val="left" w:pos="500"/>
          <w:tab w:val="left" w:pos="2500"/>
        </w:tabs>
        <w:suppressAutoHyphens/>
        <w:spacing w:line="360" w:lineRule="auto"/>
        <w:ind w:firstLine="200"/>
        <w:jc w:val="both"/>
        <w:rPr>
          <w:rStyle w:val="a8"/>
          <w:b w:val="0"/>
          <w:color w:val="292929"/>
          <w:sz w:val="28"/>
          <w:szCs w:val="28"/>
        </w:rPr>
      </w:pPr>
      <w:r w:rsidRPr="00942B47">
        <w:rPr>
          <w:rStyle w:val="a8"/>
          <w:b w:val="0"/>
          <w:color w:val="292929"/>
          <w:sz w:val="28"/>
          <w:szCs w:val="28"/>
        </w:rPr>
        <w:t>б) обеспечение финансового оздоровления предприятия за счет внешней помощи и частичной его реорганизации;</w:t>
      </w:r>
    </w:p>
    <w:p w:rsidR="009852C0" w:rsidRPr="00942B47" w:rsidRDefault="009852C0" w:rsidP="00622B26">
      <w:pPr>
        <w:widowControl w:val="0"/>
        <w:tabs>
          <w:tab w:val="left" w:pos="400"/>
          <w:tab w:val="left" w:pos="500"/>
          <w:tab w:val="left" w:pos="2500"/>
        </w:tabs>
        <w:suppressAutoHyphens/>
        <w:spacing w:line="360" w:lineRule="auto"/>
        <w:ind w:firstLine="200"/>
        <w:jc w:val="both"/>
        <w:rPr>
          <w:rStyle w:val="a8"/>
          <w:b w:val="0"/>
          <w:color w:val="292929"/>
          <w:sz w:val="28"/>
          <w:szCs w:val="28"/>
        </w:rPr>
      </w:pPr>
      <w:r w:rsidRPr="00942B47">
        <w:rPr>
          <w:rStyle w:val="a8"/>
          <w:b w:val="0"/>
          <w:color w:val="292929"/>
          <w:sz w:val="28"/>
          <w:szCs w:val="28"/>
        </w:rPr>
        <w:t>в) прекращение хозяйственной деятельности и начало процедуры банкротства.</w:t>
      </w:r>
    </w:p>
    <w:p w:rsidR="009852C0" w:rsidRPr="00942B47" w:rsidRDefault="009852C0" w:rsidP="00622B26">
      <w:pPr>
        <w:widowControl w:val="0"/>
        <w:tabs>
          <w:tab w:val="left" w:pos="400"/>
          <w:tab w:val="left" w:pos="2500"/>
        </w:tabs>
        <w:suppressAutoHyphens/>
        <w:ind w:firstLine="400"/>
        <w:jc w:val="both"/>
        <w:rPr>
          <w:rStyle w:val="a8"/>
          <w:b w:val="0"/>
          <w:color w:val="292929"/>
          <w:sz w:val="28"/>
          <w:szCs w:val="28"/>
        </w:rPr>
      </w:pPr>
      <w:r w:rsidRPr="00942B47">
        <w:rPr>
          <w:rStyle w:val="a8"/>
          <w:b w:val="0"/>
          <w:color w:val="292929"/>
          <w:sz w:val="28"/>
          <w:szCs w:val="28"/>
        </w:rPr>
        <w:t>Соответственно этим целям формируются и системы механизмов финансового управления предприятием при угрозе банкротства, которые составляют содержание последующих направлений политики.</w:t>
      </w:r>
    </w:p>
    <w:p w:rsidR="009852C0" w:rsidRPr="00942B47" w:rsidRDefault="009852C0" w:rsidP="00622B26">
      <w:pPr>
        <w:widowControl w:val="0"/>
        <w:tabs>
          <w:tab w:val="left" w:pos="400"/>
          <w:tab w:val="left" w:pos="2500"/>
        </w:tabs>
        <w:suppressAutoHyphens/>
        <w:ind w:firstLine="400"/>
        <w:jc w:val="both"/>
        <w:rPr>
          <w:rStyle w:val="a8"/>
          <w:b w:val="0"/>
          <w:color w:val="292929"/>
          <w:sz w:val="28"/>
          <w:szCs w:val="28"/>
        </w:rPr>
      </w:pPr>
      <w:r w:rsidRPr="00942B47">
        <w:rPr>
          <w:rStyle w:val="a8"/>
          <w:b w:val="0"/>
          <w:color w:val="292929"/>
          <w:sz w:val="28"/>
          <w:szCs w:val="28"/>
        </w:rPr>
        <w:t>5. Внедрение внутренних механизмов финансовой стабилизации предприятия. Внутренние механизмы финансовой стабилизации должны обеспечить реализацию срочных мер по возобновлению платежеспособности и восстановлению финансовой устойчивости предприятия за счет внутренних резервов. Эти механизмы основаны на последовательном использовании определенных моделей управленческих решений, выбираемых в соответствии со спецификой хозяйственной деятельности предприятия и масштабами кризисных явлений в его развитии. В системе антикризисного финансового управления этому направлению политики предприятия уделяется первостепенное внимание.</w:t>
      </w:r>
    </w:p>
    <w:p w:rsidR="009852C0" w:rsidRPr="00942B47" w:rsidRDefault="009852C0" w:rsidP="00622B26">
      <w:pPr>
        <w:widowControl w:val="0"/>
        <w:tabs>
          <w:tab w:val="left" w:pos="400"/>
          <w:tab w:val="left" w:pos="2500"/>
        </w:tabs>
        <w:suppressAutoHyphens/>
        <w:ind w:firstLine="400"/>
        <w:jc w:val="both"/>
        <w:rPr>
          <w:rStyle w:val="a8"/>
          <w:b w:val="0"/>
          <w:color w:val="292929"/>
          <w:sz w:val="28"/>
          <w:szCs w:val="28"/>
        </w:rPr>
      </w:pPr>
      <w:r w:rsidRPr="00942B47">
        <w:rPr>
          <w:rStyle w:val="a8"/>
          <w:b w:val="0"/>
          <w:color w:val="292929"/>
          <w:sz w:val="28"/>
          <w:szCs w:val="28"/>
        </w:rPr>
        <w:t>6. Выбор эффективных форм санации предприятия. Если масштабы кризисного финансового состояния предприятия не позволяют выйти из него за счет реализации внутренних резервов, предприятие вынуждено прибегнуть к внешней помощи, которая обычно принимает форму его санации. Санация предприятия может проводиться как до, так и в процессе производства дела о банкротстве. В первом случае предприятие может само выступить инициатором своей санации и выбора ее форм. В процессе санации необходимо обосновать выбор наиболее эффективных ее форм (включая формы, связанные с реорганизацией предприятия) с тем, чтобы в возможно более короткие сроки достичь финансового оздоровления и не допустить объявления банкротства предприятия.</w:t>
      </w:r>
    </w:p>
    <w:p w:rsidR="00601B43" w:rsidRPr="00942B47" w:rsidRDefault="009852C0" w:rsidP="00622B26">
      <w:pPr>
        <w:widowControl w:val="0"/>
        <w:tabs>
          <w:tab w:val="left" w:pos="400"/>
          <w:tab w:val="left" w:pos="2500"/>
        </w:tabs>
        <w:suppressAutoHyphens/>
        <w:ind w:firstLine="400"/>
        <w:jc w:val="both"/>
        <w:rPr>
          <w:rStyle w:val="a8"/>
          <w:b w:val="0"/>
          <w:color w:val="292929"/>
          <w:sz w:val="28"/>
          <w:szCs w:val="28"/>
        </w:rPr>
      </w:pPr>
      <w:r w:rsidRPr="00942B47">
        <w:rPr>
          <w:rStyle w:val="a8"/>
          <w:b w:val="0"/>
          <w:color w:val="292929"/>
          <w:sz w:val="28"/>
          <w:szCs w:val="28"/>
        </w:rPr>
        <w:t xml:space="preserve">7. Финансовое обеспечение ликвидационных процедур при банкротстве предприятия. В большинстве случаев такое обеспечение носит вынужденный характер и регулируется законодательством. Осуществление ликвидационных процедур посредствует за принятием решения арбитражного суда о признании предприятия банкротом. </w:t>
      </w:r>
    </w:p>
    <w:p w:rsidR="00622B26" w:rsidRDefault="00622B26" w:rsidP="00737475">
      <w:pPr>
        <w:widowControl w:val="0"/>
        <w:tabs>
          <w:tab w:val="left" w:pos="400"/>
          <w:tab w:val="left" w:pos="2500"/>
        </w:tabs>
        <w:suppressAutoHyphens/>
        <w:spacing w:line="360" w:lineRule="auto"/>
        <w:ind w:firstLine="400"/>
        <w:jc w:val="both"/>
        <w:rPr>
          <w:rStyle w:val="a8"/>
          <w:b w:val="0"/>
          <w:color w:val="292929"/>
          <w:sz w:val="28"/>
          <w:szCs w:val="28"/>
        </w:rPr>
      </w:pPr>
    </w:p>
    <w:p w:rsidR="009852C0" w:rsidRPr="00942B47" w:rsidRDefault="009852C0" w:rsidP="00737475">
      <w:pPr>
        <w:widowControl w:val="0"/>
        <w:tabs>
          <w:tab w:val="left" w:pos="400"/>
          <w:tab w:val="left" w:pos="2500"/>
        </w:tabs>
        <w:suppressAutoHyphens/>
        <w:spacing w:line="360" w:lineRule="auto"/>
        <w:ind w:firstLine="400"/>
        <w:jc w:val="both"/>
        <w:rPr>
          <w:rStyle w:val="a8"/>
          <w:b w:val="0"/>
          <w:color w:val="292929"/>
          <w:sz w:val="28"/>
          <w:szCs w:val="28"/>
        </w:rPr>
      </w:pPr>
      <w:r w:rsidRPr="00942B47">
        <w:rPr>
          <w:rStyle w:val="a8"/>
          <w:b w:val="0"/>
          <w:color w:val="292929"/>
          <w:sz w:val="28"/>
          <w:szCs w:val="28"/>
        </w:rPr>
        <w:t>Финансовое обеспечение ликвидационных процедур связано с разработкой соответствующего бюджета, подготовкой активов к реализации, обеспечением требований кредиторов за счет реализуемого имущества. Эти функции финансового менеджмента возлагаются обычно на ликвидационную комиссию.</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bookmarkStart w:id="3" w:name="_Toc211922501"/>
    </w:p>
    <w:p w:rsidR="00601B43" w:rsidRPr="00942B47" w:rsidRDefault="00601B43" w:rsidP="005C15B2">
      <w:pPr>
        <w:widowControl w:val="0"/>
        <w:tabs>
          <w:tab w:val="left" w:pos="400"/>
          <w:tab w:val="left" w:pos="2500"/>
        </w:tabs>
        <w:suppressAutoHyphens/>
        <w:spacing w:line="360" w:lineRule="auto"/>
        <w:ind w:firstLine="709"/>
        <w:jc w:val="both"/>
        <w:rPr>
          <w:rStyle w:val="a8"/>
          <w:b w:val="0"/>
          <w:color w:val="292929"/>
          <w:sz w:val="28"/>
          <w:szCs w:val="28"/>
        </w:rPr>
      </w:pPr>
    </w:p>
    <w:p w:rsidR="009852C0" w:rsidRPr="00942B47" w:rsidRDefault="005C15B2" w:rsidP="005C15B2">
      <w:pPr>
        <w:pageBreakBefore/>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 xml:space="preserve">              </w:t>
      </w:r>
      <w:r w:rsidR="009852C0" w:rsidRPr="00942B47">
        <w:rPr>
          <w:rStyle w:val="a8"/>
          <w:b w:val="0"/>
          <w:color w:val="292929"/>
          <w:sz w:val="28"/>
          <w:szCs w:val="28"/>
        </w:rPr>
        <w:t>1.1 Методы диагностики вероятности банкротства</w:t>
      </w:r>
      <w:bookmarkEnd w:id="3"/>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Для диагностики вероятности банкротства используется несколько подходов, основанных на применении:</w:t>
      </w:r>
    </w:p>
    <w:p w:rsidR="009852C0" w:rsidRPr="00942B47" w:rsidRDefault="009852C0" w:rsidP="00021FE8">
      <w:pPr>
        <w:widowControl w:val="0"/>
        <w:tabs>
          <w:tab w:val="left" w:pos="400"/>
          <w:tab w:val="left" w:pos="2500"/>
        </w:tabs>
        <w:suppressAutoHyphens/>
        <w:ind w:firstLine="709"/>
        <w:jc w:val="both"/>
        <w:rPr>
          <w:rStyle w:val="a8"/>
          <w:b w:val="0"/>
          <w:color w:val="292929"/>
          <w:sz w:val="28"/>
          <w:szCs w:val="28"/>
        </w:rPr>
      </w:pPr>
      <w:r w:rsidRPr="00942B47">
        <w:rPr>
          <w:rStyle w:val="a8"/>
          <w:b w:val="0"/>
          <w:color w:val="292929"/>
          <w:sz w:val="28"/>
          <w:szCs w:val="28"/>
        </w:rPr>
        <w:t>а) анализа обширной системы критериев и признаков;</w:t>
      </w:r>
    </w:p>
    <w:p w:rsidR="009852C0" w:rsidRPr="00942B47" w:rsidRDefault="009852C0" w:rsidP="00021FE8">
      <w:pPr>
        <w:widowControl w:val="0"/>
        <w:tabs>
          <w:tab w:val="left" w:pos="400"/>
          <w:tab w:val="left" w:pos="2500"/>
        </w:tabs>
        <w:suppressAutoHyphens/>
        <w:ind w:firstLine="709"/>
        <w:jc w:val="both"/>
        <w:rPr>
          <w:rStyle w:val="a8"/>
          <w:b w:val="0"/>
          <w:color w:val="292929"/>
          <w:sz w:val="28"/>
          <w:szCs w:val="28"/>
        </w:rPr>
      </w:pPr>
      <w:r w:rsidRPr="00942B47">
        <w:rPr>
          <w:rStyle w:val="a8"/>
          <w:b w:val="0"/>
          <w:color w:val="292929"/>
          <w:sz w:val="28"/>
          <w:szCs w:val="28"/>
        </w:rPr>
        <w:t>б) ограниченного круга показателей;</w:t>
      </w:r>
    </w:p>
    <w:p w:rsidR="009852C0" w:rsidRPr="00942B47" w:rsidRDefault="009852C0" w:rsidP="00021FE8">
      <w:pPr>
        <w:widowControl w:val="0"/>
        <w:tabs>
          <w:tab w:val="left" w:pos="400"/>
          <w:tab w:val="left" w:pos="2500"/>
        </w:tabs>
        <w:suppressAutoHyphens/>
        <w:ind w:firstLine="709"/>
        <w:jc w:val="both"/>
        <w:rPr>
          <w:rStyle w:val="a8"/>
          <w:b w:val="0"/>
          <w:color w:val="292929"/>
          <w:sz w:val="28"/>
          <w:szCs w:val="28"/>
        </w:rPr>
      </w:pPr>
      <w:r w:rsidRPr="00942B47">
        <w:rPr>
          <w:rStyle w:val="a8"/>
          <w:b w:val="0"/>
          <w:color w:val="292929"/>
          <w:sz w:val="28"/>
          <w:szCs w:val="28"/>
        </w:rPr>
        <w:t>в) интегральных показателей, рассчитанных с помощью:</w:t>
      </w:r>
      <w:r w:rsidR="005C15B2" w:rsidRPr="00942B47">
        <w:rPr>
          <w:rStyle w:val="a8"/>
          <w:b w:val="0"/>
          <w:color w:val="292929"/>
          <w:sz w:val="28"/>
          <w:szCs w:val="28"/>
        </w:rPr>
        <w:t xml:space="preserve"> </w:t>
      </w:r>
      <w:r w:rsidRPr="00942B47">
        <w:rPr>
          <w:rStyle w:val="a8"/>
          <w:b w:val="0"/>
          <w:color w:val="292929"/>
          <w:sz w:val="28"/>
          <w:szCs w:val="28"/>
        </w:rPr>
        <w:t>скоринговых</w:t>
      </w:r>
      <w:r w:rsidR="00601B43" w:rsidRPr="00942B47">
        <w:rPr>
          <w:rStyle w:val="a8"/>
          <w:b w:val="0"/>
          <w:color w:val="292929"/>
          <w:sz w:val="28"/>
          <w:szCs w:val="28"/>
        </w:rPr>
        <w:t xml:space="preserve"> </w:t>
      </w:r>
      <w:r w:rsidR="005C15B2" w:rsidRPr="00942B47">
        <w:rPr>
          <w:rStyle w:val="a8"/>
          <w:b w:val="0"/>
          <w:color w:val="292929"/>
          <w:sz w:val="28"/>
          <w:szCs w:val="28"/>
        </w:rPr>
        <w:t xml:space="preserve">и </w:t>
      </w:r>
      <w:r w:rsidRPr="00942B47">
        <w:rPr>
          <w:rStyle w:val="a8"/>
          <w:b w:val="0"/>
          <w:color w:val="292929"/>
          <w:sz w:val="28"/>
          <w:szCs w:val="28"/>
        </w:rPr>
        <w:t xml:space="preserve">матричных </w:t>
      </w:r>
      <w:r w:rsidR="005C15B2" w:rsidRPr="00942B47">
        <w:rPr>
          <w:rStyle w:val="a8"/>
          <w:b w:val="0"/>
          <w:color w:val="292929"/>
          <w:sz w:val="28"/>
          <w:szCs w:val="28"/>
        </w:rPr>
        <w:t xml:space="preserve">моделей, </w:t>
      </w:r>
      <w:r w:rsidRPr="00942B47">
        <w:rPr>
          <w:rStyle w:val="a8"/>
          <w:b w:val="0"/>
          <w:color w:val="292929"/>
          <w:sz w:val="28"/>
          <w:szCs w:val="28"/>
        </w:rPr>
        <w:t xml:space="preserve">мультипликативного </w:t>
      </w:r>
      <w:r w:rsidR="00601B43" w:rsidRPr="00942B47">
        <w:rPr>
          <w:rStyle w:val="a8"/>
          <w:b w:val="0"/>
          <w:color w:val="292929"/>
          <w:sz w:val="28"/>
          <w:szCs w:val="28"/>
        </w:rPr>
        <w:t>дис</w:t>
      </w:r>
      <w:r w:rsidRPr="00942B47">
        <w:rPr>
          <w:rStyle w:val="a8"/>
          <w:b w:val="0"/>
          <w:color w:val="292929"/>
          <w:sz w:val="28"/>
          <w:szCs w:val="28"/>
        </w:rPr>
        <w:t>криминантного анализа и др.</w:t>
      </w:r>
    </w:p>
    <w:p w:rsidR="009852C0" w:rsidRPr="00942B47" w:rsidRDefault="00737475" w:rsidP="00737475">
      <w:pPr>
        <w:widowControl w:val="0"/>
        <w:tabs>
          <w:tab w:val="left" w:pos="400"/>
          <w:tab w:val="left" w:pos="2500"/>
        </w:tabs>
        <w:suppressAutoHyphens/>
        <w:spacing w:line="360" w:lineRule="auto"/>
        <w:jc w:val="both"/>
        <w:rPr>
          <w:rStyle w:val="a8"/>
          <w:b w:val="0"/>
          <w:color w:val="292929"/>
          <w:sz w:val="28"/>
          <w:szCs w:val="28"/>
        </w:rPr>
      </w:pPr>
      <w:r w:rsidRPr="00942B47">
        <w:rPr>
          <w:rStyle w:val="a8"/>
          <w:b w:val="0"/>
          <w:color w:val="292929"/>
          <w:sz w:val="28"/>
          <w:szCs w:val="28"/>
        </w:rPr>
        <w:tab/>
      </w:r>
      <w:r w:rsidR="009852C0" w:rsidRPr="00942B47">
        <w:rPr>
          <w:rStyle w:val="a8"/>
          <w:b w:val="0"/>
          <w:color w:val="292929"/>
          <w:sz w:val="28"/>
          <w:szCs w:val="28"/>
        </w:rPr>
        <w:t>Признаки банкротства при многокритериальном подходе можно разделить на две группы.</w:t>
      </w:r>
    </w:p>
    <w:p w:rsidR="009852C0" w:rsidRPr="00942B47" w:rsidRDefault="009852C0" w:rsidP="00612740">
      <w:pPr>
        <w:widowControl w:val="0"/>
        <w:tabs>
          <w:tab w:val="left" w:pos="400"/>
          <w:tab w:val="left" w:pos="2500"/>
        </w:tabs>
        <w:suppressAutoHyphens/>
        <w:ind w:firstLine="709"/>
        <w:jc w:val="both"/>
        <w:rPr>
          <w:rStyle w:val="a8"/>
          <w:b w:val="0"/>
          <w:color w:val="292929"/>
          <w:sz w:val="28"/>
          <w:szCs w:val="28"/>
        </w:rPr>
      </w:pPr>
      <w:r w:rsidRPr="00942B47">
        <w:rPr>
          <w:rStyle w:val="a8"/>
          <w:b w:val="0"/>
          <w:color w:val="292929"/>
          <w:sz w:val="28"/>
          <w:szCs w:val="28"/>
        </w:rPr>
        <w:t>К первой</w:t>
      </w:r>
      <w:r w:rsidR="00601B43" w:rsidRPr="00942B47">
        <w:rPr>
          <w:rStyle w:val="a8"/>
          <w:b w:val="0"/>
          <w:color w:val="292929"/>
          <w:sz w:val="28"/>
          <w:szCs w:val="28"/>
        </w:rPr>
        <w:t xml:space="preserve"> </w:t>
      </w:r>
      <w:r w:rsidRPr="00942B47">
        <w:rPr>
          <w:rStyle w:val="a8"/>
          <w:b w:val="0"/>
          <w:color w:val="292929"/>
          <w:sz w:val="28"/>
          <w:szCs w:val="28"/>
        </w:rPr>
        <w:t>группе относятся показатели, свидетельствующие о возможных финансовых затруднениях и вероятности банкротства в недалеком будущем:</w:t>
      </w:r>
    </w:p>
    <w:p w:rsidR="009852C0" w:rsidRPr="00942B47" w:rsidRDefault="009852C0" w:rsidP="00021FE8">
      <w:pPr>
        <w:widowControl w:val="0"/>
        <w:tabs>
          <w:tab w:val="left" w:pos="400"/>
          <w:tab w:val="left" w:pos="2500"/>
        </w:tabs>
        <w:suppressAutoHyphens/>
        <w:ind w:firstLine="200"/>
        <w:jc w:val="both"/>
        <w:rPr>
          <w:rStyle w:val="a8"/>
          <w:b w:val="0"/>
          <w:color w:val="292929"/>
          <w:sz w:val="28"/>
          <w:szCs w:val="28"/>
        </w:rPr>
      </w:pPr>
      <w:r w:rsidRPr="00942B47">
        <w:rPr>
          <w:rStyle w:val="a8"/>
          <w:b w:val="0"/>
          <w:color w:val="292929"/>
          <w:sz w:val="28"/>
          <w:szCs w:val="28"/>
        </w:rPr>
        <w:t>-повторяющиеся существенные потери в основной деятельности, выражающиеся в хроническом спаде производства, сокращении объема продаж и хронической убыточности;</w:t>
      </w:r>
    </w:p>
    <w:p w:rsidR="009852C0" w:rsidRPr="00942B47" w:rsidRDefault="009852C0" w:rsidP="00021FE8">
      <w:pPr>
        <w:widowControl w:val="0"/>
        <w:tabs>
          <w:tab w:val="left" w:pos="400"/>
          <w:tab w:val="left" w:pos="2500"/>
        </w:tabs>
        <w:suppressAutoHyphens/>
        <w:ind w:firstLine="200"/>
        <w:jc w:val="both"/>
        <w:rPr>
          <w:rStyle w:val="a8"/>
          <w:b w:val="0"/>
          <w:color w:val="292929"/>
          <w:sz w:val="28"/>
          <w:szCs w:val="28"/>
        </w:rPr>
      </w:pPr>
      <w:r w:rsidRPr="00942B47">
        <w:rPr>
          <w:rStyle w:val="a8"/>
          <w:b w:val="0"/>
          <w:color w:val="292929"/>
          <w:sz w:val="28"/>
          <w:szCs w:val="28"/>
        </w:rPr>
        <w:t>- наличие хронически просроченной кредиторской и дебиторской задолженности;</w:t>
      </w:r>
    </w:p>
    <w:p w:rsidR="009852C0" w:rsidRPr="00942B47" w:rsidRDefault="009852C0" w:rsidP="00021FE8">
      <w:pPr>
        <w:widowControl w:val="0"/>
        <w:tabs>
          <w:tab w:val="left" w:pos="400"/>
          <w:tab w:val="left" w:pos="2500"/>
        </w:tabs>
        <w:suppressAutoHyphens/>
        <w:ind w:firstLine="200"/>
        <w:jc w:val="both"/>
        <w:rPr>
          <w:rStyle w:val="a8"/>
          <w:b w:val="0"/>
          <w:color w:val="292929"/>
          <w:sz w:val="28"/>
          <w:szCs w:val="28"/>
        </w:rPr>
      </w:pPr>
      <w:r w:rsidRPr="00942B47">
        <w:rPr>
          <w:rStyle w:val="a8"/>
          <w:b w:val="0"/>
          <w:color w:val="292929"/>
          <w:sz w:val="28"/>
          <w:szCs w:val="28"/>
        </w:rPr>
        <w:t>- низкие значения коэффициентов ликвидности и тенденция к их снижению;</w:t>
      </w:r>
    </w:p>
    <w:p w:rsidR="009852C0" w:rsidRPr="00942B47" w:rsidRDefault="009852C0" w:rsidP="00021FE8">
      <w:pPr>
        <w:widowControl w:val="0"/>
        <w:tabs>
          <w:tab w:val="left" w:pos="400"/>
          <w:tab w:val="left" w:pos="2500"/>
        </w:tabs>
        <w:suppressAutoHyphens/>
        <w:ind w:firstLine="200"/>
        <w:jc w:val="both"/>
        <w:rPr>
          <w:rStyle w:val="a8"/>
          <w:b w:val="0"/>
          <w:color w:val="292929"/>
          <w:sz w:val="28"/>
          <w:szCs w:val="28"/>
        </w:rPr>
      </w:pPr>
      <w:r w:rsidRPr="00942B47">
        <w:rPr>
          <w:rStyle w:val="a8"/>
          <w:b w:val="0"/>
          <w:color w:val="292929"/>
          <w:sz w:val="28"/>
          <w:szCs w:val="28"/>
        </w:rPr>
        <w:t>- увеличение до опасных пределов доли заемного капитала в общей его сумме;</w:t>
      </w:r>
    </w:p>
    <w:p w:rsidR="009852C0" w:rsidRPr="00942B47" w:rsidRDefault="009852C0" w:rsidP="00021FE8">
      <w:pPr>
        <w:widowControl w:val="0"/>
        <w:tabs>
          <w:tab w:val="left" w:pos="400"/>
          <w:tab w:val="left" w:pos="2500"/>
        </w:tabs>
        <w:suppressAutoHyphens/>
        <w:ind w:firstLine="200"/>
        <w:jc w:val="both"/>
        <w:rPr>
          <w:rStyle w:val="a8"/>
          <w:b w:val="0"/>
          <w:color w:val="292929"/>
          <w:sz w:val="28"/>
          <w:szCs w:val="28"/>
        </w:rPr>
      </w:pPr>
      <w:r w:rsidRPr="00942B47">
        <w:rPr>
          <w:rStyle w:val="a8"/>
          <w:b w:val="0"/>
          <w:color w:val="292929"/>
          <w:sz w:val="28"/>
          <w:szCs w:val="28"/>
        </w:rPr>
        <w:t>- дефицит собственного оборотного капитала;</w:t>
      </w:r>
    </w:p>
    <w:p w:rsidR="009852C0" w:rsidRPr="00942B47" w:rsidRDefault="009852C0" w:rsidP="00021FE8">
      <w:pPr>
        <w:widowControl w:val="0"/>
        <w:tabs>
          <w:tab w:val="left" w:pos="400"/>
          <w:tab w:val="left" w:pos="2500"/>
        </w:tabs>
        <w:suppressAutoHyphens/>
        <w:ind w:firstLine="200"/>
        <w:jc w:val="both"/>
        <w:rPr>
          <w:rStyle w:val="a8"/>
          <w:b w:val="0"/>
          <w:color w:val="292929"/>
          <w:sz w:val="28"/>
          <w:szCs w:val="28"/>
        </w:rPr>
      </w:pPr>
      <w:r w:rsidRPr="00942B47">
        <w:rPr>
          <w:rStyle w:val="a8"/>
          <w:b w:val="0"/>
          <w:color w:val="292929"/>
          <w:sz w:val="28"/>
          <w:szCs w:val="28"/>
        </w:rPr>
        <w:t>- систематическое увеличение продолжительности оборота капитала;</w:t>
      </w:r>
    </w:p>
    <w:p w:rsidR="009852C0" w:rsidRPr="00942B47" w:rsidRDefault="009852C0" w:rsidP="00021FE8">
      <w:pPr>
        <w:widowControl w:val="0"/>
        <w:tabs>
          <w:tab w:val="left" w:pos="400"/>
          <w:tab w:val="left" w:pos="2500"/>
        </w:tabs>
        <w:suppressAutoHyphens/>
        <w:ind w:firstLine="200"/>
        <w:jc w:val="both"/>
        <w:rPr>
          <w:rStyle w:val="a8"/>
          <w:b w:val="0"/>
          <w:color w:val="292929"/>
          <w:sz w:val="28"/>
          <w:szCs w:val="28"/>
        </w:rPr>
      </w:pPr>
      <w:r w:rsidRPr="00942B47">
        <w:rPr>
          <w:rStyle w:val="a8"/>
          <w:b w:val="0"/>
          <w:color w:val="292929"/>
          <w:sz w:val="28"/>
          <w:szCs w:val="28"/>
        </w:rPr>
        <w:t>- наличие сверхнормативных запасов сырья и готовой продукции;</w:t>
      </w:r>
    </w:p>
    <w:p w:rsidR="009852C0" w:rsidRPr="00942B47" w:rsidRDefault="009318D7" w:rsidP="00021FE8">
      <w:pPr>
        <w:widowControl w:val="0"/>
        <w:tabs>
          <w:tab w:val="left" w:pos="400"/>
          <w:tab w:val="left" w:pos="2500"/>
        </w:tabs>
        <w:suppressAutoHyphens/>
        <w:ind w:firstLine="200"/>
        <w:jc w:val="both"/>
        <w:rPr>
          <w:rStyle w:val="a8"/>
          <w:b w:val="0"/>
          <w:color w:val="292929"/>
          <w:sz w:val="28"/>
          <w:szCs w:val="28"/>
        </w:rPr>
      </w:pPr>
      <w:r w:rsidRPr="00942B47">
        <w:rPr>
          <w:rStyle w:val="a8"/>
          <w:b w:val="0"/>
          <w:color w:val="292929"/>
          <w:sz w:val="28"/>
          <w:szCs w:val="28"/>
        </w:rPr>
        <w:t xml:space="preserve">- </w:t>
      </w:r>
      <w:r w:rsidR="009852C0" w:rsidRPr="00942B47">
        <w:rPr>
          <w:rStyle w:val="a8"/>
          <w:b w:val="0"/>
          <w:color w:val="292929"/>
          <w:sz w:val="28"/>
          <w:szCs w:val="28"/>
        </w:rPr>
        <w:t>использование новых источников финансовых ресурсов на невыгодных условиях;</w:t>
      </w:r>
    </w:p>
    <w:p w:rsidR="009852C0" w:rsidRPr="00942B47" w:rsidRDefault="009852C0" w:rsidP="00021FE8">
      <w:pPr>
        <w:widowControl w:val="0"/>
        <w:tabs>
          <w:tab w:val="left" w:pos="400"/>
          <w:tab w:val="left" w:pos="2500"/>
        </w:tabs>
        <w:suppressAutoHyphens/>
        <w:ind w:firstLine="200"/>
        <w:jc w:val="both"/>
        <w:rPr>
          <w:rStyle w:val="a8"/>
          <w:b w:val="0"/>
          <w:color w:val="292929"/>
          <w:sz w:val="28"/>
          <w:szCs w:val="28"/>
        </w:rPr>
      </w:pPr>
      <w:r w:rsidRPr="00942B47">
        <w:rPr>
          <w:rStyle w:val="a8"/>
          <w:b w:val="0"/>
          <w:color w:val="292929"/>
          <w:sz w:val="28"/>
          <w:szCs w:val="28"/>
        </w:rPr>
        <w:t>- неблагоприятные изменения в портфеле заказов;</w:t>
      </w:r>
    </w:p>
    <w:p w:rsidR="009852C0" w:rsidRPr="00942B47" w:rsidRDefault="009852C0" w:rsidP="00021FE8">
      <w:pPr>
        <w:widowControl w:val="0"/>
        <w:tabs>
          <w:tab w:val="left" w:pos="400"/>
          <w:tab w:val="left" w:pos="2500"/>
        </w:tabs>
        <w:suppressAutoHyphens/>
        <w:ind w:firstLine="200"/>
        <w:jc w:val="both"/>
        <w:rPr>
          <w:rStyle w:val="a8"/>
          <w:b w:val="0"/>
          <w:color w:val="292929"/>
          <w:sz w:val="28"/>
          <w:szCs w:val="28"/>
        </w:rPr>
      </w:pPr>
      <w:r w:rsidRPr="00942B47">
        <w:rPr>
          <w:rStyle w:val="a8"/>
          <w:b w:val="0"/>
          <w:color w:val="292929"/>
          <w:sz w:val="28"/>
          <w:szCs w:val="28"/>
        </w:rPr>
        <w:t>- падение рыночной стоимости акций предприятия;</w:t>
      </w:r>
    </w:p>
    <w:p w:rsidR="009852C0" w:rsidRPr="00942B47" w:rsidRDefault="009852C0" w:rsidP="00021FE8">
      <w:pPr>
        <w:widowControl w:val="0"/>
        <w:tabs>
          <w:tab w:val="left" w:pos="400"/>
          <w:tab w:val="left" w:pos="2500"/>
        </w:tabs>
        <w:suppressAutoHyphens/>
        <w:ind w:firstLine="200"/>
        <w:jc w:val="both"/>
        <w:rPr>
          <w:rStyle w:val="a8"/>
          <w:b w:val="0"/>
          <w:color w:val="292929"/>
          <w:sz w:val="28"/>
          <w:szCs w:val="28"/>
        </w:rPr>
      </w:pPr>
      <w:r w:rsidRPr="00942B47">
        <w:rPr>
          <w:rStyle w:val="a8"/>
          <w:b w:val="0"/>
          <w:color w:val="292929"/>
          <w:sz w:val="28"/>
          <w:szCs w:val="28"/>
        </w:rPr>
        <w:t>- снижение производственного потенциала.</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Во вторую группу входят показатели, неблагоприятные значения которых не дают основания рассматривать текущее финансовое состояние как критическое, но сигнализируют о возможности резкого его ухудшения в будущем при неприятии действенных мер. К ним относятся:</w:t>
      </w:r>
    </w:p>
    <w:p w:rsidR="009852C0" w:rsidRPr="00942B47" w:rsidRDefault="009852C0" w:rsidP="00021FE8">
      <w:pPr>
        <w:widowControl w:val="0"/>
        <w:tabs>
          <w:tab w:val="left" w:pos="400"/>
          <w:tab w:val="left" w:pos="2500"/>
        </w:tabs>
        <w:suppressAutoHyphens/>
        <w:ind w:firstLine="400"/>
        <w:jc w:val="both"/>
        <w:rPr>
          <w:rStyle w:val="a8"/>
          <w:b w:val="0"/>
          <w:color w:val="292929"/>
          <w:sz w:val="28"/>
          <w:szCs w:val="28"/>
        </w:rPr>
      </w:pPr>
      <w:r w:rsidRPr="00942B47">
        <w:rPr>
          <w:rStyle w:val="a8"/>
          <w:b w:val="0"/>
          <w:color w:val="292929"/>
          <w:sz w:val="28"/>
          <w:szCs w:val="28"/>
        </w:rPr>
        <w:t xml:space="preserve">- чрезмерная зависимость </w:t>
      </w:r>
      <w:r w:rsidR="00601B43" w:rsidRPr="00942B47">
        <w:rPr>
          <w:rStyle w:val="a8"/>
          <w:b w:val="0"/>
          <w:color w:val="292929"/>
          <w:sz w:val="28"/>
          <w:szCs w:val="28"/>
        </w:rPr>
        <w:t>предприятия,</w:t>
      </w:r>
      <w:r w:rsidRPr="00942B47">
        <w:rPr>
          <w:rStyle w:val="a8"/>
          <w:b w:val="0"/>
          <w:color w:val="292929"/>
          <w:sz w:val="28"/>
          <w:szCs w:val="28"/>
        </w:rPr>
        <w:t xml:space="preserve"> от какого- либо одного конкретного проекта, типа оборудования, вида актива, рынка сырья или рынка сбыта;</w:t>
      </w:r>
    </w:p>
    <w:p w:rsidR="009852C0" w:rsidRPr="00942B47" w:rsidRDefault="009852C0" w:rsidP="00021FE8">
      <w:pPr>
        <w:widowControl w:val="0"/>
        <w:tabs>
          <w:tab w:val="left" w:pos="400"/>
          <w:tab w:val="left" w:pos="2500"/>
        </w:tabs>
        <w:suppressAutoHyphens/>
        <w:ind w:firstLine="400"/>
        <w:jc w:val="both"/>
        <w:rPr>
          <w:rStyle w:val="a8"/>
          <w:b w:val="0"/>
          <w:color w:val="292929"/>
          <w:sz w:val="28"/>
          <w:szCs w:val="28"/>
        </w:rPr>
      </w:pPr>
      <w:r w:rsidRPr="00942B47">
        <w:rPr>
          <w:rStyle w:val="a8"/>
          <w:b w:val="0"/>
          <w:color w:val="292929"/>
          <w:sz w:val="28"/>
          <w:szCs w:val="28"/>
        </w:rPr>
        <w:t>- потеря ключевых контрагентов;</w:t>
      </w:r>
    </w:p>
    <w:p w:rsidR="009852C0" w:rsidRPr="00942B47" w:rsidRDefault="009852C0" w:rsidP="00021FE8">
      <w:pPr>
        <w:widowControl w:val="0"/>
        <w:tabs>
          <w:tab w:val="left" w:pos="400"/>
          <w:tab w:val="left" w:pos="2500"/>
        </w:tabs>
        <w:suppressAutoHyphens/>
        <w:ind w:firstLine="400"/>
        <w:jc w:val="both"/>
        <w:rPr>
          <w:rStyle w:val="a8"/>
          <w:b w:val="0"/>
          <w:color w:val="292929"/>
          <w:sz w:val="28"/>
          <w:szCs w:val="28"/>
        </w:rPr>
      </w:pPr>
      <w:r w:rsidRPr="00942B47">
        <w:rPr>
          <w:rStyle w:val="a8"/>
          <w:b w:val="0"/>
          <w:color w:val="292929"/>
          <w:sz w:val="28"/>
          <w:szCs w:val="28"/>
        </w:rPr>
        <w:t>- недооценка обновления техники и технологии;</w:t>
      </w:r>
    </w:p>
    <w:p w:rsidR="009852C0" w:rsidRPr="00942B47" w:rsidRDefault="009852C0" w:rsidP="00021FE8">
      <w:pPr>
        <w:widowControl w:val="0"/>
        <w:tabs>
          <w:tab w:val="left" w:pos="400"/>
          <w:tab w:val="left" w:pos="2500"/>
        </w:tabs>
        <w:suppressAutoHyphens/>
        <w:ind w:firstLine="400"/>
        <w:jc w:val="both"/>
        <w:rPr>
          <w:rStyle w:val="a8"/>
          <w:b w:val="0"/>
          <w:color w:val="292929"/>
          <w:sz w:val="28"/>
          <w:szCs w:val="28"/>
        </w:rPr>
      </w:pPr>
      <w:r w:rsidRPr="00942B47">
        <w:rPr>
          <w:rStyle w:val="a8"/>
          <w:b w:val="0"/>
          <w:color w:val="292929"/>
          <w:sz w:val="28"/>
          <w:szCs w:val="28"/>
        </w:rPr>
        <w:t>- потеря опытных сотрудников аппарата управления;</w:t>
      </w:r>
    </w:p>
    <w:p w:rsidR="009852C0" w:rsidRPr="00942B47" w:rsidRDefault="009852C0" w:rsidP="00021FE8">
      <w:pPr>
        <w:widowControl w:val="0"/>
        <w:tabs>
          <w:tab w:val="left" w:pos="400"/>
          <w:tab w:val="left" w:pos="2500"/>
        </w:tabs>
        <w:suppressAutoHyphens/>
        <w:ind w:firstLine="400"/>
        <w:jc w:val="both"/>
        <w:rPr>
          <w:rStyle w:val="a8"/>
          <w:b w:val="0"/>
          <w:color w:val="292929"/>
          <w:sz w:val="28"/>
          <w:szCs w:val="28"/>
        </w:rPr>
      </w:pPr>
      <w:r w:rsidRPr="00942B47">
        <w:rPr>
          <w:rStyle w:val="a8"/>
          <w:b w:val="0"/>
          <w:color w:val="292929"/>
          <w:sz w:val="28"/>
          <w:szCs w:val="28"/>
        </w:rPr>
        <w:t>- вынужденные простои, неритмичная работа;</w:t>
      </w:r>
    </w:p>
    <w:p w:rsidR="009852C0" w:rsidRPr="00942B47" w:rsidRDefault="009852C0" w:rsidP="00021FE8">
      <w:pPr>
        <w:widowControl w:val="0"/>
        <w:tabs>
          <w:tab w:val="left" w:pos="400"/>
          <w:tab w:val="left" w:pos="2500"/>
        </w:tabs>
        <w:suppressAutoHyphens/>
        <w:ind w:firstLine="400"/>
        <w:jc w:val="both"/>
        <w:rPr>
          <w:rStyle w:val="a8"/>
          <w:b w:val="0"/>
          <w:color w:val="292929"/>
          <w:sz w:val="28"/>
          <w:szCs w:val="28"/>
        </w:rPr>
      </w:pPr>
      <w:r w:rsidRPr="00942B47">
        <w:rPr>
          <w:rStyle w:val="a8"/>
          <w:b w:val="0"/>
          <w:color w:val="292929"/>
          <w:sz w:val="28"/>
          <w:szCs w:val="28"/>
        </w:rPr>
        <w:t>- неэффективные долгосрочные соглашения;</w:t>
      </w:r>
    </w:p>
    <w:p w:rsidR="009852C0" w:rsidRPr="00942B47" w:rsidRDefault="009852C0" w:rsidP="00021FE8">
      <w:pPr>
        <w:widowControl w:val="0"/>
        <w:tabs>
          <w:tab w:val="left" w:pos="400"/>
          <w:tab w:val="left" w:pos="2500"/>
        </w:tabs>
        <w:suppressAutoHyphens/>
        <w:ind w:firstLine="400"/>
        <w:jc w:val="both"/>
        <w:rPr>
          <w:rStyle w:val="a8"/>
          <w:b w:val="0"/>
          <w:color w:val="292929"/>
          <w:sz w:val="28"/>
          <w:szCs w:val="28"/>
        </w:rPr>
      </w:pPr>
      <w:r w:rsidRPr="00942B47">
        <w:rPr>
          <w:rStyle w:val="a8"/>
          <w:b w:val="0"/>
          <w:color w:val="292929"/>
          <w:sz w:val="28"/>
          <w:szCs w:val="28"/>
        </w:rPr>
        <w:t>- недостаточность капитальных вложений и т. д.</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К достоинствам этой системы индикаторов возможного банкротства можно отнести системный и комплексный подходы, а к недостаткам – высокую степень сложности принятия решения в условиях многокритериальной задачи, информативный характер рассчитанных показателей, субъективность прогнозного решения.</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Учитывая многообразие показателей финансовой устойчивости, различие в уровне их критических оценок и возникающие в связи с этим сложности в оценке кредитоспособности предприятия и риска его банкротства, многие отечественные и зарубежные экономисты рекомендуют производить интегральную оценку финансовой устойчивости на основе скорингового анализа. Методика кредитного скоринга впервые была предложена американским экономистом Д. Дюраном в начале 1940-х годов.</w:t>
      </w:r>
    </w:p>
    <w:p w:rsidR="009852C0" w:rsidRPr="00942B47" w:rsidRDefault="009852C0" w:rsidP="00612740">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Сущность этой методики заключается в классификации предприятий по степени риска исходя из фактического уровня показателей финансовой устойчивости и рейтинга каждого показателя, выраженного в баллах на основе экспертных оценок.</w:t>
      </w:r>
      <w:r w:rsidR="00612740">
        <w:rPr>
          <w:rStyle w:val="a8"/>
          <w:b w:val="0"/>
          <w:color w:val="292929"/>
          <w:sz w:val="28"/>
          <w:szCs w:val="28"/>
        </w:rPr>
        <w:t xml:space="preserve"> </w:t>
      </w:r>
      <w:r w:rsidRPr="00942B47">
        <w:rPr>
          <w:rStyle w:val="a8"/>
          <w:b w:val="0"/>
          <w:color w:val="292929"/>
          <w:sz w:val="28"/>
          <w:szCs w:val="28"/>
        </w:rPr>
        <w:t>Рассмотрим простую скоринговую модель с тремя балансовыми показателями (табл. 1)</w:t>
      </w:r>
    </w:p>
    <w:p w:rsidR="009852C0" w:rsidRPr="00942B47" w:rsidRDefault="009852C0" w:rsidP="00612740">
      <w:pPr>
        <w:widowControl w:val="0"/>
        <w:tabs>
          <w:tab w:val="left" w:pos="400"/>
          <w:tab w:val="left" w:pos="2500"/>
        </w:tabs>
        <w:suppressAutoHyphens/>
        <w:ind w:firstLine="709"/>
        <w:jc w:val="both"/>
        <w:rPr>
          <w:rStyle w:val="a8"/>
          <w:b w:val="0"/>
          <w:color w:val="292929"/>
          <w:sz w:val="28"/>
          <w:szCs w:val="28"/>
        </w:rPr>
      </w:pPr>
      <w:r w:rsidRPr="00942B47">
        <w:rPr>
          <w:rStyle w:val="a8"/>
          <w:b w:val="0"/>
          <w:color w:val="292929"/>
          <w:sz w:val="28"/>
          <w:szCs w:val="28"/>
        </w:rPr>
        <w:t>I класс – предприятия с хорошим запасом финансовой устойчивости, позволяющим быть уверенным в возврате заемных средств;</w:t>
      </w:r>
    </w:p>
    <w:p w:rsidR="009852C0" w:rsidRPr="00942B47" w:rsidRDefault="009852C0" w:rsidP="00612740">
      <w:pPr>
        <w:widowControl w:val="0"/>
        <w:tabs>
          <w:tab w:val="left" w:pos="400"/>
          <w:tab w:val="left" w:pos="2500"/>
        </w:tabs>
        <w:suppressAutoHyphens/>
        <w:ind w:firstLine="709"/>
        <w:jc w:val="both"/>
        <w:rPr>
          <w:rStyle w:val="a8"/>
          <w:b w:val="0"/>
          <w:color w:val="292929"/>
          <w:sz w:val="28"/>
          <w:szCs w:val="28"/>
        </w:rPr>
      </w:pPr>
      <w:r w:rsidRPr="00942B47">
        <w:rPr>
          <w:rStyle w:val="a8"/>
          <w:b w:val="0"/>
          <w:color w:val="292929"/>
          <w:sz w:val="28"/>
          <w:szCs w:val="28"/>
        </w:rPr>
        <w:t>II класс – предприятия, которые демонстрируют некоторую степень риска по задолженности, но еще не рассматриваются как рискованные;</w:t>
      </w:r>
    </w:p>
    <w:p w:rsidR="009852C0" w:rsidRPr="00942B47" w:rsidRDefault="009852C0" w:rsidP="00612740">
      <w:pPr>
        <w:widowControl w:val="0"/>
        <w:tabs>
          <w:tab w:val="left" w:pos="400"/>
          <w:tab w:val="left" w:pos="2500"/>
        </w:tabs>
        <w:suppressAutoHyphens/>
        <w:ind w:firstLine="709"/>
        <w:jc w:val="both"/>
        <w:rPr>
          <w:rStyle w:val="a8"/>
          <w:b w:val="0"/>
          <w:color w:val="292929"/>
          <w:sz w:val="28"/>
          <w:szCs w:val="28"/>
        </w:rPr>
      </w:pPr>
      <w:r w:rsidRPr="00942B47">
        <w:rPr>
          <w:rStyle w:val="a8"/>
          <w:b w:val="0"/>
          <w:color w:val="292929"/>
          <w:sz w:val="28"/>
          <w:szCs w:val="28"/>
        </w:rPr>
        <w:t>III класс – проблемные предприятия;</w:t>
      </w:r>
    </w:p>
    <w:p w:rsidR="009852C0" w:rsidRPr="00942B47" w:rsidRDefault="009852C0" w:rsidP="00612740">
      <w:pPr>
        <w:widowControl w:val="0"/>
        <w:tabs>
          <w:tab w:val="left" w:pos="400"/>
          <w:tab w:val="left" w:pos="2500"/>
        </w:tabs>
        <w:suppressAutoHyphens/>
        <w:ind w:firstLine="709"/>
        <w:jc w:val="both"/>
        <w:rPr>
          <w:rStyle w:val="a8"/>
          <w:b w:val="0"/>
          <w:color w:val="292929"/>
          <w:sz w:val="28"/>
          <w:szCs w:val="28"/>
        </w:rPr>
      </w:pPr>
      <w:r w:rsidRPr="00942B47">
        <w:rPr>
          <w:rStyle w:val="a8"/>
          <w:b w:val="0"/>
          <w:color w:val="292929"/>
          <w:sz w:val="28"/>
          <w:szCs w:val="28"/>
        </w:rPr>
        <w:t>IV класс – предприятия с высоким риском банкротства даже после принятия мер по финансовому оздоровлению. Кредиторы рискуют потерять свои средства и проценты;</w:t>
      </w:r>
    </w:p>
    <w:p w:rsidR="009852C0" w:rsidRPr="00942B47" w:rsidRDefault="009852C0" w:rsidP="00612740">
      <w:pPr>
        <w:widowControl w:val="0"/>
        <w:tabs>
          <w:tab w:val="left" w:pos="400"/>
          <w:tab w:val="left" w:pos="2500"/>
        </w:tabs>
        <w:suppressAutoHyphens/>
        <w:ind w:firstLine="709"/>
        <w:jc w:val="both"/>
        <w:rPr>
          <w:rStyle w:val="a8"/>
          <w:b w:val="0"/>
          <w:color w:val="292929"/>
          <w:sz w:val="28"/>
          <w:szCs w:val="28"/>
        </w:rPr>
      </w:pPr>
      <w:r w:rsidRPr="00942B47">
        <w:rPr>
          <w:rStyle w:val="a8"/>
          <w:b w:val="0"/>
          <w:color w:val="292929"/>
          <w:sz w:val="28"/>
          <w:szCs w:val="28"/>
        </w:rPr>
        <w:t>V класс – предприятия высочайшего риска, практически несостоятельные.</w:t>
      </w:r>
    </w:p>
    <w:p w:rsidR="009852C0" w:rsidRPr="00612740" w:rsidRDefault="009852C0" w:rsidP="005C15B2">
      <w:pPr>
        <w:widowControl w:val="0"/>
        <w:tabs>
          <w:tab w:val="left" w:pos="400"/>
          <w:tab w:val="left" w:pos="2500"/>
        </w:tabs>
        <w:suppressAutoHyphens/>
        <w:spacing w:line="360" w:lineRule="auto"/>
        <w:ind w:firstLine="709"/>
        <w:jc w:val="both"/>
        <w:rPr>
          <w:rStyle w:val="a8"/>
          <w:b w:val="0"/>
          <w:color w:val="292929"/>
        </w:rPr>
      </w:pPr>
      <w:r w:rsidRPr="00612740">
        <w:rPr>
          <w:rStyle w:val="a8"/>
          <w:b w:val="0"/>
          <w:color w:val="292929"/>
        </w:rPr>
        <w:t>Таблица 1</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Группировка предприятий на классы по уровню платежеспособности</w:t>
      </w:r>
    </w:p>
    <w:tbl>
      <w:tblPr>
        <w:tblStyle w:val="a6"/>
        <w:tblW w:w="0" w:type="auto"/>
        <w:tblInd w:w="108" w:type="dxa"/>
        <w:tblLook w:val="01E0" w:firstRow="1" w:lastRow="1" w:firstColumn="1" w:lastColumn="1" w:noHBand="0" w:noVBand="0"/>
      </w:tblPr>
      <w:tblGrid>
        <w:gridCol w:w="1840"/>
        <w:gridCol w:w="1471"/>
        <w:gridCol w:w="1577"/>
        <w:gridCol w:w="1596"/>
        <w:gridCol w:w="1616"/>
        <w:gridCol w:w="1300"/>
      </w:tblGrid>
      <w:tr w:rsidR="009852C0" w:rsidRPr="00942B47">
        <w:trPr>
          <w:trHeight w:val="191"/>
        </w:trPr>
        <w:tc>
          <w:tcPr>
            <w:tcW w:w="1840" w:type="dxa"/>
            <w:vMerge w:val="restart"/>
            <w:tcBorders>
              <w:top w:val="single" w:sz="4" w:space="0" w:color="auto"/>
              <w:left w:val="single" w:sz="4" w:space="0" w:color="auto"/>
              <w:bottom w:val="single" w:sz="4" w:space="0" w:color="auto"/>
              <w:right w:val="single" w:sz="4" w:space="0" w:color="auto"/>
            </w:tcBorders>
            <w:vAlign w:val="center"/>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Показатель</w:t>
            </w:r>
          </w:p>
        </w:tc>
        <w:tc>
          <w:tcPr>
            <w:tcW w:w="7560" w:type="dxa"/>
            <w:gridSpan w:val="5"/>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Границы классов согласно критериям</w:t>
            </w:r>
          </w:p>
        </w:tc>
      </w:tr>
      <w:tr w:rsidR="009852C0" w:rsidRPr="00942B47">
        <w:trPr>
          <w:trHeight w:val="80"/>
        </w:trPr>
        <w:tc>
          <w:tcPr>
            <w:tcW w:w="1840" w:type="dxa"/>
            <w:vMerge/>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p>
        </w:tc>
        <w:tc>
          <w:tcPr>
            <w:tcW w:w="1471"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I класс</w:t>
            </w:r>
          </w:p>
        </w:tc>
        <w:tc>
          <w:tcPr>
            <w:tcW w:w="1577"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II класс</w:t>
            </w:r>
          </w:p>
        </w:tc>
        <w:tc>
          <w:tcPr>
            <w:tcW w:w="1596"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III класс</w:t>
            </w:r>
          </w:p>
        </w:tc>
        <w:tc>
          <w:tcPr>
            <w:tcW w:w="1616"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IV класс</w:t>
            </w:r>
          </w:p>
        </w:tc>
        <w:tc>
          <w:tcPr>
            <w:tcW w:w="1300"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V класс</w:t>
            </w:r>
          </w:p>
        </w:tc>
      </w:tr>
      <w:tr w:rsidR="009852C0" w:rsidRPr="00942B47">
        <w:trPr>
          <w:trHeight w:val="597"/>
        </w:trPr>
        <w:tc>
          <w:tcPr>
            <w:tcW w:w="1840"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Рентабельность совокупного капитала</w:t>
            </w:r>
          </w:p>
        </w:tc>
        <w:tc>
          <w:tcPr>
            <w:tcW w:w="1471"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30% и выше – 50 баллов</w:t>
            </w:r>
          </w:p>
        </w:tc>
        <w:tc>
          <w:tcPr>
            <w:tcW w:w="1577"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от29,9 до 20%-  от 49,9 до 35 баллов</w:t>
            </w:r>
          </w:p>
        </w:tc>
        <w:tc>
          <w:tcPr>
            <w:tcW w:w="1596"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от19,9до 10 % - от 34,9 до 20 баллов</w:t>
            </w:r>
          </w:p>
        </w:tc>
        <w:tc>
          <w:tcPr>
            <w:tcW w:w="1616"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от 9,9 до 1%- от 19,9до 5 баллов</w:t>
            </w:r>
          </w:p>
        </w:tc>
        <w:tc>
          <w:tcPr>
            <w:tcW w:w="1300"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менее 1 % - 0 баллов</w:t>
            </w:r>
          </w:p>
        </w:tc>
      </w:tr>
      <w:tr w:rsidR="009852C0" w:rsidRPr="00942B47">
        <w:trPr>
          <w:trHeight w:val="505"/>
        </w:trPr>
        <w:tc>
          <w:tcPr>
            <w:tcW w:w="1840"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Коэффициент текущей ликвидности</w:t>
            </w:r>
          </w:p>
        </w:tc>
        <w:tc>
          <w:tcPr>
            <w:tcW w:w="1471"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2,0% и выше –</w:t>
            </w:r>
          </w:p>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30 баллов</w:t>
            </w:r>
          </w:p>
        </w:tc>
        <w:tc>
          <w:tcPr>
            <w:tcW w:w="1577"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от 1,99до 1,7% - от29,9до20 баллов</w:t>
            </w:r>
          </w:p>
        </w:tc>
        <w:tc>
          <w:tcPr>
            <w:tcW w:w="1596"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 xml:space="preserve">от 1,69 до 1,4% – от 19,9 до 10 баллов </w:t>
            </w:r>
          </w:p>
        </w:tc>
        <w:tc>
          <w:tcPr>
            <w:tcW w:w="1616"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 xml:space="preserve">от </w:t>
            </w:r>
            <w:r w:rsidR="00612740">
              <w:rPr>
                <w:rStyle w:val="a8"/>
                <w:rFonts w:ascii="Arial Narrow" w:hAnsi="Arial Narrow"/>
                <w:b w:val="0"/>
                <w:color w:val="292929"/>
                <w:sz w:val="18"/>
                <w:szCs w:val="18"/>
              </w:rPr>
              <w:t>1,39 до 1,1% - от 9,9 до 1 балл</w:t>
            </w:r>
          </w:p>
        </w:tc>
        <w:tc>
          <w:tcPr>
            <w:tcW w:w="1300"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1% и ниже – 0 баллов</w:t>
            </w:r>
          </w:p>
        </w:tc>
      </w:tr>
      <w:tr w:rsidR="009852C0" w:rsidRPr="00942B47">
        <w:trPr>
          <w:trHeight w:val="832"/>
        </w:trPr>
        <w:tc>
          <w:tcPr>
            <w:tcW w:w="1840"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 xml:space="preserve">Коэффициент финансовой зависимости </w:t>
            </w:r>
          </w:p>
        </w:tc>
        <w:tc>
          <w:tcPr>
            <w:tcW w:w="1471"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0,7 % и выше – 20 баллов</w:t>
            </w:r>
          </w:p>
        </w:tc>
        <w:tc>
          <w:tcPr>
            <w:tcW w:w="1577"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от 0,69до 0,45% - от19,9 до 10 баллов</w:t>
            </w:r>
          </w:p>
        </w:tc>
        <w:tc>
          <w:tcPr>
            <w:tcW w:w="1596"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от0,44 до 0,30% - от9,9до 5 баллов</w:t>
            </w:r>
          </w:p>
        </w:tc>
        <w:tc>
          <w:tcPr>
            <w:tcW w:w="1616"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от 0,29до 0,20% - от 5 до 1 балла</w:t>
            </w:r>
          </w:p>
        </w:tc>
        <w:tc>
          <w:tcPr>
            <w:tcW w:w="1300"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менее 0,2 – 0 баллов</w:t>
            </w:r>
          </w:p>
        </w:tc>
      </w:tr>
      <w:tr w:rsidR="009852C0" w:rsidRPr="00942B47">
        <w:trPr>
          <w:trHeight w:val="391"/>
        </w:trPr>
        <w:tc>
          <w:tcPr>
            <w:tcW w:w="1840"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Границы классов</w:t>
            </w:r>
          </w:p>
        </w:tc>
        <w:tc>
          <w:tcPr>
            <w:tcW w:w="1471"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100 баллов и выше</w:t>
            </w:r>
          </w:p>
        </w:tc>
        <w:tc>
          <w:tcPr>
            <w:tcW w:w="1577"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от 99 до 65баллов</w:t>
            </w:r>
          </w:p>
        </w:tc>
        <w:tc>
          <w:tcPr>
            <w:tcW w:w="1596"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от 64 до 35 баллов</w:t>
            </w:r>
          </w:p>
        </w:tc>
        <w:tc>
          <w:tcPr>
            <w:tcW w:w="1616"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rPr>
            </w:pPr>
            <w:r w:rsidRPr="00021FE8">
              <w:rPr>
                <w:rStyle w:val="a8"/>
                <w:rFonts w:ascii="Arial Narrow" w:hAnsi="Arial Narrow"/>
                <w:b w:val="0"/>
                <w:color w:val="292929"/>
                <w:sz w:val="18"/>
                <w:szCs w:val="18"/>
              </w:rPr>
              <w:t xml:space="preserve"> от 34 до 6 баллов</w:t>
            </w:r>
          </w:p>
        </w:tc>
        <w:tc>
          <w:tcPr>
            <w:tcW w:w="1300" w:type="dxa"/>
            <w:tcBorders>
              <w:top w:val="single" w:sz="4" w:space="0" w:color="auto"/>
              <w:left w:val="single" w:sz="4" w:space="0" w:color="auto"/>
              <w:bottom w:val="single" w:sz="4" w:space="0" w:color="auto"/>
              <w:right w:val="single" w:sz="4" w:space="0" w:color="auto"/>
            </w:tcBorders>
          </w:tcPr>
          <w:p w:rsidR="009852C0" w:rsidRPr="00021FE8" w:rsidRDefault="009852C0" w:rsidP="005C15B2">
            <w:pPr>
              <w:widowControl w:val="0"/>
              <w:tabs>
                <w:tab w:val="left" w:pos="400"/>
                <w:tab w:val="left" w:pos="2500"/>
              </w:tabs>
              <w:suppressAutoHyphens/>
              <w:spacing w:line="360" w:lineRule="auto"/>
              <w:rPr>
                <w:rStyle w:val="a8"/>
                <w:rFonts w:ascii="Arial Narrow" w:hAnsi="Arial Narrow"/>
                <w:b w:val="0"/>
                <w:color w:val="292929"/>
                <w:sz w:val="18"/>
                <w:szCs w:val="18"/>
                <w:lang w:val="en-US"/>
              </w:rPr>
            </w:pPr>
            <w:r w:rsidRPr="00021FE8">
              <w:rPr>
                <w:rStyle w:val="a8"/>
                <w:rFonts w:ascii="Arial Narrow" w:hAnsi="Arial Narrow"/>
                <w:b w:val="0"/>
                <w:color w:val="292929"/>
                <w:sz w:val="18"/>
                <w:szCs w:val="18"/>
              </w:rPr>
              <w:t>0 баллов</w:t>
            </w:r>
          </w:p>
        </w:tc>
      </w:tr>
    </w:tbl>
    <w:p w:rsidR="00612740" w:rsidRDefault="00612740" w:rsidP="005C15B2">
      <w:pPr>
        <w:widowControl w:val="0"/>
        <w:tabs>
          <w:tab w:val="left" w:pos="400"/>
          <w:tab w:val="left" w:pos="2500"/>
        </w:tabs>
        <w:suppressAutoHyphens/>
        <w:spacing w:line="360" w:lineRule="auto"/>
        <w:ind w:firstLine="709"/>
        <w:jc w:val="both"/>
        <w:rPr>
          <w:rStyle w:val="a8"/>
          <w:b w:val="0"/>
          <w:color w:val="292929"/>
          <w:sz w:val="28"/>
          <w:szCs w:val="28"/>
        </w:rPr>
      </w:pP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В зарубежных странах для оценки риска банкротства и кредитоспособности предприятия широко используются факторные модели известных западных экономистов Альтмана, Лиса, Таффлера, Тишоу и др., разработанные с помощью многомерного дискриминантного анализа.</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Наиболее широкую известность получила модель Альтмана. Она представляет собой пятифакторную модель, в которой факторами выступают показатели диагностики угрозы банкротства:</w:t>
      </w:r>
    </w:p>
    <w:p w:rsidR="009852C0" w:rsidRPr="00790FF8"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790FF8">
        <w:rPr>
          <w:rStyle w:val="a8"/>
          <w:b w:val="0"/>
          <w:color w:val="292929"/>
          <w:sz w:val="28"/>
          <w:szCs w:val="28"/>
        </w:rPr>
        <w:t>Z=0,717*Х</w:t>
      </w:r>
      <w:r w:rsidRPr="00790FF8">
        <w:rPr>
          <w:rStyle w:val="a8"/>
          <w:b w:val="0"/>
          <w:bCs w:val="0"/>
          <w:color w:val="292929"/>
          <w:sz w:val="28"/>
          <w:szCs w:val="28"/>
        </w:rPr>
        <w:object w:dxaOrig="120"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9pt" o:ole="">
            <v:imagedata r:id="rId7" o:title=""/>
          </v:shape>
          <o:OLEObject Type="Embed" ProgID="Equation.3" ShapeID="_x0000_i1025" DrawAspect="Content" ObjectID="_1458821713" r:id="rId8"/>
        </w:object>
      </w:r>
      <w:r w:rsidRPr="00790FF8">
        <w:rPr>
          <w:rStyle w:val="a8"/>
          <w:b w:val="0"/>
          <w:color w:val="292929"/>
          <w:sz w:val="28"/>
          <w:szCs w:val="28"/>
        </w:rPr>
        <w:t xml:space="preserve"> + 0,847*Х</w:t>
      </w:r>
      <w:r w:rsidRPr="00790FF8">
        <w:rPr>
          <w:rStyle w:val="a8"/>
          <w:b w:val="0"/>
          <w:bCs w:val="0"/>
          <w:color w:val="292929"/>
          <w:sz w:val="28"/>
          <w:szCs w:val="28"/>
        </w:rPr>
        <w:object w:dxaOrig="160" w:dyaOrig="180">
          <v:shape id="_x0000_i1026" type="#_x0000_t75" style="width:8.25pt;height:9pt" o:ole="">
            <v:imagedata r:id="rId9" o:title=""/>
          </v:shape>
          <o:OLEObject Type="Embed" ProgID="Equation.3" ShapeID="_x0000_i1026" DrawAspect="Content" ObjectID="_1458821714" r:id="rId10"/>
        </w:object>
      </w:r>
      <w:r w:rsidRPr="00790FF8">
        <w:rPr>
          <w:rStyle w:val="a8"/>
          <w:b w:val="0"/>
          <w:color w:val="292929"/>
          <w:sz w:val="28"/>
          <w:szCs w:val="28"/>
        </w:rPr>
        <w:t xml:space="preserve"> +3,107 *Х</w:t>
      </w:r>
      <w:r w:rsidRPr="00790FF8">
        <w:rPr>
          <w:rStyle w:val="a8"/>
          <w:b w:val="0"/>
          <w:bCs w:val="0"/>
          <w:color w:val="292929"/>
          <w:sz w:val="28"/>
          <w:szCs w:val="28"/>
        </w:rPr>
        <w:object w:dxaOrig="139" w:dyaOrig="200">
          <v:shape id="_x0000_i1027" type="#_x0000_t75" style="width:6.75pt;height:9.75pt" o:ole="">
            <v:imagedata r:id="rId11" o:title=""/>
          </v:shape>
          <o:OLEObject Type="Embed" ProgID="Equation.3" ShapeID="_x0000_i1027" DrawAspect="Content" ObjectID="_1458821715" r:id="rId12"/>
        </w:object>
      </w:r>
      <w:r w:rsidRPr="00790FF8">
        <w:rPr>
          <w:rStyle w:val="a8"/>
          <w:b w:val="0"/>
          <w:color w:val="292929"/>
          <w:sz w:val="28"/>
          <w:szCs w:val="28"/>
        </w:rPr>
        <w:t xml:space="preserve"> + 0,42 *Х</w:t>
      </w:r>
      <w:r w:rsidRPr="00790FF8">
        <w:rPr>
          <w:rStyle w:val="a8"/>
          <w:b w:val="0"/>
          <w:bCs w:val="0"/>
          <w:color w:val="292929"/>
          <w:sz w:val="28"/>
          <w:szCs w:val="28"/>
        </w:rPr>
        <w:object w:dxaOrig="160" w:dyaOrig="180">
          <v:shape id="_x0000_i1028" type="#_x0000_t75" style="width:8.25pt;height:9pt" o:ole="">
            <v:imagedata r:id="rId13" o:title=""/>
          </v:shape>
          <o:OLEObject Type="Embed" ProgID="Equation.3" ShapeID="_x0000_i1028" DrawAspect="Content" ObjectID="_1458821716" r:id="rId14"/>
        </w:object>
      </w:r>
      <w:r w:rsidRPr="00790FF8">
        <w:rPr>
          <w:rStyle w:val="a8"/>
          <w:b w:val="0"/>
          <w:color w:val="292929"/>
          <w:sz w:val="28"/>
          <w:szCs w:val="28"/>
        </w:rPr>
        <w:t xml:space="preserve"> + 0,995 *Х</w:t>
      </w:r>
      <w:r w:rsidRPr="00790FF8">
        <w:rPr>
          <w:rStyle w:val="a8"/>
          <w:b w:val="0"/>
          <w:bCs w:val="0"/>
          <w:color w:val="292929"/>
          <w:sz w:val="28"/>
          <w:szCs w:val="28"/>
        </w:rPr>
        <w:object w:dxaOrig="139" w:dyaOrig="200">
          <v:shape id="_x0000_i1029" type="#_x0000_t75" style="width:6.75pt;height:9.75pt" o:ole="">
            <v:imagedata r:id="rId15" o:title=""/>
          </v:shape>
          <o:OLEObject Type="Embed" ProgID="Equation.3" ShapeID="_x0000_i1029" DrawAspect="Content" ObjectID="_1458821717" r:id="rId16"/>
        </w:object>
      </w:r>
      <w:r w:rsidRPr="00790FF8">
        <w:rPr>
          <w:rStyle w:val="a8"/>
          <w:b w:val="0"/>
          <w:color w:val="292929"/>
          <w:sz w:val="28"/>
          <w:szCs w:val="28"/>
        </w:rPr>
        <w:t xml:space="preserve"> (1.1.)</w:t>
      </w:r>
    </w:p>
    <w:p w:rsidR="009852C0" w:rsidRPr="00790FF8" w:rsidRDefault="009852C0" w:rsidP="00612740">
      <w:pPr>
        <w:widowControl w:val="0"/>
        <w:tabs>
          <w:tab w:val="left" w:pos="400"/>
          <w:tab w:val="left" w:pos="2500"/>
        </w:tabs>
        <w:suppressAutoHyphens/>
        <w:ind w:firstLine="709"/>
        <w:jc w:val="both"/>
        <w:rPr>
          <w:rStyle w:val="a8"/>
          <w:b w:val="0"/>
          <w:color w:val="292929"/>
          <w:sz w:val="24"/>
          <w:szCs w:val="24"/>
        </w:rPr>
      </w:pPr>
      <w:r w:rsidRPr="00790FF8">
        <w:rPr>
          <w:rStyle w:val="a8"/>
          <w:b w:val="0"/>
          <w:color w:val="292929"/>
          <w:sz w:val="24"/>
          <w:szCs w:val="24"/>
        </w:rPr>
        <w:t xml:space="preserve">где Z - интегральный показатель уровня угрозы банкротства; </w:t>
      </w:r>
    </w:p>
    <w:p w:rsidR="009852C0" w:rsidRPr="00790FF8" w:rsidRDefault="009852C0" w:rsidP="00612740">
      <w:pPr>
        <w:widowControl w:val="0"/>
        <w:tabs>
          <w:tab w:val="left" w:pos="400"/>
          <w:tab w:val="left" w:pos="2500"/>
        </w:tabs>
        <w:suppressAutoHyphens/>
        <w:ind w:firstLine="709"/>
        <w:jc w:val="both"/>
        <w:rPr>
          <w:rStyle w:val="a8"/>
          <w:b w:val="0"/>
          <w:color w:val="292929"/>
          <w:sz w:val="24"/>
          <w:szCs w:val="24"/>
        </w:rPr>
      </w:pPr>
      <w:r w:rsidRPr="00790FF8">
        <w:rPr>
          <w:rStyle w:val="a8"/>
          <w:b w:val="0"/>
          <w:color w:val="292929"/>
          <w:sz w:val="24"/>
          <w:szCs w:val="24"/>
        </w:rPr>
        <w:t>Х</w:t>
      </w:r>
      <w:r w:rsidRPr="00790FF8">
        <w:rPr>
          <w:rStyle w:val="a8"/>
          <w:bCs w:val="0"/>
          <w:color w:val="292929"/>
          <w:sz w:val="24"/>
          <w:szCs w:val="24"/>
        </w:rPr>
        <w:object w:dxaOrig="120" w:dyaOrig="180">
          <v:shape id="_x0000_i1030" type="#_x0000_t75" style="width:6pt;height:9pt" o:ole="">
            <v:imagedata r:id="rId17" o:title=""/>
          </v:shape>
          <o:OLEObject Type="Embed" ProgID="Equation.3" ShapeID="_x0000_i1030" DrawAspect="Content" ObjectID="_1458821718" r:id="rId18"/>
        </w:object>
      </w:r>
      <w:r w:rsidRPr="00790FF8">
        <w:rPr>
          <w:rStyle w:val="a8"/>
          <w:b w:val="0"/>
          <w:color w:val="292929"/>
          <w:sz w:val="24"/>
          <w:szCs w:val="24"/>
        </w:rPr>
        <w:t>- собственный оборотный капитал / сумма всех активов;</w:t>
      </w:r>
    </w:p>
    <w:p w:rsidR="009852C0" w:rsidRPr="00790FF8" w:rsidRDefault="009852C0" w:rsidP="00612740">
      <w:pPr>
        <w:widowControl w:val="0"/>
        <w:tabs>
          <w:tab w:val="left" w:pos="400"/>
          <w:tab w:val="left" w:pos="2500"/>
        </w:tabs>
        <w:suppressAutoHyphens/>
        <w:ind w:firstLine="709"/>
        <w:jc w:val="both"/>
        <w:rPr>
          <w:rStyle w:val="a8"/>
          <w:b w:val="0"/>
          <w:color w:val="292929"/>
          <w:sz w:val="24"/>
          <w:szCs w:val="24"/>
        </w:rPr>
      </w:pPr>
      <w:r w:rsidRPr="00790FF8">
        <w:rPr>
          <w:rStyle w:val="a8"/>
          <w:b w:val="0"/>
          <w:color w:val="292929"/>
          <w:sz w:val="24"/>
          <w:szCs w:val="24"/>
        </w:rPr>
        <w:t>Х</w:t>
      </w:r>
      <w:r w:rsidRPr="00790FF8">
        <w:rPr>
          <w:rStyle w:val="a8"/>
          <w:bCs w:val="0"/>
          <w:color w:val="292929"/>
          <w:sz w:val="24"/>
          <w:szCs w:val="24"/>
        </w:rPr>
        <w:object w:dxaOrig="160" w:dyaOrig="180">
          <v:shape id="_x0000_i1031" type="#_x0000_t75" style="width:8.25pt;height:9pt" o:ole="">
            <v:imagedata r:id="rId19" o:title=""/>
          </v:shape>
          <o:OLEObject Type="Embed" ProgID="Equation.3" ShapeID="_x0000_i1031" DrawAspect="Content" ObjectID="_1458821719" r:id="rId20"/>
        </w:object>
      </w:r>
      <w:r w:rsidRPr="00790FF8">
        <w:rPr>
          <w:rStyle w:val="a8"/>
          <w:b w:val="0"/>
          <w:color w:val="292929"/>
          <w:sz w:val="24"/>
          <w:szCs w:val="24"/>
        </w:rPr>
        <w:t xml:space="preserve"> - нераспределенная (реинвестированная) прибыль / сумма активов; </w:t>
      </w:r>
    </w:p>
    <w:p w:rsidR="009852C0" w:rsidRPr="00790FF8" w:rsidRDefault="009852C0" w:rsidP="00612740">
      <w:pPr>
        <w:widowControl w:val="0"/>
        <w:tabs>
          <w:tab w:val="left" w:pos="400"/>
          <w:tab w:val="left" w:pos="2500"/>
        </w:tabs>
        <w:suppressAutoHyphens/>
        <w:ind w:firstLine="709"/>
        <w:jc w:val="both"/>
        <w:rPr>
          <w:rStyle w:val="a8"/>
          <w:b w:val="0"/>
          <w:color w:val="292929"/>
          <w:sz w:val="24"/>
          <w:szCs w:val="24"/>
        </w:rPr>
      </w:pPr>
      <w:r w:rsidRPr="00790FF8">
        <w:rPr>
          <w:rStyle w:val="a8"/>
          <w:b w:val="0"/>
          <w:color w:val="292929"/>
          <w:sz w:val="24"/>
          <w:szCs w:val="24"/>
        </w:rPr>
        <w:t>Х</w:t>
      </w:r>
      <w:r w:rsidRPr="00790FF8">
        <w:rPr>
          <w:rStyle w:val="a8"/>
          <w:bCs w:val="0"/>
          <w:color w:val="292929"/>
          <w:sz w:val="24"/>
          <w:szCs w:val="24"/>
        </w:rPr>
        <w:object w:dxaOrig="139" w:dyaOrig="200">
          <v:shape id="_x0000_i1032" type="#_x0000_t75" style="width:6.75pt;height:9.75pt" o:ole="">
            <v:imagedata r:id="rId21" o:title=""/>
          </v:shape>
          <o:OLEObject Type="Embed" ProgID="Equation.3" ShapeID="_x0000_i1032" DrawAspect="Content" ObjectID="_1458821720" r:id="rId22"/>
        </w:object>
      </w:r>
      <w:r w:rsidRPr="00790FF8">
        <w:rPr>
          <w:rStyle w:val="a8"/>
          <w:b w:val="0"/>
          <w:color w:val="292929"/>
          <w:sz w:val="24"/>
          <w:szCs w:val="24"/>
        </w:rPr>
        <w:t xml:space="preserve"> - прибыль до уплаты процентов / сумма активов;</w:t>
      </w:r>
    </w:p>
    <w:p w:rsidR="009852C0" w:rsidRPr="00790FF8" w:rsidRDefault="009852C0" w:rsidP="00612740">
      <w:pPr>
        <w:widowControl w:val="0"/>
        <w:tabs>
          <w:tab w:val="left" w:pos="400"/>
          <w:tab w:val="left" w:pos="2500"/>
        </w:tabs>
        <w:suppressAutoHyphens/>
        <w:ind w:firstLine="709"/>
        <w:jc w:val="both"/>
        <w:rPr>
          <w:rStyle w:val="a8"/>
          <w:b w:val="0"/>
          <w:color w:val="292929"/>
          <w:sz w:val="24"/>
          <w:szCs w:val="24"/>
        </w:rPr>
      </w:pPr>
      <w:r w:rsidRPr="00790FF8">
        <w:rPr>
          <w:rStyle w:val="a8"/>
          <w:b w:val="0"/>
          <w:color w:val="292929"/>
          <w:sz w:val="24"/>
          <w:szCs w:val="24"/>
        </w:rPr>
        <w:t>Х</w:t>
      </w:r>
      <w:r w:rsidRPr="00790FF8">
        <w:rPr>
          <w:rStyle w:val="a8"/>
          <w:bCs w:val="0"/>
          <w:color w:val="292929"/>
          <w:sz w:val="24"/>
          <w:szCs w:val="24"/>
        </w:rPr>
        <w:object w:dxaOrig="160" w:dyaOrig="180">
          <v:shape id="_x0000_i1033" type="#_x0000_t75" style="width:8.25pt;height:9pt" o:ole="">
            <v:imagedata r:id="rId23" o:title=""/>
          </v:shape>
          <o:OLEObject Type="Embed" ProgID="Equation.3" ShapeID="_x0000_i1033" DrawAspect="Content" ObjectID="_1458821721" r:id="rId24"/>
        </w:object>
      </w:r>
      <w:r w:rsidRPr="00790FF8">
        <w:rPr>
          <w:rStyle w:val="a8"/>
          <w:b w:val="0"/>
          <w:color w:val="292929"/>
          <w:sz w:val="24"/>
          <w:szCs w:val="24"/>
        </w:rPr>
        <w:t xml:space="preserve"> - балансовая стоимость собственного капитала / заемный капитал;</w:t>
      </w:r>
    </w:p>
    <w:p w:rsidR="009852C0" w:rsidRPr="00790FF8" w:rsidRDefault="009852C0" w:rsidP="00612740">
      <w:pPr>
        <w:widowControl w:val="0"/>
        <w:tabs>
          <w:tab w:val="left" w:pos="400"/>
          <w:tab w:val="left" w:pos="2500"/>
        </w:tabs>
        <w:suppressAutoHyphens/>
        <w:ind w:firstLine="709"/>
        <w:jc w:val="both"/>
        <w:rPr>
          <w:rStyle w:val="a8"/>
          <w:b w:val="0"/>
          <w:color w:val="292929"/>
          <w:sz w:val="24"/>
          <w:szCs w:val="24"/>
        </w:rPr>
      </w:pPr>
      <w:r w:rsidRPr="00790FF8">
        <w:rPr>
          <w:rStyle w:val="a8"/>
          <w:b w:val="0"/>
          <w:color w:val="292929"/>
          <w:sz w:val="24"/>
          <w:szCs w:val="24"/>
        </w:rPr>
        <w:t>Х</w:t>
      </w:r>
      <w:r w:rsidRPr="00790FF8">
        <w:rPr>
          <w:rStyle w:val="a8"/>
          <w:bCs w:val="0"/>
          <w:color w:val="292929"/>
          <w:sz w:val="24"/>
          <w:szCs w:val="24"/>
        </w:rPr>
        <w:object w:dxaOrig="139" w:dyaOrig="200">
          <v:shape id="_x0000_i1034" type="#_x0000_t75" style="width:6.75pt;height:9.75pt" o:ole="">
            <v:imagedata r:id="rId25" o:title=""/>
          </v:shape>
          <o:OLEObject Type="Embed" ProgID="Equation.3" ShapeID="_x0000_i1034" DrawAspect="Content" ObjectID="_1458821722" r:id="rId26"/>
        </w:object>
      </w:r>
      <w:r w:rsidRPr="00790FF8">
        <w:rPr>
          <w:rStyle w:val="a8"/>
          <w:b w:val="0"/>
          <w:color w:val="292929"/>
          <w:sz w:val="24"/>
          <w:szCs w:val="24"/>
        </w:rPr>
        <w:t>-объем продаж (выручка) / сумма активов.</w:t>
      </w:r>
    </w:p>
    <w:p w:rsidR="009852C0" w:rsidRPr="00790FF8" w:rsidRDefault="009852C0" w:rsidP="00612740">
      <w:pPr>
        <w:widowControl w:val="0"/>
        <w:tabs>
          <w:tab w:val="left" w:pos="400"/>
          <w:tab w:val="left" w:pos="2500"/>
        </w:tabs>
        <w:suppressAutoHyphens/>
        <w:ind w:firstLine="709"/>
        <w:jc w:val="both"/>
        <w:rPr>
          <w:rStyle w:val="a8"/>
          <w:b w:val="0"/>
          <w:color w:val="292929"/>
          <w:sz w:val="24"/>
          <w:szCs w:val="24"/>
        </w:rPr>
      </w:pPr>
      <w:r w:rsidRPr="00790FF8">
        <w:rPr>
          <w:rStyle w:val="a8"/>
          <w:b w:val="0"/>
          <w:color w:val="292929"/>
          <w:sz w:val="24"/>
          <w:szCs w:val="24"/>
        </w:rPr>
        <w:t>Константа сравнения – 1,23.</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Если значение Z &lt; 1,23, то это признак высокой вероятности банкротства, тогда как значение Z&gt; 1,23 и более свидетельствует о малой его вероятности.</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Несмотря на относительную простоту использования этой модели для оценки угрозы банкротства, хотелось бы обратить внимание на то, что применение модели Альтмана в изложенном виде не позволяет получить объективный результат в наших условиях.</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Прежде всего, при расчетах показателей уровня рентабельности, доходности и оборачиваемости активов (соответственно Х</w:t>
      </w:r>
      <w:r w:rsidRPr="00942B47">
        <w:rPr>
          <w:rStyle w:val="a8"/>
          <w:bCs w:val="0"/>
          <w:color w:val="292929"/>
          <w:sz w:val="28"/>
          <w:szCs w:val="28"/>
        </w:rPr>
        <w:object w:dxaOrig="160" w:dyaOrig="180">
          <v:shape id="_x0000_i1035" type="#_x0000_t75" style="width:8.25pt;height:9pt" o:ole="">
            <v:imagedata r:id="rId27" o:title=""/>
          </v:shape>
          <o:OLEObject Type="Embed" ProgID="Equation.3" ShapeID="_x0000_i1035" DrawAspect="Content" ObjectID="_1458821723" r:id="rId28"/>
        </w:object>
      </w:r>
      <w:r w:rsidRPr="00942B47">
        <w:rPr>
          <w:rStyle w:val="a8"/>
          <w:b w:val="0"/>
          <w:color w:val="292929"/>
          <w:sz w:val="28"/>
          <w:szCs w:val="28"/>
        </w:rPr>
        <w:t>, Х</w:t>
      </w:r>
      <w:r w:rsidRPr="00942B47">
        <w:rPr>
          <w:rStyle w:val="a8"/>
          <w:bCs w:val="0"/>
          <w:color w:val="292929"/>
          <w:sz w:val="28"/>
          <w:szCs w:val="28"/>
        </w:rPr>
        <w:object w:dxaOrig="139" w:dyaOrig="200">
          <v:shape id="_x0000_i1036" type="#_x0000_t75" style="width:6.75pt;height:9.75pt" o:ole="">
            <v:imagedata r:id="rId29" o:title=""/>
          </v:shape>
          <o:OLEObject Type="Embed" ProgID="Equation.3" ShapeID="_x0000_i1036" DrawAspect="Content" ObjectID="_1458821724" r:id="rId30"/>
        </w:object>
      </w:r>
      <w:r w:rsidRPr="00942B47">
        <w:rPr>
          <w:rStyle w:val="a8"/>
          <w:b w:val="0"/>
          <w:color w:val="292929"/>
          <w:sz w:val="28"/>
          <w:szCs w:val="28"/>
        </w:rPr>
        <w:t>, Х</w:t>
      </w:r>
      <w:r w:rsidRPr="00942B47">
        <w:rPr>
          <w:rStyle w:val="a8"/>
          <w:bCs w:val="0"/>
          <w:color w:val="292929"/>
          <w:sz w:val="28"/>
          <w:szCs w:val="28"/>
        </w:rPr>
        <w:object w:dxaOrig="139" w:dyaOrig="200">
          <v:shape id="_x0000_i1037" type="#_x0000_t75" style="width:6.75pt;height:9.75pt" o:ole="">
            <v:imagedata r:id="rId31" o:title=""/>
          </v:shape>
          <o:OLEObject Type="Embed" ProgID="Equation.3" ShapeID="_x0000_i1037" DrawAspect="Content" ObjectID="_1458821725" r:id="rId32"/>
        </w:object>
      </w:r>
      <w:r w:rsidRPr="00942B47">
        <w:rPr>
          <w:rStyle w:val="a8"/>
          <w:b w:val="0"/>
          <w:color w:val="292929"/>
          <w:sz w:val="28"/>
          <w:szCs w:val="28"/>
        </w:rPr>
        <w:t>) в условиях инфляции нельзя использовать балансовую стоимость этих активов, т.к. в этом случае все рассматриваемые показатели будут искусственно завышены. Поэтому при расчетах должна быть использована восстановительная (рыночная) стоимость этих активов.</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При расчете коэффициента соотношения используемого капитала (Х</w:t>
      </w:r>
      <w:r w:rsidRPr="00942B47">
        <w:rPr>
          <w:rStyle w:val="a8"/>
          <w:bCs w:val="0"/>
          <w:color w:val="292929"/>
          <w:sz w:val="28"/>
          <w:szCs w:val="28"/>
        </w:rPr>
        <w:object w:dxaOrig="160" w:dyaOrig="180">
          <v:shape id="_x0000_i1038" type="#_x0000_t75" style="width:8.25pt;height:9pt" o:ole="">
            <v:imagedata r:id="rId33" o:title=""/>
          </v:shape>
          <o:OLEObject Type="Embed" ProgID="Equation.3" ShapeID="_x0000_i1038" DrawAspect="Content" ObjectID="_1458821726" r:id="rId34"/>
        </w:object>
      </w:r>
      <w:r w:rsidRPr="00942B47">
        <w:rPr>
          <w:rStyle w:val="a8"/>
          <w:b w:val="0"/>
          <w:color w:val="292929"/>
          <w:sz w:val="28"/>
          <w:szCs w:val="28"/>
        </w:rPr>
        <w:t>) собственный капитал должен быть также оценен по восстановительной (рыночной) стоимости с учетом его авансирования в различные активы (основные фонды, нематериальные активы, запасы товароматериальных ценностей и т.п.).</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При расчете отношения собственного оборотного капитала к активам (X</w:t>
      </w:r>
      <w:r w:rsidRPr="00942B47">
        <w:rPr>
          <w:rStyle w:val="a8"/>
          <w:bCs w:val="0"/>
          <w:color w:val="292929"/>
          <w:sz w:val="28"/>
          <w:szCs w:val="28"/>
        </w:rPr>
        <w:object w:dxaOrig="120" w:dyaOrig="180">
          <v:shape id="_x0000_i1039" type="#_x0000_t75" style="width:6pt;height:9pt" o:ole="">
            <v:imagedata r:id="rId35" o:title=""/>
          </v:shape>
          <o:OLEObject Type="Embed" ProgID="Equation.3" ShapeID="_x0000_i1039" DrawAspect="Content" ObjectID="_1458821727" r:id="rId36"/>
        </w:object>
      </w:r>
      <w:r w:rsidRPr="00942B47">
        <w:rPr>
          <w:rStyle w:val="a8"/>
          <w:b w:val="0"/>
          <w:color w:val="292929"/>
          <w:sz w:val="28"/>
          <w:szCs w:val="28"/>
        </w:rPr>
        <w:t>) коррективы должны быть внесены в оба показателя. Сумма собственного оборотного капитала должна быть уменьшена на сумму внутренней кредиторской задолженности, которая носит стабильный характер и не может служить угрозой банкротства. Сумма активов должна быть скорректирована с учетом вышеизложенных требований.</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Наконец, сама система коэффициентов значимости отдельных факторов в условиях нашей экономики должна быть пересмотрена. Так, вряд ли можно согласиться с тем, что уровень доходности активов в наших условиях (особенно в условиях высокого уровня монополизации отдельных рынков) более чем в пять раз превосходит по значимости коэффициент соотношения различных видов используемого капитала, определяющий финансовую устойчивость предприятия. Кроме того, значения каждого из этих коэффициентов должны быть в наших условиях дифференцированы с учетом отраслевых особенностей деятельности предприятий (в зарубежной практике в такой дифференциации нет столь высокой необходимости в связи со свободным межотраслевым переливом капитала в целях выравнивания нормы прибыли). Корректировка коэффициентов значимости отдельных факторов является наиболее настоятельным требованием при использовании модели Альтмана в наших условиях для объективной оценки угрозы банкротства предприятия.</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 xml:space="preserve">В </w:t>
      </w:r>
      <w:smartTag w:uri="urn:schemas-microsoft-com:office:smarttags" w:element="metricconverter">
        <w:smartTagPr>
          <w:attr w:name="ProductID" w:val="1972 г"/>
        </w:smartTagPr>
        <w:r w:rsidRPr="00942B47">
          <w:rPr>
            <w:rStyle w:val="a8"/>
            <w:b w:val="0"/>
            <w:color w:val="292929"/>
            <w:sz w:val="28"/>
            <w:szCs w:val="28"/>
          </w:rPr>
          <w:t>1972 г</w:t>
        </w:r>
      </w:smartTag>
      <w:r w:rsidRPr="00942B47">
        <w:rPr>
          <w:rStyle w:val="a8"/>
          <w:b w:val="0"/>
          <w:color w:val="292929"/>
          <w:sz w:val="28"/>
          <w:szCs w:val="28"/>
        </w:rPr>
        <w:t>. Лис разработал следующую формулу для Великобритании:</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Z= 0,063 * Х</w:t>
      </w:r>
      <w:r w:rsidRPr="00942B47">
        <w:rPr>
          <w:rStyle w:val="a8"/>
          <w:bCs w:val="0"/>
          <w:color w:val="292929"/>
          <w:sz w:val="28"/>
          <w:szCs w:val="28"/>
        </w:rPr>
        <w:object w:dxaOrig="120" w:dyaOrig="180">
          <v:shape id="_x0000_i1040" type="#_x0000_t75" style="width:6pt;height:9pt" o:ole="">
            <v:imagedata r:id="rId7" o:title=""/>
          </v:shape>
          <o:OLEObject Type="Embed" ProgID="Equation.3" ShapeID="_x0000_i1040" DrawAspect="Content" ObjectID="_1458821728" r:id="rId37"/>
        </w:object>
      </w:r>
      <w:r w:rsidRPr="00942B47">
        <w:rPr>
          <w:rStyle w:val="a8"/>
          <w:b w:val="0"/>
          <w:color w:val="292929"/>
          <w:sz w:val="28"/>
          <w:szCs w:val="28"/>
        </w:rPr>
        <w:t>+0,092 * Х</w:t>
      </w:r>
      <w:r w:rsidRPr="00942B47">
        <w:rPr>
          <w:rStyle w:val="a8"/>
          <w:bCs w:val="0"/>
          <w:color w:val="292929"/>
          <w:sz w:val="28"/>
          <w:szCs w:val="28"/>
        </w:rPr>
        <w:object w:dxaOrig="160" w:dyaOrig="180">
          <v:shape id="_x0000_i1041" type="#_x0000_t75" style="width:8.25pt;height:9pt" o:ole="">
            <v:imagedata r:id="rId9" o:title=""/>
          </v:shape>
          <o:OLEObject Type="Embed" ProgID="Equation.3" ShapeID="_x0000_i1041" DrawAspect="Content" ObjectID="_1458821729" r:id="rId38"/>
        </w:object>
      </w:r>
      <w:r w:rsidRPr="00942B47">
        <w:rPr>
          <w:rStyle w:val="a8"/>
          <w:b w:val="0"/>
          <w:color w:val="292929"/>
          <w:sz w:val="28"/>
          <w:szCs w:val="28"/>
        </w:rPr>
        <w:t>+ 0,057 * Х</w:t>
      </w:r>
      <w:r w:rsidRPr="00942B47">
        <w:rPr>
          <w:rStyle w:val="a8"/>
          <w:bCs w:val="0"/>
          <w:color w:val="292929"/>
          <w:sz w:val="28"/>
          <w:szCs w:val="28"/>
        </w:rPr>
        <w:object w:dxaOrig="140" w:dyaOrig="199">
          <v:shape id="_x0000_i1042" type="#_x0000_t75" style="width:6.75pt;height:9.75pt" o:ole="">
            <v:imagedata r:id="rId11" o:title=""/>
          </v:shape>
          <o:OLEObject Type="Embed" ProgID="Equation.3" ShapeID="_x0000_i1042" DrawAspect="Content" ObjectID="_1458821730" r:id="rId39"/>
        </w:object>
      </w:r>
      <w:r w:rsidRPr="00942B47">
        <w:rPr>
          <w:rStyle w:val="a8"/>
          <w:b w:val="0"/>
          <w:color w:val="292929"/>
          <w:sz w:val="28"/>
          <w:szCs w:val="28"/>
        </w:rPr>
        <w:t>+ 0,001 * Х</w:t>
      </w:r>
      <w:r w:rsidRPr="00942B47">
        <w:rPr>
          <w:rStyle w:val="a8"/>
          <w:bCs w:val="0"/>
          <w:color w:val="292929"/>
          <w:sz w:val="28"/>
          <w:szCs w:val="28"/>
        </w:rPr>
        <w:object w:dxaOrig="160" w:dyaOrig="180">
          <v:shape id="_x0000_i1043" type="#_x0000_t75" style="width:8.25pt;height:9pt" o:ole="">
            <v:imagedata r:id="rId13" o:title=""/>
          </v:shape>
          <o:OLEObject Type="Embed" ProgID="Equation.3" ShapeID="_x0000_i1043" DrawAspect="Content" ObjectID="_1458821731" r:id="rId40"/>
        </w:object>
      </w:r>
      <w:r w:rsidRPr="00942B47">
        <w:rPr>
          <w:rStyle w:val="a8"/>
          <w:b w:val="0"/>
          <w:color w:val="292929"/>
          <w:sz w:val="28"/>
          <w:szCs w:val="28"/>
        </w:rPr>
        <w:t>,</w:t>
      </w:r>
    </w:p>
    <w:p w:rsidR="009852C0" w:rsidRPr="00790FF8" w:rsidRDefault="009852C0" w:rsidP="00612740">
      <w:pPr>
        <w:widowControl w:val="0"/>
        <w:tabs>
          <w:tab w:val="left" w:pos="400"/>
          <w:tab w:val="left" w:pos="2500"/>
        </w:tabs>
        <w:suppressAutoHyphens/>
        <w:ind w:firstLine="709"/>
        <w:jc w:val="both"/>
        <w:rPr>
          <w:rStyle w:val="a8"/>
          <w:b w:val="0"/>
          <w:color w:val="292929"/>
          <w:sz w:val="24"/>
          <w:szCs w:val="24"/>
        </w:rPr>
      </w:pPr>
      <w:r w:rsidRPr="00790FF8">
        <w:rPr>
          <w:rStyle w:val="a8"/>
          <w:b w:val="0"/>
          <w:color w:val="292929"/>
          <w:sz w:val="24"/>
          <w:szCs w:val="24"/>
        </w:rPr>
        <w:t>где Х</w:t>
      </w:r>
      <w:r w:rsidRPr="00790FF8">
        <w:rPr>
          <w:rStyle w:val="a8"/>
          <w:bCs w:val="0"/>
          <w:color w:val="292929"/>
          <w:sz w:val="24"/>
          <w:szCs w:val="24"/>
        </w:rPr>
        <w:object w:dxaOrig="120" w:dyaOrig="180">
          <v:shape id="_x0000_i1044" type="#_x0000_t75" style="width:6pt;height:9pt" o:ole="">
            <v:imagedata r:id="rId7" o:title=""/>
          </v:shape>
          <o:OLEObject Type="Embed" ProgID="Equation.3" ShapeID="_x0000_i1044" DrawAspect="Content" ObjectID="_1458821732" r:id="rId41"/>
        </w:object>
      </w:r>
      <w:r w:rsidRPr="00790FF8">
        <w:rPr>
          <w:rStyle w:val="a8"/>
          <w:b w:val="0"/>
          <w:color w:val="292929"/>
          <w:sz w:val="24"/>
          <w:szCs w:val="24"/>
        </w:rPr>
        <w:t xml:space="preserve"> -оборотный капитал / сумма активов;</w:t>
      </w:r>
    </w:p>
    <w:p w:rsidR="009852C0" w:rsidRPr="00790FF8" w:rsidRDefault="009852C0" w:rsidP="00612740">
      <w:pPr>
        <w:widowControl w:val="0"/>
        <w:tabs>
          <w:tab w:val="left" w:pos="400"/>
          <w:tab w:val="left" w:pos="2500"/>
        </w:tabs>
        <w:suppressAutoHyphens/>
        <w:ind w:firstLine="709"/>
        <w:jc w:val="both"/>
        <w:rPr>
          <w:rStyle w:val="a8"/>
          <w:b w:val="0"/>
          <w:color w:val="292929"/>
          <w:sz w:val="24"/>
          <w:szCs w:val="24"/>
        </w:rPr>
      </w:pPr>
      <w:r w:rsidRPr="00790FF8">
        <w:rPr>
          <w:rStyle w:val="a8"/>
          <w:b w:val="0"/>
          <w:color w:val="292929"/>
          <w:sz w:val="24"/>
          <w:szCs w:val="24"/>
        </w:rPr>
        <w:t>Х</w:t>
      </w:r>
      <w:r w:rsidRPr="00790FF8">
        <w:rPr>
          <w:rStyle w:val="a8"/>
          <w:bCs w:val="0"/>
          <w:color w:val="292929"/>
          <w:sz w:val="24"/>
          <w:szCs w:val="24"/>
        </w:rPr>
        <w:object w:dxaOrig="160" w:dyaOrig="180">
          <v:shape id="_x0000_i1045" type="#_x0000_t75" style="width:8.25pt;height:9pt" o:ole="">
            <v:imagedata r:id="rId9" o:title=""/>
          </v:shape>
          <o:OLEObject Type="Embed" ProgID="Equation.3" ShapeID="_x0000_i1045" DrawAspect="Content" ObjectID="_1458821733" r:id="rId42"/>
        </w:object>
      </w:r>
      <w:r w:rsidRPr="00790FF8">
        <w:rPr>
          <w:rStyle w:val="a8"/>
          <w:b w:val="0"/>
          <w:color w:val="292929"/>
          <w:sz w:val="24"/>
          <w:szCs w:val="24"/>
        </w:rPr>
        <w:t xml:space="preserve"> - прибыль от реализации / сумма активов;</w:t>
      </w:r>
    </w:p>
    <w:p w:rsidR="009852C0" w:rsidRPr="00790FF8" w:rsidRDefault="009852C0" w:rsidP="00612740">
      <w:pPr>
        <w:widowControl w:val="0"/>
        <w:tabs>
          <w:tab w:val="left" w:pos="400"/>
          <w:tab w:val="left" w:pos="2500"/>
        </w:tabs>
        <w:suppressAutoHyphens/>
        <w:ind w:firstLine="709"/>
        <w:jc w:val="both"/>
        <w:rPr>
          <w:rStyle w:val="a8"/>
          <w:b w:val="0"/>
          <w:color w:val="292929"/>
          <w:sz w:val="24"/>
          <w:szCs w:val="24"/>
        </w:rPr>
      </w:pPr>
      <w:r w:rsidRPr="00790FF8">
        <w:rPr>
          <w:rStyle w:val="a8"/>
          <w:b w:val="0"/>
          <w:color w:val="292929"/>
          <w:sz w:val="24"/>
          <w:szCs w:val="24"/>
        </w:rPr>
        <w:t>Х</w:t>
      </w:r>
      <w:r w:rsidRPr="00790FF8">
        <w:rPr>
          <w:rStyle w:val="a8"/>
          <w:bCs w:val="0"/>
          <w:color w:val="292929"/>
          <w:sz w:val="24"/>
          <w:szCs w:val="24"/>
        </w:rPr>
        <w:object w:dxaOrig="140" w:dyaOrig="199">
          <v:shape id="_x0000_i1046" type="#_x0000_t75" style="width:6.75pt;height:9.75pt" o:ole="">
            <v:imagedata r:id="rId11" o:title=""/>
          </v:shape>
          <o:OLEObject Type="Embed" ProgID="Equation.3" ShapeID="_x0000_i1046" DrawAspect="Content" ObjectID="_1458821734" r:id="rId43"/>
        </w:object>
      </w:r>
      <w:r w:rsidRPr="00790FF8">
        <w:rPr>
          <w:rStyle w:val="a8"/>
          <w:b w:val="0"/>
          <w:color w:val="292929"/>
          <w:sz w:val="24"/>
          <w:szCs w:val="24"/>
        </w:rPr>
        <w:t xml:space="preserve"> - нераспределенная прибыль / сумма активов;</w:t>
      </w:r>
    </w:p>
    <w:p w:rsidR="009852C0" w:rsidRPr="00790FF8" w:rsidRDefault="009852C0" w:rsidP="00612740">
      <w:pPr>
        <w:widowControl w:val="0"/>
        <w:tabs>
          <w:tab w:val="left" w:pos="400"/>
          <w:tab w:val="left" w:pos="2500"/>
        </w:tabs>
        <w:suppressAutoHyphens/>
        <w:ind w:firstLine="709"/>
        <w:jc w:val="both"/>
        <w:rPr>
          <w:rStyle w:val="a8"/>
          <w:b w:val="0"/>
          <w:color w:val="292929"/>
          <w:sz w:val="24"/>
          <w:szCs w:val="24"/>
        </w:rPr>
      </w:pPr>
      <w:r w:rsidRPr="00790FF8">
        <w:rPr>
          <w:rStyle w:val="a8"/>
          <w:b w:val="0"/>
          <w:color w:val="292929"/>
          <w:sz w:val="24"/>
          <w:szCs w:val="24"/>
        </w:rPr>
        <w:t>Х</w:t>
      </w:r>
      <w:r w:rsidRPr="00790FF8">
        <w:rPr>
          <w:rStyle w:val="a8"/>
          <w:bCs w:val="0"/>
          <w:color w:val="292929"/>
          <w:sz w:val="24"/>
          <w:szCs w:val="24"/>
        </w:rPr>
        <w:object w:dxaOrig="160" w:dyaOrig="180">
          <v:shape id="_x0000_i1047" type="#_x0000_t75" style="width:8.25pt;height:9pt" o:ole="">
            <v:imagedata r:id="rId13" o:title=""/>
          </v:shape>
          <o:OLEObject Type="Embed" ProgID="Equation.3" ShapeID="_x0000_i1047" DrawAspect="Content" ObjectID="_1458821735" r:id="rId44"/>
        </w:object>
      </w:r>
      <w:r w:rsidRPr="00790FF8">
        <w:rPr>
          <w:rStyle w:val="a8"/>
          <w:b w:val="0"/>
          <w:color w:val="292929"/>
          <w:sz w:val="24"/>
          <w:szCs w:val="24"/>
        </w:rPr>
        <w:t>- собственный капитал / заемный капитал.</w:t>
      </w:r>
    </w:p>
    <w:p w:rsidR="009852C0" w:rsidRPr="00790FF8" w:rsidRDefault="009852C0" w:rsidP="00612740">
      <w:pPr>
        <w:widowControl w:val="0"/>
        <w:tabs>
          <w:tab w:val="left" w:pos="400"/>
          <w:tab w:val="left" w:pos="2500"/>
        </w:tabs>
        <w:suppressAutoHyphens/>
        <w:ind w:firstLine="709"/>
        <w:jc w:val="both"/>
        <w:rPr>
          <w:rStyle w:val="a8"/>
          <w:b w:val="0"/>
          <w:color w:val="292929"/>
          <w:sz w:val="24"/>
          <w:szCs w:val="24"/>
        </w:rPr>
      </w:pPr>
      <w:r w:rsidRPr="00790FF8">
        <w:rPr>
          <w:rStyle w:val="a8"/>
          <w:b w:val="0"/>
          <w:color w:val="292929"/>
          <w:sz w:val="24"/>
          <w:szCs w:val="24"/>
        </w:rPr>
        <w:t>Здесь предельное значение равняется 0,037.</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 xml:space="preserve">В </w:t>
      </w:r>
      <w:smartTag w:uri="urn:schemas-microsoft-com:office:smarttags" w:element="metricconverter">
        <w:smartTagPr>
          <w:attr w:name="ProductID" w:val="1997 г"/>
        </w:smartTagPr>
        <w:r w:rsidRPr="00942B47">
          <w:rPr>
            <w:rStyle w:val="a8"/>
            <w:b w:val="0"/>
            <w:color w:val="292929"/>
            <w:sz w:val="28"/>
            <w:szCs w:val="28"/>
          </w:rPr>
          <w:t>1997 г</w:t>
        </w:r>
      </w:smartTag>
      <w:r w:rsidRPr="00942B47">
        <w:rPr>
          <w:rStyle w:val="a8"/>
          <w:b w:val="0"/>
          <w:color w:val="292929"/>
          <w:sz w:val="28"/>
          <w:szCs w:val="28"/>
        </w:rPr>
        <w:t>. Таффлер предложил следующую формулу:</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Z= 0,53 * Х</w:t>
      </w:r>
      <w:r w:rsidRPr="00942B47">
        <w:rPr>
          <w:rStyle w:val="a8"/>
          <w:bCs w:val="0"/>
          <w:color w:val="292929"/>
          <w:sz w:val="28"/>
          <w:szCs w:val="28"/>
        </w:rPr>
        <w:object w:dxaOrig="120" w:dyaOrig="180">
          <v:shape id="_x0000_i1048" type="#_x0000_t75" style="width:6pt;height:9pt" o:ole="">
            <v:imagedata r:id="rId7" o:title=""/>
          </v:shape>
          <o:OLEObject Type="Embed" ProgID="Equation.3" ShapeID="_x0000_i1048" DrawAspect="Content" ObjectID="_1458821736" r:id="rId45"/>
        </w:object>
      </w:r>
      <w:r w:rsidRPr="00942B47">
        <w:rPr>
          <w:rStyle w:val="a8"/>
          <w:b w:val="0"/>
          <w:color w:val="292929"/>
          <w:sz w:val="28"/>
          <w:szCs w:val="28"/>
        </w:rPr>
        <w:t xml:space="preserve"> + 0,13 * Х</w:t>
      </w:r>
      <w:r w:rsidRPr="00942B47">
        <w:rPr>
          <w:rStyle w:val="a8"/>
          <w:bCs w:val="0"/>
          <w:color w:val="292929"/>
          <w:sz w:val="28"/>
          <w:szCs w:val="28"/>
        </w:rPr>
        <w:object w:dxaOrig="160" w:dyaOrig="180">
          <v:shape id="_x0000_i1049" type="#_x0000_t75" style="width:8.25pt;height:9pt" o:ole="">
            <v:imagedata r:id="rId9" o:title=""/>
          </v:shape>
          <o:OLEObject Type="Embed" ProgID="Equation.3" ShapeID="_x0000_i1049" DrawAspect="Content" ObjectID="_1458821737" r:id="rId46"/>
        </w:object>
      </w:r>
      <w:r w:rsidRPr="00942B47">
        <w:rPr>
          <w:rStyle w:val="a8"/>
          <w:b w:val="0"/>
          <w:color w:val="292929"/>
          <w:sz w:val="28"/>
          <w:szCs w:val="28"/>
        </w:rPr>
        <w:t xml:space="preserve"> + 0,18 * Х</w:t>
      </w:r>
      <w:r w:rsidRPr="00942B47">
        <w:rPr>
          <w:rStyle w:val="a8"/>
          <w:bCs w:val="0"/>
          <w:color w:val="292929"/>
          <w:sz w:val="28"/>
          <w:szCs w:val="28"/>
        </w:rPr>
        <w:object w:dxaOrig="140" w:dyaOrig="199">
          <v:shape id="_x0000_i1050" type="#_x0000_t75" style="width:6.75pt;height:9.75pt" o:ole="">
            <v:imagedata r:id="rId11" o:title=""/>
          </v:shape>
          <o:OLEObject Type="Embed" ProgID="Equation.3" ShapeID="_x0000_i1050" DrawAspect="Content" ObjectID="_1458821738" r:id="rId47"/>
        </w:object>
      </w:r>
      <w:r w:rsidRPr="00942B47">
        <w:rPr>
          <w:rStyle w:val="a8"/>
          <w:b w:val="0"/>
          <w:color w:val="292929"/>
          <w:sz w:val="28"/>
          <w:szCs w:val="28"/>
        </w:rPr>
        <w:t xml:space="preserve"> + 0,16 *Х</w:t>
      </w:r>
      <w:r w:rsidRPr="00942B47">
        <w:rPr>
          <w:rStyle w:val="a8"/>
          <w:bCs w:val="0"/>
          <w:color w:val="292929"/>
          <w:sz w:val="28"/>
          <w:szCs w:val="28"/>
        </w:rPr>
        <w:object w:dxaOrig="160" w:dyaOrig="180">
          <v:shape id="_x0000_i1051" type="#_x0000_t75" style="width:8.25pt;height:9pt" o:ole="">
            <v:imagedata r:id="rId13" o:title=""/>
          </v:shape>
          <o:OLEObject Type="Embed" ProgID="Equation.3" ShapeID="_x0000_i1051" DrawAspect="Content" ObjectID="_1458821739" r:id="rId48"/>
        </w:object>
      </w:r>
      <w:r w:rsidRPr="00942B47">
        <w:rPr>
          <w:rStyle w:val="a8"/>
          <w:b w:val="0"/>
          <w:color w:val="292929"/>
          <w:sz w:val="28"/>
          <w:szCs w:val="28"/>
        </w:rPr>
        <w:t>,</w:t>
      </w:r>
    </w:p>
    <w:p w:rsidR="009852C0" w:rsidRPr="00790FF8" w:rsidRDefault="009852C0" w:rsidP="00612740">
      <w:pPr>
        <w:widowControl w:val="0"/>
        <w:tabs>
          <w:tab w:val="left" w:pos="400"/>
          <w:tab w:val="left" w:pos="2500"/>
        </w:tabs>
        <w:suppressAutoHyphens/>
        <w:ind w:firstLine="709"/>
        <w:jc w:val="both"/>
        <w:rPr>
          <w:rStyle w:val="a8"/>
          <w:b w:val="0"/>
          <w:color w:val="292929"/>
          <w:sz w:val="24"/>
          <w:szCs w:val="24"/>
        </w:rPr>
      </w:pPr>
      <w:r w:rsidRPr="00790FF8">
        <w:rPr>
          <w:rStyle w:val="a8"/>
          <w:b w:val="0"/>
          <w:color w:val="292929"/>
          <w:sz w:val="24"/>
          <w:szCs w:val="24"/>
        </w:rPr>
        <w:t>где Х</w:t>
      </w:r>
      <w:r w:rsidRPr="00790FF8">
        <w:rPr>
          <w:rStyle w:val="a8"/>
          <w:bCs w:val="0"/>
          <w:color w:val="292929"/>
          <w:sz w:val="24"/>
          <w:szCs w:val="24"/>
        </w:rPr>
        <w:object w:dxaOrig="120" w:dyaOrig="180">
          <v:shape id="_x0000_i1052" type="#_x0000_t75" style="width:6pt;height:9pt" o:ole="">
            <v:imagedata r:id="rId7" o:title=""/>
          </v:shape>
          <o:OLEObject Type="Embed" ProgID="Equation.3" ShapeID="_x0000_i1052" DrawAspect="Content" ObjectID="_1458821740" r:id="rId49"/>
        </w:object>
      </w:r>
      <w:r w:rsidRPr="00790FF8">
        <w:rPr>
          <w:rStyle w:val="a8"/>
          <w:b w:val="0"/>
          <w:color w:val="292929"/>
          <w:sz w:val="24"/>
          <w:szCs w:val="24"/>
        </w:rPr>
        <w:t xml:space="preserve"> - прибыль от реализации / краткосрочные обязательства;</w:t>
      </w:r>
    </w:p>
    <w:p w:rsidR="009852C0" w:rsidRPr="00790FF8" w:rsidRDefault="009852C0" w:rsidP="00612740">
      <w:pPr>
        <w:widowControl w:val="0"/>
        <w:tabs>
          <w:tab w:val="left" w:pos="400"/>
          <w:tab w:val="left" w:pos="2500"/>
        </w:tabs>
        <w:suppressAutoHyphens/>
        <w:ind w:firstLine="709"/>
        <w:jc w:val="both"/>
        <w:rPr>
          <w:rStyle w:val="a8"/>
          <w:b w:val="0"/>
          <w:color w:val="292929"/>
          <w:sz w:val="24"/>
          <w:szCs w:val="24"/>
        </w:rPr>
      </w:pPr>
      <w:r w:rsidRPr="00790FF8">
        <w:rPr>
          <w:rStyle w:val="a8"/>
          <w:b w:val="0"/>
          <w:color w:val="292929"/>
          <w:sz w:val="24"/>
          <w:szCs w:val="24"/>
        </w:rPr>
        <w:t>Х</w:t>
      </w:r>
      <w:r w:rsidRPr="00790FF8">
        <w:rPr>
          <w:rStyle w:val="a8"/>
          <w:bCs w:val="0"/>
          <w:color w:val="292929"/>
          <w:sz w:val="24"/>
          <w:szCs w:val="24"/>
        </w:rPr>
        <w:object w:dxaOrig="160" w:dyaOrig="180">
          <v:shape id="_x0000_i1053" type="#_x0000_t75" style="width:8.25pt;height:9pt" o:ole="">
            <v:imagedata r:id="rId9" o:title=""/>
          </v:shape>
          <o:OLEObject Type="Embed" ProgID="Equation.3" ShapeID="_x0000_i1053" DrawAspect="Content" ObjectID="_1458821741" r:id="rId50"/>
        </w:object>
      </w:r>
      <w:r w:rsidRPr="00790FF8">
        <w:rPr>
          <w:rStyle w:val="a8"/>
          <w:b w:val="0"/>
          <w:color w:val="292929"/>
          <w:sz w:val="24"/>
          <w:szCs w:val="24"/>
        </w:rPr>
        <w:t xml:space="preserve"> - оборотные активы / сумма обязательств;</w:t>
      </w:r>
    </w:p>
    <w:p w:rsidR="009852C0" w:rsidRPr="00790FF8" w:rsidRDefault="009852C0" w:rsidP="00612740">
      <w:pPr>
        <w:widowControl w:val="0"/>
        <w:tabs>
          <w:tab w:val="left" w:pos="400"/>
          <w:tab w:val="left" w:pos="2500"/>
        </w:tabs>
        <w:suppressAutoHyphens/>
        <w:ind w:firstLine="709"/>
        <w:jc w:val="both"/>
        <w:rPr>
          <w:rStyle w:val="a8"/>
          <w:b w:val="0"/>
          <w:color w:val="292929"/>
          <w:sz w:val="24"/>
          <w:szCs w:val="24"/>
        </w:rPr>
      </w:pPr>
      <w:r w:rsidRPr="00790FF8">
        <w:rPr>
          <w:rStyle w:val="a8"/>
          <w:b w:val="0"/>
          <w:color w:val="292929"/>
          <w:sz w:val="24"/>
          <w:szCs w:val="24"/>
        </w:rPr>
        <w:t>Х</w:t>
      </w:r>
      <w:r w:rsidRPr="00790FF8">
        <w:rPr>
          <w:rStyle w:val="a8"/>
          <w:bCs w:val="0"/>
          <w:color w:val="292929"/>
          <w:sz w:val="24"/>
          <w:szCs w:val="24"/>
        </w:rPr>
        <w:object w:dxaOrig="140" w:dyaOrig="199">
          <v:shape id="_x0000_i1054" type="#_x0000_t75" style="width:6.75pt;height:9.75pt" o:ole="">
            <v:imagedata r:id="rId11" o:title=""/>
          </v:shape>
          <o:OLEObject Type="Embed" ProgID="Equation.3" ShapeID="_x0000_i1054" DrawAspect="Content" ObjectID="_1458821742" r:id="rId51"/>
        </w:object>
      </w:r>
      <w:r w:rsidRPr="00790FF8">
        <w:rPr>
          <w:rStyle w:val="a8"/>
          <w:b w:val="0"/>
          <w:color w:val="292929"/>
          <w:sz w:val="24"/>
          <w:szCs w:val="24"/>
        </w:rPr>
        <w:t xml:space="preserve"> - краткосрочные обязательства / сумма активов;</w:t>
      </w:r>
    </w:p>
    <w:p w:rsidR="009852C0" w:rsidRPr="00790FF8" w:rsidRDefault="009852C0" w:rsidP="00612740">
      <w:pPr>
        <w:widowControl w:val="0"/>
        <w:tabs>
          <w:tab w:val="left" w:pos="400"/>
          <w:tab w:val="left" w:pos="2500"/>
        </w:tabs>
        <w:suppressAutoHyphens/>
        <w:ind w:firstLine="709"/>
        <w:jc w:val="both"/>
        <w:rPr>
          <w:rStyle w:val="a8"/>
          <w:b w:val="0"/>
          <w:color w:val="292929"/>
          <w:sz w:val="24"/>
          <w:szCs w:val="24"/>
        </w:rPr>
      </w:pPr>
      <w:r w:rsidRPr="00790FF8">
        <w:rPr>
          <w:rStyle w:val="a8"/>
          <w:b w:val="0"/>
          <w:color w:val="292929"/>
          <w:sz w:val="24"/>
          <w:szCs w:val="24"/>
        </w:rPr>
        <w:t>Х</w:t>
      </w:r>
      <w:r w:rsidRPr="00790FF8">
        <w:rPr>
          <w:rStyle w:val="a8"/>
          <w:bCs w:val="0"/>
          <w:color w:val="292929"/>
          <w:sz w:val="24"/>
          <w:szCs w:val="24"/>
        </w:rPr>
        <w:object w:dxaOrig="160" w:dyaOrig="180">
          <v:shape id="_x0000_i1055" type="#_x0000_t75" style="width:8.25pt;height:9pt" o:ole="">
            <v:imagedata r:id="rId13" o:title=""/>
          </v:shape>
          <o:OLEObject Type="Embed" ProgID="Equation.3" ShapeID="_x0000_i1055" DrawAspect="Content" ObjectID="_1458821743" r:id="rId52"/>
        </w:object>
      </w:r>
      <w:r w:rsidRPr="00790FF8">
        <w:rPr>
          <w:rStyle w:val="a8"/>
          <w:b w:val="0"/>
          <w:color w:val="292929"/>
          <w:sz w:val="24"/>
          <w:szCs w:val="24"/>
        </w:rPr>
        <w:t xml:space="preserve"> - выручка / сумма активов.</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Если величина Z-счета больше 0,3, это говорит о том, что у фирмы неплохие долгосрочные перспективы, если меньше 0,2, то банкротство более чем вероятно.</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bookmarkStart w:id="4" w:name="_Toc211922502"/>
    </w:p>
    <w:p w:rsidR="009852C0" w:rsidRPr="00942B47" w:rsidRDefault="009852C0" w:rsidP="009318D7">
      <w:pPr>
        <w:widowControl w:val="0"/>
        <w:tabs>
          <w:tab w:val="left" w:pos="400"/>
          <w:tab w:val="left" w:pos="2500"/>
        </w:tabs>
        <w:suppressAutoHyphens/>
        <w:spacing w:line="360" w:lineRule="auto"/>
        <w:ind w:firstLine="709"/>
        <w:jc w:val="center"/>
        <w:rPr>
          <w:rStyle w:val="a8"/>
          <w:b w:val="0"/>
          <w:color w:val="292929"/>
          <w:sz w:val="28"/>
          <w:szCs w:val="28"/>
        </w:rPr>
      </w:pPr>
      <w:r w:rsidRPr="00942B47">
        <w:rPr>
          <w:rStyle w:val="a8"/>
          <w:b w:val="0"/>
          <w:color w:val="292929"/>
          <w:sz w:val="28"/>
          <w:szCs w:val="28"/>
        </w:rPr>
        <w:t>1.2 Изучение основных факторов, обуславливающих кризисное</w:t>
      </w:r>
      <w:bookmarkEnd w:id="4"/>
      <w:r w:rsidRPr="00942B47">
        <w:rPr>
          <w:rStyle w:val="a8"/>
          <w:b w:val="0"/>
          <w:color w:val="292929"/>
          <w:sz w:val="28"/>
          <w:szCs w:val="28"/>
        </w:rPr>
        <w:t xml:space="preserve"> </w:t>
      </w:r>
      <w:bookmarkStart w:id="5" w:name="_Toc211922503"/>
      <w:r w:rsidRPr="00942B47">
        <w:rPr>
          <w:rStyle w:val="a8"/>
          <w:b w:val="0"/>
          <w:color w:val="292929"/>
          <w:sz w:val="28"/>
          <w:szCs w:val="28"/>
        </w:rPr>
        <w:t>развитие предприятия</w:t>
      </w:r>
      <w:bookmarkEnd w:id="5"/>
    </w:p>
    <w:p w:rsidR="009852C0" w:rsidRPr="00942B47" w:rsidRDefault="009852C0" w:rsidP="00790FF8">
      <w:pPr>
        <w:widowControl w:val="0"/>
        <w:tabs>
          <w:tab w:val="left" w:pos="400"/>
          <w:tab w:val="left" w:pos="2500"/>
        </w:tabs>
        <w:suppressAutoHyphens/>
        <w:ind w:firstLine="500"/>
        <w:jc w:val="both"/>
        <w:rPr>
          <w:rStyle w:val="a8"/>
          <w:b w:val="0"/>
          <w:color w:val="292929"/>
          <w:sz w:val="28"/>
          <w:szCs w:val="28"/>
        </w:rPr>
      </w:pPr>
      <w:r w:rsidRPr="00942B47">
        <w:rPr>
          <w:rStyle w:val="a8"/>
          <w:b w:val="0"/>
          <w:color w:val="292929"/>
          <w:sz w:val="28"/>
          <w:szCs w:val="28"/>
        </w:rPr>
        <w:t>Масштабы кризисного состояния предприятия определяются на основе проведенной дифференцированной или интегральной оценки угрозы банкротства с целью выбора соответствующего финансового механизма защиты от нее.</w:t>
      </w:r>
    </w:p>
    <w:p w:rsidR="00790FF8" w:rsidRDefault="00790FF8" w:rsidP="00790FF8">
      <w:pPr>
        <w:widowControl w:val="0"/>
        <w:tabs>
          <w:tab w:val="left" w:pos="400"/>
          <w:tab w:val="left" w:pos="2500"/>
        </w:tabs>
        <w:suppressAutoHyphens/>
        <w:ind w:firstLine="500"/>
        <w:jc w:val="both"/>
        <w:rPr>
          <w:rStyle w:val="a8"/>
          <w:b w:val="0"/>
          <w:color w:val="292929"/>
          <w:sz w:val="28"/>
          <w:szCs w:val="28"/>
        </w:rPr>
      </w:pPr>
    </w:p>
    <w:p w:rsidR="009852C0" w:rsidRPr="00942B47" w:rsidRDefault="009852C0" w:rsidP="00790FF8">
      <w:pPr>
        <w:widowControl w:val="0"/>
        <w:tabs>
          <w:tab w:val="left" w:pos="400"/>
          <w:tab w:val="left" w:pos="2500"/>
        </w:tabs>
        <w:suppressAutoHyphens/>
        <w:ind w:firstLine="500"/>
        <w:jc w:val="both"/>
        <w:rPr>
          <w:rStyle w:val="a8"/>
          <w:b w:val="0"/>
          <w:color w:val="292929"/>
          <w:sz w:val="28"/>
          <w:szCs w:val="28"/>
        </w:rPr>
      </w:pPr>
      <w:r w:rsidRPr="00942B47">
        <w:rPr>
          <w:rStyle w:val="a8"/>
          <w:b w:val="0"/>
          <w:color w:val="292929"/>
          <w:sz w:val="28"/>
          <w:szCs w:val="28"/>
        </w:rPr>
        <w:t>Практика финансового менеджмента использует при оценке масштабов кризисного состояния предприятия три принципиальных характеристики:</w:t>
      </w:r>
    </w:p>
    <w:p w:rsidR="009852C0" w:rsidRPr="00942B47" w:rsidRDefault="009852C0" w:rsidP="00790FF8">
      <w:pPr>
        <w:widowControl w:val="0"/>
        <w:tabs>
          <w:tab w:val="left" w:pos="400"/>
          <w:tab w:val="left" w:pos="2500"/>
        </w:tabs>
        <w:suppressAutoHyphens/>
        <w:ind w:firstLine="500"/>
        <w:jc w:val="both"/>
        <w:rPr>
          <w:rStyle w:val="a8"/>
          <w:b w:val="0"/>
          <w:color w:val="292929"/>
          <w:sz w:val="28"/>
          <w:szCs w:val="28"/>
        </w:rPr>
      </w:pPr>
      <w:r w:rsidRPr="00942B47">
        <w:rPr>
          <w:rStyle w:val="a8"/>
          <w:b w:val="0"/>
          <w:color w:val="292929"/>
          <w:sz w:val="28"/>
          <w:szCs w:val="28"/>
        </w:rPr>
        <w:t>а) легкий кризис;</w:t>
      </w:r>
      <w:r w:rsidR="009318D7" w:rsidRPr="00942B47">
        <w:rPr>
          <w:rStyle w:val="a8"/>
          <w:b w:val="0"/>
          <w:color w:val="292929"/>
          <w:sz w:val="28"/>
          <w:szCs w:val="28"/>
        </w:rPr>
        <w:t xml:space="preserve">       </w:t>
      </w:r>
      <w:r w:rsidRPr="00942B47">
        <w:rPr>
          <w:rStyle w:val="a8"/>
          <w:b w:val="0"/>
          <w:color w:val="292929"/>
          <w:sz w:val="28"/>
          <w:szCs w:val="28"/>
        </w:rPr>
        <w:t>б) тяжелый кризис;</w:t>
      </w:r>
      <w:r w:rsidR="009318D7" w:rsidRPr="00942B47">
        <w:rPr>
          <w:rStyle w:val="a8"/>
          <w:b w:val="0"/>
          <w:color w:val="292929"/>
          <w:sz w:val="28"/>
          <w:szCs w:val="28"/>
        </w:rPr>
        <w:t xml:space="preserve">       </w:t>
      </w:r>
      <w:r w:rsidRPr="00942B47">
        <w:rPr>
          <w:rStyle w:val="a8"/>
          <w:b w:val="0"/>
          <w:color w:val="292929"/>
          <w:sz w:val="28"/>
          <w:szCs w:val="28"/>
        </w:rPr>
        <w:t>в) катастрофа.</w:t>
      </w:r>
    </w:p>
    <w:p w:rsidR="009852C0" w:rsidRPr="00942B47" w:rsidRDefault="009852C0" w:rsidP="00790FF8">
      <w:pPr>
        <w:widowControl w:val="0"/>
        <w:tabs>
          <w:tab w:val="left" w:pos="400"/>
          <w:tab w:val="left" w:pos="2500"/>
        </w:tabs>
        <w:suppressAutoHyphens/>
        <w:ind w:firstLine="500"/>
        <w:jc w:val="both"/>
        <w:rPr>
          <w:rStyle w:val="a8"/>
          <w:b w:val="0"/>
          <w:color w:val="292929"/>
          <w:sz w:val="28"/>
          <w:szCs w:val="28"/>
        </w:rPr>
      </w:pPr>
      <w:r w:rsidRPr="00942B47">
        <w:rPr>
          <w:rStyle w:val="a8"/>
          <w:b w:val="0"/>
          <w:color w:val="292929"/>
          <w:sz w:val="28"/>
          <w:szCs w:val="28"/>
        </w:rPr>
        <w:t>Таким образом, идентификация масштабов кризисного состояния предприятия позволяет определить принципиальное направление используемых форм и методов его финансового оздоровления.</w:t>
      </w:r>
    </w:p>
    <w:p w:rsidR="00790FF8" w:rsidRDefault="00790FF8" w:rsidP="00790FF8">
      <w:pPr>
        <w:widowControl w:val="0"/>
        <w:tabs>
          <w:tab w:val="left" w:pos="400"/>
          <w:tab w:val="left" w:pos="2500"/>
        </w:tabs>
        <w:suppressAutoHyphens/>
        <w:ind w:firstLine="500"/>
        <w:jc w:val="both"/>
        <w:rPr>
          <w:rStyle w:val="a8"/>
          <w:b w:val="0"/>
          <w:color w:val="292929"/>
          <w:sz w:val="28"/>
          <w:szCs w:val="28"/>
        </w:rPr>
      </w:pPr>
    </w:p>
    <w:p w:rsidR="00790FF8" w:rsidRDefault="009852C0" w:rsidP="00790FF8">
      <w:pPr>
        <w:widowControl w:val="0"/>
        <w:tabs>
          <w:tab w:val="left" w:pos="400"/>
          <w:tab w:val="left" w:pos="2500"/>
        </w:tabs>
        <w:suppressAutoHyphens/>
        <w:ind w:firstLine="500"/>
        <w:jc w:val="both"/>
        <w:rPr>
          <w:rStyle w:val="a8"/>
          <w:b w:val="0"/>
          <w:color w:val="292929"/>
          <w:sz w:val="28"/>
          <w:szCs w:val="28"/>
        </w:rPr>
      </w:pPr>
      <w:r w:rsidRPr="00942B47">
        <w:rPr>
          <w:rStyle w:val="a8"/>
          <w:b w:val="0"/>
          <w:color w:val="292929"/>
          <w:sz w:val="28"/>
          <w:szCs w:val="28"/>
        </w:rPr>
        <w:t xml:space="preserve">Изучение основных факторов, обуславливающих кризисное развитие предприятия, является заключительным этапом диагностики банкротства. </w:t>
      </w:r>
    </w:p>
    <w:p w:rsidR="009852C0" w:rsidRDefault="009852C0" w:rsidP="00790FF8">
      <w:pPr>
        <w:widowControl w:val="0"/>
        <w:tabs>
          <w:tab w:val="left" w:pos="400"/>
          <w:tab w:val="left" w:pos="2500"/>
        </w:tabs>
        <w:suppressAutoHyphens/>
        <w:ind w:firstLine="500"/>
        <w:jc w:val="both"/>
        <w:rPr>
          <w:rStyle w:val="a8"/>
          <w:b w:val="0"/>
          <w:color w:val="292929"/>
          <w:sz w:val="28"/>
          <w:szCs w:val="28"/>
        </w:rPr>
      </w:pPr>
      <w:r w:rsidRPr="00942B47">
        <w:rPr>
          <w:rStyle w:val="a8"/>
          <w:b w:val="0"/>
          <w:color w:val="292929"/>
          <w:sz w:val="28"/>
          <w:szCs w:val="28"/>
        </w:rPr>
        <w:t>Так как факторы, обуславливающие кризисное развитие предприятия, являются одновременно формой реализации отдельных видов финансовых рисков, они также подразделяются в процессе изучения на две основные группы:</w:t>
      </w:r>
    </w:p>
    <w:p w:rsidR="00790FF8" w:rsidRPr="00942B47" w:rsidRDefault="00790FF8" w:rsidP="00790FF8">
      <w:pPr>
        <w:widowControl w:val="0"/>
        <w:tabs>
          <w:tab w:val="left" w:pos="400"/>
          <w:tab w:val="left" w:pos="2500"/>
        </w:tabs>
        <w:suppressAutoHyphens/>
        <w:ind w:firstLine="500"/>
        <w:jc w:val="both"/>
        <w:rPr>
          <w:rStyle w:val="a8"/>
          <w:b w:val="0"/>
          <w:color w:val="292929"/>
          <w:sz w:val="28"/>
          <w:szCs w:val="28"/>
        </w:rPr>
      </w:pPr>
    </w:p>
    <w:p w:rsidR="009852C0" w:rsidRPr="00942B47" w:rsidRDefault="009852C0" w:rsidP="00790FF8">
      <w:pPr>
        <w:widowControl w:val="0"/>
        <w:tabs>
          <w:tab w:val="left" w:pos="400"/>
          <w:tab w:val="left" w:pos="2500"/>
        </w:tabs>
        <w:suppressAutoHyphens/>
        <w:spacing w:line="360" w:lineRule="auto"/>
        <w:jc w:val="both"/>
        <w:rPr>
          <w:rStyle w:val="a8"/>
          <w:b w:val="0"/>
          <w:color w:val="292929"/>
          <w:sz w:val="28"/>
          <w:szCs w:val="28"/>
        </w:rPr>
      </w:pPr>
      <w:r w:rsidRPr="00942B47">
        <w:rPr>
          <w:rStyle w:val="a8"/>
          <w:b w:val="0"/>
          <w:color w:val="292929"/>
          <w:sz w:val="28"/>
          <w:szCs w:val="28"/>
        </w:rPr>
        <w:t xml:space="preserve">а) не зависящие от </w:t>
      </w:r>
      <w:r w:rsidR="0009667C">
        <w:rPr>
          <w:rStyle w:val="a8"/>
          <w:b w:val="0"/>
          <w:color w:val="292929"/>
          <w:sz w:val="28"/>
          <w:szCs w:val="28"/>
        </w:rPr>
        <w:t>деят-</w:t>
      </w:r>
      <w:r w:rsidRPr="00942B47">
        <w:rPr>
          <w:rStyle w:val="a8"/>
          <w:b w:val="0"/>
          <w:color w:val="292929"/>
          <w:sz w:val="28"/>
          <w:szCs w:val="28"/>
        </w:rPr>
        <w:t xml:space="preserve">ти предприятия (внешние </w:t>
      </w:r>
      <w:r w:rsidR="0009667C">
        <w:rPr>
          <w:rStyle w:val="a8"/>
          <w:b w:val="0"/>
          <w:color w:val="292929"/>
          <w:sz w:val="28"/>
          <w:szCs w:val="28"/>
        </w:rPr>
        <w:t>или</w:t>
      </w:r>
      <w:r w:rsidRPr="00942B47">
        <w:rPr>
          <w:rStyle w:val="a8"/>
          <w:b w:val="0"/>
          <w:color w:val="292929"/>
          <w:sz w:val="28"/>
          <w:szCs w:val="28"/>
        </w:rPr>
        <w:t xml:space="preserve"> экзогенные факторы);</w:t>
      </w:r>
    </w:p>
    <w:p w:rsidR="009852C0" w:rsidRPr="00942B47" w:rsidRDefault="009852C0" w:rsidP="00790FF8">
      <w:pPr>
        <w:widowControl w:val="0"/>
        <w:tabs>
          <w:tab w:val="left" w:pos="400"/>
          <w:tab w:val="left" w:pos="2500"/>
        </w:tabs>
        <w:suppressAutoHyphens/>
        <w:spacing w:line="360" w:lineRule="auto"/>
        <w:jc w:val="both"/>
        <w:rPr>
          <w:rStyle w:val="a8"/>
          <w:b w:val="0"/>
          <w:color w:val="292929"/>
          <w:sz w:val="28"/>
          <w:szCs w:val="28"/>
        </w:rPr>
      </w:pPr>
      <w:r w:rsidRPr="00942B47">
        <w:rPr>
          <w:rStyle w:val="a8"/>
          <w:b w:val="0"/>
          <w:color w:val="292929"/>
          <w:sz w:val="28"/>
          <w:szCs w:val="28"/>
        </w:rPr>
        <w:t xml:space="preserve">б) зависящие от </w:t>
      </w:r>
      <w:r w:rsidR="0009667C">
        <w:rPr>
          <w:rStyle w:val="a8"/>
          <w:b w:val="0"/>
          <w:color w:val="292929"/>
          <w:sz w:val="28"/>
          <w:szCs w:val="28"/>
        </w:rPr>
        <w:t>деят-</w:t>
      </w:r>
      <w:r w:rsidRPr="00942B47">
        <w:rPr>
          <w:rStyle w:val="a8"/>
          <w:b w:val="0"/>
          <w:color w:val="292929"/>
          <w:sz w:val="28"/>
          <w:szCs w:val="28"/>
        </w:rPr>
        <w:t>ти предприятия (внутренние или эндогенные факторы).</w:t>
      </w:r>
    </w:p>
    <w:p w:rsidR="009852C0" w:rsidRPr="00790FF8" w:rsidRDefault="009852C0" w:rsidP="00790FF8">
      <w:pPr>
        <w:widowControl w:val="0"/>
        <w:tabs>
          <w:tab w:val="left" w:pos="400"/>
          <w:tab w:val="left" w:pos="2500"/>
        </w:tabs>
        <w:suppressAutoHyphens/>
        <w:ind w:firstLine="500"/>
        <w:jc w:val="both"/>
        <w:rPr>
          <w:rStyle w:val="a8"/>
          <w:b w:val="0"/>
          <w:i/>
          <w:color w:val="292929"/>
          <w:sz w:val="28"/>
          <w:szCs w:val="28"/>
        </w:rPr>
      </w:pPr>
      <w:r w:rsidRPr="00790FF8">
        <w:rPr>
          <w:rStyle w:val="a8"/>
          <w:b w:val="0"/>
          <w:i/>
          <w:color w:val="292929"/>
          <w:sz w:val="28"/>
          <w:szCs w:val="28"/>
        </w:rPr>
        <w:t>Внешние факторы кризисного развития в свою очередь подразделяются при анализе на четыре подгруппы:</w:t>
      </w:r>
    </w:p>
    <w:p w:rsidR="009852C0" w:rsidRDefault="009852C0" w:rsidP="00790FF8">
      <w:pPr>
        <w:widowControl w:val="0"/>
        <w:tabs>
          <w:tab w:val="left" w:pos="400"/>
          <w:tab w:val="left" w:pos="2500"/>
        </w:tabs>
        <w:suppressAutoHyphens/>
        <w:ind w:firstLine="500"/>
        <w:jc w:val="both"/>
        <w:rPr>
          <w:rStyle w:val="a8"/>
          <w:b w:val="0"/>
          <w:color w:val="292929"/>
          <w:sz w:val="28"/>
          <w:szCs w:val="28"/>
        </w:rPr>
      </w:pPr>
      <w:r w:rsidRPr="00942B47">
        <w:rPr>
          <w:rStyle w:val="a8"/>
          <w:b w:val="0"/>
          <w:color w:val="292929"/>
          <w:sz w:val="28"/>
          <w:szCs w:val="28"/>
        </w:rPr>
        <w:t>-</w:t>
      </w:r>
      <w:r w:rsidR="009318D7" w:rsidRPr="00942B47">
        <w:rPr>
          <w:rStyle w:val="a8"/>
          <w:b w:val="0"/>
          <w:color w:val="292929"/>
          <w:sz w:val="28"/>
          <w:szCs w:val="28"/>
        </w:rPr>
        <w:t xml:space="preserve"> </w:t>
      </w:r>
      <w:r w:rsidRPr="00942B47">
        <w:rPr>
          <w:rStyle w:val="a8"/>
          <w:b w:val="0"/>
          <w:color w:val="292929"/>
          <w:sz w:val="28"/>
          <w:szCs w:val="28"/>
        </w:rPr>
        <w:t>экономические: кризисное состояние экономики страны, общий спад производства, инфляция, нестабильность финансовой системы, рост цен на ресурсы, изменение конъюнктуры рынка, неплатежеспособность и банкротство партнеров. Одной из причин несостоятельности субъектов хозяйствования может быть неправильная фискальная политика государства. Высокий уровень налогообложения может оказаться непосильным для предприятия.</w:t>
      </w:r>
    </w:p>
    <w:p w:rsidR="00790FF8" w:rsidRPr="00942B47" w:rsidRDefault="00790FF8" w:rsidP="00790FF8">
      <w:pPr>
        <w:widowControl w:val="0"/>
        <w:tabs>
          <w:tab w:val="left" w:pos="400"/>
          <w:tab w:val="left" w:pos="2500"/>
        </w:tabs>
        <w:suppressAutoHyphens/>
        <w:ind w:firstLine="500"/>
        <w:jc w:val="both"/>
        <w:rPr>
          <w:rStyle w:val="a8"/>
          <w:b w:val="0"/>
          <w:color w:val="292929"/>
          <w:sz w:val="28"/>
          <w:szCs w:val="28"/>
        </w:rPr>
      </w:pPr>
    </w:p>
    <w:p w:rsidR="009852C0" w:rsidRDefault="009852C0" w:rsidP="00790FF8">
      <w:pPr>
        <w:widowControl w:val="0"/>
        <w:tabs>
          <w:tab w:val="left" w:pos="400"/>
          <w:tab w:val="left" w:pos="2500"/>
        </w:tabs>
        <w:suppressAutoHyphens/>
        <w:ind w:firstLine="500"/>
        <w:jc w:val="both"/>
        <w:rPr>
          <w:rStyle w:val="a8"/>
          <w:b w:val="0"/>
          <w:color w:val="292929"/>
          <w:sz w:val="28"/>
          <w:szCs w:val="28"/>
        </w:rPr>
      </w:pPr>
      <w:r w:rsidRPr="00942B47">
        <w:rPr>
          <w:rStyle w:val="a8"/>
          <w:b w:val="0"/>
          <w:color w:val="292929"/>
          <w:sz w:val="28"/>
          <w:szCs w:val="28"/>
        </w:rPr>
        <w:t>-политические: политическая нестабильность общества, внешнеэкономи</w:t>
      </w:r>
      <w:r w:rsidR="009318D7" w:rsidRPr="00942B47">
        <w:rPr>
          <w:rStyle w:val="a8"/>
          <w:b w:val="0"/>
          <w:color w:val="292929"/>
          <w:sz w:val="28"/>
          <w:szCs w:val="28"/>
        </w:rPr>
        <w:t>-</w:t>
      </w:r>
      <w:r w:rsidRPr="00942B47">
        <w:rPr>
          <w:rStyle w:val="a8"/>
          <w:b w:val="0"/>
          <w:color w:val="292929"/>
          <w:sz w:val="28"/>
          <w:szCs w:val="28"/>
        </w:rPr>
        <w:t xml:space="preserve">ческая политика государства, разрыв экономических связей, потеря рынков сбыта, изменение условий экспорта и импорта, несовершенство законодательства в области </w:t>
      </w:r>
      <w:r w:rsidR="0009667C">
        <w:rPr>
          <w:rStyle w:val="a8"/>
          <w:b w:val="0"/>
          <w:color w:val="292929"/>
          <w:sz w:val="28"/>
          <w:szCs w:val="28"/>
        </w:rPr>
        <w:t>хоз</w:t>
      </w:r>
      <w:r w:rsidR="00790FF8">
        <w:rPr>
          <w:rStyle w:val="a8"/>
          <w:b w:val="0"/>
          <w:color w:val="292929"/>
          <w:sz w:val="28"/>
          <w:szCs w:val="28"/>
        </w:rPr>
        <w:t>яйственно</w:t>
      </w:r>
      <w:r w:rsidRPr="00942B47">
        <w:rPr>
          <w:rStyle w:val="a8"/>
          <w:b w:val="0"/>
          <w:color w:val="292929"/>
          <w:sz w:val="28"/>
          <w:szCs w:val="28"/>
        </w:rPr>
        <w:t xml:space="preserve">го права, антимонопольной политики, </w:t>
      </w:r>
      <w:r w:rsidR="00790FF8">
        <w:rPr>
          <w:rStyle w:val="a8"/>
          <w:b w:val="0"/>
          <w:color w:val="292929"/>
          <w:sz w:val="28"/>
          <w:szCs w:val="28"/>
        </w:rPr>
        <w:t>предпринимательск</w:t>
      </w:r>
      <w:r w:rsidR="00790FF8" w:rsidRPr="00942B47">
        <w:rPr>
          <w:rStyle w:val="a8"/>
          <w:b w:val="0"/>
          <w:color w:val="292929"/>
          <w:sz w:val="28"/>
          <w:szCs w:val="28"/>
        </w:rPr>
        <w:t>ой</w:t>
      </w:r>
      <w:r w:rsidRPr="00942B47">
        <w:rPr>
          <w:rStyle w:val="a8"/>
          <w:b w:val="0"/>
          <w:color w:val="292929"/>
          <w:sz w:val="28"/>
          <w:szCs w:val="28"/>
        </w:rPr>
        <w:t xml:space="preserve"> деятельности и прочих проявлений регулирующей функции государства.</w:t>
      </w:r>
    </w:p>
    <w:p w:rsidR="00790FF8" w:rsidRPr="00942B47" w:rsidRDefault="00790FF8" w:rsidP="00790FF8">
      <w:pPr>
        <w:widowControl w:val="0"/>
        <w:tabs>
          <w:tab w:val="left" w:pos="400"/>
          <w:tab w:val="left" w:pos="2500"/>
        </w:tabs>
        <w:suppressAutoHyphens/>
        <w:ind w:firstLine="500"/>
        <w:jc w:val="both"/>
        <w:rPr>
          <w:rStyle w:val="a8"/>
          <w:b w:val="0"/>
          <w:color w:val="292929"/>
          <w:sz w:val="28"/>
          <w:szCs w:val="28"/>
        </w:rPr>
      </w:pPr>
    </w:p>
    <w:p w:rsidR="009852C0" w:rsidRDefault="009852C0" w:rsidP="00790FF8">
      <w:pPr>
        <w:widowControl w:val="0"/>
        <w:tabs>
          <w:tab w:val="left" w:pos="400"/>
          <w:tab w:val="left" w:pos="2500"/>
        </w:tabs>
        <w:suppressAutoHyphens/>
        <w:ind w:firstLine="500"/>
        <w:jc w:val="both"/>
        <w:rPr>
          <w:rStyle w:val="a8"/>
          <w:b w:val="0"/>
          <w:color w:val="292929"/>
          <w:sz w:val="28"/>
          <w:szCs w:val="28"/>
        </w:rPr>
      </w:pPr>
      <w:r w:rsidRPr="00942B47">
        <w:rPr>
          <w:rStyle w:val="a8"/>
          <w:b w:val="0"/>
          <w:color w:val="292929"/>
          <w:sz w:val="28"/>
          <w:szCs w:val="28"/>
        </w:rPr>
        <w:t>-усиление международной конкуренции в связи с развитием научно- технического прогресса.</w:t>
      </w:r>
    </w:p>
    <w:p w:rsidR="00790FF8" w:rsidRPr="00942B47" w:rsidRDefault="00790FF8" w:rsidP="00790FF8">
      <w:pPr>
        <w:widowControl w:val="0"/>
        <w:tabs>
          <w:tab w:val="left" w:pos="400"/>
          <w:tab w:val="left" w:pos="2500"/>
        </w:tabs>
        <w:suppressAutoHyphens/>
        <w:ind w:firstLine="500"/>
        <w:jc w:val="both"/>
        <w:rPr>
          <w:rStyle w:val="a8"/>
          <w:b w:val="0"/>
          <w:color w:val="292929"/>
          <w:sz w:val="28"/>
          <w:szCs w:val="28"/>
        </w:rPr>
      </w:pPr>
    </w:p>
    <w:p w:rsidR="009852C0" w:rsidRPr="00942B47" w:rsidRDefault="009852C0" w:rsidP="00790FF8">
      <w:pPr>
        <w:widowControl w:val="0"/>
        <w:tabs>
          <w:tab w:val="left" w:pos="400"/>
          <w:tab w:val="left" w:pos="2500"/>
        </w:tabs>
        <w:suppressAutoHyphens/>
        <w:ind w:firstLine="500"/>
        <w:jc w:val="both"/>
        <w:rPr>
          <w:rStyle w:val="a8"/>
          <w:b w:val="0"/>
          <w:color w:val="292929"/>
          <w:sz w:val="28"/>
          <w:szCs w:val="28"/>
        </w:rPr>
      </w:pPr>
      <w:r w:rsidRPr="00942B47">
        <w:rPr>
          <w:rStyle w:val="a8"/>
          <w:b w:val="0"/>
          <w:color w:val="292929"/>
          <w:sz w:val="28"/>
          <w:szCs w:val="28"/>
        </w:rPr>
        <w:t>-демографические: численность, состав народонаселения, уровень благосостояния народа, культурный уклад общества, определяющие размер и структуру потребностей, и платежеспособный спрос населения на те или иные виды товаров и услуг.</w:t>
      </w:r>
    </w:p>
    <w:p w:rsidR="00790FF8" w:rsidRDefault="00790FF8" w:rsidP="00790FF8">
      <w:pPr>
        <w:widowControl w:val="0"/>
        <w:tabs>
          <w:tab w:val="left" w:pos="400"/>
          <w:tab w:val="left" w:pos="2500"/>
        </w:tabs>
        <w:suppressAutoHyphens/>
        <w:ind w:firstLine="500"/>
        <w:jc w:val="both"/>
        <w:rPr>
          <w:rStyle w:val="a8"/>
          <w:b w:val="0"/>
          <w:i/>
          <w:color w:val="292929"/>
          <w:sz w:val="28"/>
          <w:szCs w:val="28"/>
        </w:rPr>
      </w:pPr>
    </w:p>
    <w:p w:rsidR="009852C0" w:rsidRPr="00790FF8" w:rsidRDefault="009852C0" w:rsidP="00790FF8">
      <w:pPr>
        <w:widowControl w:val="0"/>
        <w:tabs>
          <w:tab w:val="left" w:pos="400"/>
          <w:tab w:val="left" w:pos="2500"/>
        </w:tabs>
        <w:suppressAutoHyphens/>
        <w:ind w:firstLine="500"/>
        <w:jc w:val="both"/>
        <w:rPr>
          <w:rStyle w:val="a8"/>
          <w:b w:val="0"/>
          <w:i/>
          <w:color w:val="292929"/>
          <w:sz w:val="28"/>
          <w:szCs w:val="28"/>
        </w:rPr>
      </w:pPr>
      <w:r w:rsidRPr="00790FF8">
        <w:rPr>
          <w:rStyle w:val="a8"/>
          <w:b w:val="0"/>
          <w:i/>
          <w:color w:val="292929"/>
          <w:sz w:val="28"/>
          <w:szCs w:val="28"/>
        </w:rPr>
        <w:t>Внутренние факторы кризисного развития:</w:t>
      </w:r>
    </w:p>
    <w:p w:rsidR="009852C0" w:rsidRPr="00942B47" w:rsidRDefault="00790FF8" w:rsidP="00790FF8">
      <w:pPr>
        <w:widowControl w:val="0"/>
        <w:tabs>
          <w:tab w:val="left" w:pos="400"/>
          <w:tab w:val="left" w:pos="2500"/>
        </w:tabs>
        <w:suppressAutoHyphens/>
        <w:ind w:firstLine="100"/>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 дефицит собственного оборотного капитала как следствие неэффективной производственно</w:t>
      </w:r>
      <w:r>
        <w:rPr>
          <w:rStyle w:val="a8"/>
          <w:b w:val="0"/>
          <w:color w:val="292929"/>
          <w:sz w:val="28"/>
          <w:szCs w:val="28"/>
        </w:rPr>
        <w:t xml:space="preserve"> </w:t>
      </w:r>
      <w:r w:rsidR="009852C0" w:rsidRPr="00942B47">
        <w:rPr>
          <w:rStyle w:val="a8"/>
          <w:b w:val="0"/>
          <w:color w:val="292929"/>
          <w:sz w:val="28"/>
          <w:szCs w:val="28"/>
        </w:rPr>
        <w:t xml:space="preserve">- коммерческой </w:t>
      </w:r>
      <w:r>
        <w:rPr>
          <w:rStyle w:val="a8"/>
          <w:b w:val="0"/>
          <w:color w:val="292929"/>
          <w:sz w:val="28"/>
          <w:szCs w:val="28"/>
        </w:rPr>
        <w:t>деятельности</w:t>
      </w:r>
      <w:r w:rsidR="009852C0" w:rsidRPr="00942B47">
        <w:rPr>
          <w:rStyle w:val="a8"/>
          <w:b w:val="0"/>
          <w:color w:val="292929"/>
          <w:sz w:val="28"/>
          <w:szCs w:val="28"/>
        </w:rPr>
        <w:t xml:space="preserve"> или </w:t>
      </w:r>
      <w:r>
        <w:rPr>
          <w:rStyle w:val="a8"/>
          <w:b w:val="0"/>
          <w:color w:val="292929"/>
          <w:sz w:val="28"/>
          <w:szCs w:val="28"/>
        </w:rPr>
        <w:t>неэффективно</w:t>
      </w:r>
      <w:r w:rsidR="009852C0" w:rsidRPr="00942B47">
        <w:rPr>
          <w:rStyle w:val="a8"/>
          <w:b w:val="0"/>
          <w:color w:val="292929"/>
          <w:sz w:val="28"/>
          <w:szCs w:val="28"/>
        </w:rPr>
        <w:t>й инвестиционной политики.</w:t>
      </w:r>
    </w:p>
    <w:p w:rsidR="009852C0" w:rsidRPr="00942B47" w:rsidRDefault="009852C0" w:rsidP="00790FF8">
      <w:pPr>
        <w:widowControl w:val="0"/>
        <w:tabs>
          <w:tab w:val="left" w:pos="400"/>
          <w:tab w:val="left" w:pos="2500"/>
        </w:tabs>
        <w:suppressAutoHyphens/>
        <w:ind w:firstLine="100"/>
        <w:jc w:val="both"/>
        <w:rPr>
          <w:rStyle w:val="a8"/>
          <w:b w:val="0"/>
          <w:color w:val="292929"/>
          <w:sz w:val="28"/>
          <w:szCs w:val="28"/>
        </w:rPr>
      </w:pPr>
      <w:r w:rsidRPr="00942B47">
        <w:rPr>
          <w:rStyle w:val="a8"/>
          <w:b w:val="0"/>
          <w:color w:val="292929"/>
          <w:sz w:val="28"/>
          <w:szCs w:val="28"/>
        </w:rPr>
        <w:t>-низкий уровень техники, технологии и организации производства.</w:t>
      </w:r>
    </w:p>
    <w:p w:rsidR="009852C0" w:rsidRPr="00942B47" w:rsidRDefault="00790FF8" w:rsidP="00790FF8">
      <w:pPr>
        <w:widowControl w:val="0"/>
        <w:tabs>
          <w:tab w:val="left" w:pos="400"/>
          <w:tab w:val="left" w:pos="2500"/>
        </w:tabs>
        <w:suppressAutoHyphens/>
        <w:ind w:firstLine="100"/>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 снижение эффективности использования производственных ресурсов предприятия, его производственной мощности и, как следствие, высокий уровень себестоимости, убытки, «проедание» собственного капитала.</w:t>
      </w:r>
    </w:p>
    <w:p w:rsidR="009852C0" w:rsidRPr="00942B47" w:rsidRDefault="00790FF8" w:rsidP="00790FF8">
      <w:pPr>
        <w:widowControl w:val="0"/>
        <w:tabs>
          <w:tab w:val="left" w:pos="400"/>
          <w:tab w:val="left" w:pos="2500"/>
        </w:tabs>
        <w:suppressAutoHyphens/>
        <w:ind w:firstLine="100"/>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 создание сверхнормативных остатков незавершенного строительства, незавершенного производства, производственных запасов, готовой продукции, в связи, с чем происходит затоваривание, замедляется оборачиваемость капитала и образуется его дефицит. Это заставляет предприятие залезать в долги и может быть причиной банкротства.</w:t>
      </w:r>
    </w:p>
    <w:p w:rsidR="009852C0" w:rsidRPr="00942B47" w:rsidRDefault="00790FF8" w:rsidP="00790FF8">
      <w:pPr>
        <w:widowControl w:val="0"/>
        <w:tabs>
          <w:tab w:val="left" w:pos="400"/>
          <w:tab w:val="left" w:pos="2500"/>
        </w:tabs>
        <w:suppressAutoHyphens/>
        <w:ind w:firstLine="100"/>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 плохая клиентура предприятия, которая платит с опозданием или не платит вовсе по причине банкротства, что вынуждает предприятие залезать в долги. Так зарождается цепное банкротство.</w:t>
      </w:r>
    </w:p>
    <w:p w:rsidR="009852C0" w:rsidRPr="00942B47" w:rsidRDefault="00790FF8" w:rsidP="00790FF8">
      <w:pPr>
        <w:widowControl w:val="0"/>
        <w:tabs>
          <w:tab w:val="left" w:pos="400"/>
          <w:tab w:val="left" w:pos="2500"/>
        </w:tabs>
        <w:suppressAutoHyphens/>
        <w:ind w:firstLine="100"/>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 отсутствие сбыта из-за низкого уровня организации маркетинговой деятельности по изучению рынков сбыта продукции, формированию портфеля заказов, повышению качества и конкурентоспособности продукции, выработке ценовой политики.</w:t>
      </w:r>
    </w:p>
    <w:p w:rsidR="009852C0" w:rsidRPr="00942B47" w:rsidRDefault="00790FF8" w:rsidP="00790FF8">
      <w:pPr>
        <w:widowControl w:val="0"/>
        <w:tabs>
          <w:tab w:val="left" w:pos="400"/>
          <w:tab w:val="left" w:pos="2500"/>
        </w:tabs>
        <w:suppressAutoHyphens/>
        <w:ind w:firstLine="100"/>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 привлечение заемных средств в оборот предприятия на невыгодных условиях, что ведет к увеличению финансовых расходов, снижению рентабельности хозяйственной деятельности и способности к самофинансированию.</w:t>
      </w:r>
    </w:p>
    <w:p w:rsidR="009852C0" w:rsidRPr="00942B47" w:rsidRDefault="00790FF8" w:rsidP="00790FF8">
      <w:pPr>
        <w:widowControl w:val="0"/>
        <w:tabs>
          <w:tab w:val="left" w:pos="400"/>
          <w:tab w:val="left" w:pos="2500"/>
        </w:tabs>
        <w:suppressAutoHyphens/>
        <w:ind w:firstLine="100"/>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-быстрое и неконтролируемое расширение хозяйственной деятельности, в результате чего запасы, затраты и дебиторская задолженность растут быстрее объема продаж. Отсюда появляется потребность в привлечении краткосрочных заемных средств, которые могут превысить чистые оборотные активы (собственный оборотный капитал). В результате чего</w:t>
      </w:r>
      <w:r>
        <w:rPr>
          <w:rStyle w:val="a8"/>
          <w:b w:val="0"/>
          <w:color w:val="292929"/>
          <w:sz w:val="28"/>
          <w:szCs w:val="28"/>
        </w:rPr>
        <w:t xml:space="preserve"> </w:t>
      </w:r>
      <w:r w:rsidR="009852C0" w:rsidRPr="00942B47">
        <w:rPr>
          <w:rStyle w:val="a8"/>
          <w:b w:val="0"/>
          <w:color w:val="292929"/>
          <w:sz w:val="28"/>
          <w:szCs w:val="28"/>
        </w:rPr>
        <w:t>предприятие попадает под контроль банков и может подвергнуться угрозе банкротства.</w:t>
      </w:r>
    </w:p>
    <w:p w:rsidR="00790FF8" w:rsidRDefault="00790FF8" w:rsidP="00790FF8">
      <w:pPr>
        <w:widowControl w:val="0"/>
        <w:tabs>
          <w:tab w:val="left" w:pos="400"/>
          <w:tab w:val="left" w:pos="2500"/>
        </w:tabs>
        <w:suppressAutoHyphens/>
        <w:ind w:firstLine="500"/>
        <w:jc w:val="both"/>
        <w:rPr>
          <w:rStyle w:val="a8"/>
          <w:b w:val="0"/>
          <w:color w:val="292929"/>
          <w:sz w:val="28"/>
          <w:szCs w:val="28"/>
        </w:rPr>
      </w:pPr>
    </w:p>
    <w:p w:rsidR="009852C0" w:rsidRPr="00942B47" w:rsidRDefault="009852C0" w:rsidP="00790FF8">
      <w:pPr>
        <w:widowControl w:val="0"/>
        <w:tabs>
          <w:tab w:val="left" w:pos="400"/>
          <w:tab w:val="left" w:pos="2500"/>
        </w:tabs>
        <w:suppressAutoHyphens/>
        <w:spacing w:line="360" w:lineRule="auto"/>
        <w:ind w:firstLine="500"/>
        <w:jc w:val="both"/>
        <w:rPr>
          <w:rStyle w:val="a8"/>
          <w:b w:val="0"/>
          <w:color w:val="292929"/>
          <w:sz w:val="28"/>
          <w:szCs w:val="28"/>
        </w:rPr>
      </w:pPr>
      <w:r w:rsidRPr="00942B47">
        <w:rPr>
          <w:rStyle w:val="a8"/>
          <w:b w:val="0"/>
          <w:color w:val="292929"/>
          <w:sz w:val="28"/>
          <w:szCs w:val="28"/>
        </w:rPr>
        <w:t>Банкротство является, как правило, следствием совместного действия внутренних и внешних</w:t>
      </w:r>
      <w:r w:rsidR="00790FF8">
        <w:rPr>
          <w:rStyle w:val="a8"/>
          <w:b w:val="0"/>
          <w:color w:val="292929"/>
          <w:sz w:val="28"/>
          <w:szCs w:val="28"/>
        </w:rPr>
        <w:t xml:space="preserve"> </w:t>
      </w:r>
      <w:r w:rsidRPr="00942B47">
        <w:rPr>
          <w:rStyle w:val="a8"/>
          <w:b w:val="0"/>
          <w:color w:val="292929"/>
          <w:sz w:val="28"/>
          <w:szCs w:val="28"/>
        </w:rPr>
        <w:t>факторов. В развитых странах с рыночной экономикой, устойчивой экономической и политической</w:t>
      </w:r>
      <w:r w:rsidR="00790FF8">
        <w:rPr>
          <w:rStyle w:val="a8"/>
          <w:b w:val="0"/>
          <w:color w:val="292929"/>
          <w:sz w:val="28"/>
          <w:szCs w:val="28"/>
        </w:rPr>
        <w:t xml:space="preserve"> </w:t>
      </w:r>
      <w:r w:rsidRPr="00942B47">
        <w:rPr>
          <w:rStyle w:val="a8"/>
          <w:b w:val="0"/>
          <w:color w:val="292929"/>
          <w:sz w:val="28"/>
          <w:szCs w:val="28"/>
        </w:rPr>
        <w:t>системой разорение субъектов хозяйствования на 1/3 связано с внешними факторами и на 2/3 с внутренними. В процессе изучения факторов определяется их влияние на характер кризисного развития предприятия. Факторный анализ кризисного развития предприятия позволяет конкретизировать формы и методы финансового его оздоровления.</w:t>
      </w:r>
    </w:p>
    <w:p w:rsidR="009852C0" w:rsidRPr="00942B47" w:rsidRDefault="009852C0" w:rsidP="00790FF8">
      <w:pPr>
        <w:widowControl w:val="0"/>
        <w:tabs>
          <w:tab w:val="left" w:pos="400"/>
          <w:tab w:val="left" w:pos="2500"/>
        </w:tabs>
        <w:suppressAutoHyphens/>
        <w:spacing w:line="360" w:lineRule="auto"/>
        <w:ind w:firstLine="709"/>
        <w:jc w:val="both"/>
        <w:rPr>
          <w:rStyle w:val="a8"/>
          <w:b w:val="0"/>
          <w:color w:val="292929"/>
          <w:sz w:val="28"/>
          <w:szCs w:val="28"/>
        </w:rPr>
      </w:pPr>
      <w:bookmarkStart w:id="6" w:name="_Toc211922504"/>
    </w:p>
    <w:p w:rsidR="009852C0" w:rsidRPr="00942B47" w:rsidRDefault="009852C0" w:rsidP="009318D7">
      <w:pPr>
        <w:widowControl w:val="0"/>
        <w:tabs>
          <w:tab w:val="left" w:pos="400"/>
          <w:tab w:val="left" w:pos="2500"/>
        </w:tabs>
        <w:suppressAutoHyphens/>
        <w:spacing w:line="360" w:lineRule="auto"/>
        <w:ind w:firstLine="709"/>
        <w:jc w:val="center"/>
        <w:rPr>
          <w:rStyle w:val="a8"/>
          <w:b w:val="0"/>
          <w:color w:val="292929"/>
          <w:sz w:val="28"/>
          <w:szCs w:val="28"/>
        </w:rPr>
      </w:pPr>
      <w:r w:rsidRPr="00942B47">
        <w:rPr>
          <w:rStyle w:val="a8"/>
          <w:b w:val="0"/>
          <w:color w:val="292929"/>
          <w:sz w:val="28"/>
          <w:szCs w:val="28"/>
        </w:rPr>
        <w:br w:type="page"/>
        <w:t>2. Механизмы финансовой стабилизации</w:t>
      </w:r>
      <w:bookmarkEnd w:id="6"/>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Основная роль в системе антикризисного управления отводится широкому использованию механизмов финансовой стабилизации. Это связано с тем, что успешное применение этих механизмов позволяет не только снять финансовый стресс угрозы банкротства, но и в значительной мере избавить предприятие от зависимости использования заемного капитала, ускорить темпы его экономического развития.</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Финансовая стабилизация в условиях кризисной ситуации последовательно осуществляется по таким основным этапам:</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1. Устранение неплатежеспособности. В какой бы степени не оценивался масштаб кризисного состояния предприятия (легкий или тяжелый кризис), наиболее неотложной задачей в системе мер финансовой стабилизации является обеспечение восстановления способности платежей по своим текущим обязательствам с тем, чтобы предупредить возникновение процедуры банкротства.</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2. Восстановление финансовой устойчивости. Хотя неплатежеспособность предприятия может быть устранена в течение относительно короткого периода времени за счет осуществления ряда аварийных финансовых мероприятий, причины, генерирующие неплатежеспособность могут оставаться неизменными, если не будет восстановлена до безопасного уровня финансовая устойчивость предприятия. Это позволит устранить угрозу банкротства не только в коротком, но и в относительно продолжительном периоде.</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3. Изменение финансовой стратегии с целью ускорения экономического роста. Полная финансовая стабилизация достигается только тогда, когда предприятие обеспечивает стабильное снижение стоимости используемого капитала и постоянный рост своей рыночной стоимости. Эта задача требует ускорения темпов экономического развития на основе внесения определенных корректив в финансовую стратегию предприятия. Скорректированная с учетом неблагоприятных факторов финансовая стратегия предприятия должна обеспечивать высокие темпы его производственного развития при одновременном снижении угрозы его банкротства в предстоящем периоде.</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Каждому этапу финансовой стабилизации предприятия соответствуют определенные ее механизмы, которые в практике финансового менеджмента принято подразделять на: Оперативный (устранение неплатежеспособности.)- Система мер, основанная на использовании принципа “отсечения лишнего”</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Тактический (восстановление финансовой устойчивости) -Система мер, основанная на использовании моделей финансового равновесия</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Стратегический (изменение финансовой стратегии с целью ускорения экономического роста) - Система мер, основанная на использовании моделей финансовой поддержки ускоренного роста.</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В практике финансового менеджмента вышеперечисленные механизмы финансовой стабилизации подразделяются иногда на "защитные" и "наступательные". Оперативный механизм финансовой стабилизации, основанный на принципе "отсечение лишнего", представляет собой защитную реакцию предприятия на неблагоприятное финансовое развитие и лишен каких либо наступательных управленческих решений. Тактический механизм финансовой стабилизации, используя отдельные защитные мероприятия, в целом представляет собой наступательную тактику, направленную на перелом неблагоприятных тенденций финансового развития. Стратегический механизм финансовой стабилизации представляет собой исключительно наступательную стратегию финансового развития, подчиненную цели ускорения всего экономического роста предприятия.</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Рассмотрим более подробно содержание каждого из механизмов, используемых на отдельных этапах финансовой стабилизации предприятия.</w:t>
      </w:r>
    </w:p>
    <w:p w:rsidR="009852C0" w:rsidRDefault="009852C0" w:rsidP="009318D7">
      <w:pPr>
        <w:widowControl w:val="0"/>
        <w:tabs>
          <w:tab w:val="left" w:pos="400"/>
          <w:tab w:val="left" w:pos="2500"/>
        </w:tabs>
        <w:suppressAutoHyphens/>
        <w:spacing w:line="360" w:lineRule="auto"/>
        <w:ind w:left="707" w:firstLine="709"/>
        <w:jc w:val="both"/>
        <w:rPr>
          <w:rStyle w:val="a8"/>
          <w:b w:val="0"/>
          <w:color w:val="292929"/>
          <w:sz w:val="28"/>
          <w:szCs w:val="28"/>
        </w:rPr>
      </w:pPr>
      <w:r w:rsidRPr="00942B47">
        <w:rPr>
          <w:rStyle w:val="a8"/>
          <w:b w:val="0"/>
          <w:color w:val="292929"/>
          <w:sz w:val="28"/>
          <w:szCs w:val="28"/>
        </w:rPr>
        <w:br w:type="page"/>
        <w:t>2.1 Оперативный механизм финансовой стабилизации</w:t>
      </w:r>
    </w:p>
    <w:p w:rsidR="0009667C" w:rsidRPr="00942B47" w:rsidRDefault="0009667C" w:rsidP="009318D7">
      <w:pPr>
        <w:widowControl w:val="0"/>
        <w:tabs>
          <w:tab w:val="left" w:pos="400"/>
          <w:tab w:val="left" w:pos="2500"/>
        </w:tabs>
        <w:suppressAutoHyphens/>
        <w:spacing w:line="360" w:lineRule="auto"/>
        <w:ind w:left="707" w:firstLine="709"/>
        <w:jc w:val="both"/>
        <w:rPr>
          <w:rStyle w:val="a8"/>
          <w:b w:val="0"/>
          <w:color w:val="292929"/>
          <w:sz w:val="28"/>
          <w:szCs w:val="28"/>
        </w:rPr>
      </w:pPr>
    </w:p>
    <w:p w:rsidR="0009667C" w:rsidRDefault="009852C0" w:rsidP="0009667C">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Оперативный механизм финансовой стабилизации представляет собой систему мер, направленную, с одной стороны, на уменьшение текущих внешних и внутренних финансовых обязательств предприятия, а с другой стороны, на увеличение денежных активов, обеспечивающих эти обязательства. Принцип "отсечения лишнего", лежащий в основе этого механизма, определяет необходимость сокращения размеров как текущих потребностей (вызывающих соответствующие финансовые обязательства), так и отдельных ликвидных активов (с целью их срочного перевода в денежную форму).</w:t>
      </w:r>
      <w:r w:rsidR="0009667C">
        <w:rPr>
          <w:rStyle w:val="a8"/>
          <w:b w:val="0"/>
          <w:color w:val="292929"/>
          <w:sz w:val="28"/>
          <w:szCs w:val="28"/>
        </w:rPr>
        <w:t xml:space="preserve"> </w:t>
      </w:r>
    </w:p>
    <w:p w:rsidR="009852C0" w:rsidRPr="00942B47" w:rsidRDefault="009852C0" w:rsidP="0009667C">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Уменьшение текущих внешних и внутренних финансовых обязательств предприятия достигается за счет следующих основных мероприятий:</w:t>
      </w:r>
    </w:p>
    <w:p w:rsidR="009852C0" w:rsidRPr="00942B47" w:rsidRDefault="0009667C" w:rsidP="0009667C">
      <w:pPr>
        <w:widowControl w:val="0"/>
        <w:tabs>
          <w:tab w:val="left" w:pos="400"/>
          <w:tab w:val="left" w:pos="2500"/>
        </w:tabs>
        <w:suppressAutoHyphens/>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а) сокращения суммы постоянных издержек;</w:t>
      </w:r>
    </w:p>
    <w:p w:rsidR="009852C0" w:rsidRPr="00942B47" w:rsidRDefault="0009667C" w:rsidP="0009667C">
      <w:pPr>
        <w:widowControl w:val="0"/>
        <w:tabs>
          <w:tab w:val="left" w:pos="400"/>
          <w:tab w:val="left" w:pos="2500"/>
        </w:tabs>
        <w:suppressAutoHyphens/>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б)сокращения уровня переменных издержек;</w:t>
      </w:r>
    </w:p>
    <w:p w:rsidR="009852C0" w:rsidRPr="00942B47" w:rsidRDefault="0009667C" w:rsidP="0009667C">
      <w:pPr>
        <w:widowControl w:val="0"/>
        <w:tabs>
          <w:tab w:val="left" w:pos="400"/>
          <w:tab w:val="left" w:pos="2500"/>
        </w:tabs>
        <w:suppressAutoHyphens/>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в) продления сроков кредиторской задолженности по товарным операциям;</w:t>
      </w:r>
    </w:p>
    <w:p w:rsidR="009852C0" w:rsidRPr="00942B47" w:rsidRDefault="0009667C" w:rsidP="0009667C">
      <w:pPr>
        <w:widowControl w:val="0"/>
        <w:tabs>
          <w:tab w:val="left" w:pos="400"/>
          <w:tab w:val="left" w:pos="2500"/>
        </w:tabs>
        <w:suppressAutoHyphens/>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г) пролонгации краткосрочных банковских кредитов;</w:t>
      </w:r>
    </w:p>
    <w:p w:rsidR="009852C0" w:rsidRPr="00942B47" w:rsidRDefault="0009667C" w:rsidP="0009667C">
      <w:pPr>
        <w:widowControl w:val="0"/>
        <w:tabs>
          <w:tab w:val="left" w:pos="400"/>
          <w:tab w:val="left" w:pos="2500"/>
        </w:tabs>
        <w:suppressAutoHyphens/>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д) отсрочки выплаты начисленных дивидендов, процентов на паи и других.</w:t>
      </w:r>
    </w:p>
    <w:p w:rsidR="0009667C" w:rsidRDefault="0009667C" w:rsidP="005C15B2">
      <w:pPr>
        <w:widowControl w:val="0"/>
        <w:tabs>
          <w:tab w:val="left" w:pos="400"/>
          <w:tab w:val="left" w:pos="2500"/>
        </w:tabs>
        <w:suppressAutoHyphens/>
        <w:spacing w:line="360" w:lineRule="auto"/>
        <w:ind w:firstLine="709"/>
        <w:jc w:val="both"/>
        <w:rPr>
          <w:rStyle w:val="a8"/>
          <w:b w:val="0"/>
          <w:color w:val="292929"/>
          <w:sz w:val="28"/>
          <w:szCs w:val="28"/>
        </w:rPr>
      </w:pP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Увеличение суммы денежных активов в текущем периоде достигается за счет следующих основных мероприятий;</w:t>
      </w:r>
    </w:p>
    <w:p w:rsidR="009852C0" w:rsidRPr="00942B47" w:rsidRDefault="009852C0" w:rsidP="0009667C">
      <w:pPr>
        <w:widowControl w:val="0"/>
        <w:tabs>
          <w:tab w:val="left" w:pos="400"/>
          <w:tab w:val="left" w:pos="2500"/>
        </w:tabs>
        <w:suppressAutoHyphens/>
        <w:ind w:firstLine="300"/>
        <w:jc w:val="both"/>
        <w:rPr>
          <w:rStyle w:val="a8"/>
          <w:b w:val="0"/>
          <w:color w:val="292929"/>
          <w:sz w:val="28"/>
          <w:szCs w:val="28"/>
        </w:rPr>
      </w:pPr>
      <w:r w:rsidRPr="00942B47">
        <w:rPr>
          <w:rStyle w:val="a8"/>
          <w:b w:val="0"/>
          <w:color w:val="292929"/>
          <w:sz w:val="28"/>
          <w:szCs w:val="28"/>
        </w:rPr>
        <w:t>а) ликвидации портфеля краткосрочных финансовых вложений;</w:t>
      </w:r>
    </w:p>
    <w:p w:rsidR="009852C0" w:rsidRPr="00942B47" w:rsidRDefault="009852C0" w:rsidP="0009667C">
      <w:pPr>
        <w:widowControl w:val="0"/>
        <w:tabs>
          <w:tab w:val="left" w:pos="400"/>
          <w:tab w:val="left" w:pos="2500"/>
        </w:tabs>
        <w:suppressAutoHyphens/>
        <w:ind w:firstLine="300"/>
        <w:jc w:val="both"/>
        <w:rPr>
          <w:rStyle w:val="a8"/>
          <w:b w:val="0"/>
          <w:color w:val="292929"/>
          <w:sz w:val="28"/>
          <w:szCs w:val="28"/>
        </w:rPr>
      </w:pPr>
      <w:r w:rsidRPr="00942B47">
        <w:rPr>
          <w:rStyle w:val="a8"/>
          <w:b w:val="0"/>
          <w:color w:val="292929"/>
          <w:sz w:val="28"/>
          <w:szCs w:val="28"/>
        </w:rPr>
        <w:t>б) реализации отдельных высоколиквидных денежных и фондовых инструментов портфеля долгосрочных финансовых вложений;</w:t>
      </w:r>
    </w:p>
    <w:p w:rsidR="009852C0" w:rsidRPr="00942B47" w:rsidRDefault="009852C0" w:rsidP="0009667C">
      <w:pPr>
        <w:widowControl w:val="0"/>
        <w:tabs>
          <w:tab w:val="left" w:pos="400"/>
          <w:tab w:val="left" w:pos="2500"/>
        </w:tabs>
        <w:suppressAutoHyphens/>
        <w:ind w:firstLine="300"/>
        <w:jc w:val="both"/>
        <w:rPr>
          <w:rStyle w:val="a8"/>
          <w:b w:val="0"/>
          <w:color w:val="292929"/>
          <w:sz w:val="28"/>
          <w:szCs w:val="28"/>
        </w:rPr>
      </w:pPr>
      <w:r w:rsidRPr="00942B47">
        <w:rPr>
          <w:rStyle w:val="a8"/>
          <w:b w:val="0"/>
          <w:color w:val="292929"/>
          <w:sz w:val="28"/>
          <w:szCs w:val="28"/>
        </w:rPr>
        <w:t>в) рефинансирования дебиторской задолженности с целью уменьшения общего ее размера;</w:t>
      </w:r>
    </w:p>
    <w:p w:rsidR="009852C0" w:rsidRPr="00942B47" w:rsidRDefault="009852C0" w:rsidP="0009667C">
      <w:pPr>
        <w:widowControl w:val="0"/>
        <w:tabs>
          <w:tab w:val="left" w:pos="400"/>
          <w:tab w:val="left" w:pos="2500"/>
        </w:tabs>
        <w:suppressAutoHyphens/>
        <w:ind w:firstLine="300"/>
        <w:jc w:val="both"/>
        <w:rPr>
          <w:rStyle w:val="a8"/>
          <w:b w:val="0"/>
          <w:color w:val="292929"/>
          <w:sz w:val="28"/>
          <w:szCs w:val="28"/>
        </w:rPr>
      </w:pPr>
      <w:r w:rsidRPr="00942B47">
        <w:rPr>
          <w:rStyle w:val="a8"/>
          <w:b w:val="0"/>
          <w:color w:val="292929"/>
          <w:sz w:val="28"/>
          <w:szCs w:val="28"/>
        </w:rPr>
        <w:t>г) ускорения оборота дебиторской задолженности, особенно по товарным операциям за счет сокращения сроков предоставляемого коммерческого и потребительского кредита;</w:t>
      </w:r>
    </w:p>
    <w:p w:rsidR="009852C0" w:rsidRPr="00942B47" w:rsidRDefault="009852C0" w:rsidP="0009667C">
      <w:pPr>
        <w:widowControl w:val="0"/>
        <w:tabs>
          <w:tab w:val="left" w:pos="400"/>
          <w:tab w:val="left" w:pos="2500"/>
        </w:tabs>
        <w:suppressAutoHyphens/>
        <w:ind w:firstLine="300"/>
        <w:jc w:val="both"/>
        <w:rPr>
          <w:rStyle w:val="a8"/>
          <w:b w:val="0"/>
          <w:color w:val="292929"/>
          <w:sz w:val="28"/>
          <w:szCs w:val="28"/>
        </w:rPr>
      </w:pPr>
      <w:r w:rsidRPr="00942B47">
        <w:rPr>
          <w:rStyle w:val="a8"/>
          <w:b w:val="0"/>
          <w:color w:val="292929"/>
          <w:sz w:val="28"/>
          <w:szCs w:val="28"/>
        </w:rPr>
        <w:t>д) нормализации размера текущих запасов товароматериальных ценностей;</w:t>
      </w:r>
    </w:p>
    <w:p w:rsidR="009852C0" w:rsidRPr="00942B47" w:rsidRDefault="009852C0" w:rsidP="0009667C">
      <w:pPr>
        <w:widowControl w:val="0"/>
        <w:tabs>
          <w:tab w:val="left" w:pos="400"/>
          <w:tab w:val="left" w:pos="2500"/>
        </w:tabs>
        <w:suppressAutoHyphens/>
        <w:ind w:firstLine="300"/>
        <w:jc w:val="both"/>
        <w:rPr>
          <w:rStyle w:val="a8"/>
          <w:b w:val="0"/>
          <w:color w:val="292929"/>
          <w:sz w:val="28"/>
          <w:szCs w:val="28"/>
        </w:rPr>
      </w:pPr>
      <w:r w:rsidRPr="00942B47">
        <w:rPr>
          <w:rStyle w:val="a8"/>
          <w:b w:val="0"/>
          <w:color w:val="292929"/>
          <w:sz w:val="28"/>
          <w:szCs w:val="28"/>
        </w:rPr>
        <w:t>е) сокращения размера страховых и сезонных запасов товароматериальных ценностей и других.</w:t>
      </w:r>
    </w:p>
    <w:p w:rsidR="0009667C" w:rsidRDefault="0009667C" w:rsidP="005C15B2">
      <w:pPr>
        <w:widowControl w:val="0"/>
        <w:tabs>
          <w:tab w:val="left" w:pos="400"/>
          <w:tab w:val="left" w:pos="2500"/>
        </w:tabs>
        <w:suppressAutoHyphens/>
        <w:spacing w:line="360" w:lineRule="auto"/>
        <w:ind w:firstLine="709"/>
        <w:jc w:val="both"/>
        <w:rPr>
          <w:rStyle w:val="a8"/>
          <w:b w:val="0"/>
          <w:color w:val="292929"/>
          <w:sz w:val="28"/>
          <w:szCs w:val="28"/>
        </w:rPr>
      </w:pP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Цель этого этапа финансовой стабилизации считается достигнутой, если устранена текущая неплатежеспособность, т.е. значение коэффициента абсолютной платежеспособности превысило единицу. Это означает, что угроза банкротства в текущем периоде ликвидирована.</w:t>
      </w:r>
    </w:p>
    <w:p w:rsidR="009852C0" w:rsidRPr="00942B47" w:rsidRDefault="003619CE" w:rsidP="009318D7">
      <w:pPr>
        <w:pageBreakBefore/>
        <w:widowControl w:val="0"/>
        <w:tabs>
          <w:tab w:val="left" w:pos="400"/>
          <w:tab w:val="left" w:pos="2500"/>
        </w:tabs>
        <w:suppressAutoHyphens/>
        <w:spacing w:line="360" w:lineRule="auto"/>
        <w:ind w:firstLine="709"/>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2.2 Тактический механизм финансовой стабилизации</w:t>
      </w:r>
    </w:p>
    <w:p w:rsidR="009852C0" w:rsidRPr="00942B47" w:rsidRDefault="009852C0" w:rsidP="003619CE">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Тактический механизм финансовой стабилизации представляет собой систему мер, основанную на использовании моделей финансового равновесия в долгосрочном периоде. Финансовое равновесие предприятия обеспечивается при условии, что объем положительного денежного потока по всем видам хозяйственной деятельности (производственной, инвестиционной, финансовой) в определенном периоде равен планируемому объему отрицательного денежного потока.</w:t>
      </w:r>
      <w:r w:rsidR="003619CE">
        <w:rPr>
          <w:rStyle w:val="a8"/>
          <w:b w:val="0"/>
          <w:color w:val="292929"/>
          <w:sz w:val="28"/>
          <w:szCs w:val="28"/>
        </w:rPr>
        <w:t xml:space="preserve"> </w:t>
      </w:r>
      <w:r w:rsidRPr="00942B47">
        <w:rPr>
          <w:rStyle w:val="a8"/>
          <w:b w:val="0"/>
          <w:color w:val="292929"/>
          <w:sz w:val="28"/>
          <w:szCs w:val="28"/>
        </w:rPr>
        <w:t>Механизм использования моделей финансового равновесия, направленный на восстановление финансовой устойчивости предприятия в условиях его кризисного развития, связан с увеличением объема положительного денежного потока при сокращении объема потребления дополнительных финансовых ресурсов (т.е. со снижением инвестиционной активности).</w:t>
      </w:r>
    </w:p>
    <w:p w:rsidR="009852C0" w:rsidRPr="00942B47" w:rsidRDefault="009852C0" w:rsidP="003619CE">
      <w:pPr>
        <w:widowControl w:val="0"/>
        <w:tabs>
          <w:tab w:val="left" w:pos="400"/>
          <w:tab w:val="left" w:pos="2500"/>
        </w:tabs>
        <w:suppressAutoHyphens/>
        <w:spacing w:line="360" w:lineRule="auto"/>
        <w:ind w:firstLine="300"/>
        <w:jc w:val="both"/>
        <w:rPr>
          <w:rStyle w:val="a8"/>
          <w:b w:val="0"/>
          <w:color w:val="292929"/>
          <w:sz w:val="28"/>
          <w:szCs w:val="28"/>
        </w:rPr>
      </w:pPr>
      <w:r w:rsidRPr="00942B47">
        <w:rPr>
          <w:rStyle w:val="a8"/>
          <w:b w:val="0"/>
          <w:color w:val="292929"/>
          <w:sz w:val="28"/>
          <w:szCs w:val="28"/>
        </w:rPr>
        <w:t>Увеличение объема положительного денежного потока в предстоящем периоде достигается за счет следующих основных мероприятий:</w:t>
      </w:r>
    </w:p>
    <w:p w:rsidR="009852C0" w:rsidRPr="00942B47" w:rsidRDefault="009852C0" w:rsidP="003619CE">
      <w:pPr>
        <w:widowControl w:val="0"/>
        <w:tabs>
          <w:tab w:val="left" w:pos="400"/>
          <w:tab w:val="left" w:pos="2500"/>
        </w:tabs>
        <w:suppressAutoHyphens/>
        <w:spacing w:line="360" w:lineRule="auto"/>
        <w:ind w:firstLine="300"/>
        <w:jc w:val="both"/>
        <w:rPr>
          <w:rStyle w:val="a8"/>
          <w:b w:val="0"/>
          <w:color w:val="292929"/>
          <w:sz w:val="28"/>
          <w:szCs w:val="28"/>
        </w:rPr>
      </w:pPr>
      <w:r w:rsidRPr="00942B47">
        <w:rPr>
          <w:rStyle w:val="a8"/>
          <w:b w:val="0"/>
          <w:color w:val="292929"/>
          <w:sz w:val="28"/>
          <w:szCs w:val="28"/>
        </w:rPr>
        <w:t>а) роста суммы чистого дохода предприятия за счет проведения эффективной ценовой политики;</w:t>
      </w:r>
    </w:p>
    <w:p w:rsidR="009852C0" w:rsidRPr="00942B47" w:rsidRDefault="009852C0" w:rsidP="003619CE">
      <w:pPr>
        <w:widowControl w:val="0"/>
        <w:tabs>
          <w:tab w:val="left" w:pos="400"/>
          <w:tab w:val="left" w:pos="2500"/>
        </w:tabs>
        <w:suppressAutoHyphens/>
        <w:spacing w:line="360" w:lineRule="auto"/>
        <w:ind w:firstLine="300"/>
        <w:jc w:val="both"/>
        <w:rPr>
          <w:rStyle w:val="a8"/>
          <w:b w:val="0"/>
          <w:color w:val="292929"/>
          <w:sz w:val="28"/>
          <w:szCs w:val="28"/>
        </w:rPr>
      </w:pPr>
      <w:r w:rsidRPr="00942B47">
        <w:rPr>
          <w:rStyle w:val="a8"/>
          <w:b w:val="0"/>
          <w:color w:val="292929"/>
          <w:sz w:val="28"/>
          <w:szCs w:val="28"/>
        </w:rPr>
        <w:t>б) осуществления эффективной налоговой политики, направленной на возрастание суммы чистой прибыли предприятия;</w:t>
      </w:r>
    </w:p>
    <w:p w:rsidR="009852C0" w:rsidRPr="00942B47" w:rsidRDefault="009852C0" w:rsidP="003619CE">
      <w:pPr>
        <w:widowControl w:val="0"/>
        <w:tabs>
          <w:tab w:val="left" w:pos="400"/>
          <w:tab w:val="left" w:pos="2500"/>
        </w:tabs>
        <w:suppressAutoHyphens/>
        <w:spacing w:line="360" w:lineRule="auto"/>
        <w:ind w:firstLine="300"/>
        <w:jc w:val="both"/>
        <w:rPr>
          <w:rStyle w:val="a8"/>
          <w:b w:val="0"/>
          <w:color w:val="292929"/>
          <w:sz w:val="28"/>
          <w:szCs w:val="28"/>
        </w:rPr>
      </w:pPr>
      <w:r w:rsidRPr="00942B47">
        <w:rPr>
          <w:rStyle w:val="a8"/>
          <w:b w:val="0"/>
          <w:color w:val="292929"/>
          <w:sz w:val="28"/>
          <w:szCs w:val="28"/>
        </w:rPr>
        <w:t>в) осуществления дивидендной политики, адекватной кризисному развитию предприятия, с целью увеличения суммы чистой прибыли, направляемой на производственное развитие;</w:t>
      </w:r>
    </w:p>
    <w:p w:rsidR="009852C0" w:rsidRPr="00942B47" w:rsidRDefault="009852C0" w:rsidP="003619CE">
      <w:pPr>
        <w:widowControl w:val="0"/>
        <w:tabs>
          <w:tab w:val="left" w:pos="400"/>
          <w:tab w:val="left" w:pos="2500"/>
        </w:tabs>
        <w:suppressAutoHyphens/>
        <w:spacing w:line="360" w:lineRule="auto"/>
        <w:ind w:firstLine="300"/>
        <w:jc w:val="both"/>
        <w:rPr>
          <w:rStyle w:val="a8"/>
          <w:b w:val="0"/>
          <w:color w:val="292929"/>
          <w:sz w:val="28"/>
          <w:szCs w:val="28"/>
        </w:rPr>
      </w:pPr>
      <w:r w:rsidRPr="00942B47">
        <w:rPr>
          <w:rStyle w:val="a8"/>
          <w:b w:val="0"/>
          <w:color w:val="292929"/>
          <w:sz w:val="28"/>
          <w:szCs w:val="28"/>
        </w:rPr>
        <w:t>г) осуществления ускоренной амортизации активной части основных производственных фондов с целью увеличения размера формируемого амортизационного фонда;</w:t>
      </w:r>
    </w:p>
    <w:p w:rsidR="009852C0" w:rsidRPr="00942B47" w:rsidRDefault="009852C0" w:rsidP="003619CE">
      <w:pPr>
        <w:widowControl w:val="0"/>
        <w:tabs>
          <w:tab w:val="left" w:pos="400"/>
          <w:tab w:val="left" w:pos="2500"/>
        </w:tabs>
        <w:suppressAutoHyphens/>
        <w:spacing w:line="360" w:lineRule="auto"/>
        <w:ind w:firstLine="300"/>
        <w:jc w:val="both"/>
        <w:rPr>
          <w:rStyle w:val="a8"/>
          <w:b w:val="0"/>
          <w:color w:val="292929"/>
          <w:sz w:val="28"/>
          <w:szCs w:val="28"/>
        </w:rPr>
      </w:pPr>
      <w:r w:rsidRPr="00942B47">
        <w:rPr>
          <w:rStyle w:val="a8"/>
          <w:b w:val="0"/>
          <w:color w:val="292929"/>
          <w:sz w:val="28"/>
          <w:szCs w:val="28"/>
        </w:rPr>
        <w:t>д) своевременной реализации выбывающего в связи с износом или неиспользуемого имущества;</w:t>
      </w:r>
    </w:p>
    <w:p w:rsidR="009852C0" w:rsidRPr="00942B47" w:rsidRDefault="009852C0" w:rsidP="003619CE">
      <w:pPr>
        <w:widowControl w:val="0"/>
        <w:tabs>
          <w:tab w:val="left" w:pos="400"/>
          <w:tab w:val="left" w:pos="2500"/>
        </w:tabs>
        <w:suppressAutoHyphens/>
        <w:spacing w:line="360" w:lineRule="auto"/>
        <w:ind w:firstLine="300"/>
        <w:jc w:val="both"/>
        <w:rPr>
          <w:rStyle w:val="a8"/>
          <w:b w:val="0"/>
          <w:color w:val="292929"/>
          <w:sz w:val="28"/>
          <w:szCs w:val="28"/>
        </w:rPr>
      </w:pPr>
      <w:r w:rsidRPr="00942B47">
        <w:rPr>
          <w:rStyle w:val="a8"/>
          <w:b w:val="0"/>
          <w:color w:val="292929"/>
          <w:sz w:val="28"/>
          <w:szCs w:val="28"/>
        </w:rPr>
        <w:t>е) осуществления эффективной эмиссионной политики при увеличении суммы собственного капитала за счет дополнительного выпуска акций и другие.</w:t>
      </w:r>
    </w:p>
    <w:p w:rsidR="009852C0" w:rsidRPr="00942B47" w:rsidRDefault="009852C0" w:rsidP="003619CE">
      <w:pPr>
        <w:widowControl w:val="0"/>
        <w:tabs>
          <w:tab w:val="left" w:pos="400"/>
          <w:tab w:val="left" w:pos="2500"/>
        </w:tabs>
        <w:suppressAutoHyphens/>
        <w:spacing w:line="360" w:lineRule="auto"/>
        <w:ind w:firstLine="300"/>
        <w:jc w:val="both"/>
        <w:rPr>
          <w:rStyle w:val="a8"/>
          <w:b w:val="0"/>
          <w:color w:val="292929"/>
          <w:sz w:val="28"/>
          <w:szCs w:val="28"/>
        </w:rPr>
      </w:pPr>
      <w:r w:rsidRPr="00942B47">
        <w:rPr>
          <w:rStyle w:val="a8"/>
          <w:b w:val="0"/>
          <w:color w:val="292929"/>
          <w:sz w:val="28"/>
          <w:szCs w:val="28"/>
        </w:rPr>
        <w:t>Снижение объема потребления инвестиционных ресурсов в предстоящем периоде достигается за счет следующих основных мероприятий:</w:t>
      </w:r>
    </w:p>
    <w:p w:rsidR="009852C0" w:rsidRPr="00942B47" w:rsidRDefault="003619CE" w:rsidP="003619CE">
      <w:pPr>
        <w:widowControl w:val="0"/>
        <w:tabs>
          <w:tab w:val="left" w:pos="400"/>
          <w:tab w:val="left" w:pos="2500"/>
        </w:tabs>
        <w:suppressAutoHyphens/>
        <w:spacing w:line="360" w:lineRule="auto"/>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а) отказа от начала реализации реальных инвестиционных проектов, не обеспечивающих быстрый возвратный чистый денежный поток (т.е. с высоким периодом реализации и окупаемости);</w:t>
      </w:r>
    </w:p>
    <w:p w:rsidR="009852C0" w:rsidRPr="00942B47" w:rsidRDefault="003619CE" w:rsidP="003619CE">
      <w:pPr>
        <w:widowControl w:val="0"/>
        <w:tabs>
          <w:tab w:val="left" w:pos="400"/>
          <w:tab w:val="left" w:pos="2500"/>
        </w:tabs>
        <w:suppressAutoHyphens/>
        <w:spacing w:line="360" w:lineRule="auto"/>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б) привлечения к использованию необходимых видов основных производственных фондов и нематериальных активов на условиях лизинга или селенга;</w:t>
      </w:r>
    </w:p>
    <w:p w:rsidR="009852C0" w:rsidRPr="00942B47" w:rsidRDefault="003619CE" w:rsidP="003619CE">
      <w:pPr>
        <w:widowControl w:val="0"/>
        <w:tabs>
          <w:tab w:val="left" w:pos="400"/>
          <w:tab w:val="left" w:pos="2500"/>
        </w:tabs>
        <w:suppressAutoHyphens/>
        <w:spacing w:line="360" w:lineRule="auto"/>
        <w:jc w:val="both"/>
        <w:rPr>
          <w:rStyle w:val="a8"/>
          <w:b w:val="0"/>
          <w:color w:val="292929"/>
          <w:sz w:val="28"/>
          <w:szCs w:val="28"/>
        </w:rPr>
      </w:pPr>
      <w:r>
        <w:rPr>
          <w:rStyle w:val="a8"/>
          <w:b w:val="0"/>
          <w:color w:val="292929"/>
          <w:sz w:val="28"/>
          <w:szCs w:val="28"/>
        </w:rPr>
        <w:tab/>
        <w:t xml:space="preserve">    </w:t>
      </w:r>
      <w:r w:rsidR="009852C0" w:rsidRPr="00942B47">
        <w:rPr>
          <w:rStyle w:val="a8"/>
          <w:b w:val="0"/>
          <w:color w:val="292929"/>
          <w:sz w:val="28"/>
          <w:szCs w:val="28"/>
        </w:rPr>
        <w:t>Селенг</w:t>
      </w:r>
      <w:r>
        <w:rPr>
          <w:rStyle w:val="a8"/>
          <w:b w:val="0"/>
          <w:color w:val="292929"/>
          <w:sz w:val="28"/>
          <w:szCs w:val="28"/>
        </w:rPr>
        <w:t xml:space="preserve"> </w:t>
      </w:r>
      <w:r w:rsidR="009852C0" w:rsidRPr="00942B47">
        <w:rPr>
          <w:rStyle w:val="a8"/>
          <w:b w:val="0"/>
          <w:color w:val="292929"/>
          <w:sz w:val="28"/>
          <w:szCs w:val="28"/>
        </w:rPr>
        <w:t>-</w:t>
      </w:r>
      <w:r>
        <w:rPr>
          <w:rStyle w:val="a8"/>
          <w:b w:val="0"/>
          <w:color w:val="292929"/>
          <w:sz w:val="28"/>
          <w:szCs w:val="28"/>
        </w:rPr>
        <w:t xml:space="preserve"> </w:t>
      </w:r>
      <w:r w:rsidR="009852C0" w:rsidRPr="00942B47">
        <w:rPr>
          <w:rStyle w:val="a8"/>
          <w:b w:val="0"/>
          <w:color w:val="292929"/>
          <w:sz w:val="28"/>
          <w:szCs w:val="28"/>
        </w:rPr>
        <w:t xml:space="preserve">хозяйственная операция, представляющая собой передачу собственниками </w:t>
      </w:r>
      <w:r>
        <w:rPr>
          <w:rStyle w:val="a8"/>
          <w:b w:val="0"/>
          <w:color w:val="292929"/>
          <w:sz w:val="28"/>
          <w:szCs w:val="28"/>
        </w:rPr>
        <w:t>(юридические</w:t>
      </w:r>
      <w:r w:rsidR="009852C0" w:rsidRPr="00942B47">
        <w:rPr>
          <w:rStyle w:val="a8"/>
          <w:b w:val="0"/>
          <w:color w:val="292929"/>
          <w:sz w:val="28"/>
          <w:szCs w:val="28"/>
        </w:rPr>
        <w:t xml:space="preserve"> и </w:t>
      </w:r>
      <w:r>
        <w:rPr>
          <w:rStyle w:val="a8"/>
          <w:b w:val="0"/>
          <w:color w:val="292929"/>
          <w:sz w:val="28"/>
          <w:szCs w:val="28"/>
        </w:rPr>
        <w:t>физические</w:t>
      </w:r>
      <w:r w:rsidR="009852C0" w:rsidRPr="00942B47">
        <w:rPr>
          <w:rStyle w:val="a8"/>
          <w:b w:val="0"/>
          <w:color w:val="292929"/>
          <w:sz w:val="28"/>
          <w:szCs w:val="28"/>
        </w:rPr>
        <w:t xml:space="preserve"> </w:t>
      </w:r>
      <w:r>
        <w:rPr>
          <w:rStyle w:val="a8"/>
          <w:b w:val="0"/>
          <w:color w:val="292929"/>
          <w:sz w:val="28"/>
          <w:szCs w:val="28"/>
        </w:rPr>
        <w:t>лица</w:t>
      </w:r>
      <w:r w:rsidR="009852C0" w:rsidRPr="00942B47">
        <w:rPr>
          <w:rStyle w:val="a8"/>
          <w:b w:val="0"/>
          <w:color w:val="292929"/>
          <w:sz w:val="28"/>
          <w:szCs w:val="28"/>
        </w:rPr>
        <w:t>) прав по использованию и распоряжению их имуществом за определенную плату. В качестве такого имущества могут выступать основные фонды, сырье, материалы, денежные средства, ценные бумаги, а также продукты интеллектуального труда.</w:t>
      </w:r>
    </w:p>
    <w:p w:rsidR="009852C0" w:rsidRPr="00942B47" w:rsidRDefault="003619CE" w:rsidP="003619CE">
      <w:pPr>
        <w:widowControl w:val="0"/>
        <w:tabs>
          <w:tab w:val="left" w:pos="400"/>
          <w:tab w:val="left" w:pos="2500"/>
        </w:tabs>
        <w:suppressAutoHyphens/>
        <w:spacing w:line="360" w:lineRule="auto"/>
        <w:ind w:firstLine="300"/>
        <w:jc w:val="both"/>
        <w:rPr>
          <w:rStyle w:val="a8"/>
          <w:b w:val="0"/>
          <w:color w:val="292929"/>
          <w:sz w:val="28"/>
          <w:szCs w:val="28"/>
        </w:rPr>
      </w:pPr>
      <w:r>
        <w:rPr>
          <w:rStyle w:val="a8"/>
          <w:b w:val="0"/>
          <w:color w:val="292929"/>
          <w:sz w:val="28"/>
          <w:szCs w:val="28"/>
        </w:rPr>
        <w:t xml:space="preserve">     </w:t>
      </w:r>
      <w:r w:rsidR="009852C0" w:rsidRPr="00942B47">
        <w:rPr>
          <w:rStyle w:val="a8"/>
          <w:b w:val="0"/>
          <w:color w:val="292929"/>
          <w:sz w:val="28"/>
          <w:szCs w:val="28"/>
        </w:rPr>
        <w:t>Лизинг - финансовая операция предприятия, предусматривающая передачу (или получение) права пользования отдельными видами основных фондов на платной основе в течение обусловленного периода. При операциях оперативного лизинга переданное имущество принадлежит арендодателю</w:t>
      </w:r>
      <w:r>
        <w:rPr>
          <w:rStyle w:val="a8"/>
          <w:b w:val="0"/>
          <w:color w:val="292929"/>
          <w:sz w:val="28"/>
          <w:szCs w:val="28"/>
        </w:rPr>
        <w:t xml:space="preserve"> </w:t>
      </w:r>
      <w:r w:rsidR="009852C0" w:rsidRPr="00942B47">
        <w:rPr>
          <w:rStyle w:val="a8"/>
          <w:b w:val="0"/>
          <w:color w:val="292929"/>
          <w:sz w:val="28"/>
          <w:szCs w:val="28"/>
        </w:rPr>
        <w:t>и обязательно возвращается к нему. При операциях финансового лизинга переданное имущество после полного его выкупа остается у арендодателя.</w:t>
      </w:r>
    </w:p>
    <w:p w:rsidR="009852C0" w:rsidRPr="00942B47" w:rsidRDefault="003619CE" w:rsidP="003619CE">
      <w:pPr>
        <w:widowControl w:val="0"/>
        <w:tabs>
          <w:tab w:val="left" w:pos="400"/>
          <w:tab w:val="left" w:pos="2500"/>
        </w:tabs>
        <w:suppressAutoHyphens/>
        <w:spacing w:line="360" w:lineRule="auto"/>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в) временного прекращения формирования портфеля долгосрочных финансовых вложений за счет приобретения новых фондовых и денежных инструментов;</w:t>
      </w:r>
    </w:p>
    <w:p w:rsidR="009852C0" w:rsidRPr="00942B47" w:rsidRDefault="003619CE" w:rsidP="003619CE">
      <w:pPr>
        <w:widowControl w:val="0"/>
        <w:tabs>
          <w:tab w:val="left" w:pos="400"/>
          <w:tab w:val="left" w:pos="2500"/>
        </w:tabs>
        <w:suppressAutoHyphens/>
        <w:spacing w:line="360" w:lineRule="auto"/>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г)</w:t>
      </w:r>
      <w:r>
        <w:rPr>
          <w:rStyle w:val="a8"/>
          <w:b w:val="0"/>
          <w:color w:val="292929"/>
          <w:sz w:val="28"/>
          <w:szCs w:val="28"/>
        </w:rPr>
        <w:t xml:space="preserve"> </w:t>
      </w:r>
      <w:r w:rsidR="009852C0" w:rsidRPr="00942B47">
        <w:rPr>
          <w:rStyle w:val="a8"/>
          <w:b w:val="0"/>
          <w:color w:val="292929"/>
          <w:sz w:val="28"/>
          <w:szCs w:val="28"/>
        </w:rPr>
        <w:t xml:space="preserve">снижения норматива оборотных активов за счет ускорения их оборота и </w:t>
      </w:r>
      <w:r>
        <w:rPr>
          <w:rStyle w:val="a8"/>
          <w:b w:val="0"/>
          <w:color w:val="292929"/>
          <w:sz w:val="28"/>
          <w:szCs w:val="28"/>
        </w:rPr>
        <w:t>др</w:t>
      </w:r>
      <w:r w:rsidR="009852C0" w:rsidRPr="00942B47">
        <w:rPr>
          <w:rStyle w:val="a8"/>
          <w:b w:val="0"/>
          <w:color w:val="292929"/>
          <w:sz w:val="28"/>
          <w:szCs w:val="28"/>
        </w:rPr>
        <w:t>.</w:t>
      </w:r>
    </w:p>
    <w:p w:rsidR="009852C0" w:rsidRPr="00942B47" w:rsidRDefault="009852C0" w:rsidP="003619CE">
      <w:pPr>
        <w:widowControl w:val="0"/>
        <w:tabs>
          <w:tab w:val="left" w:pos="400"/>
          <w:tab w:val="left" w:pos="2500"/>
        </w:tabs>
        <w:suppressAutoHyphens/>
        <w:spacing w:line="360" w:lineRule="auto"/>
        <w:ind w:firstLine="300"/>
        <w:jc w:val="both"/>
        <w:rPr>
          <w:rStyle w:val="a8"/>
          <w:b w:val="0"/>
          <w:color w:val="292929"/>
          <w:sz w:val="28"/>
          <w:szCs w:val="28"/>
        </w:rPr>
      </w:pPr>
      <w:r w:rsidRPr="00942B47">
        <w:rPr>
          <w:rStyle w:val="a8"/>
          <w:b w:val="0"/>
          <w:color w:val="292929"/>
          <w:sz w:val="28"/>
          <w:szCs w:val="28"/>
        </w:rPr>
        <w:t>Цель этого этапа финансовой стабилизации считается достигнутой, если предприятие вышло на целевые показатели финансовой структуры капитала, обеспечивающие его высокую финансовую устойчивость.</w:t>
      </w:r>
    </w:p>
    <w:p w:rsidR="009852C0" w:rsidRPr="00942B47" w:rsidRDefault="009852C0" w:rsidP="003619CE">
      <w:pPr>
        <w:widowControl w:val="0"/>
        <w:tabs>
          <w:tab w:val="left" w:pos="400"/>
          <w:tab w:val="left" w:pos="2500"/>
        </w:tabs>
        <w:suppressAutoHyphens/>
        <w:spacing w:line="360" w:lineRule="auto"/>
        <w:ind w:firstLine="300"/>
        <w:jc w:val="both"/>
        <w:rPr>
          <w:rStyle w:val="a8"/>
          <w:b w:val="0"/>
          <w:color w:val="292929"/>
          <w:sz w:val="28"/>
          <w:szCs w:val="28"/>
        </w:rPr>
      </w:pPr>
    </w:p>
    <w:p w:rsidR="009852C0" w:rsidRPr="00942B47" w:rsidRDefault="009852C0" w:rsidP="009318D7">
      <w:pPr>
        <w:pageBreakBefore/>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2.3 Стратегический механизм финансовой стабилизации</w:t>
      </w:r>
    </w:p>
    <w:p w:rsidR="009852C0" w:rsidRPr="00942B47" w:rsidRDefault="009852C0" w:rsidP="003619CE">
      <w:pPr>
        <w:widowControl w:val="0"/>
        <w:tabs>
          <w:tab w:val="left" w:pos="400"/>
          <w:tab w:val="left" w:pos="2500"/>
        </w:tabs>
        <w:suppressAutoHyphens/>
        <w:spacing w:line="360" w:lineRule="auto"/>
        <w:ind w:firstLine="400"/>
        <w:jc w:val="both"/>
        <w:rPr>
          <w:rStyle w:val="a8"/>
          <w:b w:val="0"/>
          <w:color w:val="292929"/>
          <w:sz w:val="28"/>
          <w:szCs w:val="28"/>
        </w:rPr>
      </w:pPr>
      <w:r w:rsidRPr="00942B47">
        <w:rPr>
          <w:rStyle w:val="a8"/>
          <w:b w:val="0"/>
          <w:color w:val="292929"/>
          <w:sz w:val="28"/>
          <w:szCs w:val="28"/>
        </w:rPr>
        <w:t>Стратегический механизм финансовой стабилизации представляет собой систему мер, основанную на использовании моделей финансовой поддержки ускоренного экономического роста предприятия. Эта система мер определяет необходимость пересмотра отдельных направлений финансовой стратегии предприятия.</w:t>
      </w:r>
      <w:r w:rsidR="00737475" w:rsidRPr="00942B47">
        <w:rPr>
          <w:rStyle w:val="a8"/>
          <w:b w:val="0"/>
          <w:color w:val="292929"/>
          <w:sz w:val="28"/>
          <w:szCs w:val="28"/>
        </w:rPr>
        <w:t xml:space="preserve"> </w:t>
      </w:r>
      <w:r w:rsidRPr="00942B47">
        <w:rPr>
          <w:rStyle w:val="a8"/>
          <w:b w:val="0"/>
          <w:color w:val="292929"/>
          <w:sz w:val="28"/>
          <w:szCs w:val="28"/>
        </w:rPr>
        <w:t>Модель ускоренного экономического роста базируется на увеличении темпов прироста объема реализации продукции в предстоящем периоде. Соответственно модель финансовой поддержки ускоренного экономического роста требует обеспечения соответствующих пропорций финансового развития.</w:t>
      </w:r>
      <w:r w:rsidR="00737475" w:rsidRPr="00942B47">
        <w:rPr>
          <w:rStyle w:val="a8"/>
          <w:b w:val="0"/>
          <w:color w:val="292929"/>
          <w:sz w:val="28"/>
          <w:szCs w:val="28"/>
        </w:rPr>
        <w:t xml:space="preserve"> </w:t>
      </w:r>
      <w:r w:rsidRPr="00942B47">
        <w:rPr>
          <w:rStyle w:val="a8"/>
          <w:b w:val="0"/>
          <w:color w:val="292929"/>
          <w:sz w:val="28"/>
          <w:szCs w:val="28"/>
        </w:rPr>
        <w:t>Содержание приведенной модели показывает, что намечаемый темп экономического роста предприятия в плановом периоде требует финансовой поддержки по четырем основным параметрам:</w:t>
      </w:r>
    </w:p>
    <w:p w:rsidR="009852C0" w:rsidRPr="00942B47" w:rsidRDefault="003619CE" w:rsidP="003619CE">
      <w:pPr>
        <w:widowControl w:val="0"/>
        <w:tabs>
          <w:tab w:val="left" w:pos="400"/>
          <w:tab w:val="left" w:pos="2500"/>
        </w:tabs>
        <w:suppressAutoHyphens/>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а) возрастание уровня рентабельности продажи. Такое возрастание может быть обеспечено эффективной ценовой политикой, использованием эффекта операционного левериджа, осуществлением эффективной налоговой политики и рядом других условий;</w:t>
      </w:r>
    </w:p>
    <w:p w:rsidR="009852C0" w:rsidRPr="00942B47" w:rsidRDefault="003619CE" w:rsidP="003619CE">
      <w:pPr>
        <w:widowControl w:val="0"/>
        <w:tabs>
          <w:tab w:val="left" w:pos="400"/>
          <w:tab w:val="left" w:pos="2500"/>
        </w:tabs>
        <w:suppressAutoHyphens/>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б) возрастание доли чистой прибыли, направляемой на производственное развитие</w:t>
      </w:r>
      <w:r>
        <w:rPr>
          <w:rStyle w:val="a8"/>
          <w:b w:val="0"/>
          <w:color w:val="292929"/>
          <w:sz w:val="28"/>
          <w:szCs w:val="28"/>
        </w:rPr>
        <w:t>. П</w:t>
      </w:r>
      <w:r w:rsidR="009852C0" w:rsidRPr="00942B47">
        <w:rPr>
          <w:rStyle w:val="a8"/>
          <w:b w:val="0"/>
          <w:color w:val="292929"/>
          <w:sz w:val="28"/>
          <w:szCs w:val="28"/>
        </w:rPr>
        <w:t>утем осуществления определенной дивидендной политики;</w:t>
      </w:r>
    </w:p>
    <w:p w:rsidR="009852C0" w:rsidRPr="00942B47" w:rsidRDefault="003619CE" w:rsidP="003619CE">
      <w:pPr>
        <w:widowControl w:val="0"/>
        <w:tabs>
          <w:tab w:val="left" w:pos="400"/>
          <w:tab w:val="left" w:pos="2500"/>
        </w:tabs>
        <w:suppressAutoHyphens/>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в) ускорение оборачиваемости активов. Такое ускорение может быть обеспечено за счет оптимизации соотношения внеоборотных и оборотных активов, а также ускорения оборота отдельных элементов оборотных активов.</w:t>
      </w:r>
    </w:p>
    <w:p w:rsidR="009852C0" w:rsidRPr="00942B47" w:rsidRDefault="003619CE" w:rsidP="003619CE">
      <w:pPr>
        <w:widowControl w:val="0"/>
        <w:tabs>
          <w:tab w:val="left" w:pos="400"/>
          <w:tab w:val="left" w:pos="2500"/>
        </w:tabs>
        <w:suppressAutoHyphens/>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г) использование эффекта финансового левериджа. Коэффициент показывает, во сколько раз чистая рентабельность собственного капитала при использовании кредита оказывается больше, чем чистая рентабельность собственного капитала в варианте опоры лишь на самофинансирование.</w:t>
      </w:r>
    </w:p>
    <w:p w:rsidR="003619CE" w:rsidRDefault="003619CE" w:rsidP="003619CE">
      <w:pPr>
        <w:widowControl w:val="0"/>
        <w:tabs>
          <w:tab w:val="left" w:pos="400"/>
          <w:tab w:val="left" w:pos="2500"/>
        </w:tabs>
        <w:suppressAutoHyphens/>
        <w:spacing w:line="360" w:lineRule="auto"/>
        <w:jc w:val="both"/>
        <w:rPr>
          <w:rStyle w:val="a8"/>
          <w:b w:val="0"/>
          <w:color w:val="292929"/>
          <w:sz w:val="28"/>
          <w:szCs w:val="28"/>
        </w:rPr>
      </w:pPr>
    </w:p>
    <w:p w:rsidR="009852C0" w:rsidRPr="00942B47" w:rsidRDefault="003619CE" w:rsidP="003619CE">
      <w:pPr>
        <w:widowControl w:val="0"/>
        <w:tabs>
          <w:tab w:val="left" w:pos="400"/>
          <w:tab w:val="left" w:pos="2500"/>
        </w:tabs>
        <w:suppressAutoHyphens/>
        <w:spacing w:line="360" w:lineRule="auto"/>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С учетом задаваемого темпа экономического роста вносятся соответствующие коррективы в финансовую стратегию и целевые финансовые показатели предприятия по вышерассмотренным ее направлениям.</w:t>
      </w:r>
    </w:p>
    <w:p w:rsidR="009852C0" w:rsidRPr="00942B47" w:rsidRDefault="003619CE" w:rsidP="003619CE">
      <w:pPr>
        <w:widowControl w:val="0"/>
        <w:tabs>
          <w:tab w:val="left" w:pos="400"/>
          <w:tab w:val="left" w:pos="2500"/>
        </w:tabs>
        <w:suppressAutoHyphens/>
        <w:spacing w:line="360" w:lineRule="auto"/>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Цель этого этапа финансовой стабилизации считается достигнутой, если в результате ускорения темпов экономического развития предприятия обеспечивается соответствующий рост его рыночной стоимости.</w:t>
      </w:r>
    </w:p>
    <w:p w:rsidR="009852C0" w:rsidRPr="00942B47" w:rsidRDefault="003619CE" w:rsidP="003619CE">
      <w:pPr>
        <w:widowControl w:val="0"/>
        <w:tabs>
          <w:tab w:val="left" w:pos="400"/>
          <w:tab w:val="left" w:pos="2500"/>
        </w:tabs>
        <w:suppressAutoHyphens/>
        <w:spacing w:line="360" w:lineRule="auto"/>
        <w:jc w:val="both"/>
        <w:rPr>
          <w:rStyle w:val="a8"/>
          <w:b w:val="0"/>
          <w:color w:val="292929"/>
          <w:sz w:val="28"/>
          <w:szCs w:val="28"/>
        </w:rPr>
      </w:pPr>
      <w:r>
        <w:rPr>
          <w:rStyle w:val="a8"/>
          <w:b w:val="0"/>
          <w:color w:val="292929"/>
          <w:sz w:val="28"/>
          <w:szCs w:val="28"/>
        </w:rPr>
        <w:tab/>
      </w:r>
      <w:r w:rsidR="009852C0" w:rsidRPr="00942B47">
        <w:rPr>
          <w:rStyle w:val="a8"/>
          <w:b w:val="0"/>
          <w:color w:val="292929"/>
          <w:sz w:val="28"/>
          <w:szCs w:val="28"/>
        </w:rPr>
        <w:t>Рассмотренные методы антикризисного управления свидетельствуют о широком диапазоне возможностей финансовой стабилизации предприятия за счет использования ее внутренних механизмов.</w:t>
      </w:r>
    </w:p>
    <w:p w:rsidR="009852C0" w:rsidRDefault="009852C0" w:rsidP="00737475">
      <w:pPr>
        <w:widowControl w:val="0"/>
        <w:tabs>
          <w:tab w:val="left" w:pos="400"/>
          <w:tab w:val="left" w:pos="2500"/>
        </w:tabs>
        <w:suppressAutoHyphens/>
        <w:spacing w:line="360" w:lineRule="auto"/>
        <w:ind w:left="707" w:firstLine="709"/>
        <w:jc w:val="both"/>
        <w:rPr>
          <w:rStyle w:val="a8"/>
          <w:b w:val="0"/>
          <w:color w:val="292929"/>
          <w:sz w:val="28"/>
          <w:szCs w:val="28"/>
        </w:rPr>
      </w:pPr>
      <w:bookmarkStart w:id="7" w:name="_Toc211922505"/>
      <w:r w:rsidRPr="00942B47">
        <w:rPr>
          <w:rStyle w:val="a8"/>
          <w:b w:val="0"/>
          <w:color w:val="292929"/>
          <w:sz w:val="28"/>
          <w:szCs w:val="28"/>
        </w:rPr>
        <w:t>3. Внешние механизмы финансовой стабилизации</w:t>
      </w:r>
      <w:bookmarkEnd w:id="7"/>
    </w:p>
    <w:p w:rsidR="00942B47" w:rsidRPr="00942B47" w:rsidRDefault="00942B47" w:rsidP="00737475">
      <w:pPr>
        <w:widowControl w:val="0"/>
        <w:tabs>
          <w:tab w:val="left" w:pos="400"/>
          <w:tab w:val="left" w:pos="2500"/>
        </w:tabs>
        <w:suppressAutoHyphens/>
        <w:spacing w:line="360" w:lineRule="auto"/>
        <w:ind w:left="707" w:firstLine="709"/>
        <w:jc w:val="both"/>
        <w:rPr>
          <w:rStyle w:val="a8"/>
          <w:b w:val="0"/>
          <w:color w:val="292929"/>
          <w:sz w:val="28"/>
          <w:szCs w:val="28"/>
        </w:rPr>
      </w:pP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Если использование внутренних механизмов финансовой стабилизации не достигло своих целей или если по результатам диагностики был сделан вывод о бесперспективности попытки выхода из кризисного состояния за счет мобилизации только внутренних резервов, предприятие имеет возможность прибегнуть к внешней помощи, которая принимает форму его санации.</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Санация представляет собой систему мероприятий по предотвращению объявления предприятия-должника банкротом и его ликвидации.</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Санация предприятия проводится в трех основных случаях:</w:t>
      </w:r>
    </w:p>
    <w:p w:rsidR="009852C0" w:rsidRPr="00942B47" w:rsidRDefault="009852C0" w:rsidP="00942B47">
      <w:pPr>
        <w:widowControl w:val="0"/>
        <w:tabs>
          <w:tab w:val="left" w:pos="400"/>
          <w:tab w:val="left" w:pos="2500"/>
        </w:tabs>
        <w:suppressAutoHyphens/>
        <w:spacing w:line="360" w:lineRule="auto"/>
        <w:ind w:firstLine="300"/>
        <w:jc w:val="both"/>
        <w:rPr>
          <w:rStyle w:val="a8"/>
          <w:b w:val="0"/>
          <w:color w:val="292929"/>
          <w:sz w:val="28"/>
          <w:szCs w:val="28"/>
        </w:rPr>
      </w:pPr>
      <w:r w:rsidRPr="00942B47">
        <w:rPr>
          <w:rStyle w:val="a8"/>
          <w:b w:val="0"/>
          <w:color w:val="292929"/>
          <w:sz w:val="28"/>
          <w:szCs w:val="28"/>
        </w:rPr>
        <w:t>1) до возбуждения кредиторами дела о банкротстве, если предприятие в попытке выхода из кризисного состояния прибегает к внешней помощи по своей инициативе;</w:t>
      </w:r>
    </w:p>
    <w:p w:rsidR="009852C0" w:rsidRPr="00942B47" w:rsidRDefault="009852C0" w:rsidP="00942B47">
      <w:pPr>
        <w:widowControl w:val="0"/>
        <w:tabs>
          <w:tab w:val="left" w:pos="400"/>
          <w:tab w:val="left" w:pos="2500"/>
        </w:tabs>
        <w:suppressAutoHyphens/>
        <w:spacing w:line="360" w:lineRule="auto"/>
        <w:ind w:firstLine="300"/>
        <w:jc w:val="both"/>
        <w:rPr>
          <w:rStyle w:val="a8"/>
          <w:b w:val="0"/>
          <w:color w:val="292929"/>
          <w:sz w:val="28"/>
          <w:szCs w:val="28"/>
        </w:rPr>
      </w:pPr>
      <w:r w:rsidRPr="00942B47">
        <w:rPr>
          <w:rStyle w:val="a8"/>
          <w:b w:val="0"/>
          <w:color w:val="292929"/>
          <w:sz w:val="28"/>
          <w:szCs w:val="28"/>
        </w:rPr>
        <w:t>2) если само предприятие, обратившись в арбитражный суд с заявлением о своем банкротстве, одновременно предлагает условия своей санации (такие случаи санации наиболее характерны для государственных предприятий);</w:t>
      </w:r>
    </w:p>
    <w:p w:rsidR="009852C0" w:rsidRPr="00942B47" w:rsidRDefault="009852C0" w:rsidP="00942B47">
      <w:pPr>
        <w:widowControl w:val="0"/>
        <w:tabs>
          <w:tab w:val="left" w:pos="400"/>
          <w:tab w:val="left" w:pos="2500"/>
        </w:tabs>
        <w:suppressAutoHyphens/>
        <w:spacing w:line="360" w:lineRule="auto"/>
        <w:ind w:firstLine="300"/>
        <w:jc w:val="both"/>
        <w:rPr>
          <w:rStyle w:val="a8"/>
          <w:b w:val="0"/>
          <w:color w:val="292929"/>
          <w:sz w:val="28"/>
          <w:szCs w:val="28"/>
        </w:rPr>
      </w:pPr>
      <w:r w:rsidRPr="00942B47">
        <w:rPr>
          <w:rStyle w:val="a8"/>
          <w:b w:val="0"/>
          <w:color w:val="292929"/>
          <w:sz w:val="28"/>
          <w:szCs w:val="28"/>
        </w:rPr>
        <w:t>3) если решение о проведении санации выносит арбитражный суд по поступившим предложениям от желающих удовлетворить требования кредиторов к должнику и выполнить его обязательства перед бюджетом.</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В двух последних случаях санация осуществляется в процессе производства дела о банкротстве при условии согласия собрания кредиторов со сроками выполнения их требований и на перевод долга.</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В зависимости от глубины кризисного состояния предприятия и условий предоставления ему внешней помощи, различают два основных вида санации:</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1) без изменения статуса юридического лица санируемого предприятия;</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2) с изменением статуса юридического лица санируемого предприятия (эта форма санации носит название реорганизации предприятия и требует осуществления ряда реорганизационных процедур, связанных со сменой его формы собственности, организационно-правовой формы деятельности и т.п., она осуществляется при более глубоком кризисном состоянии предприятия).</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1. Санация предприятия, направленная на реорганизацию долга (без изменения статуса юридического лица санируемого предприятия) носит следующие основные формы:</w:t>
      </w:r>
    </w:p>
    <w:p w:rsid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 xml:space="preserve">а) погашение долга предприятия за счет средств бюджета. В такой форме санируются только государственные предприятия. </w:t>
      </w:r>
    </w:p>
    <w:p w:rsid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 xml:space="preserve">б) погашение долга предприятия за счет целевого банковского кредита. Такая форма санации осуществляется, как правило, коммерческим банком, обслуживающим предприятие, после тщательного аудита деятельности последнего. </w:t>
      </w:r>
    </w:p>
    <w:p w:rsid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 xml:space="preserve">в) перевод долга на другое юридическое лицо. Таким юридическим лицом может быть любое предприятие, осуществляющее предпринимательскую деятельность, которое пожелало принять участие в санации предприятия-должника. </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г) выпуск облигаций (и других ценных долговых бумаг) под гарантию санатора. Такая форма санации осуществляется, как правило, коммерческим банком, обслуживающим предприятие, если по каким либо причинам предоставление ему прямого банковского кредита невозможно. В роли такого гарантирующего санатора может выступить и страховая компания.</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2. Санация предприятия, направленная на его реорганизацию (с изменением, как правило, статуса юридического лица санируемого предприятия) носит следующие основные формы:</w:t>
      </w:r>
    </w:p>
    <w:p w:rsid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 xml:space="preserve">а) слияние. Такая форма санации осуществляется путем объединения предприятия-должника с другим финансово устойчивым предприятием. </w:t>
      </w:r>
    </w:p>
    <w:p w:rsid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 xml:space="preserve">б) поглощение. Эта форма санации осуществляется путем приобретения предприятия-должника предприятием-санатором (для последнего это является одной из форм инвестиций - приобретение целостного имущественного комплекса или основной части его активов). </w:t>
      </w:r>
    </w:p>
    <w:p w:rsid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 xml:space="preserve">в) разделение. Такая форма санации может быть использована для предприятий, осуществляющих многоотраслевую хозяйственную (производственную) деятельность. </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г) преобразование в открытое акционерное общество. Такая форма санации, осуществляемая по инициативе группы учредителей, позволяет существенно расширить финансовые возможности предприятия, обеспечить пути его выхода из кризиса и дать новый импульс его экономическому развитию. Условием такой санации выступает необходимость обеспечения учредителями минимального размера уставного фонда, установленного законодательством;</w:t>
      </w:r>
    </w:p>
    <w:p w:rsid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 xml:space="preserve">д) передача в аренду. Эта форма характерна в настоящее время для санирования государственных предприятий, при которой они передаются в аренду членам трудового коллектива. </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е) приватизация. В этой форме санируются государственные предприятия. В настоящее время эта форма санации получает все большее развитие. Условия и формы приватизации государственных предприятий регулируются обширной системой законодательных актов.</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Основой выбора той или иной формы санации является расчет ее эффективности. Эта эффективность определяется путем соотнесения результатов (эффекта) и затрат на осуществление санации в предложенной форме.</w:t>
      </w:r>
    </w:p>
    <w:p w:rsidR="009852C0" w:rsidRPr="00942B47" w:rsidRDefault="00942B47" w:rsidP="00942B47">
      <w:pPr>
        <w:widowControl w:val="0"/>
        <w:tabs>
          <w:tab w:val="left" w:pos="400"/>
          <w:tab w:val="left" w:pos="2500"/>
        </w:tabs>
        <w:suppressAutoHyphens/>
        <w:spacing w:line="360" w:lineRule="auto"/>
        <w:jc w:val="both"/>
        <w:rPr>
          <w:rStyle w:val="a8"/>
          <w:b w:val="0"/>
          <w:color w:val="292929"/>
          <w:sz w:val="28"/>
          <w:szCs w:val="28"/>
        </w:rPr>
      </w:pPr>
      <w:r>
        <w:rPr>
          <w:rStyle w:val="a8"/>
          <w:b w:val="0"/>
          <w:color w:val="292929"/>
          <w:sz w:val="28"/>
          <w:szCs w:val="28"/>
        </w:rPr>
        <w:t xml:space="preserve">   </w:t>
      </w:r>
      <w:r w:rsidR="009852C0" w:rsidRPr="00942B47">
        <w:rPr>
          <w:rStyle w:val="a8"/>
          <w:b w:val="0"/>
          <w:color w:val="292929"/>
          <w:sz w:val="28"/>
          <w:szCs w:val="28"/>
        </w:rPr>
        <w:t>Результаты санации (хотя и направлены на устранение неплатежеспособности и восстановление финансовой устойчивости предприятия) в конечном итоге могут быть оценены размером дополнительной прибыли (разницей между ее суммой после и до осуществления санации). Затраты на осуществление санации определяются путем разработки специального бюджета. Принципиально эти затраты могут рассматриваться как инвестиции санатора в санируемое предприятие с целью получения прибыли  в предстоящем периоде.</w:t>
      </w:r>
      <w:r>
        <w:rPr>
          <w:rStyle w:val="a8"/>
          <w:b w:val="0"/>
          <w:color w:val="292929"/>
          <w:sz w:val="28"/>
          <w:szCs w:val="28"/>
        </w:rPr>
        <w:t xml:space="preserve"> </w:t>
      </w:r>
      <w:r w:rsidR="009852C0" w:rsidRPr="00942B47">
        <w:rPr>
          <w:rStyle w:val="a8"/>
          <w:b w:val="0"/>
          <w:color w:val="292929"/>
          <w:sz w:val="28"/>
          <w:szCs w:val="28"/>
        </w:rPr>
        <w:t>Такой подход позволяет применять для оценки эффективности санации те же методы, которые используются при оценке эффективности реальных инвестиций.</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Сравнение эффективности различных форм санации позволяет выбрать наиболее оптимальный вариант ее осуществления.</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Цель санации считается достигнутой, если удалось за счет внешней финансовой помощи или реорганизации нормализовать производственную деятельность и избежать объявления предприятия-должника банкротом с последующим прекращением его деятельности и продажей имущества.</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4"/>
          <w:szCs w:val="24"/>
        </w:rPr>
      </w:pPr>
      <w:r w:rsidRPr="00942B47">
        <w:rPr>
          <w:rStyle w:val="a8"/>
          <w:b w:val="0"/>
          <w:color w:val="292929"/>
          <w:sz w:val="28"/>
          <w:szCs w:val="28"/>
        </w:rPr>
        <w:br w:type="page"/>
      </w:r>
      <w:bookmarkStart w:id="8" w:name="_Toc211922506"/>
      <w:r w:rsidRPr="00942B47">
        <w:rPr>
          <w:rStyle w:val="a8"/>
          <w:b w:val="0"/>
          <w:color w:val="292929"/>
          <w:sz w:val="24"/>
          <w:szCs w:val="24"/>
        </w:rPr>
        <w:t>ЗАКЛЮЧЕНИЕ</w:t>
      </w:r>
      <w:bookmarkEnd w:id="8"/>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В настоящее время большинство отечественных предприятий испытывают финансовые затруднения, связанные как с внешними общегосударственными проблемами (нестабильность политической ситуации, несовершенство законодательной базы, неплатежи, спад производства), так и с внутренними проблемами - неэффективный маркетинг, неэффективное использование средств, неэффективный производственный менеджмент, несбалансированность финансовых потоков. Совокупность перечисленных факторов вызывает необходимость постоянной диагностики финансового положения предприятия с целью ранней диагностики кризисного развития предприятия и выработки защитных механизмов антикризисного управления финансами в зависимости от выявленных факторов и силы их воздействия.</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Банкротство является кризисным состоянием и его преодоление требует специальных методов финансового управления. Рыночная экономика выработала обширную систему финансовых методов диагностики банкротства и выработала методику принятия управленческих решений в условиях угрозы банкротства. Эта методика предназначена не только для ситуаций, когда кризис очевиден и необходимо принимать неотложные меры по стабилизации, а для всех предприятий, работающих в рыночных условиях, поскольку ее специфика позволяет выявить на ранней стадии и устранить негативные факторы развития предприятия.</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Основой методики являются три положения:</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-диагностика банкротства;</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-выявление факторов, влияющих на кризисное развитие;</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r w:rsidRPr="00942B47">
        <w:rPr>
          <w:rStyle w:val="a8"/>
          <w:b w:val="0"/>
          <w:color w:val="292929"/>
          <w:sz w:val="28"/>
          <w:szCs w:val="28"/>
        </w:rPr>
        <w:t>-выработка антикризисных механизмов управления финансами.</w:t>
      </w:r>
    </w:p>
    <w:p w:rsidR="009852C0" w:rsidRPr="00942B47" w:rsidRDefault="009852C0" w:rsidP="005C15B2">
      <w:pPr>
        <w:widowControl w:val="0"/>
        <w:tabs>
          <w:tab w:val="left" w:pos="400"/>
          <w:tab w:val="left" w:pos="2500"/>
        </w:tabs>
        <w:suppressAutoHyphens/>
        <w:spacing w:line="360" w:lineRule="auto"/>
        <w:ind w:firstLine="709"/>
        <w:jc w:val="both"/>
        <w:rPr>
          <w:rStyle w:val="a8"/>
          <w:b w:val="0"/>
          <w:color w:val="292929"/>
          <w:sz w:val="28"/>
          <w:szCs w:val="28"/>
        </w:rPr>
      </w:pPr>
    </w:p>
    <w:p w:rsidR="009852C0" w:rsidRPr="00942B47" w:rsidRDefault="009852C0" w:rsidP="009318D7">
      <w:pPr>
        <w:widowControl w:val="0"/>
        <w:tabs>
          <w:tab w:val="left" w:pos="400"/>
          <w:tab w:val="left" w:pos="2500"/>
        </w:tabs>
        <w:suppressAutoHyphens/>
        <w:spacing w:line="360" w:lineRule="auto"/>
        <w:ind w:left="707" w:firstLine="1793"/>
        <w:jc w:val="both"/>
        <w:rPr>
          <w:rStyle w:val="a8"/>
          <w:b w:val="0"/>
          <w:color w:val="292929"/>
          <w:sz w:val="28"/>
          <w:szCs w:val="28"/>
        </w:rPr>
      </w:pPr>
      <w:r w:rsidRPr="00942B47">
        <w:rPr>
          <w:rStyle w:val="a8"/>
          <w:b w:val="0"/>
          <w:color w:val="292929"/>
          <w:sz w:val="28"/>
          <w:szCs w:val="28"/>
        </w:rPr>
        <w:br w:type="page"/>
      </w:r>
      <w:bookmarkStart w:id="9" w:name="_Toc211922507"/>
      <w:r w:rsidRPr="00942B47">
        <w:rPr>
          <w:rStyle w:val="a8"/>
          <w:b w:val="0"/>
          <w:color w:val="292929"/>
          <w:sz w:val="28"/>
          <w:szCs w:val="28"/>
        </w:rPr>
        <w:t>Список использованной литературы</w:t>
      </w:r>
      <w:bookmarkEnd w:id="9"/>
    </w:p>
    <w:p w:rsidR="009318D7" w:rsidRPr="00942B47" w:rsidRDefault="009318D7" w:rsidP="00A9712C">
      <w:pPr>
        <w:pStyle w:val="a9"/>
        <w:numPr>
          <w:ilvl w:val="0"/>
          <w:numId w:val="12"/>
        </w:numPr>
        <w:tabs>
          <w:tab w:val="left" w:pos="0"/>
          <w:tab w:val="left" w:pos="426"/>
        </w:tabs>
        <w:spacing w:line="360" w:lineRule="auto"/>
        <w:rPr>
          <w:color w:val="292929"/>
          <w:sz w:val="28"/>
        </w:rPr>
      </w:pPr>
      <w:r w:rsidRPr="00942B47">
        <w:rPr>
          <w:color w:val="292929"/>
          <w:sz w:val="28"/>
        </w:rPr>
        <w:t>Бюджетный Кодекс Российской Федерации</w:t>
      </w:r>
    </w:p>
    <w:p w:rsidR="009318D7" w:rsidRPr="00942B47" w:rsidRDefault="009318D7" w:rsidP="00A9712C">
      <w:pPr>
        <w:pStyle w:val="a9"/>
        <w:numPr>
          <w:ilvl w:val="0"/>
          <w:numId w:val="12"/>
        </w:numPr>
        <w:tabs>
          <w:tab w:val="left" w:pos="0"/>
          <w:tab w:val="left" w:pos="426"/>
        </w:tabs>
        <w:spacing w:line="360" w:lineRule="auto"/>
        <w:rPr>
          <w:color w:val="292929"/>
          <w:sz w:val="28"/>
        </w:rPr>
      </w:pPr>
      <w:r w:rsidRPr="00942B47">
        <w:rPr>
          <w:color w:val="292929"/>
          <w:sz w:val="28"/>
        </w:rPr>
        <w:t>Федеральный закон №127-ФЗ от 26.10.2002г. ФЗ «О несостоятельности банкротстве»</w:t>
      </w:r>
      <w:r w:rsidR="00A9712C">
        <w:rPr>
          <w:color w:val="292929"/>
          <w:sz w:val="28"/>
        </w:rPr>
        <w:t xml:space="preserve"> (с изменениями от 27 июля </w:t>
      </w:r>
      <w:smartTag w:uri="urn:schemas-microsoft-com:office:smarttags" w:element="metricconverter">
        <w:smartTagPr>
          <w:attr w:name="ProductID" w:val="2010 г"/>
        </w:smartTagPr>
        <w:r w:rsidR="00A9712C">
          <w:rPr>
            <w:color w:val="292929"/>
            <w:sz w:val="28"/>
          </w:rPr>
          <w:t>2010 г</w:t>
        </w:r>
      </w:smartTag>
      <w:r w:rsidR="00A9712C">
        <w:rPr>
          <w:color w:val="292929"/>
          <w:sz w:val="28"/>
        </w:rPr>
        <w:t>.)</w:t>
      </w:r>
    </w:p>
    <w:p w:rsidR="009318D7" w:rsidRPr="00942B47" w:rsidRDefault="009318D7" w:rsidP="00A9712C">
      <w:pPr>
        <w:numPr>
          <w:ilvl w:val="0"/>
          <w:numId w:val="12"/>
        </w:numPr>
        <w:spacing w:line="360" w:lineRule="auto"/>
        <w:jc w:val="both"/>
        <w:rPr>
          <w:color w:val="292929"/>
          <w:sz w:val="28"/>
        </w:rPr>
      </w:pPr>
      <w:r w:rsidRPr="00942B47">
        <w:rPr>
          <w:color w:val="292929"/>
          <w:sz w:val="28"/>
          <w:szCs w:val="28"/>
        </w:rPr>
        <w:t>Аверчев И.В. Подготовка международной финансовой отчетности российскими предприятиями и банками. М.: Вершина, 2005. 680 с.</w:t>
      </w:r>
    </w:p>
    <w:p w:rsidR="009318D7" w:rsidRPr="00942B47" w:rsidRDefault="00830BB7" w:rsidP="00A9712C">
      <w:pPr>
        <w:widowControl w:val="0"/>
        <w:numPr>
          <w:ilvl w:val="0"/>
          <w:numId w:val="12"/>
        </w:numPr>
        <w:tabs>
          <w:tab w:val="left" w:pos="0"/>
          <w:tab w:val="left" w:pos="2500"/>
        </w:tabs>
        <w:suppressAutoHyphens/>
        <w:spacing w:line="360" w:lineRule="auto"/>
        <w:rPr>
          <w:rStyle w:val="a8"/>
          <w:b w:val="0"/>
          <w:color w:val="292929"/>
          <w:sz w:val="28"/>
          <w:szCs w:val="28"/>
        </w:rPr>
      </w:pPr>
      <w:r w:rsidRPr="00942B47">
        <w:rPr>
          <w:color w:val="292929"/>
          <w:sz w:val="28"/>
          <w:szCs w:val="28"/>
        </w:rPr>
        <w:t>Анохин В. Предупреждение банкротства и восстановление платежеспособности несостоятельного должника. «Хозяйство и право», 2006, №1.</w:t>
      </w:r>
    </w:p>
    <w:p w:rsidR="00830BB7" w:rsidRPr="00942B47" w:rsidRDefault="00830BB7" w:rsidP="00A9712C">
      <w:pPr>
        <w:numPr>
          <w:ilvl w:val="0"/>
          <w:numId w:val="12"/>
        </w:numPr>
        <w:tabs>
          <w:tab w:val="left" w:pos="0"/>
        </w:tabs>
        <w:overflowPunct/>
        <w:autoSpaceDE/>
        <w:autoSpaceDN/>
        <w:adjustRightInd/>
        <w:spacing w:line="360" w:lineRule="auto"/>
        <w:jc w:val="both"/>
        <w:textAlignment w:val="auto"/>
        <w:rPr>
          <w:color w:val="292929"/>
          <w:sz w:val="28"/>
          <w:szCs w:val="28"/>
        </w:rPr>
      </w:pPr>
      <w:r w:rsidRPr="00942B47">
        <w:rPr>
          <w:color w:val="292929"/>
          <w:sz w:val="28"/>
          <w:szCs w:val="28"/>
        </w:rPr>
        <w:t>Бердникова Т.Б. Анализ и диагностика финансово – хозяйственной деятельности предприятия: Учебн</w:t>
      </w:r>
      <w:r w:rsidR="00A9712C">
        <w:rPr>
          <w:color w:val="292929"/>
          <w:sz w:val="28"/>
          <w:szCs w:val="28"/>
        </w:rPr>
        <w:t>ое пособие. – М.: ИНФРА-М , 2009</w:t>
      </w:r>
      <w:r w:rsidRPr="00942B47">
        <w:rPr>
          <w:color w:val="292929"/>
          <w:sz w:val="28"/>
          <w:szCs w:val="28"/>
        </w:rPr>
        <w:t>г.</w:t>
      </w:r>
    </w:p>
    <w:p w:rsidR="009852C0" w:rsidRPr="00942B47" w:rsidRDefault="009852C0" w:rsidP="00A9712C">
      <w:pPr>
        <w:widowControl w:val="0"/>
        <w:numPr>
          <w:ilvl w:val="0"/>
          <w:numId w:val="12"/>
        </w:numPr>
        <w:tabs>
          <w:tab w:val="left" w:pos="0"/>
          <w:tab w:val="left" w:pos="2500"/>
        </w:tabs>
        <w:suppressAutoHyphens/>
        <w:spacing w:line="360" w:lineRule="auto"/>
        <w:rPr>
          <w:rStyle w:val="a8"/>
          <w:b w:val="0"/>
          <w:color w:val="292929"/>
          <w:sz w:val="28"/>
          <w:szCs w:val="28"/>
        </w:rPr>
      </w:pPr>
      <w:r w:rsidRPr="00942B47">
        <w:rPr>
          <w:rStyle w:val="a8"/>
          <w:b w:val="0"/>
          <w:color w:val="292929"/>
          <w:sz w:val="28"/>
          <w:szCs w:val="28"/>
        </w:rPr>
        <w:t xml:space="preserve">Басовский </w:t>
      </w:r>
      <w:r w:rsidR="00612740" w:rsidRPr="00942B47">
        <w:rPr>
          <w:rStyle w:val="a8"/>
          <w:b w:val="0"/>
          <w:color w:val="292929"/>
          <w:sz w:val="28"/>
          <w:szCs w:val="28"/>
        </w:rPr>
        <w:t xml:space="preserve">Л.Е. </w:t>
      </w:r>
      <w:r w:rsidRPr="00942B47">
        <w:rPr>
          <w:rStyle w:val="a8"/>
          <w:b w:val="0"/>
          <w:color w:val="292929"/>
          <w:sz w:val="28"/>
          <w:szCs w:val="28"/>
        </w:rPr>
        <w:t xml:space="preserve">Менеджмент, М.-Инфра-М, </w:t>
      </w:r>
      <w:smartTag w:uri="urn:schemas-microsoft-com:office:smarttags" w:element="metricconverter">
        <w:smartTagPr>
          <w:attr w:name="ProductID" w:val="2003 г"/>
        </w:smartTagPr>
        <w:r w:rsidRPr="00942B47">
          <w:rPr>
            <w:rStyle w:val="a8"/>
            <w:b w:val="0"/>
            <w:color w:val="292929"/>
            <w:sz w:val="28"/>
            <w:szCs w:val="28"/>
          </w:rPr>
          <w:t>2003 г</w:t>
        </w:r>
      </w:smartTag>
      <w:r w:rsidRPr="00942B47">
        <w:rPr>
          <w:rStyle w:val="a8"/>
          <w:b w:val="0"/>
          <w:color w:val="292929"/>
          <w:sz w:val="28"/>
          <w:szCs w:val="28"/>
        </w:rPr>
        <w:t>.</w:t>
      </w:r>
    </w:p>
    <w:p w:rsidR="009852C0" w:rsidRPr="00942B47" w:rsidRDefault="009852C0" w:rsidP="00A9712C">
      <w:pPr>
        <w:widowControl w:val="0"/>
        <w:numPr>
          <w:ilvl w:val="0"/>
          <w:numId w:val="12"/>
        </w:numPr>
        <w:tabs>
          <w:tab w:val="left" w:pos="0"/>
          <w:tab w:val="left" w:pos="2500"/>
        </w:tabs>
        <w:suppressAutoHyphens/>
        <w:spacing w:line="360" w:lineRule="auto"/>
        <w:rPr>
          <w:rStyle w:val="a8"/>
          <w:b w:val="0"/>
          <w:color w:val="292929"/>
          <w:sz w:val="28"/>
          <w:szCs w:val="28"/>
        </w:rPr>
      </w:pPr>
      <w:r w:rsidRPr="00942B47">
        <w:rPr>
          <w:rStyle w:val="a8"/>
          <w:b w:val="0"/>
          <w:color w:val="292929"/>
          <w:sz w:val="28"/>
          <w:szCs w:val="28"/>
        </w:rPr>
        <w:t>Одинцов</w:t>
      </w:r>
      <w:r w:rsidR="00A9712C" w:rsidRPr="00A9712C">
        <w:rPr>
          <w:rStyle w:val="a8"/>
          <w:b w:val="0"/>
          <w:color w:val="292929"/>
          <w:sz w:val="28"/>
          <w:szCs w:val="28"/>
        </w:rPr>
        <w:t xml:space="preserve"> </w:t>
      </w:r>
      <w:r w:rsidR="00A9712C" w:rsidRPr="00942B47">
        <w:rPr>
          <w:rStyle w:val="a8"/>
          <w:b w:val="0"/>
          <w:color w:val="292929"/>
          <w:sz w:val="28"/>
          <w:szCs w:val="28"/>
        </w:rPr>
        <w:t xml:space="preserve">А.А. </w:t>
      </w:r>
      <w:r w:rsidRPr="00942B47">
        <w:rPr>
          <w:rStyle w:val="a8"/>
          <w:b w:val="0"/>
          <w:color w:val="292929"/>
          <w:sz w:val="28"/>
          <w:szCs w:val="28"/>
        </w:rPr>
        <w:t xml:space="preserve"> Менеджмент организации, М. –Экзамен , </w:t>
      </w:r>
      <w:smartTag w:uri="urn:schemas-microsoft-com:office:smarttags" w:element="metricconverter">
        <w:smartTagPr>
          <w:attr w:name="ProductID" w:val="2007 г"/>
        </w:smartTagPr>
        <w:r w:rsidR="00A9712C">
          <w:rPr>
            <w:rStyle w:val="a8"/>
            <w:b w:val="0"/>
            <w:color w:val="292929"/>
            <w:sz w:val="28"/>
            <w:szCs w:val="28"/>
          </w:rPr>
          <w:t>2007</w:t>
        </w:r>
        <w:r w:rsidRPr="00942B47">
          <w:rPr>
            <w:rStyle w:val="a8"/>
            <w:b w:val="0"/>
            <w:color w:val="292929"/>
            <w:sz w:val="28"/>
            <w:szCs w:val="28"/>
          </w:rPr>
          <w:t xml:space="preserve"> г</w:t>
        </w:r>
      </w:smartTag>
      <w:r w:rsidRPr="00942B47">
        <w:rPr>
          <w:rStyle w:val="a8"/>
          <w:b w:val="0"/>
          <w:color w:val="292929"/>
          <w:sz w:val="28"/>
          <w:szCs w:val="28"/>
        </w:rPr>
        <w:t>.</w:t>
      </w:r>
    </w:p>
    <w:p w:rsidR="00284DE9" w:rsidRPr="00942B47" w:rsidRDefault="00284DE9" w:rsidP="00A9712C">
      <w:pPr>
        <w:tabs>
          <w:tab w:val="left" w:pos="0"/>
          <w:tab w:val="left" w:pos="2500"/>
        </w:tabs>
        <w:jc w:val="both"/>
        <w:rPr>
          <w:color w:val="292929"/>
          <w:sz w:val="28"/>
          <w:szCs w:val="28"/>
        </w:rPr>
      </w:pPr>
    </w:p>
    <w:p w:rsidR="008776EA" w:rsidRPr="00942B47" w:rsidRDefault="008776EA" w:rsidP="005C15B2">
      <w:pPr>
        <w:tabs>
          <w:tab w:val="left" w:pos="400"/>
          <w:tab w:val="left" w:pos="2500"/>
        </w:tabs>
        <w:rPr>
          <w:color w:val="292929"/>
        </w:rPr>
      </w:pPr>
      <w:bookmarkStart w:id="10" w:name="_GoBack"/>
      <w:bookmarkEnd w:id="10"/>
    </w:p>
    <w:sectPr w:rsidR="008776EA" w:rsidRPr="00942B47" w:rsidSect="005C15B2">
      <w:headerReference w:type="even" r:id="rId53"/>
      <w:headerReference w:type="default" r:id="rId54"/>
      <w:type w:val="continuous"/>
      <w:pgSz w:w="11909" w:h="16834" w:code="9"/>
      <w:pgMar w:top="1228" w:right="609" w:bottom="720" w:left="1500" w:header="720" w:footer="720"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730" w:rsidRDefault="00502730">
      <w:r>
        <w:separator/>
      </w:r>
    </w:p>
  </w:endnote>
  <w:endnote w:type="continuationSeparator" w:id="0">
    <w:p w:rsidR="00502730" w:rsidRDefault="0050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730" w:rsidRDefault="00502730">
      <w:r>
        <w:separator/>
      </w:r>
    </w:p>
  </w:footnote>
  <w:footnote w:type="continuationSeparator" w:id="0">
    <w:p w:rsidR="00502730" w:rsidRDefault="00502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2C0" w:rsidRDefault="009852C0" w:rsidP="00F226D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9852C0" w:rsidRDefault="009852C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2C0" w:rsidRPr="00622B26" w:rsidRDefault="009852C0" w:rsidP="00F226D1">
    <w:pPr>
      <w:pStyle w:val="a3"/>
      <w:framePr w:wrap="around" w:vAnchor="text" w:hAnchor="margin" w:xAlign="center" w:y="1"/>
      <w:rPr>
        <w:rStyle w:val="a4"/>
        <w:sz w:val="22"/>
        <w:szCs w:val="22"/>
      </w:rPr>
    </w:pPr>
    <w:r w:rsidRPr="00622B26">
      <w:rPr>
        <w:rStyle w:val="a4"/>
        <w:sz w:val="22"/>
        <w:szCs w:val="22"/>
      </w:rPr>
      <w:fldChar w:fldCharType="begin"/>
    </w:r>
    <w:r w:rsidRPr="00622B26">
      <w:rPr>
        <w:rStyle w:val="a4"/>
        <w:sz w:val="22"/>
        <w:szCs w:val="22"/>
      </w:rPr>
      <w:instrText xml:space="preserve">PAGE  </w:instrText>
    </w:r>
    <w:r w:rsidRPr="00622B26">
      <w:rPr>
        <w:rStyle w:val="a4"/>
        <w:sz w:val="22"/>
        <w:szCs w:val="22"/>
      </w:rPr>
      <w:fldChar w:fldCharType="separate"/>
    </w:r>
    <w:r w:rsidR="00872F60">
      <w:rPr>
        <w:rStyle w:val="a4"/>
        <w:noProof/>
        <w:sz w:val="22"/>
        <w:szCs w:val="22"/>
      </w:rPr>
      <w:t>2</w:t>
    </w:r>
    <w:r w:rsidRPr="00622B26">
      <w:rPr>
        <w:rStyle w:val="a4"/>
        <w:sz w:val="22"/>
        <w:szCs w:val="22"/>
      </w:rPr>
      <w:fldChar w:fldCharType="end"/>
    </w:r>
  </w:p>
  <w:p w:rsidR="009852C0" w:rsidRDefault="009852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9390051"/>
    <w:multiLevelType w:val="hybridMultilevel"/>
    <w:tmpl w:val="A42CC148"/>
    <w:lvl w:ilvl="0" w:tplc="F45C250C">
      <w:start w:val="1"/>
      <w:numFmt w:val="decimal"/>
      <w:lvlText w:val="%1."/>
      <w:lvlJc w:val="left"/>
      <w:pPr>
        <w:tabs>
          <w:tab w:val="num" w:pos="600"/>
        </w:tabs>
        <w:ind w:left="600" w:hanging="42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
    <w:nsid w:val="101B101C"/>
    <w:multiLevelType w:val="hybridMultilevel"/>
    <w:tmpl w:val="7688CFD4"/>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302E098C"/>
    <w:multiLevelType w:val="hybridMultilevel"/>
    <w:tmpl w:val="5210AF64"/>
    <w:lvl w:ilvl="0" w:tplc="0419000F">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55B1FA0"/>
    <w:multiLevelType w:val="hybridMultilevel"/>
    <w:tmpl w:val="CC78944A"/>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EDE0A0E"/>
    <w:multiLevelType w:val="hybridMultilevel"/>
    <w:tmpl w:val="B5A87F4A"/>
    <w:lvl w:ilvl="0" w:tplc="0419000B">
      <w:start w:val="1"/>
      <w:numFmt w:val="bullet"/>
      <w:lvlText w:val=""/>
      <w:lvlJc w:val="left"/>
      <w:pPr>
        <w:tabs>
          <w:tab w:val="num" w:pos="1697"/>
        </w:tabs>
        <w:ind w:left="1697" w:hanging="360"/>
      </w:pPr>
      <w:rPr>
        <w:rFonts w:ascii="Wingdings" w:hAnsi="Wingdings" w:hint="default"/>
      </w:rPr>
    </w:lvl>
    <w:lvl w:ilvl="1" w:tplc="04190003">
      <w:start w:val="1"/>
      <w:numFmt w:val="bullet"/>
      <w:lvlText w:val="o"/>
      <w:lvlJc w:val="left"/>
      <w:pPr>
        <w:tabs>
          <w:tab w:val="num" w:pos="2417"/>
        </w:tabs>
        <w:ind w:left="2417" w:hanging="360"/>
      </w:pPr>
      <w:rPr>
        <w:rFonts w:ascii="Courier New" w:hAnsi="Courier New" w:hint="default"/>
      </w:rPr>
    </w:lvl>
    <w:lvl w:ilvl="2" w:tplc="04190005">
      <w:start w:val="1"/>
      <w:numFmt w:val="bullet"/>
      <w:lvlText w:val=""/>
      <w:lvlJc w:val="left"/>
      <w:pPr>
        <w:tabs>
          <w:tab w:val="num" w:pos="3137"/>
        </w:tabs>
        <w:ind w:left="3137" w:hanging="360"/>
      </w:pPr>
      <w:rPr>
        <w:rFonts w:ascii="Wingdings" w:hAnsi="Wingdings" w:hint="default"/>
      </w:rPr>
    </w:lvl>
    <w:lvl w:ilvl="3" w:tplc="04190001">
      <w:start w:val="1"/>
      <w:numFmt w:val="bullet"/>
      <w:lvlText w:val=""/>
      <w:lvlJc w:val="left"/>
      <w:pPr>
        <w:tabs>
          <w:tab w:val="num" w:pos="3857"/>
        </w:tabs>
        <w:ind w:left="3857" w:hanging="360"/>
      </w:pPr>
      <w:rPr>
        <w:rFonts w:ascii="Symbol" w:hAnsi="Symbol" w:hint="default"/>
      </w:rPr>
    </w:lvl>
    <w:lvl w:ilvl="4" w:tplc="04190003">
      <w:start w:val="1"/>
      <w:numFmt w:val="bullet"/>
      <w:lvlText w:val="o"/>
      <w:lvlJc w:val="left"/>
      <w:pPr>
        <w:tabs>
          <w:tab w:val="num" w:pos="4577"/>
        </w:tabs>
        <w:ind w:left="4577" w:hanging="360"/>
      </w:pPr>
      <w:rPr>
        <w:rFonts w:ascii="Courier New" w:hAnsi="Courier New" w:hint="default"/>
      </w:rPr>
    </w:lvl>
    <w:lvl w:ilvl="5" w:tplc="04190005">
      <w:start w:val="1"/>
      <w:numFmt w:val="bullet"/>
      <w:lvlText w:val=""/>
      <w:lvlJc w:val="left"/>
      <w:pPr>
        <w:tabs>
          <w:tab w:val="num" w:pos="5297"/>
        </w:tabs>
        <w:ind w:left="5297" w:hanging="360"/>
      </w:pPr>
      <w:rPr>
        <w:rFonts w:ascii="Wingdings" w:hAnsi="Wingdings" w:hint="default"/>
      </w:rPr>
    </w:lvl>
    <w:lvl w:ilvl="6" w:tplc="04190001">
      <w:start w:val="1"/>
      <w:numFmt w:val="bullet"/>
      <w:lvlText w:val=""/>
      <w:lvlJc w:val="left"/>
      <w:pPr>
        <w:tabs>
          <w:tab w:val="num" w:pos="6017"/>
        </w:tabs>
        <w:ind w:left="6017" w:hanging="360"/>
      </w:pPr>
      <w:rPr>
        <w:rFonts w:ascii="Symbol" w:hAnsi="Symbol" w:hint="default"/>
      </w:rPr>
    </w:lvl>
    <w:lvl w:ilvl="7" w:tplc="04190003">
      <w:start w:val="1"/>
      <w:numFmt w:val="bullet"/>
      <w:lvlText w:val="o"/>
      <w:lvlJc w:val="left"/>
      <w:pPr>
        <w:tabs>
          <w:tab w:val="num" w:pos="6737"/>
        </w:tabs>
        <w:ind w:left="6737" w:hanging="360"/>
      </w:pPr>
      <w:rPr>
        <w:rFonts w:ascii="Courier New" w:hAnsi="Courier New" w:hint="default"/>
      </w:rPr>
    </w:lvl>
    <w:lvl w:ilvl="8" w:tplc="04190005">
      <w:start w:val="1"/>
      <w:numFmt w:val="bullet"/>
      <w:lvlText w:val=""/>
      <w:lvlJc w:val="left"/>
      <w:pPr>
        <w:tabs>
          <w:tab w:val="num" w:pos="7457"/>
        </w:tabs>
        <w:ind w:left="7457" w:hanging="360"/>
      </w:pPr>
      <w:rPr>
        <w:rFonts w:ascii="Wingdings" w:hAnsi="Wingdings" w:hint="default"/>
      </w:rPr>
    </w:lvl>
  </w:abstractNum>
  <w:abstractNum w:abstractNumId="6">
    <w:nsid w:val="46A57BC7"/>
    <w:multiLevelType w:val="hybridMultilevel"/>
    <w:tmpl w:val="CD20F5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9EC1484"/>
    <w:multiLevelType w:val="hybridMultilevel"/>
    <w:tmpl w:val="76AC448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8">
    <w:nsid w:val="744D0F4C"/>
    <w:multiLevelType w:val="hybridMultilevel"/>
    <w:tmpl w:val="FBE2D55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3">
    <w:abstractNumId w:val="0"/>
    <w:lvlOverride w:ilvl="0">
      <w:lvl w:ilvl="0">
        <w:start w:val="1"/>
        <w:numFmt w:val="bullet"/>
        <w:lvlText w:val=""/>
        <w:legacy w:legacy="1" w:legacySpace="0" w:legacyIndent="283"/>
        <w:lvlJc w:val="left"/>
        <w:rPr>
          <w:rFonts w:ascii="Symbol" w:hAnsi="Symbol" w:hint="default"/>
        </w:rPr>
      </w:lvl>
    </w:lvlOverride>
  </w:num>
  <w:num w:numId="4">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5">
    <w:abstractNumId w:val="2"/>
  </w:num>
  <w:num w:numId="6">
    <w:abstractNumId w:val="7"/>
  </w:num>
  <w:num w:numId="7">
    <w:abstractNumId w:val="1"/>
  </w:num>
  <w:num w:numId="8">
    <w:abstractNumId w:val="8"/>
  </w:num>
  <w:num w:numId="9">
    <w:abstractNumId w:val="4"/>
  </w:num>
  <w:num w:numId="10">
    <w:abstractNumId w:val="5"/>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DE9"/>
    <w:rsid w:val="00021FE8"/>
    <w:rsid w:val="0009667C"/>
    <w:rsid w:val="00160B09"/>
    <w:rsid w:val="00176111"/>
    <w:rsid w:val="00216A86"/>
    <w:rsid w:val="00284DE9"/>
    <w:rsid w:val="002D1746"/>
    <w:rsid w:val="002E20B4"/>
    <w:rsid w:val="003619CE"/>
    <w:rsid w:val="00446DA7"/>
    <w:rsid w:val="00502730"/>
    <w:rsid w:val="00594C4F"/>
    <w:rsid w:val="005C15B2"/>
    <w:rsid w:val="005E52ED"/>
    <w:rsid w:val="00601B43"/>
    <w:rsid w:val="00612740"/>
    <w:rsid w:val="00622B26"/>
    <w:rsid w:val="00677361"/>
    <w:rsid w:val="006D7EB3"/>
    <w:rsid w:val="006E55D6"/>
    <w:rsid w:val="007221B2"/>
    <w:rsid w:val="00737475"/>
    <w:rsid w:val="00790FF8"/>
    <w:rsid w:val="00830BB7"/>
    <w:rsid w:val="00872F60"/>
    <w:rsid w:val="008776EA"/>
    <w:rsid w:val="008F5326"/>
    <w:rsid w:val="009318D7"/>
    <w:rsid w:val="00942B47"/>
    <w:rsid w:val="00955DDF"/>
    <w:rsid w:val="009852C0"/>
    <w:rsid w:val="00A52F26"/>
    <w:rsid w:val="00A9712C"/>
    <w:rsid w:val="00B1453E"/>
    <w:rsid w:val="00BD743E"/>
    <w:rsid w:val="00C42F31"/>
    <w:rsid w:val="00CC5D61"/>
    <w:rsid w:val="00D8455A"/>
    <w:rsid w:val="00E70B48"/>
    <w:rsid w:val="00F22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7"/>
    <o:shapelayout v:ext="edit">
      <o:idmap v:ext="edit" data="1"/>
    </o:shapelayout>
  </w:shapeDefaults>
  <w:decimalSymbol w:val=","/>
  <w:listSeparator w:val=";"/>
  <w15:chartTrackingRefBased/>
  <w15:docId w15:val="{7E705500-9634-43A9-BF04-8E63FFAF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DE9"/>
    <w:pPr>
      <w:overflowPunct w:val="0"/>
      <w:autoSpaceDE w:val="0"/>
      <w:autoSpaceDN w:val="0"/>
      <w:adjustRightInd w:val="0"/>
      <w:textAlignment w:val="baseline"/>
    </w:pPr>
  </w:style>
  <w:style w:type="paragraph" w:styleId="1">
    <w:name w:val="heading 1"/>
    <w:basedOn w:val="a"/>
    <w:next w:val="a"/>
    <w:qFormat/>
    <w:rsid w:val="009852C0"/>
    <w:pPr>
      <w:keepNext/>
      <w:overflowPunct/>
      <w:autoSpaceDE/>
      <w:autoSpaceDN/>
      <w:adjustRightInd/>
      <w:spacing w:before="240" w:after="60"/>
      <w:textAlignment w:val="auto"/>
      <w:outlineLvl w:val="0"/>
    </w:pPr>
    <w:rPr>
      <w:rFonts w:ascii="Arial" w:hAnsi="Arial" w:cs="Arial"/>
      <w:b/>
      <w:bCs/>
      <w:kern w:val="32"/>
      <w:sz w:val="32"/>
      <w:szCs w:val="32"/>
    </w:rPr>
  </w:style>
  <w:style w:type="paragraph" w:styleId="2">
    <w:name w:val="heading 2"/>
    <w:basedOn w:val="a"/>
    <w:next w:val="a"/>
    <w:qFormat/>
    <w:rsid w:val="009852C0"/>
    <w:pPr>
      <w:keepNext/>
      <w:overflowPunct/>
      <w:autoSpaceDE/>
      <w:autoSpaceDN/>
      <w:adjustRightInd/>
      <w:spacing w:before="240" w:after="60"/>
      <w:textAlignment w:val="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852C0"/>
    <w:pPr>
      <w:tabs>
        <w:tab w:val="center" w:pos="4536"/>
        <w:tab w:val="right" w:pos="9072"/>
      </w:tabs>
      <w:overflowPunct/>
      <w:autoSpaceDE/>
      <w:autoSpaceDN/>
      <w:adjustRightInd/>
      <w:textAlignment w:val="auto"/>
    </w:pPr>
  </w:style>
  <w:style w:type="character" w:styleId="a4">
    <w:name w:val="page number"/>
    <w:basedOn w:val="a0"/>
    <w:rsid w:val="009852C0"/>
    <w:rPr>
      <w:rFonts w:cs="Times New Roman"/>
    </w:rPr>
  </w:style>
  <w:style w:type="paragraph" w:styleId="a5">
    <w:name w:val="footer"/>
    <w:basedOn w:val="a"/>
    <w:rsid w:val="009852C0"/>
    <w:pPr>
      <w:tabs>
        <w:tab w:val="center" w:pos="4536"/>
        <w:tab w:val="right" w:pos="9072"/>
      </w:tabs>
      <w:overflowPunct/>
      <w:autoSpaceDE/>
      <w:autoSpaceDN/>
      <w:adjustRightInd/>
      <w:textAlignment w:val="auto"/>
    </w:pPr>
  </w:style>
  <w:style w:type="table" w:styleId="a6">
    <w:name w:val="Table Grid"/>
    <w:basedOn w:val="a1"/>
    <w:rsid w:val="00985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9852C0"/>
    <w:rPr>
      <w:rFonts w:cs="Times New Roman"/>
      <w:color w:val="0000FF"/>
      <w:u w:val="single"/>
    </w:rPr>
  </w:style>
  <w:style w:type="character" w:styleId="a8">
    <w:name w:val="Strong"/>
    <w:basedOn w:val="a0"/>
    <w:qFormat/>
    <w:rsid w:val="009852C0"/>
    <w:rPr>
      <w:rFonts w:cs="Times New Roman"/>
      <w:b/>
      <w:bCs/>
    </w:rPr>
  </w:style>
  <w:style w:type="paragraph" w:styleId="a9">
    <w:name w:val="Body Text"/>
    <w:basedOn w:val="a"/>
    <w:rsid w:val="009318D7"/>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8.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21.bin"/><Relationship Id="rId47" Type="http://schemas.openxmlformats.org/officeDocument/2006/relationships/oleObject" Target="embeddings/oleObject26.bin"/><Relationship Id="rId50" Type="http://schemas.openxmlformats.org/officeDocument/2006/relationships/oleObject" Target="embeddings/oleObject29.bin"/><Relationship Id="rId55"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5.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oleObject" Target="embeddings/oleObject20.bin"/><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oleObject" Target="embeddings/oleObject24.bin"/><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8.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23.bin"/><Relationship Id="rId52" Type="http://schemas.openxmlformats.org/officeDocument/2006/relationships/oleObject" Target="embeddings/oleObject3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30.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6311</Words>
  <Characters>35978</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dc:creator>
  <cp:keywords/>
  <cp:lastModifiedBy>admin</cp:lastModifiedBy>
  <cp:revision>2</cp:revision>
  <dcterms:created xsi:type="dcterms:W3CDTF">2014-04-12T12:28:00Z</dcterms:created>
  <dcterms:modified xsi:type="dcterms:W3CDTF">2014-04-12T12:28:00Z</dcterms:modified>
</cp:coreProperties>
</file>