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8D" w:rsidRDefault="00B81A9F">
      <w:pPr>
        <w:pStyle w:val="a3"/>
        <w:rPr>
          <w:lang w:val="en-US"/>
        </w:rPr>
      </w:pPr>
      <w:r>
        <w:t>ФІНАНСИ ЯК ЕКОНОМІЧНА КАТЕГОРІЯ</w:t>
      </w:r>
    </w:p>
    <w:p w:rsidR="006E3E8D" w:rsidRDefault="006E3E8D">
      <w:pPr>
        <w:pStyle w:val="a3"/>
        <w:rPr>
          <w:lang w:val="en-US"/>
        </w:rPr>
      </w:pPr>
    </w:p>
    <w:p w:rsidR="006E3E8D" w:rsidRDefault="00B81A9F">
      <w:pPr>
        <w:pStyle w:val="20"/>
      </w:pPr>
      <w:r>
        <w:t>Фінанси — це сукупність економічних відносин, що пов'я</w:t>
      </w:r>
      <w:r>
        <w:softHyphen/>
        <w:t xml:space="preserve">зані з утворенням, розподілом і використанням грошових коштів у народному господарстві 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До сфери фінансів належать такі грошові відносини, які, по-перше, виражають відносини між суспільством в особі держави, з одного боку, і підприємствами і організаціями — з іншого, а також грошові відносини підприємств і організацій між собою; по-друге, грошові відносини, які знаходяться під контролем центрального (в Україні — Національного) банку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</w:t>
      </w:r>
      <w:r>
        <w:rPr>
          <w:b/>
          <w:bCs/>
          <w:snapToGrid w:val="0"/>
          <w:sz w:val="28"/>
          <w:lang w:val="uk-UA"/>
        </w:rPr>
        <w:t>Суб'єктами фінансових відносин</w:t>
      </w:r>
      <w:r>
        <w:rPr>
          <w:snapToGrid w:val="0"/>
          <w:sz w:val="28"/>
          <w:lang w:val="uk-UA"/>
        </w:rPr>
        <w:t xml:space="preserve"> є держава, підприємство, його структурні підрозділи, державні органи різних рівнів управління, громадські організації, члени суспільства.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bCs/>
          <w:snapToGrid w:val="0"/>
          <w:sz w:val="28"/>
          <w:lang w:val="uk-UA"/>
        </w:rPr>
        <w:t>Види фінансових відносин</w:t>
      </w:r>
      <w:r>
        <w:rPr>
          <w:snapToGrid w:val="0"/>
          <w:sz w:val="28"/>
          <w:lang w:val="uk-UA"/>
        </w:rPr>
        <w:t xml:space="preserve"> характеризують зміст грошових відносин між суб'єктами. Часто вони набувають форм платежів, відра</w:t>
      </w:r>
      <w:r>
        <w:rPr>
          <w:snapToGrid w:val="0"/>
          <w:sz w:val="28"/>
          <w:lang w:val="uk-UA"/>
        </w:rPr>
        <w:softHyphen/>
        <w:t>хувань до фондів, розподілу доходів, різноманітних податків, пільг тощо. Система суб'єктів і видів фінансових відносин в Україні досить складна (табл. 10).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Фінансова система в кожній країні має свої особливості. Вони визначаються економічними відносинами, що панують у країні, зміни в яких негайно відбиваються на фінансах.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Розрізняють розподільчу, регулюючу, контролюючу і стиму</w:t>
      </w:r>
      <w:r>
        <w:rPr>
          <w:snapToGrid w:val="0"/>
          <w:sz w:val="28"/>
          <w:lang w:val="uk-UA"/>
        </w:rPr>
        <w:softHyphen/>
        <w:t>люючу функції фінансів.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b/>
          <w:bCs/>
          <w:snapToGrid w:val="0"/>
          <w:sz w:val="28"/>
          <w:lang w:val="uk-UA"/>
        </w:rPr>
        <w:t>Розподільча функція</w:t>
      </w:r>
      <w:r>
        <w:rPr>
          <w:snapToGrid w:val="0"/>
          <w:sz w:val="28"/>
          <w:lang w:val="uk-UA"/>
        </w:rPr>
        <w:t xml:space="preserve"> характеризує розподіл фінансових ресурсів між регіонами, галузями, різними напрямами видатків підприємств і організацій. За допомогою цієї функції здійснюється розподіл вало</w:t>
      </w:r>
      <w:r>
        <w:rPr>
          <w:snapToGrid w:val="0"/>
          <w:sz w:val="28"/>
          <w:lang w:val="uk-UA"/>
        </w:rPr>
        <w:softHyphen/>
        <w:t>вого внутрішнього продукту, національного доходу, грошової вируч</w:t>
      </w:r>
      <w:r>
        <w:rPr>
          <w:snapToGrid w:val="0"/>
          <w:sz w:val="28"/>
          <w:lang w:val="uk-UA"/>
        </w:rPr>
        <w:softHyphen/>
        <w:t>ки підприємств і організацій.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b/>
          <w:bCs/>
          <w:snapToGrid w:val="0"/>
          <w:sz w:val="28"/>
          <w:lang w:val="uk-UA"/>
        </w:rPr>
        <w:t>Регулююча функція</w:t>
      </w:r>
      <w:r>
        <w:rPr>
          <w:snapToGrid w:val="0"/>
          <w:sz w:val="28"/>
          <w:lang w:val="uk-UA"/>
        </w:rPr>
        <w:t xml:space="preserve"> в основному діє тоді, коли треба внести відповідні зміни до розподілу грошових ресурсів. В одному випадку регулююча функція має характер коригування розподілу доходів. Припустімо, надання додаткових коштів регіонам для усунення наслідків стихійних лих, виправлення прорахунків, що виникли в про</w:t>
      </w:r>
      <w:r>
        <w:rPr>
          <w:snapToGrid w:val="0"/>
          <w:sz w:val="28"/>
          <w:lang w:val="uk-UA"/>
        </w:rPr>
        <w:softHyphen/>
        <w:t>цесі виконання бюджетних надходжень або видатків, подолання диспропорціональності в розвитку економіки, ліквідація відставання окремих галузей, забезпечення необхідних пріоритетів економічного розвитку. В інших випадках регулювання здійснюється для забезпечення стабілізації економіки, усунення кризових явищ.</w:t>
      </w:r>
    </w:p>
    <w:p w:rsidR="006E3E8D" w:rsidRDefault="00B81A9F">
      <w:pPr>
        <w:pStyle w:val="3"/>
      </w:pPr>
      <w:r>
        <w:t>Система фінансових відносин в Україні</w:t>
      </w:r>
    </w:p>
    <w:p w:rsidR="006E3E8D" w:rsidRDefault="00B81A9F">
      <w:pPr>
        <w:pStyle w:val="4"/>
      </w:pPr>
      <w:r>
        <w:t>Таблиця 10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387"/>
      </w:tblGrid>
      <w:tr w:rsidR="006E3E8D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6E3E8D" w:rsidRDefault="00B81A9F">
            <w:pPr>
              <w:widowControl w:val="0"/>
              <w:jc w:val="both"/>
              <w:rPr>
                <w:b/>
                <w:bCs/>
                <w:snapToGrid w:val="0"/>
                <w:sz w:val="28"/>
              </w:rPr>
            </w:pPr>
            <w:r>
              <w:rPr>
                <w:b/>
                <w:bCs/>
                <w:snapToGrid w:val="0"/>
                <w:sz w:val="28"/>
                <w:lang w:val="uk-UA"/>
              </w:rPr>
              <w:t>№</w:t>
            </w:r>
          </w:p>
          <w:p w:rsidR="006E3E8D" w:rsidRDefault="00B81A9F">
            <w:pPr>
              <w:widowControl w:val="0"/>
              <w:jc w:val="both"/>
              <w:rPr>
                <w:b/>
                <w:bCs/>
                <w:snapToGrid w:val="0"/>
                <w:sz w:val="28"/>
              </w:rPr>
            </w:pPr>
            <w:r>
              <w:rPr>
                <w:b/>
                <w:bCs/>
                <w:snapToGrid w:val="0"/>
                <w:sz w:val="28"/>
                <w:lang w:val="uk-UA"/>
              </w:rPr>
              <w:t>пор</w:t>
            </w:r>
          </w:p>
          <w:p w:rsidR="006E3E8D" w:rsidRDefault="006E3E8D">
            <w:pPr>
              <w:widowControl w:val="0"/>
              <w:jc w:val="both"/>
              <w:rPr>
                <w:b/>
                <w:bCs/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6E3E8D" w:rsidRDefault="006E3E8D">
            <w:pPr>
              <w:pStyle w:val="5"/>
            </w:pPr>
          </w:p>
          <w:p w:rsidR="006E3E8D" w:rsidRDefault="00B81A9F">
            <w:pPr>
              <w:pStyle w:val="5"/>
            </w:pPr>
            <w:r>
              <w:t>Суб'єкт фінансових відносин</w:t>
            </w:r>
          </w:p>
          <w:p w:rsidR="006E3E8D" w:rsidRDefault="006E3E8D">
            <w:pPr>
              <w:widowControl w:val="0"/>
              <w:jc w:val="both"/>
              <w:rPr>
                <w:b/>
                <w:bCs/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6E3E8D" w:rsidRDefault="006E3E8D">
            <w:pPr>
              <w:widowControl w:val="0"/>
              <w:jc w:val="center"/>
              <w:rPr>
                <w:b/>
                <w:bCs/>
                <w:snapToGrid w:val="0"/>
                <w:sz w:val="28"/>
                <w:lang w:val="uk-UA"/>
              </w:rPr>
            </w:pPr>
          </w:p>
          <w:p w:rsidR="006E3E8D" w:rsidRDefault="00B81A9F">
            <w:pPr>
              <w:pStyle w:val="5"/>
            </w:pPr>
            <w:r>
              <w:t>Вид фінансових відносин</w:t>
            </w:r>
          </w:p>
          <w:p w:rsidR="006E3E8D" w:rsidRDefault="006E3E8D">
            <w:pPr>
              <w:widowControl w:val="0"/>
              <w:jc w:val="both"/>
              <w:rPr>
                <w:b/>
                <w:bCs/>
                <w:snapToGrid w:val="0"/>
                <w:sz w:val="28"/>
              </w:rPr>
            </w:pPr>
          </w:p>
        </w:tc>
      </w:tr>
      <w:tr w:rsidR="006E3E8D">
        <w:trPr>
          <w:trHeight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1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Між державою і підприємством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Платежі до державного бюджету</w:t>
            </w:r>
          </w:p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Відрахування до різних фондів державного, регіонального та галузевого рівня</w:t>
            </w:r>
          </w:p>
          <w:p w:rsidR="006E3E8D" w:rsidRDefault="00B81A9F">
            <w:pPr>
              <w:widowControl w:val="0"/>
              <w:jc w:val="both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Фінансова підтримка державних підприємств і організацій з державного бюджету</w:t>
            </w:r>
          </w:p>
        </w:tc>
      </w:tr>
      <w:tr w:rsidR="006E3E8D">
        <w:trPr>
          <w:trHeight w:val="1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2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Між підприємствами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Платіжні зобов'язання постачальників і покупців</w:t>
            </w:r>
          </w:p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Штрафні санкції та неустойки за порушення договірної дисципліни</w:t>
            </w:r>
          </w:p>
          <w:p w:rsidR="006E3E8D" w:rsidRDefault="00B81A9F">
            <w:pPr>
              <w:widowControl w:val="0"/>
              <w:jc w:val="both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Фінансова винагорода за виконання особливих вимог замовника</w:t>
            </w:r>
          </w:p>
        </w:tc>
      </w:tr>
      <w:tr w:rsidR="006E3E8D">
        <w:trPr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3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Між підприємством і його струк</w:t>
            </w:r>
            <w:r>
              <w:rPr>
                <w:snapToGrid w:val="0"/>
                <w:sz w:val="28"/>
                <w:lang w:val="uk-UA"/>
              </w:rPr>
              <w:softHyphen/>
              <w:t>турними підрозділами, між під</w:t>
            </w:r>
            <w:r>
              <w:rPr>
                <w:snapToGrid w:val="0"/>
                <w:sz w:val="28"/>
                <w:lang w:val="uk-UA"/>
              </w:rPr>
              <w:softHyphen/>
              <w:t>приємством і його працівниками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Обслуговування господарських зв'язків Матеріальна винагорода працівникам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</w:tr>
      <w:tr w:rsidR="006E3E8D">
        <w:trPr>
          <w:trHeight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4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Між державними органами різних рівнів управління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Розподіл диференціальної ренти Фінансування природничо-охоронних заходів тощо</w:t>
            </w:r>
          </w:p>
          <w:p w:rsidR="006E3E8D" w:rsidRDefault="00B81A9F">
            <w:pPr>
              <w:widowControl w:val="0"/>
              <w:jc w:val="both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Фінансування регіонів, територіально-вироб</w:t>
            </w:r>
            <w:r>
              <w:rPr>
                <w:snapToGrid w:val="0"/>
                <w:sz w:val="28"/>
                <w:lang w:val="uk-UA"/>
              </w:rPr>
              <w:softHyphen/>
              <w:t>ничих комплексів</w:t>
            </w:r>
          </w:p>
        </w:tc>
      </w:tr>
      <w:tr w:rsidR="006E3E8D">
        <w:trPr>
          <w:trHeight w:val="7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5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Між державою і кооперативни</w:t>
            </w:r>
            <w:r>
              <w:rPr>
                <w:snapToGrid w:val="0"/>
                <w:sz w:val="28"/>
                <w:lang w:val="uk-UA"/>
              </w:rPr>
              <w:softHyphen/>
              <w:t>ми, приватними підприємствами та організаціями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Система оподаткування, економічні пільги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</w:tr>
      <w:tr w:rsidR="006E3E8D">
        <w:trPr>
          <w:trHeight w:val="5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6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Між державою і організаціями та установами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Бюджетне фінансування, система оподатку</w:t>
            </w:r>
            <w:r>
              <w:rPr>
                <w:snapToGrid w:val="0"/>
                <w:sz w:val="28"/>
                <w:lang w:val="uk-UA"/>
              </w:rPr>
              <w:softHyphen/>
              <w:t>вання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</w:tr>
      <w:tr w:rsidR="006E3E8D">
        <w:trPr>
          <w:trHeight w:val="5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7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Між державою і населенням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Пенсії, допомоги, стипендії, виплати з суспільних фондів споживання</w:t>
            </w:r>
          </w:p>
        </w:tc>
      </w:tr>
      <w:tr w:rsidR="006E3E8D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8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>Між державою і населенням</w:t>
            </w:r>
          </w:p>
          <w:p w:rsidR="006E3E8D" w:rsidRDefault="006E3E8D">
            <w:pPr>
              <w:widowControl w:val="0"/>
              <w:jc w:val="both"/>
              <w:rPr>
                <w:snapToGrid w:val="0"/>
                <w:sz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E8D" w:rsidRDefault="00B81A9F">
            <w:pPr>
              <w:widowControl w:val="0"/>
              <w:jc w:val="both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Податки з населення, лотереї, вклади до Ощадного банку, споживчий кредит тощо</w:t>
            </w:r>
          </w:p>
        </w:tc>
      </w:tr>
    </w:tbl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bCs/>
          <w:snapToGrid w:val="0"/>
          <w:sz w:val="28"/>
          <w:lang w:val="uk-UA"/>
        </w:rPr>
        <w:t>Контролююча функція</w:t>
      </w:r>
      <w:r>
        <w:rPr>
          <w:snapToGrid w:val="0"/>
          <w:sz w:val="28"/>
          <w:lang w:val="uk-UA"/>
        </w:rPr>
        <w:t xml:space="preserve"> полягає в тому, що за допомогою фінансів можна перевірити стан розвитку народного господарства, ефек</w:t>
      </w:r>
      <w:r>
        <w:rPr>
          <w:snapToGrid w:val="0"/>
          <w:sz w:val="28"/>
          <w:lang w:val="uk-UA"/>
        </w:rPr>
        <w:softHyphen/>
        <w:t>тивність діяльності підприємств, використання грошових ресурсів.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Контролююча функція фінансів дає можливість забезпечувати гос</w:t>
      </w:r>
      <w:r>
        <w:rPr>
          <w:snapToGrid w:val="0"/>
          <w:sz w:val="28"/>
          <w:lang w:val="uk-UA"/>
        </w:rPr>
        <w:softHyphen/>
        <w:t>подарську діяльність в межах економічної доцільності та існуючих вимог правового законодавства.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b/>
          <w:bCs/>
          <w:snapToGrid w:val="0"/>
          <w:sz w:val="28"/>
          <w:lang w:val="uk-UA"/>
        </w:rPr>
        <w:t>Стимулююча функція</w:t>
      </w:r>
      <w:r>
        <w:rPr>
          <w:snapToGrid w:val="0"/>
          <w:sz w:val="28"/>
          <w:lang w:val="uk-UA"/>
        </w:rPr>
        <w:t xml:space="preserve"> фінансів сьогодні ще не дістала визнан</w:t>
      </w:r>
      <w:r>
        <w:rPr>
          <w:snapToGrid w:val="0"/>
          <w:sz w:val="28"/>
          <w:lang w:val="uk-UA"/>
        </w:rPr>
        <w:softHyphen/>
        <w:t>ня серед певної частини економістів. Сутність цієї функції полягає в тому, що надходження фінансових ресурсів регіонам має певною мірою залежати від рівня господарювання регіону. Надмірна цент</w:t>
      </w:r>
      <w:r>
        <w:rPr>
          <w:snapToGrid w:val="0"/>
          <w:sz w:val="28"/>
          <w:lang w:val="uk-UA"/>
        </w:rPr>
        <w:softHyphen/>
        <w:t>ралізація вилучення грошових ресурсів нашою державою з регіонів призвела до того, що регіон майже втратив економічну ініціативу в розвитку господарства. Немає стимулів до створення власних доходів. Між тим стимулююча функція фінансів має сприяти підвищенню економічної ефективності господарювання, раціональному викори</w:t>
      </w:r>
      <w:r>
        <w:rPr>
          <w:snapToGrid w:val="0"/>
          <w:sz w:val="28"/>
          <w:lang w:val="uk-UA"/>
        </w:rPr>
        <w:softHyphen/>
        <w:t xml:space="preserve">станню резервів виробництва. </w:t>
      </w:r>
    </w:p>
    <w:p w:rsidR="006E3E8D" w:rsidRDefault="006E3E8D">
      <w:pPr>
        <w:widowControl w:val="0"/>
        <w:spacing w:line="360" w:lineRule="auto"/>
        <w:ind w:firstLine="720"/>
        <w:jc w:val="both"/>
        <w:rPr>
          <w:snapToGrid w:val="0"/>
          <w:sz w:val="28"/>
          <w:lang w:val="uk-UA"/>
        </w:rPr>
      </w:pP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2. Провідне місце у фінансовій системі належить державно</w:t>
      </w:r>
      <w:r>
        <w:rPr>
          <w:snapToGrid w:val="0"/>
          <w:sz w:val="28"/>
          <w:lang w:val="uk-UA"/>
        </w:rPr>
        <w:softHyphen/>
        <w:t>му бюджету.</w:t>
      </w:r>
    </w:p>
    <w:p w:rsidR="006E3E8D" w:rsidRDefault="00B81A9F">
      <w:pPr>
        <w:pStyle w:val="20"/>
      </w:pPr>
      <w:r>
        <w:t>Бюджет є головним фінансовим планом створення і викори</w:t>
      </w:r>
      <w:r>
        <w:softHyphen/>
        <w:t>стання фонду грошових коштів держави.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У державному бюджеті зосереджується значна частина національ</w:t>
      </w:r>
      <w:r>
        <w:rPr>
          <w:snapToGrid w:val="0"/>
          <w:sz w:val="28"/>
          <w:lang w:val="uk-UA"/>
        </w:rPr>
        <w:softHyphen/>
        <w:t>ного доходу країни.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Бюджетна система України складається з державного бюджету України, бюджетів Автономної Республіки Крим, областей, міст Киє</w:t>
      </w:r>
      <w:r>
        <w:rPr>
          <w:snapToGrid w:val="0"/>
          <w:sz w:val="28"/>
          <w:lang w:val="uk-UA"/>
        </w:rPr>
        <w:softHyphen/>
        <w:t xml:space="preserve">ва і Севастополя. 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 З переходом до ринкової економіки докорінно змінилася структура доходної частини бюджету України. Раніше вона складалась з таких платежів, як податок з обороту, плата за фонди, відрахування від при</w:t>
      </w:r>
      <w:r>
        <w:rPr>
          <w:snapToGrid w:val="0"/>
          <w:sz w:val="28"/>
          <w:lang w:val="uk-UA"/>
        </w:rPr>
        <w:softHyphen/>
        <w:t>бутків, частка податків у бюджеті була незначною (8-9 відсотків), Сьо</w:t>
      </w:r>
      <w:r>
        <w:rPr>
          <w:snapToGrid w:val="0"/>
          <w:sz w:val="28"/>
          <w:lang w:val="uk-UA"/>
        </w:rPr>
        <w:softHyphen/>
        <w:t>годні більшу частину доходів бюджету становлять податки з юридич</w:t>
      </w:r>
      <w:r>
        <w:rPr>
          <w:snapToGrid w:val="0"/>
          <w:sz w:val="28"/>
          <w:lang w:val="uk-UA"/>
        </w:rPr>
        <w:softHyphen/>
        <w:t>них і фізичних суб'єктів, тобто з підприємств та окремих громадян.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Видатки державного бюджету спрямовуються на розвиток народ</w:t>
      </w:r>
      <w:r>
        <w:rPr>
          <w:snapToGrid w:val="0"/>
          <w:sz w:val="28"/>
          <w:lang w:val="uk-UA"/>
        </w:rPr>
        <w:softHyphen/>
        <w:t>ного господарства, фінансування соціально-культурної сфери, забез</w:t>
      </w:r>
      <w:r>
        <w:rPr>
          <w:snapToGrid w:val="0"/>
          <w:sz w:val="28"/>
          <w:lang w:val="uk-UA"/>
        </w:rPr>
        <w:softHyphen/>
        <w:t>печення обороноздатності держави, утримання органів державного управління, у</w:t>
      </w:r>
    </w:p>
    <w:p w:rsidR="006E3E8D" w:rsidRDefault="00B81A9F">
      <w:pPr>
        <w:pStyle w:val="20"/>
      </w:pPr>
      <w:r>
        <w:t>Дефіцит бюджету— це та сума, на яку в цьому році видат</w:t>
      </w:r>
      <w:r>
        <w:softHyphen/>
        <w:t>ки бюджету перевищують його доходи</w:t>
      </w:r>
    </w:p>
    <w:p w:rsidR="006E3E8D" w:rsidRDefault="00B81A9F">
      <w:pPr>
        <w:pStyle w:val="a4"/>
      </w:pPr>
      <w:r>
        <w:t>Причин бюджетного дефіциту багато. Серед них: падіння суспіль</w:t>
      </w:r>
      <w:r>
        <w:softHyphen/>
        <w:t>ного виробництва; зростання його граничних витрат, масовий випуск «порожніх» грошей; невиправдано роздуті соціальні програми, які не забезпечені фінансовими ресурсами; зростання витрат на фінан</w:t>
      </w:r>
      <w:r>
        <w:softHyphen/>
        <w:t xml:space="preserve">сування воєнно-промислового комплексу; значні витрати на оборот «тіньового» капіталу; величезні непродуктивні видатки, приписки, крадіжки, втрати виробничої продукції тощо. 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 xml:space="preserve"> Для того щоб ліквідувати дефіцит бюджету, треба неухильно про</w:t>
      </w:r>
      <w:r>
        <w:rPr>
          <w:snapToGrid w:val="0"/>
          <w:sz w:val="28"/>
          <w:lang w:val="uk-UA"/>
        </w:rPr>
        <w:softHyphen/>
        <w:t>вадити лінію на випередження зростання доходів порівняно з видат</w:t>
      </w:r>
      <w:r>
        <w:rPr>
          <w:snapToGrid w:val="0"/>
          <w:sz w:val="28"/>
          <w:lang w:val="uk-UA"/>
        </w:rPr>
        <w:softHyphen/>
        <w:t>ками держави. У нашій країні ця лінія здійснюється за такими напря</w:t>
      </w:r>
      <w:r>
        <w:rPr>
          <w:snapToGrid w:val="0"/>
          <w:sz w:val="28"/>
          <w:lang w:val="uk-UA"/>
        </w:rPr>
        <w:softHyphen/>
        <w:t>мами: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• збільшення обсягів виробництва, зниження собівартості продукції;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• збільшення грошових надходжень завдяки випереджаючому зро</w:t>
      </w:r>
      <w:r>
        <w:rPr>
          <w:snapToGrid w:val="0"/>
          <w:sz w:val="28"/>
          <w:lang w:val="uk-UA"/>
        </w:rPr>
        <w:softHyphen/>
        <w:t>станню виробництва товарів народного споживання;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• подальше скорочення видатків на оборону і управління;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• обмеження зростання централізованих інвестицій у виробничу сферу;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• ліквідація збитковості у народному господарстві;</w:t>
      </w:r>
    </w:p>
    <w:p w:rsidR="006E3E8D" w:rsidRDefault="00B81A9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uk-UA"/>
        </w:rPr>
        <w:t>• проведення активної політики в галузі ресурсозберігання, по</w:t>
      </w:r>
      <w:r>
        <w:rPr>
          <w:snapToGrid w:val="0"/>
          <w:sz w:val="28"/>
          <w:lang w:val="uk-UA"/>
        </w:rPr>
        <w:softHyphen/>
        <w:t>силення боротьби з втратами, непродуктивними видатками і понад</w:t>
      </w:r>
      <w:r>
        <w:rPr>
          <w:snapToGrid w:val="0"/>
          <w:sz w:val="28"/>
          <w:lang w:val="uk-UA"/>
        </w:rPr>
        <w:softHyphen/>
        <w:t>нормативними запасами у народному господарстві.</w:t>
      </w:r>
      <w:bookmarkStart w:id="0" w:name="_GoBack"/>
      <w:bookmarkEnd w:id="0"/>
    </w:p>
    <w:sectPr w:rsidR="006E3E8D">
      <w:footerReference w:type="even" r:id="rId6"/>
      <w:footerReference w:type="default" r:id="rId7"/>
      <w:type w:val="continuous"/>
      <w:pgSz w:w="11909" w:h="16834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8D" w:rsidRDefault="00B81A9F">
      <w:r>
        <w:separator/>
      </w:r>
    </w:p>
  </w:endnote>
  <w:endnote w:type="continuationSeparator" w:id="0">
    <w:p w:rsidR="006E3E8D" w:rsidRDefault="00B8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8D" w:rsidRDefault="00B81A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E8D" w:rsidRDefault="006E3E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8D" w:rsidRDefault="00B81A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E3E8D" w:rsidRDefault="006E3E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8D" w:rsidRDefault="00B81A9F">
      <w:r>
        <w:separator/>
      </w:r>
    </w:p>
  </w:footnote>
  <w:footnote w:type="continuationSeparator" w:id="0">
    <w:p w:rsidR="006E3E8D" w:rsidRDefault="00B8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A9F"/>
    <w:rsid w:val="006E3E8D"/>
    <w:rsid w:val="00736076"/>
    <w:rsid w:val="00B8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4A45-79B7-4255-B7BC-77391D03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snapToGrid w:val="0"/>
      <w:sz w:val="28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8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firstLine="720"/>
      <w:jc w:val="center"/>
      <w:outlineLvl w:val="2"/>
    </w:pPr>
    <w:rPr>
      <w:b/>
      <w:bCs/>
      <w:snapToGrid w:val="0"/>
      <w:sz w:val="28"/>
      <w:lang w:val="uk-UA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firstLine="720"/>
      <w:jc w:val="both"/>
      <w:outlineLvl w:val="3"/>
    </w:pPr>
    <w:rPr>
      <w:i/>
      <w:iCs/>
      <w:snapToGrid w:val="0"/>
      <w:sz w:val="2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bCs/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b/>
      <w:bCs/>
      <w:snapToGrid w:val="0"/>
      <w:sz w:val="28"/>
      <w:lang w:val="uk-UA"/>
    </w:rPr>
  </w:style>
  <w:style w:type="paragraph" w:styleId="a4">
    <w:name w:val="Body Text Indent"/>
    <w:basedOn w:val="a"/>
    <w:semiHidden/>
    <w:pPr>
      <w:widowControl w:val="0"/>
      <w:spacing w:line="360" w:lineRule="auto"/>
      <w:ind w:firstLine="720"/>
      <w:jc w:val="both"/>
    </w:pPr>
    <w:rPr>
      <w:snapToGrid w:val="0"/>
      <w:sz w:val="28"/>
      <w:lang w:val="uk-UA"/>
    </w:rPr>
  </w:style>
  <w:style w:type="paragraph" w:styleId="20">
    <w:name w:val="Body Text Indent 2"/>
    <w:basedOn w:val="a"/>
    <w:semiHidden/>
    <w:pPr>
      <w:widowControl w:val="0"/>
      <w:spacing w:line="360" w:lineRule="auto"/>
      <w:ind w:firstLine="720"/>
      <w:jc w:val="both"/>
    </w:pPr>
    <w:rPr>
      <w:b/>
      <w:bCs/>
      <w:i/>
      <w:iCs/>
      <w:snapToGrid w:val="0"/>
      <w:sz w:val="28"/>
      <w:lang w:val="uk-U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6613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2001-04-05T12:31:00Z</cp:lastPrinted>
  <dcterms:created xsi:type="dcterms:W3CDTF">2014-04-12T01:35:00Z</dcterms:created>
  <dcterms:modified xsi:type="dcterms:W3CDTF">2014-04-12T01:35:00Z</dcterms:modified>
  <cp:category>Економіка. Банківська справа</cp:category>
</cp:coreProperties>
</file>