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594607" w:rsidRDefault="00594607" w:rsidP="000748AC">
      <w:pPr>
        <w:jc w:val="center"/>
        <w:rPr>
          <w:b/>
          <w:sz w:val="28"/>
          <w:szCs w:val="28"/>
          <w:lang w:val="en-US"/>
        </w:rPr>
      </w:pPr>
    </w:p>
    <w:p w:rsidR="009A2E3A" w:rsidRDefault="009A2E3A" w:rsidP="000748AC">
      <w:pPr>
        <w:jc w:val="center"/>
        <w:rPr>
          <w:b/>
          <w:sz w:val="28"/>
          <w:szCs w:val="28"/>
          <w:lang w:val="en-US"/>
        </w:rPr>
      </w:pPr>
      <w:r w:rsidRPr="009A2E3A">
        <w:rPr>
          <w:b/>
          <w:sz w:val="28"/>
          <w:szCs w:val="28"/>
        </w:rPr>
        <w:t>СОДЕРЖАНИЕ</w:t>
      </w:r>
    </w:p>
    <w:p w:rsidR="00D4334A" w:rsidRPr="00D4334A" w:rsidRDefault="00D4334A" w:rsidP="000748AC">
      <w:pPr>
        <w:jc w:val="center"/>
        <w:rPr>
          <w:b/>
          <w:sz w:val="28"/>
          <w:szCs w:val="28"/>
          <w:lang w:val="en-US"/>
        </w:rPr>
      </w:pPr>
    </w:p>
    <w:p w:rsidR="00A03575" w:rsidRPr="00A03575" w:rsidRDefault="00A03575" w:rsidP="00A03575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4334A">
        <w:rPr>
          <w:sz w:val="28"/>
          <w:szCs w:val="28"/>
        </w:rPr>
        <w:t>ВЕДЕНИЕ……………………………………………………………………………</w:t>
      </w:r>
      <w:r w:rsidR="000F16DC">
        <w:rPr>
          <w:sz w:val="28"/>
          <w:szCs w:val="28"/>
        </w:rPr>
        <w:t>6</w:t>
      </w:r>
    </w:p>
    <w:p w:rsidR="00D4334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>1 О</w:t>
      </w:r>
      <w:r w:rsidR="00D4334A">
        <w:rPr>
          <w:sz w:val="28"/>
          <w:szCs w:val="28"/>
        </w:rPr>
        <w:t>БЩАЯ ХАРАКТЕРИСТИКА СОВРЕМЕННОГО СОСТОЯНИЯ БОЛГАРИИ</w:t>
      </w:r>
    </w:p>
    <w:p w:rsidR="009A2E3A" w:rsidRPr="009A2E3A" w:rsidRDefault="000F16DC" w:rsidP="009A2E3A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2E3A" w:rsidRPr="009A2E3A">
        <w:rPr>
          <w:sz w:val="28"/>
          <w:szCs w:val="28"/>
        </w:rPr>
        <w:t>.1 География и социальные характеристики</w:t>
      </w:r>
      <w:r>
        <w:rPr>
          <w:sz w:val="28"/>
          <w:szCs w:val="28"/>
        </w:rPr>
        <w:t>……………………………………..8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>1.2 Государственное устройство</w:t>
      </w:r>
      <w:r w:rsidR="000F16DC">
        <w:rPr>
          <w:sz w:val="28"/>
          <w:szCs w:val="28"/>
        </w:rPr>
        <w:t>…………………………………………………...</w:t>
      </w:r>
      <w:r w:rsidR="00E24CDB">
        <w:rPr>
          <w:sz w:val="28"/>
          <w:szCs w:val="28"/>
        </w:rPr>
        <w:t>9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>1.3 Общие сведения об экономике</w:t>
      </w:r>
      <w:r w:rsidR="000F16DC">
        <w:rPr>
          <w:sz w:val="28"/>
          <w:szCs w:val="28"/>
        </w:rPr>
        <w:t>…………………………………………………10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2 </w:t>
      </w:r>
      <w:r w:rsidR="00D4334A">
        <w:rPr>
          <w:sz w:val="28"/>
          <w:szCs w:val="28"/>
        </w:rPr>
        <w:t>УЧАСТИЕ СТРАНЫ В МИРОВОЙ ЭКОНОМИКЕ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>2.1 Экспорт, импорт. Туризм</w:t>
      </w:r>
      <w:r w:rsidR="00CF51B7">
        <w:rPr>
          <w:sz w:val="28"/>
          <w:szCs w:val="28"/>
        </w:rPr>
        <w:t>……………………………………………………….15</w:t>
      </w:r>
    </w:p>
    <w:p w:rsidR="009A2E3A" w:rsidRPr="009A2E3A" w:rsidRDefault="00AB1A2D" w:rsidP="009A2E3A">
      <w:pPr>
        <w:jc w:val="both"/>
        <w:rPr>
          <w:sz w:val="28"/>
          <w:szCs w:val="28"/>
        </w:rPr>
      </w:pPr>
      <w:r>
        <w:rPr>
          <w:sz w:val="28"/>
          <w:szCs w:val="28"/>
        </w:rPr>
        <w:t>2.2 Внеш</w:t>
      </w:r>
      <w:r w:rsidR="009A2E3A" w:rsidRPr="009A2E3A">
        <w:rPr>
          <w:sz w:val="28"/>
          <w:szCs w:val="28"/>
        </w:rPr>
        <w:t>няя политика</w:t>
      </w:r>
      <w:r w:rsidR="00B068F3" w:rsidRPr="00B068F3">
        <w:rPr>
          <w:sz w:val="28"/>
          <w:szCs w:val="28"/>
        </w:rPr>
        <w:t>………………………………………</w:t>
      </w:r>
      <w:r w:rsidR="00B068F3">
        <w:rPr>
          <w:sz w:val="28"/>
          <w:szCs w:val="28"/>
        </w:rPr>
        <w:t>……………………….</w:t>
      </w:r>
      <w:r w:rsidR="00E24CDB">
        <w:rPr>
          <w:sz w:val="28"/>
          <w:szCs w:val="28"/>
        </w:rPr>
        <w:t>17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3 </w:t>
      </w:r>
      <w:r w:rsidR="00D4334A">
        <w:rPr>
          <w:sz w:val="28"/>
          <w:szCs w:val="28"/>
        </w:rPr>
        <w:t>ТОРГОВО-ЭКОНОМИЧЕСКИЕ ОТНОШЕНИЯ С РБ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3.1 </w:t>
      </w:r>
      <w:r w:rsidR="00D05749">
        <w:rPr>
          <w:sz w:val="28"/>
          <w:szCs w:val="28"/>
        </w:rPr>
        <w:t>Проблемы и перспективы сотрудничества Болгарии с РБ…………..</w:t>
      </w:r>
      <w:r w:rsidR="00CF51B7">
        <w:rPr>
          <w:sz w:val="28"/>
          <w:szCs w:val="28"/>
        </w:rPr>
        <w:t>………2</w:t>
      </w:r>
      <w:r w:rsidR="00E24CDB">
        <w:rPr>
          <w:sz w:val="28"/>
          <w:szCs w:val="28"/>
        </w:rPr>
        <w:t>1</w:t>
      </w:r>
    </w:p>
    <w:p w:rsidR="009A2E3A" w:rsidRDefault="009A2E3A" w:rsidP="009A2E3A">
      <w:pPr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3.2 Основные </w:t>
      </w:r>
      <w:r w:rsidR="00D05749">
        <w:rPr>
          <w:sz w:val="28"/>
          <w:szCs w:val="28"/>
        </w:rPr>
        <w:t>инвестиционные проекты и перспективные направления………</w:t>
      </w:r>
      <w:r w:rsidR="00CF51B7">
        <w:rPr>
          <w:sz w:val="28"/>
          <w:szCs w:val="28"/>
        </w:rPr>
        <w:t>..2</w:t>
      </w:r>
      <w:r w:rsidR="00E24CDB">
        <w:rPr>
          <w:sz w:val="28"/>
          <w:szCs w:val="28"/>
        </w:rPr>
        <w:t>2</w:t>
      </w:r>
    </w:p>
    <w:p w:rsidR="00A03575" w:rsidRDefault="00A03575" w:rsidP="009A2E3A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4334A">
        <w:rPr>
          <w:sz w:val="28"/>
          <w:szCs w:val="28"/>
        </w:rPr>
        <w:t>АКЛЮЧЕНИЕ</w:t>
      </w:r>
      <w:r w:rsidR="00CF51B7">
        <w:rPr>
          <w:sz w:val="28"/>
          <w:szCs w:val="28"/>
        </w:rPr>
        <w:t>……………………………………………………………………….2</w:t>
      </w:r>
      <w:r w:rsidR="00E24CDB">
        <w:rPr>
          <w:sz w:val="28"/>
          <w:szCs w:val="28"/>
        </w:rPr>
        <w:t>6</w:t>
      </w: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9A2E3A" w:rsidRPr="009A2E3A" w:rsidRDefault="009A2E3A" w:rsidP="009A2E3A">
      <w:pPr>
        <w:jc w:val="both"/>
        <w:rPr>
          <w:sz w:val="28"/>
          <w:szCs w:val="28"/>
        </w:rPr>
      </w:pPr>
    </w:p>
    <w:p w:rsidR="00594607" w:rsidRDefault="00594607" w:rsidP="001B1244">
      <w:pPr>
        <w:spacing w:line="24" w:lineRule="atLeast"/>
        <w:jc w:val="center"/>
        <w:rPr>
          <w:b/>
          <w:sz w:val="28"/>
          <w:szCs w:val="28"/>
          <w:lang w:val="en-US"/>
        </w:rPr>
      </w:pPr>
    </w:p>
    <w:p w:rsidR="00594607" w:rsidRDefault="00594607" w:rsidP="001B1244">
      <w:pPr>
        <w:spacing w:line="24" w:lineRule="atLeast"/>
        <w:jc w:val="center"/>
        <w:rPr>
          <w:b/>
          <w:sz w:val="28"/>
          <w:szCs w:val="28"/>
          <w:lang w:val="en-US"/>
        </w:rPr>
      </w:pPr>
    </w:p>
    <w:p w:rsidR="009A2E3A" w:rsidRDefault="009A2E3A" w:rsidP="001B1244">
      <w:pPr>
        <w:spacing w:line="24" w:lineRule="atLeast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>ВВЕДЕНИЕ</w:t>
      </w:r>
    </w:p>
    <w:p w:rsidR="001B1244" w:rsidRDefault="001B1244" w:rsidP="001B1244">
      <w:pPr>
        <w:spacing w:line="24" w:lineRule="atLeast"/>
        <w:jc w:val="center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Сегодня Болгария одна из более динамично развивающихся стран Центрально-Восточной Европы, член ЕС и НАТО, со стабильной экономической и политической ситуацией. Болгария пережила серьезный кризис после развала мировой социалистической системы с последующей коренной политической и экономической перестройкой. Болгария имеет все предпосылки для создания конкурентоспособной экономики и укрепления позиций на международных рынках. Это, прежде всего, богатые природные ресурсы, выгодное географическое положение, квалифицированная и дешевая рабочая сила, наука и относительно эффективная система образования.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имеет выгодное географическое положение: это балканская, придунайская и причерноморская страна. Положение, природные условия, историческое прошлое и важные черты современного социально-экономического развития имеют много общего с другими странами Балканского полуострова. Болгария расположена на пути важнейших морских транспортных магистралей, пролегающих от Чёрного и Средиземного морей до Атлантического океана, что позволяет ей налаживать тесные торговые отношения не только со странами Европы, но и Азии, Африки.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Трудовые ресурсы Болгарии в большинстве своём представляют собой высококвалифицированную рабочую силу, однако из-за высокого процента получающих высшее образование на рынке труда наблюдается нехватка рабочих специальностей.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Важное место в болгарской индустрии принадлежит химической промышленности, специализирующейся на производстве минеральных удобрений, соды, медикаментов, красителей, синтетических волокон, автомобильных шин, пластмасс; быстро развивается нефтехимия.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Наиболее важным сектором этой отрасли является нефтепереработка, которая сконцентрирована на огромном комбинате близ Бургаса. Это самый крупный завод по валовой продукции промышленного комплекса страны.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располагает благоприятными природно-климатическими условиями для развития сельского хозяйства. Оно играет большую роль в экономике Болгарии: обеспечивает потребности населения в продовольствии, а пищевую промышленность и частично лёгкую сырьём. На долю сельского хозяйства припадает 4,6% от общего ВВП. Значительная часть сельскохозяйственной продукции идёт на экспорт. Развитие сельского хозяйства определено одним из приоритетных направлений экономики.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Сегодня Болгария активно развивает внешнеэкономические связи. Республика Болгария поддерживает международные отношения с более 130 странами мира. Большая часть товарообмена приходится на страны ЕС и СНГ. Членство в таких значимых международных организациях как ЕС, НАТО, ВТО и т.д. положительно влияет на политическое и экономическое интегрирование страны в международное сообщество. Болгария является одним из экономических партнёров Беларуси и одной из популярнейших туристических стран, экономические связи активно развиваются и в течение ближайших 3-4 лет Беларусь и Болгария могут увеличить товарооборот до $400 млн. Наиболее перспективны двусторонние связи в области пищевой промышленности, энергетики, виноделия. Болгария заинтересована в увеличении поставок белорусской техники, обмене технологиями. Болгарские инвесторы готовы реализовать несколько проектов в области гостиничного и туристического бизнеса. Поэтому анализ её социально-экономического развития достаточно актуален.</w:t>
      </w:r>
    </w:p>
    <w:p w:rsidR="009A2E3A" w:rsidRDefault="000748AC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данной работы: </w:t>
      </w:r>
      <w:r w:rsidRPr="000748AC">
        <w:rPr>
          <w:sz w:val="28"/>
          <w:szCs w:val="28"/>
        </w:rPr>
        <w:t xml:space="preserve">проследить основные тенденции </w:t>
      </w:r>
      <w:r>
        <w:rPr>
          <w:sz w:val="28"/>
          <w:szCs w:val="28"/>
        </w:rPr>
        <w:t xml:space="preserve">экономического </w:t>
      </w:r>
      <w:r w:rsidRPr="000748AC">
        <w:rPr>
          <w:sz w:val="28"/>
          <w:szCs w:val="28"/>
        </w:rPr>
        <w:t>развития Болгарии, выявить отличительные черты соци</w:t>
      </w:r>
      <w:r>
        <w:rPr>
          <w:sz w:val="28"/>
          <w:szCs w:val="28"/>
        </w:rPr>
        <w:t>ально-экономического устройства, а также перспективные направления в торгово-экономических отношениях с Республикой Беларусь.</w:t>
      </w:r>
    </w:p>
    <w:p w:rsidR="000748AC" w:rsidRDefault="000748AC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курсовой работы:</w:t>
      </w:r>
      <w:r w:rsidRPr="000748AC">
        <w:rPr>
          <w:sz w:val="28"/>
          <w:szCs w:val="28"/>
        </w:rPr>
        <w:t xml:space="preserve"> рассмотреть экономико-географическое положение и природно-ресурсный потенциал, а также дать характеристику производственному и не производственному сектору экономики, внешнеэкономическим связям страны.</w:t>
      </w:r>
    </w:p>
    <w:p w:rsidR="000748AC" w:rsidRDefault="000748AC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0748AC">
        <w:rPr>
          <w:sz w:val="28"/>
          <w:szCs w:val="28"/>
        </w:rPr>
        <w:t>Работа состоит из введения, трёх глав основной части, выводо</w:t>
      </w:r>
      <w:r>
        <w:rPr>
          <w:sz w:val="28"/>
          <w:szCs w:val="28"/>
        </w:rPr>
        <w:t>в, заключения и списка литературы.</w:t>
      </w:r>
    </w:p>
    <w:p w:rsidR="001431B1" w:rsidRPr="001431B1" w:rsidRDefault="001431B1" w:rsidP="001431B1">
      <w:pPr>
        <w:spacing w:line="24" w:lineRule="atLeast"/>
        <w:ind w:firstLine="709"/>
        <w:jc w:val="both"/>
        <w:rPr>
          <w:sz w:val="28"/>
          <w:szCs w:val="28"/>
        </w:rPr>
      </w:pPr>
      <w:r w:rsidRPr="001431B1">
        <w:rPr>
          <w:sz w:val="28"/>
          <w:szCs w:val="28"/>
        </w:rPr>
        <w:t>В перво</w:t>
      </w:r>
      <w:r w:rsidR="00BA794D">
        <w:rPr>
          <w:sz w:val="28"/>
          <w:szCs w:val="28"/>
        </w:rPr>
        <w:t xml:space="preserve">м разделе </w:t>
      </w:r>
      <w:r w:rsidRPr="001431B1">
        <w:rPr>
          <w:sz w:val="28"/>
          <w:szCs w:val="28"/>
        </w:rPr>
        <w:t xml:space="preserve">рассматривается экономико-географическое положение Болгарии, </w:t>
      </w:r>
      <w:r>
        <w:rPr>
          <w:sz w:val="28"/>
          <w:szCs w:val="28"/>
        </w:rPr>
        <w:t>её ресурсный потенциал, государственное устройство, а  также общие сведения об экономике страны.</w:t>
      </w:r>
    </w:p>
    <w:p w:rsidR="001431B1" w:rsidRPr="001431B1" w:rsidRDefault="001431B1" w:rsidP="001431B1">
      <w:pPr>
        <w:spacing w:line="24" w:lineRule="atLeast"/>
        <w:ind w:firstLine="709"/>
        <w:jc w:val="both"/>
        <w:rPr>
          <w:sz w:val="28"/>
          <w:szCs w:val="28"/>
        </w:rPr>
      </w:pPr>
      <w:r w:rsidRPr="001431B1">
        <w:rPr>
          <w:sz w:val="28"/>
          <w:szCs w:val="28"/>
        </w:rPr>
        <w:t>Во второ</w:t>
      </w:r>
      <w:r w:rsidR="00BA794D">
        <w:rPr>
          <w:sz w:val="28"/>
          <w:szCs w:val="28"/>
        </w:rPr>
        <w:t xml:space="preserve">м разделе </w:t>
      </w:r>
      <w:r w:rsidRPr="001431B1">
        <w:rPr>
          <w:sz w:val="28"/>
          <w:szCs w:val="28"/>
        </w:rPr>
        <w:t xml:space="preserve">дается характеристика </w:t>
      </w:r>
      <w:r>
        <w:rPr>
          <w:sz w:val="28"/>
          <w:szCs w:val="28"/>
        </w:rPr>
        <w:t>внешней политики, экспорта и импорта, туризма, а также рассматривается хозяйственный</w:t>
      </w:r>
      <w:r w:rsidRPr="001431B1">
        <w:rPr>
          <w:sz w:val="28"/>
          <w:szCs w:val="28"/>
        </w:rPr>
        <w:t xml:space="preserve"> комплек</w:t>
      </w:r>
      <w:r>
        <w:rPr>
          <w:sz w:val="28"/>
          <w:szCs w:val="28"/>
        </w:rPr>
        <w:t>с</w:t>
      </w:r>
      <w:r w:rsidRPr="001431B1">
        <w:rPr>
          <w:sz w:val="28"/>
          <w:szCs w:val="28"/>
        </w:rPr>
        <w:t xml:space="preserve"> страны: промышленности, сельскому хозяйству и сфере услуг.</w:t>
      </w:r>
    </w:p>
    <w:p w:rsidR="001431B1" w:rsidRDefault="00BA794D" w:rsidP="001431B1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третьем разделе </w:t>
      </w:r>
      <w:r w:rsidR="001431B1" w:rsidRPr="001431B1">
        <w:rPr>
          <w:sz w:val="28"/>
          <w:szCs w:val="28"/>
        </w:rPr>
        <w:t xml:space="preserve"> рассматриваются </w:t>
      </w:r>
      <w:r w:rsidR="001431B1">
        <w:rPr>
          <w:sz w:val="28"/>
          <w:szCs w:val="28"/>
        </w:rPr>
        <w:t>торгово-экономические отношения с РБ и основные перспективные направления.</w:t>
      </w:r>
    </w:p>
    <w:p w:rsidR="001431B1" w:rsidRPr="001431B1" w:rsidRDefault="001431B1" w:rsidP="001431B1">
      <w:pPr>
        <w:spacing w:line="24" w:lineRule="atLeast"/>
        <w:ind w:firstLine="709"/>
        <w:jc w:val="both"/>
        <w:rPr>
          <w:sz w:val="28"/>
          <w:szCs w:val="28"/>
        </w:rPr>
      </w:pPr>
      <w:r w:rsidRPr="001431B1">
        <w:rPr>
          <w:sz w:val="28"/>
          <w:szCs w:val="28"/>
        </w:rPr>
        <w:t xml:space="preserve">В заключении содержатся выводы о </w:t>
      </w:r>
      <w:r>
        <w:rPr>
          <w:sz w:val="28"/>
          <w:szCs w:val="28"/>
        </w:rPr>
        <w:t>социально-экономическом развитии</w:t>
      </w:r>
      <w:r w:rsidRPr="001431B1">
        <w:rPr>
          <w:sz w:val="28"/>
          <w:szCs w:val="28"/>
        </w:rPr>
        <w:t xml:space="preserve"> Болгарии.</w:t>
      </w:r>
    </w:p>
    <w:p w:rsidR="000748AC" w:rsidRPr="009A2E3A" w:rsidRDefault="001431B1" w:rsidP="001431B1">
      <w:pPr>
        <w:spacing w:line="24" w:lineRule="atLeast"/>
        <w:ind w:firstLine="709"/>
        <w:jc w:val="both"/>
        <w:rPr>
          <w:sz w:val="28"/>
          <w:szCs w:val="28"/>
        </w:rPr>
      </w:pPr>
      <w:r w:rsidRPr="001431B1">
        <w:rPr>
          <w:sz w:val="28"/>
          <w:szCs w:val="28"/>
        </w:rPr>
        <w:t>При написании работы использова</w:t>
      </w:r>
      <w:r>
        <w:rPr>
          <w:sz w:val="28"/>
          <w:szCs w:val="28"/>
        </w:rPr>
        <w:t xml:space="preserve">лись различные учебные пособия </w:t>
      </w:r>
      <w:r w:rsidRPr="001431B1">
        <w:rPr>
          <w:sz w:val="28"/>
          <w:szCs w:val="28"/>
        </w:rPr>
        <w:t>и Интернет сайты.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                 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1431B1" w:rsidRDefault="001431B1" w:rsidP="001431B1">
      <w:pPr>
        <w:spacing w:line="24" w:lineRule="atLeast"/>
        <w:jc w:val="both"/>
        <w:rPr>
          <w:sz w:val="28"/>
          <w:szCs w:val="28"/>
        </w:rPr>
      </w:pPr>
    </w:p>
    <w:p w:rsidR="001431B1" w:rsidRDefault="001431B1" w:rsidP="001431B1">
      <w:pPr>
        <w:spacing w:line="24" w:lineRule="atLeast"/>
        <w:jc w:val="both"/>
        <w:rPr>
          <w:sz w:val="28"/>
          <w:szCs w:val="28"/>
        </w:rPr>
      </w:pPr>
    </w:p>
    <w:p w:rsidR="001431B1" w:rsidRDefault="001431B1" w:rsidP="001431B1">
      <w:pPr>
        <w:spacing w:line="24" w:lineRule="atLeast"/>
        <w:jc w:val="both"/>
        <w:rPr>
          <w:sz w:val="28"/>
          <w:szCs w:val="28"/>
        </w:rPr>
      </w:pPr>
    </w:p>
    <w:p w:rsidR="001431B1" w:rsidRDefault="001431B1" w:rsidP="001431B1">
      <w:pPr>
        <w:spacing w:line="24" w:lineRule="atLeast"/>
        <w:jc w:val="both"/>
        <w:rPr>
          <w:sz w:val="28"/>
          <w:szCs w:val="28"/>
        </w:rPr>
      </w:pPr>
    </w:p>
    <w:p w:rsidR="001431B1" w:rsidRDefault="001431B1" w:rsidP="001431B1">
      <w:pPr>
        <w:spacing w:line="24" w:lineRule="atLeast"/>
        <w:jc w:val="both"/>
        <w:rPr>
          <w:sz w:val="28"/>
          <w:szCs w:val="28"/>
        </w:rPr>
      </w:pPr>
    </w:p>
    <w:p w:rsidR="009A2E3A" w:rsidRPr="001431B1" w:rsidRDefault="009A2E3A" w:rsidP="001431B1">
      <w:pPr>
        <w:spacing w:line="24" w:lineRule="atLeast"/>
        <w:jc w:val="center"/>
        <w:rPr>
          <w:sz w:val="28"/>
          <w:szCs w:val="28"/>
        </w:rPr>
      </w:pPr>
      <w:r w:rsidRPr="009A2E3A">
        <w:rPr>
          <w:b/>
          <w:sz w:val="28"/>
          <w:szCs w:val="28"/>
        </w:rPr>
        <w:t>1 О</w:t>
      </w:r>
      <w:r w:rsidR="001431B1">
        <w:rPr>
          <w:b/>
          <w:sz w:val="28"/>
          <w:szCs w:val="28"/>
        </w:rPr>
        <w:t>БЩИЕ ХАРАКТЕРИСТИКИ СОВРЕМЕННОГО СОСТОЯНИЯ БОЛГАРИИ</w:t>
      </w:r>
    </w:p>
    <w:p w:rsidR="009A2E3A" w:rsidRDefault="001431B1" w:rsidP="001B1244">
      <w:pPr>
        <w:numPr>
          <w:ilvl w:val="1"/>
          <w:numId w:val="24"/>
        </w:numPr>
        <w:spacing w:line="2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F90B85">
        <w:rPr>
          <w:b/>
          <w:sz w:val="28"/>
          <w:szCs w:val="28"/>
        </w:rPr>
        <w:t>еографические и социальные характеристики</w:t>
      </w:r>
    </w:p>
    <w:p w:rsidR="001B1244" w:rsidRPr="009A2E3A" w:rsidRDefault="001B1244" w:rsidP="001B1244">
      <w:pPr>
        <w:spacing w:line="24" w:lineRule="atLeast"/>
        <w:ind w:left="1159"/>
        <w:rPr>
          <w:b/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( официальное название – Республика Болгария) – государство в Юго-Восточной Европе, восточной части Балканского полуострова (занимает 22% его площади). Столицей является София. Население столицы составляет 1, 3 млн. человек. Административно территория страны поделена на 28 областей. Территория государства составляет 110 550 км².  Граничит с Сербией и Македонией на западе, с Грецией и Турцией – на юге и с Румынией – на юге. С востока омывается Чёрным морем. Протяжённость границ составляет 2245 км, 1181 км из них – по суше, 686 по рекам и 378 км – по морю. Пр</w:t>
      </w:r>
      <w:r w:rsidR="002B08A5">
        <w:rPr>
          <w:sz w:val="28"/>
          <w:szCs w:val="28"/>
        </w:rPr>
        <w:t>отяжённость автомобильных дорог</w:t>
      </w:r>
      <w:r w:rsidRPr="009A2E3A">
        <w:rPr>
          <w:sz w:val="28"/>
          <w:szCs w:val="28"/>
        </w:rPr>
        <w:t xml:space="preserve"> составляет 36 720 км. Весьма разнообразен ландшафт Болгарии, несмотря на небольшие размеры страны. Географический центр Болгарии расположен в районе Узана.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Рельеф Болгарии неоднороден. На относительно небольшой территории страны находятся низменности, равнины, холмы, низкие и высокие горы, большое количество долин и глубоких ущелий. По территории Болгарии протекает примерно 540 рек, самыми крупными являются Дунай (формирует северную границу с Румынией), а также Марица и Искар. Болгария имеет крупные залежи марганцевой руды (на северо-востоке страны), урана (юго-запад), а также угля, меди, цинка и золота. Кроме того, на территории имеются железо, серебро, висмут, хромит, никель, многочисленные нерудные минералы, такие как каменная соль, каолин, гипс и мрамор.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Климат Болгарии – умеренно континентальный с холодной влажной зимой и теплым сухим летом. Климатические условия черноморского побережья страны приближаются к средиземноморским, а Тракийская равнина отличается степным климатом.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январе средняя температура воздуха в Болгарии составляет -3 градуса, в июле - +23.Больше всего дождей выпадает в горах. Количество осадков в Болгарии определяется регионом (горным или равнинным).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Согласно данным Национального статистического института Болгарии, численность населения страны в 2009 году составила 7 563 710 человек. Городское население составляет 5, 4 млн. человек, или 71,4 % от общей численности населения, сельское – 2,2 млн. человек или 28,6 %. Плотность населения  составляет 68,5 человек на кв. км. Большую часть населения составляют болгары, значительные этнические группы – болгары - 84%, турки - 9%, цыгане - 5%, остальные  составляют 2%.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Официальным языком в стране является болгарский. Также население говорит на русском, английском и немецком языках. Религии: православие (83%), ислам (12%), другое (5%)Распространены в стране и такие религии, как иудаизм, католицизм и протестантизм.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Годовой прирост населения составляет -0,8%.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Средняя продолжительность жизни: 73,1 лет.</w:t>
      </w:r>
    </w:p>
    <w:p w:rsidR="001B1244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1B1244" w:rsidRPr="009A2E3A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Default="00F90B85" w:rsidP="001B1244">
      <w:pPr>
        <w:numPr>
          <w:ilvl w:val="1"/>
          <w:numId w:val="24"/>
        </w:numPr>
        <w:spacing w:line="2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устройство</w:t>
      </w:r>
    </w:p>
    <w:p w:rsidR="001B1244" w:rsidRPr="009A2E3A" w:rsidRDefault="001B1244" w:rsidP="001B1244">
      <w:pPr>
        <w:spacing w:line="24" w:lineRule="atLeast"/>
        <w:ind w:left="1159"/>
        <w:rPr>
          <w:b/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— парламентская республика.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Денежной единицей является болгарский лев. 5 июля 1999 года осуществлена деноминация валюты: новый лев заменил 1000 старых. Нестабильный уровень инфляции ставит под угрозу присоединение страны к еврозоне. Болгарское правительство планировало заменить лев на евро в 2010 году. Однако эксперты предсказывают, что это может случиться не ранее 2012 год.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Конституция, принятая в 1991 году, определяет Болгарию как республику с парламентской формой управления, единое, неделимое государство с местным управлением, в котором запрещены территориальные автономные образования. В основе политической жизни лежит принцип политического плюрализма. Право и неприкосновенность частной собственности, как и право наследования также закреплены Конституцией и законодательно. Избирательное право предоставляется всем гражданам страны, достигшим 18 лет, а право занимать государственную должность на выборной основе – гражданам, достигшим 21 года.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Глава государства — президент, избираемый на основе всеобщего и прямого избирательного права сроком на пять лет, избирается не более двух раз подряд. Главой государства Болгария и главнокомандующим вооруженными силами страны является в настоящее время Георгий Пырванов. Президент Болгарии имеет право вето на решения Народного собрания, которые вступают в силу и считаются действительными только после его подписи. Однако президент имеет право отклонять любое решение парламента не более трёх раз. Если Народное собрание примет одно и то же решение в четвёртый раз подряд, оно считается действительным, несмотря на мнение президента.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Президентом Болгарии может стать гражданин страны, родившийся и живший здесь в течение последних пяти лет и достигший 40-летнего возраста. Постоянно действующий высший орган законодательной власти — однопалатное Народное собрание (240 депутатов), избирается сроком на четыре года.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Высшим судом общей юрисдикции является Высший судебный совет, который определяет персональный состав органов суда, прокуратуры и следствия в Болгарии, а высшим судом конституционной юрисдикции является Конституционный суд Болгарии, который может отменять неконституционные законы и положения; его решения обжалованию не подлежат.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Народном собрании (парламенте) Болгарии, избранном 5 июля 2009, представлены (по числу депутатов):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Граждане за европейское развитие Болгарии (ГЕРБ),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Коалиция за Болгарию (7 партий: Болгарская социалистическая партия и другие),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Движение за права и свободы (ДПС),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Национальный союз «Атака»,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Голубая коалиция (5 партий: СДС, ДСБ и другие),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Порядок, законность и справедливость.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Высшим исполнительным органом Болгарии является Совет министров (или правительство), во главе которого стоит премьер-министр, в настоящее время Сергей Станишев. Члены Совета министров избираются парламентом на основе предложений премьер-министра и по поручению Президента.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Территория Болгарии разделена на 28 областей, одну из которых на правах области представляет София. Руководство областью осуществляется областной администрацией во главе с управляющим, назначаемым правительством Болгарии. Каждая из областей состоит из нескольких общин, являющихся основными административно-территориальными единицами Болгарии. Руководит общиной орган местного самоуправления – общинский совет.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Конституционно закрепленная свобода образования политических партий, ни одна из которых не может быть объявлена государственной, обеспечивает Болгарии многопартийную систему. В настоящее время на территории страны действуют четыре наиболее влиятельных политических партии: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Национальное движение Симеон Второй (НДСВ) – создано в поддержку участия сторонников Симеона Сакскобургского на выборах 2001 года. Председателем партии является Симеон Сакскобургский;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Союз демократических сил (СДС) – партия (с 1997 г.), ориентированная на христианские и демократические ценности; создана как движение, направленное против коммунистов (в 1989). Руководит партией Надежда Михайлова;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Болгарская социалистическая партия (БСП) – главная оппозиционная партия, образована в 1997 году на основе Болгарской коммунистической партии. В настоящее время партию возглавляет Сергей Станишев;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Движение за права и свободы (ДПС) – партия, отстаивающая интересы этнических турок под руководством Ахмеда Догана.</w:t>
      </w:r>
    </w:p>
    <w:p w:rsidR="001B1244" w:rsidRPr="009A2E3A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Default="00F90B85" w:rsidP="001B1244">
      <w:pPr>
        <w:numPr>
          <w:ilvl w:val="1"/>
          <w:numId w:val="24"/>
        </w:numPr>
        <w:spacing w:line="24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об экономике</w:t>
      </w:r>
    </w:p>
    <w:p w:rsidR="001B1244" w:rsidRPr="009A2E3A" w:rsidRDefault="001B1244" w:rsidP="001B1244">
      <w:pPr>
        <w:spacing w:line="24" w:lineRule="atLeast"/>
        <w:ind w:left="1159"/>
        <w:rPr>
          <w:b/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Валовой внутренний продукт Болгарии в 2009 году составил 90,51 млрд. долларов США, ВВП на душу населения – 12,6 тыс. долларов. ВВП по секторам экономики: рынок услуг – 64,9%, промышленность – 27,6%, сельское хозяйство – 7,5%. Уровень безработицы в 2009 году составил 9,1%.Основные отрасли промышленности. Главным сектором болгарской экономики является промышленность, рынок услуг также вносит значительный вклад в формирование ВВП. Доминирующие отрасли – горнодобывающая промышленность и энергетический сектор.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Современная Болгария – это аграрно-промышленная страна с активно развивающейся экономикой, чему в немалой степени способствовало ее вхождение в состав Европейского Союза (2007 г.). Здесь самая низкая в ЕС ставка подоходного налога и налога на прибыль (и та, и другая 10 %), что положительно влияет на общее состояние экономического климата в стране.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Конкурентные преимущества Болгарии: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экономическая и политическая стабильность;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финансовая стабильность – валютный совет до вступления в зону евро, бюджетный профицит более 3% в течение последних лет и сбалансированный бюджет в условиях глобального экономического и финансового кризиса;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членство в НАТО и ЕС;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стратегическое географическое расположение;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свободный доступ к европейскому рынку с более 560 млн. потребителей;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самый низкий в ЕС налог с организаций – 10%;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нулевой ставка налога на инвестиции в регионах с высокой безработицей (142 из 264 общин);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повышенные амортизационные нормы (до 50 %) для инвестиций в новые машины, производственное оборудование и аппаратуру, компьютеры, периферийные устройства и софт;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использование налогового кредита в рамках специального порядка начисления ввозного НДС при реализации инвестиционных проектов на сумму более 10 млн. лева;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- 5% налог на дивиденды;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- 10% плоская шкала налога на доходы физических лиц;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дальнейшее снижение нагрузки по социальному страхованию: уменьшение на 2 % в 2010 и по 1 % в течение следующих 3 лет;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- 1 процедура, 1 такса: внесение компании в электронный реестр коммерческих организаций производится агентством по регистрации в течение 2 рабочих дней;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дальнейшее совершенствование административного управления – сняты или облегчены 83% от всех процедур, предложенных для облегчения; происходит отмена ненужных, облегчение и передача отдельных надзорных функций неправительственному сектору;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самые низкие операционные расходы в ЕС;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стимулы для поощрения инвестиций: в соответствии с Законом о поощрении инвестиций и Порядком применения данного закона, с марта 2009 года в 2 раза снижен порог для получения сертификата и пользования мерами поощрения.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Горнодобывающая промышленность – один из основных источников экспортных поступлений. Болгария занимает 9-е место в мире по производству висмута, 19-е место по производству угля и меди, 26-е – по производству цинка. Большое значение имеет чёрная металлургия, главные металлургические центры – Кремиковцы, Перник и Дебелт. Страна занимает 1-е место среди Балканских стран по производству стали и продуктов из стали на душу населения.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последние годы широкое развитие в Болгарии получили электроника и производство электрооборудования. Крупнейшими  центрами орасли являются София, Пловдив и прилегающая территория, Ботевград, Стара-Загора, Варна, Правец и др. Основная продукция отрасли – бытовая техника, компьютеры, CD-диски, телефонные аппараты, медицинское и научное оборудование.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Одним из главных приоритетов для правительства Болгарии является развитие IT и программного обеспечения. Отрасль имеет стабильный рост около 30% в год. Болгария занимает 3-е место в мире по числу сертифицированных IT-специалистов и 8-е место в мире по абсолютным показателям отрасли.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К важнейшим отраслям пищевой промышленности относятся: производство пищевых продуктов, виноделие, табачная промышленность, растениеводство и мясная промышленность. Болгария производит и экспортирует экологически чистую сельскохозяйственную продукцию: овощи, фрукты, табак и молочные продукты. На территории страны расположены 12 виноградников, знаменитые болгарские вина экспортируются более чем в 70 стран мира.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является одним из крупнейших мировых производителей продукции сельского хозяйства: анис (6-е место в мире), подсолнечник (11-ое), малина (13-ое), табак (15-ое), перец чили (18-ое), льняное волокно (19-ое). Земледелие преобладает над животноводством.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Производство электричества в стране осуществляют угольные электростанции и атомная электростанция «Козлодуй». В настоящее время идёт строительство второй атомной электростанции в Белене, окончание строительства намечено на 2012 год. Страна активно работает над развитием своих гидрологических ресурсов – на территориях, находящихся в собственности Национальной Энергетической Компании, размещено около 63 гидроэлектростанций, многие из которых приватизированы. Согласно директиве, изданной Евросоюзом, страны-члены ЕС обязаны производить не менее 20% потребляемой электроэнергии из экологически чистых и возобновляемых источников. В некоторых районах Болгарии установлены ветряные генераторы, инвестиции в которые приносят довольно высокий доход.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Транспортная инфраструктура Болгарии развивается как интегральная часть общеевропейской транспортной сети, чтобы стать транспортным мостом между Западной и Центральной Европой и странами Ближнего Востока, Западной и Средней Азии. Протяжённость железнодорожных путей составляет 6,5 тыс. км. К 2017 году планируется завершение строительства высокоскоростной железнодорожной магистрали. Общая длина национальной автодорожной сети – 37,3 тыс. км. В Болгарии 6 международных аэропортов: в Софии, Бургасе, Варне, Пловдиве, Русе и Горна Оряховице. Основные морские порты – Варна и Бургас, дунайские – Руссе и Лом, обслуживающий столицу.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Благодаря порайонным различиям климата различные регионы Болгарии имеют возможность специализироваться на производстве того или иного вида сельхозпродукции. Основные сельскохозяйственные угодья располагаются на Дунайской равнине и Верхнефракийской низменности, где распаханы от 60 до 70 % земель. Здесь выращиваются зерновые и технические культуры, а также овощи (сахарная свекла, помидоры и т.д.).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Под виноградники и сады (сливы, яблоки, персики) заняты земли Кюстендилской котловины («фруктовый сад Болгарии»), северных предгорий Родоп и Стара Планины. Кроме того, виноградарством занимаются на Черноморском побережье и в некоторых придунайских районах. Восточные Родопы и район долины Струмы специализируются на производстве «восточного табака», экспортируемого как в виде сырья, так и в виде сигарет.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Огромное значение для экономики Болгарии имеет производство эфиромасличных культур – розы, лаванды, мяты. По производству розового масла («жидкого золота Болгарии») страна занимает первое место в мире - 70 % мировых объемов (в основном Казанлыкский район).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Животноводство, развитое преимущественно на севере и в южных районах страны, также играет важную роль в экономике Болгарии, которая поставляет на европейский рынок молочные (в том числе йогурты) и мясные продукты (свинину, птицу, яйца – север, баранину - юг).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Несмотря на некоторый промышленный спад, наблюдающийся в последние десятилетия, эта отрасль экономики Болгарии по-прежнему дает более 50 % ВВП страны. Так, Западный регион Болгарии специализируется на машиностроении, Юго-Восточный – на цветной металлургии (Кырджали, Пловдив, Среднегорие), химической промышленности (переработка сырой нефти, импортируемой из стран СНГ), производстве стройматериалов. Северо-Восточный регион делает упор на машиностроение, производство фарфора, кожи, меха, текстиля.</w:t>
      </w:r>
    </w:p>
    <w:p w:rsidR="009A2E3A" w:rsidRPr="009A2E3A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вышесказанного следует, что </w:t>
      </w:r>
      <w:r w:rsidR="009A2E3A" w:rsidRPr="009A2E3A">
        <w:rPr>
          <w:sz w:val="28"/>
          <w:szCs w:val="28"/>
        </w:rPr>
        <w:t>Болгария имеет хорошие предпосылки для социально-экономического развития. Благодаря хорошим природно-климатическим условиям одним из приоритетных направлений экономики является развитие сельского хозяйства, значительная часть которого идёт на экспорт. Болгария – государство в Юго-Восточной Европе. Граничит с Сербией и Македонией на западе, с Грецией и Турцией – на юге и с Румынией – на юге. С востока омывается Чёрным морем. Её географическое положение и климат способствуют развитию туризма и, следовательно, сферы услуг. Благодаря выходу к Черному морю Болгария имеет возможность налаживать тесные торговые связи не только с Европейскими государствами, но и с Азиатскими и Африканскими странами.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Благоприятная политическая ситуация и стабильная развивающаяся экономика, а также членство в таких значимых международных организациях как ЕС и НАТО, качественные и относительно дешёвые трудовые ресурсы привлекают иностранные инвестиции и способствуют интеграционным процессам. Хозяйственный комплекс Болгарии развивается быстрыми темпами. Ведущую роль в нем играет сфера услуг, которая даёт 66,7% от общего ВВП. Также не маловажна роль промышленного и сельскохозяйственного секторов, которые в последние годы активно модернизируются.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Сегодня Болгария активно развивает внешнеэкономические связи. Большая часть товарообмена приходится на страны ЕС и СНГ. Членство в ЕС, НАТО, ВТО и других международных организациях положительно влияет на политическое и экономическое интегрирование страны в международное сообщество. Хотя сегодня Болгарию нельзя отнести к важнейшим торговым партнерам Беларуси, страны активно развивают как экономические, так и культурные связи.</w:t>
      </w:r>
    </w:p>
    <w:p w:rsidR="00AB1A2D" w:rsidRPr="009A2E3A" w:rsidRDefault="00AB1A2D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AB1A2D">
        <w:rPr>
          <w:sz w:val="28"/>
          <w:szCs w:val="28"/>
        </w:rPr>
        <w:t>Благодаря порайонным различиям климата различные регионы Болгарии имеют возможность специализироваться на производстве того или иного вида сельхозпродукции.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Валовой внутренний продукт Болгарии в 2009 году составил 90,51 млрд. долларов США.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Экономически активное население</w:t>
      </w:r>
      <w:r w:rsidRPr="009A2E3A">
        <w:rPr>
          <w:sz w:val="28"/>
          <w:szCs w:val="28"/>
        </w:rPr>
        <w:tab/>
        <w:t>- 3,465 млн человек.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Занятое население по секторам: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-сельское хозяйство: 7%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-промышленность: 36,3%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-сфера услуг: 56,6%</w:t>
      </w:r>
      <w:r w:rsidRPr="009A2E3A">
        <w:rPr>
          <w:sz w:val="28"/>
          <w:szCs w:val="28"/>
        </w:rPr>
        <w:tab/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Уровень безработицы:</w:t>
      </w:r>
      <w:r w:rsidRPr="009A2E3A">
        <w:rPr>
          <w:sz w:val="28"/>
          <w:szCs w:val="28"/>
        </w:rPr>
        <w:tab/>
        <w:t>6,51%.</w:t>
      </w:r>
    </w:p>
    <w:p w:rsidR="00CF51B7" w:rsidRPr="009A2E3A" w:rsidRDefault="00CF51B7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CF51B7">
        <w:rPr>
          <w:sz w:val="28"/>
          <w:szCs w:val="28"/>
        </w:rPr>
        <w:t xml:space="preserve">По расчетам специалистов Всемирного банка возможны два сценария увеличения доходов населения: оптимистичный и пессимистичный. Согласно </w:t>
      </w:r>
      <w:r>
        <w:rPr>
          <w:sz w:val="28"/>
          <w:szCs w:val="28"/>
        </w:rPr>
        <w:t>первому варианту</w:t>
      </w:r>
      <w:r w:rsidRPr="00CF51B7">
        <w:rPr>
          <w:sz w:val="28"/>
          <w:szCs w:val="28"/>
        </w:rPr>
        <w:t xml:space="preserve"> среднестатистический болгарин достигнет уровня европейской зарплаты в 2040 году, но только если до 2015 года ежегодно производительность труда будет повышаться на 2%, а после 2015 года – на 5 % в год. Если же рост производительности труда будет по 2% в год, то уровень зарплат в Болгарии никогда не достигнет среднеевропейский.</w:t>
      </w:r>
    </w:p>
    <w:p w:rsidR="000F16DC" w:rsidRDefault="000F16DC" w:rsidP="001431B1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1431B1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CF51B7" w:rsidRDefault="00CF51B7" w:rsidP="00AB1A2D">
      <w:pPr>
        <w:spacing w:line="24" w:lineRule="atLeast"/>
        <w:jc w:val="center"/>
        <w:rPr>
          <w:b/>
          <w:sz w:val="28"/>
          <w:szCs w:val="28"/>
        </w:rPr>
      </w:pPr>
    </w:p>
    <w:p w:rsidR="00A92F54" w:rsidRDefault="00A92F54" w:rsidP="001B1244">
      <w:pPr>
        <w:spacing w:line="24" w:lineRule="atLeast"/>
        <w:jc w:val="center"/>
        <w:rPr>
          <w:b/>
          <w:sz w:val="28"/>
          <w:szCs w:val="28"/>
        </w:rPr>
      </w:pPr>
    </w:p>
    <w:p w:rsidR="00A92F54" w:rsidRDefault="00A92F54" w:rsidP="001B1244">
      <w:pPr>
        <w:spacing w:line="24" w:lineRule="atLeast"/>
        <w:jc w:val="center"/>
        <w:rPr>
          <w:b/>
          <w:sz w:val="28"/>
          <w:szCs w:val="28"/>
        </w:rPr>
      </w:pPr>
    </w:p>
    <w:p w:rsidR="00A92F54" w:rsidRDefault="00A92F54" w:rsidP="001B1244">
      <w:pPr>
        <w:spacing w:line="24" w:lineRule="atLeast"/>
        <w:jc w:val="center"/>
        <w:rPr>
          <w:b/>
          <w:sz w:val="28"/>
          <w:szCs w:val="28"/>
        </w:rPr>
      </w:pPr>
    </w:p>
    <w:p w:rsidR="00A92F54" w:rsidRDefault="00A92F54" w:rsidP="001B1244">
      <w:pPr>
        <w:spacing w:line="24" w:lineRule="atLeast"/>
        <w:jc w:val="center"/>
        <w:rPr>
          <w:b/>
          <w:sz w:val="28"/>
          <w:szCs w:val="28"/>
        </w:rPr>
      </w:pPr>
    </w:p>
    <w:p w:rsidR="009A2E3A" w:rsidRPr="009A2E3A" w:rsidRDefault="009A2E3A" w:rsidP="001B1244">
      <w:pPr>
        <w:spacing w:line="24" w:lineRule="atLeast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 xml:space="preserve">2 </w:t>
      </w:r>
      <w:r w:rsidR="001431B1">
        <w:rPr>
          <w:b/>
          <w:sz w:val="28"/>
          <w:szCs w:val="28"/>
        </w:rPr>
        <w:t>УЧАСТИЕ СТРАНЫ В МИРОВОЙ ЭКОНОМИКЕ</w:t>
      </w:r>
    </w:p>
    <w:p w:rsidR="009A2E3A" w:rsidRDefault="009A2E3A" w:rsidP="00AB1A2D">
      <w:pPr>
        <w:spacing w:line="24" w:lineRule="atLeast"/>
        <w:ind w:firstLine="709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 xml:space="preserve">2.1 </w:t>
      </w:r>
      <w:r w:rsidR="00F90B85">
        <w:rPr>
          <w:b/>
          <w:sz w:val="28"/>
          <w:szCs w:val="28"/>
        </w:rPr>
        <w:t>Экспорт, импорт, туризм</w:t>
      </w:r>
    </w:p>
    <w:p w:rsidR="001B1244" w:rsidRPr="009A2E3A" w:rsidRDefault="001B1244" w:rsidP="00AB1A2D">
      <w:pPr>
        <w:spacing w:line="24" w:lineRule="atLeast"/>
        <w:ind w:firstLine="709"/>
        <w:jc w:val="center"/>
        <w:rPr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Начавшееся восстановление внешних рынков и повышение спроса со стороны Западной Европы, уже отразились на экспорте, который продолжает расти. В течение первых двух месяцев 2010 года, экспорт увеличился на 10,4% годовых и достиг 1891, 5 млн евро. В то же время, из-за продолжающейся рецессии и пониженной экономической активности в стране, импорт сократился на 8,7 % до 2318,4 млн. евро, что привело к уменьшению торгового дефицита почти наполовину - до 426.9 млн. евро по сравнению с предыдущим годом. Ожидается, что экспортная деятельность будет основным двигателем роста в стране до конца этого и в течение следующего года.</w:t>
      </w:r>
    </w:p>
    <w:p w:rsidR="00A92F54" w:rsidRPr="009A2E3A" w:rsidRDefault="00A92F54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A92F54">
        <w:rPr>
          <w:sz w:val="28"/>
          <w:szCs w:val="28"/>
        </w:rPr>
        <w:t>После присоединения к ЕС приток инвестиций в страну опять вырос, в 2007 году общий объём иностранных инвестиций оценивается приблизительно в 6 миллиардов евро. Учитывая ведущуюся реализацию транспортных проектов ЕС Болгария на практике подтверждает свой географический статус связующего звена между Центральной Европой, Южной Европой, Ближним Востоком, Россией, странами восточного Черноморья и Балканским регионом. Экономические выгоды этого статуса очевидны и в дальнейшем сыграют важнейшую роль в экономическом развитии Болгарии. Болгария является европейским лидером со своей 10-процентной ставкой корпоративного налога. Поводом для этого послужили проведенные экспертами исследования, которые показали, что действительно расходы для бизнеса в Болгарии значительно ниже по сравнению с остальными балканскими странами.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январе экспорт товаров производственного назначения вырос на 50%, достигнув доли в 21,6% от общего экспорта. Этот рост происходит за счет спада экспорта сырья и материалов. Наблюдается рост экспорта цветных металлов, пиломатериалов, табака. Структура импорта существенно не изменилась – повышение доли энергетических ресурсов в начале 2010 года связано с ростом цен и с высокой энергоемкостью экономики, а уменьшение доли товаров производственного назначения явилось отражением продолжающегося кризиса и отсутствия инвестиций.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2009 году доля экспорта в европейские страны достигла 64%, а в импорте превысила 60%. За первые два месяца 2010 года экспорт в третьи страны вырос почти на 40%, а снизившийся эспорт в соседние балканские страны – Турцию, Сербию, Македонию, которые находятся в числе основных торговых партнеров Болгарии, начал быстро восстанавливаться (так, например, экспорт в Турцию вырос в первые 2 месяца 2010 года на 72%).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2008 внешнеторговый оборот Болгарии составил 57,6 млрд. долл., в том числе экспорт -22.3 млрд., а импорт -35.3 млрд. долл.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 w:rsidRPr="000F43C3">
        <w:rPr>
          <w:sz w:val="28"/>
          <w:szCs w:val="28"/>
        </w:rPr>
        <w:t xml:space="preserve">Структура импорта: 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0F43C3">
        <w:rPr>
          <w:sz w:val="28"/>
          <w:szCs w:val="28"/>
        </w:rPr>
        <w:t>2,7% - рудные ископаемые и концентраты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0F43C3">
        <w:rPr>
          <w:sz w:val="28"/>
          <w:szCs w:val="28"/>
        </w:rPr>
        <w:t>27% - топливо и другие виды энергии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0F43C3">
        <w:rPr>
          <w:sz w:val="28"/>
          <w:szCs w:val="28"/>
        </w:rPr>
        <w:t>11% - продукты питания и сельскохозяйственное сырье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0F43C3">
        <w:rPr>
          <w:sz w:val="28"/>
          <w:szCs w:val="28"/>
        </w:rPr>
        <w:t>19,3% - автомобили и транспортное оборудование</w:t>
      </w:r>
    </w:p>
    <w:p w:rsidR="000F43C3" w:rsidRP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0F43C3">
        <w:rPr>
          <w:sz w:val="28"/>
          <w:szCs w:val="28"/>
        </w:rPr>
        <w:t>27,2% - другие промышленные товары</w:t>
      </w:r>
    </w:p>
    <w:p w:rsidR="000F43C3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0F43C3">
        <w:rPr>
          <w:sz w:val="28"/>
          <w:szCs w:val="28"/>
        </w:rPr>
        <w:t>12,8% - химическая и нефтехимическая промышленность</w:t>
      </w:r>
    </w:p>
    <w:p w:rsidR="000F43C3" w:rsidRPr="009A2E3A" w:rsidRDefault="000F43C3" w:rsidP="000F43C3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представлены на рисунке </w:t>
      </w:r>
      <w:r w:rsidR="00CD2EA6">
        <w:rPr>
          <w:sz w:val="28"/>
          <w:szCs w:val="28"/>
        </w:rPr>
        <w:t>№ 2.</w:t>
      </w:r>
      <w:r>
        <w:rPr>
          <w:sz w:val="28"/>
          <w:szCs w:val="28"/>
        </w:rPr>
        <w:t>1</w:t>
      </w:r>
      <w:r w:rsidR="00CD2EA6">
        <w:rPr>
          <w:sz w:val="28"/>
          <w:szCs w:val="28"/>
        </w:rPr>
        <w:t>:</w:t>
      </w:r>
    </w:p>
    <w:p w:rsidR="000F43C3" w:rsidRDefault="00D75301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416.25pt;height:206.25pt;mso-position-horizontal-relative:char;mso-position-vertical-relative:line">
            <v:imagedata r:id="rId8" o:title=""/>
          </v:shape>
        </w:pict>
      </w:r>
    </w:p>
    <w:p w:rsidR="00CD2EA6" w:rsidRDefault="00CD2EA6" w:rsidP="00CD2EA6">
      <w:pPr>
        <w:spacing w:line="24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Рис.2.1 Структура импорта Болгарии, %</w:t>
      </w:r>
    </w:p>
    <w:p w:rsidR="00CD2EA6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Структура экспорта:</w:t>
      </w:r>
    </w:p>
    <w:p w:rsidR="009A2E3A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9A2E3A" w:rsidRPr="009A2E3A">
        <w:rPr>
          <w:sz w:val="28"/>
          <w:szCs w:val="28"/>
        </w:rPr>
        <w:t>1,4% - рудные ископаемые и концентраты</w:t>
      </w:r>
    </w:p>
    <w:p w:rsidR="009A2E3A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A2E3A" w:rsidRPr="009A2E3A">
        <w:rPr>
          <w:sz w:val="28"/>
          <w:szCs w:val="28"/>
        </w:rPr>
        <w:t>6,1% - топливо и другие виды энергии</w:t>
      </w:r>
    </w:p>
    <w:p w:rsidR="009A2E3A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A2E3A" w:rsidRPr="009A2E3A">
        <w:rPr>
          <w:sz w:val="28"/>
          <w:szCs w:val="28"/>
        </w:rPr>
        <w:t>24,4% - продукты питания и сельскохозяйственное сырье</w:t>
      </w:r>
    </w:p>
    <w:p w:rsidR="009A2E3A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9A2E3A" w:rsidRPr="009A2E3A">
        <w:rPr>
          <w:sz w:val="28"/>
          <w:szCs w:val="28"/>
        </w:rPr>
        <w:t>11,3% - автомобили и транспортное оборудование</w:t>
      </w:r>
    </w:p>
    <w:p w:rsidR="009A2E3A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9A2E3A" w:rsidRPr="009A2E3A">
        <w:rPr>
          <w:sz w:val="28"/>
          <w:szCs w:val="28"/>
        </w:rPr>
        <w:t>39,9% - другие промышленные товары</w:t>
      </w:r>
    </w:p>
    <w:p w:rsid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9A2E3A" w:rsidRPr="009A2E3A">
        <w:rPr>
          <w:sz w:val="28"/>
          <w:szCs w:val="28"/>
        </w:rPr>
        <w:t>16,9% - химическая и нефтехимическая промышленность</w:t>
      </w:r>
    </w:p>
    <w:p w:rsidR="00CD2EA6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Данные представлены на рисунке № 2.2:</w:t>
      </w:r>
    </w:p>
    <w:p w:rsidR="00CD2EA6" w:rsidRDefault="00D75301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426pt;height:213.75pt;mso-position-horizontal-relative:char;mso-position-vertical-relative:line">
            <v:imagedata r:id="rId9" o:title=""/>
          </v:shape>
        </w:pict>
      </w:r>
    </w:p>
    <w:p w:rsidR="00CD2EA6" w:rsidRDefault="00CD2EA6" w:rsidP="00CD2EA6">
      <w:pPr>
        <w:spacing w:line="24" w:lineRule="atLeast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Рис.2.2 Структура экспорта Болгарии, %</w:t>
      </w:r>
    </w:p>
    <w:p w:rsidR="00CD2EA6" w:rsidRPr="009A2E3A" w:rsidRDefault="00CD2EA6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AB1A2D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</w:t>
      </w:r>
      <w:r w:rsidR="009A2E3A" w:rsidRPr="009A2E3A">
        <w:rPr>
          <w:sz w:val="28"/>
          <w:szCs w:val="28"/>
        </w:rPr>
        <w:t>ими торговыми партнёрами Болгарии являются Греция, Германия, Турция, Италия, Румыния, Бельгия, Франция, Сербия, Россия, Македония, Испания, Великобритания, Австрия, Польша и США. Самыми крупными группами экспортных товаров являются медикаменты, виноградные вина, арматурные продукты, запчасти для легковых и грузовых автомобилей, нефтяные масла, косметика, аккумуляторы, электрические товары, сельскохозяйственные и продовольственные товары.</w:t>
      </w:r>
    </w:p>
    <w:p w:rsidR="00AB1A2D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настоящее время Болгария экспортирует преимущественно сельскохозяйственную продукцию, электрокары, электроэнергию и цветные металлы. Страна славится производством йогурта и других молочных продуктов, изделий, в сост</w:t>
      </w:r>
      <w:r w:rsidR="00AB1A2D">
        <w:rPr>
          <w:sz w:val="28"/>
          <w:szCs w:val="28"/>
        </w:rPr>
        <w:t>ав которых входит розовое масло</w:t>
      </w:r>
      <w:r w:rsidRPr="009A2E3A">
        <w:rPr>
          <w:sz w:val="28"/>
          <w:szCs w:val="28"/>
        </w:rPr>
        <w:t xml:space="preserve"> разных сортов вин. Страна импортирует в больших количествах технические изделия: компьютеры, аудио и видеотехнику, хозяйственные принадлежности, другие промышленные товары, как готовую продукцию, так и сырье для производства.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 Успешно развивается туризм, который когда-то служил эмблемой для экономики страны. Предстоит массовая приватизация туристических объектов, модернизация и реконструкция части этих объектов, создание положительного имиджа и рекламы в сфере туризма. Болгария обладает исключительно благоприятными природными условиями, которые можно использовать, приложив небольшие усилия по созданию хорошей организации и отношений лояльности в замечательных центрах для привлечения туристов и спортсменов из всех стран мира. Многие туристические фирмы уже работают по мировым стандартам, привлекая в Болгарию клиентов.</w:t>
      </w:r>
      <w:r w:rsidR="00AB1A2D">
        <w:rPr>
          <w:sz w:val="28"/>
          <w:szCs w:val="28"/>
        </w:rPr>
        <w:t xml:space="preserve"> </w:t>
      </w:r>
      <w:r w:rsidRPr="009A2E3A">
        <w:rPr>
          <w:sz w:val="28"/>
          <w:szCs w:val="28"/>
        </w:rPr>
        <w:t>Туризм является одним из ключевых секторов болгарской экономики, чему способствует выгодное географическое положение страны, богатство болгарской природы и мягкий континентальный климат. Черноморское побережье Болгарии – популярное направление пляжного туризма. Наиболее популярные болгарские черноморские курорты – Албена, Созопол, Несебр, Золотые Пески и Солнечный Берег.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Горные хребты Рила, Пирин, Витоша и Родопы предоставляют прекрасные возможности для развития горнолыжного и горного туризма. Болгария является лидером в Европе по количеству минеральных источников – на её территории находятся более 600 источников различных по составу и температуре. Бальнеологический туризм – одно из новых и перспективных направлений развития туризма в стране.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На территории Болгарии находятся более 30 тыс. исторических памятников, 36 заповедников, 160 монастырей, 330 музеев и галерей, что создаёт прекрасные предпосылки для развития культурно-познавательного туризма. В стране также развиты экологический и охотничий туризм.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Нефть и природный газ импортируются в Болгарию большей частью из России.Особое значение имеет производство винограда столовых сортов: объемы экспорта этой культуры ставят Болгарию в один ряд с Испанией и Италией.Основной объем экспорта составляют электрокары, электромоторы, продукты нефтепереработки (синтетические волокна, краски, автомобильные шины) и цветные металлы.</w:t>
      </w:r>
    </w:p>
    <w:p w:rsidR="001B1244" w:rsidRPr="009A2E3A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Default="009A2E3A" w:rsidP="000F16DC">
      <w:pPr>
        <w:spacing w:line="24" w:lineRule="atLeast"/>
        <w:ind w:firstLine="709"/>
        <w:jc w:val="center"/>
        <w:rPr>
          <w:b/>
          <w:sz w:val="28"/>
          <w:szCs w:val="28"/>
        </w:rPr>
      </w:pPr>
      <w:r w:rsidRPr="000F16DC">
        <w:rPr>
          <w:b/>
          <w:sz w:val="28"/>
          <w:szCs w:val="28"/>
        </w:rPr>
        <w:t xml:space="preserve">2.2 </w:t>
      </w:r>
      <w:r w:rsidR="00F90B85">
        <w:rPr>
          <w:b/>
          <w:sz w:val="28"/>
          <w:szCs w:val="28"/>
        </w:rPr>
        <w:t>Внешняя политика</w:t>
      </w:r>
    </w:p>
    <w:p w:rsidR="001B1244" w:rsidRPr="000F16DC" w:rsidRDefault="001B1244" w:rsidP="000F16D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ориентируется на открытость своей экономики. Она предпринимает усилия к экономическому и политическому интегрированию страны в европейские и мировые структуры. Так называемый Trade Coverage Ratio охватывает 35,2% болгаpского экспоpта в ЕС.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2008 году Республика Болгария обязалась работать для достижения Целей развития тысячелетия.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1 января 2007 года Республика Болгария подписала Шенгенское соглашение об отмене паспортного и таможенного контроля для граждан Европейского союза, но болгарские граждане все еще остаются вне "Шенгенской зоны". Полноправное вступление Болгарии в «Шенгенскую зону» предвидится 27 марта 2011 года.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2007 году Республика Болгария присоединилась к «Группе друзей» Альянса цивилизации. Своим участием в этой группе Болгария оказывает содействие развитию регионального сотрудничества по вопросам межкультурного диалога.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1996 году Республика Болгария подписала Вассенаарские соглашения, которые предусматривают добровольный обмен информацией между странами-участниками в отношении поставок или отказа в поставках в третьи страны товаров и технологий «двойного применения», указанных в прилагаемых к соглашению списках.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подписала Договор о нераспространении ядерного оружия и является членом Группы ядерных поставщиков и Комитета Цангера.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поддерживает дипломатические отношения более чем со 130 государствами, однако с рядом стран они были временно прерваны – с Израилем в 1967, Чили в 1973 и Египтом в 1978 (в конце 1990-х годов они были восстановлены). Вместе с тем сохранились предпосылки для активизации на взаимовыгодной рыночной основе экономических связей с другими странами Центрально-Восточной Европы и СНГ, в первую очередь с Россией и Украиной.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7 июля 1996 года в болгарской столице — Софие — на встрече министров иностранных дел стран Юго-Восточной Европы было решено развивать сотрудничество между участниками в четырех областях: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-укрепление стабильности и безопасности добрососедских отношений и их дальнейшее развитие;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экономическое развитие;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гуманитарные, социальные и культурные вопросы;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правосудие, борьба с организованной преступностью, терроризмом, незаконным трафиком людей, наркотиков и оружия.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 июня 1992 года Республика Болгария является наблюдателем в Центрально-Европейской инициативе, а с 1 июня 1996 года — ее полноправным членом. В рамках ЦЕИ Республика Болгария работает для развития сотрудничества между странами Центральной, Юго-Восточной и Восточной Европы и оказывает содействие остальным странам-членам ЦЕИ для подготовки к присоединению к Европейскому союзу.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является членом Организации черноморского экономического сотрудничества, а с 1 ноября 2009 года по 31 мая 2010 года была ее председателем.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является членом ООН (с 1955) и принимает участие в работе около 300 международных организаций и учреждений. С августа 1990 установлены и развиваются отношения с НАТО в рамках программы «Партнерство во имя мира». 5 мая 1992 Болгария была принята в Совет Европы. В марте 1993 подписала соглашение с Европейской ассоциацией свободной торговли (ЕАСТ). С 1 февраля 1995 стала ассоциированным членом Европейского союза (ЕС). С 2004 г. — как член Европейского союза, активно участвует в субрегиональных экономических группировках. В частности, подписала Декларацию о черноморском экономическом сотрудничестве (более 10 европейских и азиатских стран). Создание ЧЭС открывает новые возможности для регионального сотрудничества как альтернативы еще недавно биполярного континента; это один из элементов общеевропейского интеграционного процесса.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является членом Организации черноморского экономического сотрудничества, а с 1 ноября 2009 года по 31 мая 2010 года была ее председателем.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всегда имела тесные связи с Россией. В пользу развития болгаро-российских связей действует и такой фактор, как существующая технологическая и техническая совместимость значительной части их промышленности и транспорта. Перспективно продолжение сотрудничества в электронной, электротехнической, легкой промышленности. Лидерами по размеру болгарских инвестиций являются Австрия (5 млн.долл.), Кипр (2 млн.долл.), Румыния (2,1 млн.долл.) и Украина (2,2 млн.долл.). Болгария не только заинтересована в получении из России нефти, газа и других видов топлива и сырья, но и в более широком использовании своего географического положения для транзитных перевозок грузов из России. Яркий пример тому — строительство на востоке Болгарии трубопроводов для передачи из России в Турцию, Грецию и другие страны Балканского полуострова природного газа. Суммарные накопленные болгарские капиталовложения на территории Российской Федерации за последние двенадцать лет оцениваются в 80 млн.долл. Основными инвесторами в российскую экономику являются «Булгартабак холдинг» и «Главболгарстрой».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Восстановление внешних рынков и повышение спроса со стороны Западной Европы уже отразились на экспорте, который продолжает расти. В течение первых двух месяцев 2010 года, экспорт увеличился на 10,4% годовых и достиг 1891, 5 млн евро.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Внешнеэкономические связи Болгарии достаточно разнообразны. Болгария ориентируется на открытость своей экономики. Так Болгария импортирует и экспортирует не малое количество сырья и готовой продукции. Она предпринимает шаги к экономическому и политическому интегрированию страны в европейские и мировые структуры.</w:t>
      </w:r>
    </w:p>
    <w:p w:rsidR="00AB1A2D" w:rsidRDefault="00AB1A2D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стране успешно развивается туризм. Ставится</w:t>
      </w:r>
      <w:r w:rsidRPr="00AB1A2D">
        <w:rPr>
          <w:sz w:val="28"/>
          <w:szCs w:val="28"/>
        </w:rPr>
        <w:t xml:space="preserve"> </w:t>
      </w:r>
      <w:r>
        <w:rPr>
          <w:sz w:val="28"/>
          <w:szCs w:val="28"/>
        </w:rPr>
        <w:t>задача о массовой</w:t>
      </w:r>
      <w:r w:rsidRPr="00AB1A2D">
        <w:rPr>
          <w:sz w:val="28"/>
          <w:szCs w:val="28"/>
        </w:rPr>
        <w:t xml:space="preserve"> приватизация туристических объектов, модернизация и реконструкция части этих объектов, создание положительного имиджа и рекламы в сфере туризма. Болгария обладает исключительно благоприятными природными условиями, которые </w:t>
      </w:r>
      <w:r>
        <w:rPr>
          <w:sz w:val="28"/>
          <w:szCs w:val="28"/>
        </w:rPr>
        <w:t>привлекают</w:t>
      </w:r>
      <w:r w:rsidRPr="00AB1A2D">
        <w:rPr>
          <w:sz w:val="28"/>
          <w:szCs w:val="28"/>
        </w:rPr>
        <w:t xml:space="preserve"> туристов и спортсменов из всех стран мира. Многие туристические фирмы уже работают по мировым стандартам, привлекая в Болгарию клиентов. Туризм является одним из ключевых секторов болгарской эк</w:t>
      </w:r>
      <w:r>
        <w:rPr>
          <w:sz w:val="28"/>
          <w:szCs w:val="28"/>
        </w:rPr>
        <w:t>ономики.</w:t>
      </w:r>
      <w:r w:rsidRPr="00AB1A2D">
        <w:rPr>
          <w:sz w:val="28"/>
          <w:szCs w:val="28"/>
        </w:rPr>
        <w:t xml:space="preserve"> </w:t>
      </w:r>
      <w:r>
        <w:rPr>
          <w:sz w:val="28"/>
          <w:szCs w:val="28"/>
        </w:rPr>
        <w:t>Этому</w:t>
      </w:r>
      <w:r w:rsidRPr="00AB1A2D">
        <w:rPr>
          <w:sz w:val="28"/>
          <w:szCs w:val="28"/>
        </w:rPr>
        <w:t xml:space="preserve"> способствует выгодное географическое положение страны, богатство болгарской природы и мягкий континентальный климат. Черноморское побережье Болгарии – популярное направление пляжного туризма.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Участие в международных организациях: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Европейский союз (ЕС)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Совет Европы (СЕ)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Европейский совет по ядерным исследованиям (ЕСЯИ)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Евроатлантический совет о партнерстве (EACП)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Европейский банк по восстановлению и развитию (ЕБВР)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Международный банк по восстановлению и развитию (МБВР)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Международны валютный фонд (МВФ)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Организация по безопастности и сотрудничеству в Европе (ОБСЕ)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Организация Северноатлантического договора ( НАТО)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Всемирная организация охраны здоровья (ВООЗ)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Всемирная организация интеллектуальной собственности (ВОИС)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Всемирная метеорологическая организация (ВСО)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 Всемирная торговая организация (ВТО)</w:t>
      </w:r>
    </w:p>
    <w:p w:rsidR="000748AC" w:rsidRDefault="000748AC" w:rsidP="000748AC">
      <w:pPr>
        <w:spacing w:line="24" w:lineRule="atLeast"/>
        <w:rPr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0F16DC" w:rsidRDefault="000F16DC" w:rsidP="000F16DC">
      <w:pPr>
        <w:spacing w:line="24" w:lineRule="atLeast"/>
        <w:jc w:val="center"/>
        <w:rPr>
          <w:b/>
          <w:sz w:val="28"/>
          <w:szCs w:val="28"/>
        </w:rPr>
      </w:pPr>
    </w:p>
    <w:p w:rsidR="001B1244" w:rsidRDefault="001B1244" w:rsidP="001B1244">
      <w:pPr>
        <w:spacing w:line="24" w:lineRule="atLeast"/>
        <w:rPr>
          <w:b/>
          <w:sz w:val="28"/>
          <w:szCs w:val="28"/>
        </w:rPr>
      </w:pPr>
    </w:p>
    <w:p w:rsidR="00E24CDB" w:rsidRDefault="00E24CDB" w:rsidP="00F90B85">
      <w:pPr>
        <w:spacing w:line="24" w:lineRule="atLeast"/>
        <w:jc w:val="center"/>
        <w:rPr>
          <w:b/>
          <w:sz w:val="28"/>
          <w:szCs w:val="28"/>
        </w:rPr>
      </w:pPr>
    </w:p>
    <w:p w:rsidR="00E24CDB" w:rsidRDefault="00E24CDB" w:rsidP="00F90B85">
      <w:pPr>
        <w:spacing w:line="24" w:lineRule="atLeast"/>
        <w:jc w:val="center"/>
        <w:rPr>
          <w:b/>
          <w:sz w:val="28"/>
          <w:szCs w:val="28"/>
        </w:rPr>
      </w:pPr>
    </w:p>
    <w:p w:rsidR="009A2E3A" w:rsidRPr="009A2E3A" w:rsidRDefault="009A2E3A" w:rsidP="00F90B85">
      <w:pPr>
        <w:spacing w:line="24" w:lineRule="atLeast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 xml:space="preserve">3 </w:t>
      </w:r>
      <w:r w:rsidR="000F16DC">
        <w:rPr>
          <w:b/>
          <w:sz w:val="28"/>
          <w:szCs w:val="28"/>
        </w:rPr>
        <w:t>ТОРГОВО-ЭКОНОМИЧЕСКИЕ ОТНОШЕНИЯ С</w:t>
      </w:r>
      <w:r w:rsidRPr="009A2E3A">
        <w:rPr>
          <w:b/>
          <w:sz w:val="28"/>
          <w:szCs w:val="28"/>
        </w:rPr>
        <w:t xml:space="preserve"> РБ</w:t>
      </w:r>
    </w:p>
    <w:p w:rsidR="009A2E3A" w:rsidRDefault="009A2E3A" w:rsidP="00F90B85">
      <w:pPr>
        <w:spacing w:line="24" w:lineRule="atLeast"/>
        <w:ind w:firstLine="709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 xml:space="preserve">3.1 </w:t>
      </w:r>
      <w:r w:rsidR="00F90B85">
        <w:rPr>
          <w:b/>
          <w:sz w:val="28"/>
          <w:szCs w:val="28"/>
        </w:rPr>
        <w:t>Проблемы и перспективы сотрудничества Болгарии и РБ</w:t>
      </w:r>
    </w:p>
    <w:p w:rsidR="001B1244" w:rsidRPr="009A2E3A" w:rsidRDefault="001B1244" w:rsidP="00AB1A2D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 Связи между Беларусью и Болгарией стали налаживаться в начале 1990-х годов. 26 марта 1992 года стороны установили дипломатические отношения. В том же году в Минске начало функционировать посольство Болгарии. В 1993 году белорусское правительство приняло решение об открытии консульства в Софии. В 1994 году оно было преобразовано в посольство. Во второй половине 1990-х годов интенсивность диалога на политическом уровне снизилась. Отказ политиков в Софии от развития отношений с официальными структурами в Минске был обусловлен ухудшением отношений Беларуси с ЕС, куда стремилась Болгария.</w:t>
      </w:r>
    </w:p>
    <w:p w:rsidR="000F16DC" w:rsidRPr="009A2E3A" w:rsidRDefault="000F16DC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0F16DC">
        <w:rPr>
          <w:sz w:val="28"/>
          <w:szCs w:val="28"/>
        </w:rPr>
        <w:t>Важное значение имеет развитие межрегиональных связей. К настоящему времени подписано 33 соглашения об установлении побратимских связей между городами и регионами Беларуси и Болгарии. В Минске создан белорусско-болгарский клуб породненных городов. Завершена работа по подготовке к подписанию соглашения между городами Минск и София. Ожидается, что уже в ближайшее время будет заключено соглашение об установлении побратимских связей между Слуцком и Ловечем. Мэры болгарских городов Смолян, Кырджали и Разград выразили пожелание установить контакты с белорусскими городами.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Главная задача, которая поставлена перед Посольством Республики Беларусь в Болгарии, состоит в том, чтобы в нынешних, непростых для двусторонних отношений условиях, создавать надежные и устойчивые связи между нашими гражданами, предприятиями и регионами.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Необходимая основа для этого есть. Периодом активных шагов обоих суверенных государств по восстановлению, формированию и углублению белорусско-болгарских отношений стала первая половина 1990-х годов. За это время общими усилиями была создана  неплохая договорно-правовая база двусторонних отношений. Заключено около 20 межправительственных и межведомственных соглашений, регулирующих различные сферы двустороннего сотрудничества. Немало подготовлено и подписано соглашений о взаимодействии между городами, учебными заведениями, общественными организациями.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Изменение напраления внешней политики Болгарии повлияло на отношения между двумя государствами. Однако рано или поздно белорусско-болгарские отношения, в том числе на межгосударственном уровне, приобретут характер и содержание, отвечающие генетической близости наших славянских народов.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последние годы систематически осуществляются обмены визитами парламентских делегаций, проходят многочисленные рабочие встречи Посла с Председателем парламента Болгарии, его заместителями, руководителями парламентских групп и комиссий. Открытостью, взаимным уважением и доверием отличается сотрудничество по линии белорусской и болгарской парламентских групп дружбы. Межпарламентское сотрудничество может стать “катализатором” развития межгосударственных связей.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Актуальным остается налаживание эффективного белорусско-болгарского взаимодействия в сфере образования, науки и культуры. Основные усилия здесь сосредоточены на обеспечении взаимовыгодных связей научных центров, учебных заведений, творческих коллективов и союзов. В последнее время наметился весьма ощутимый сдвиг в сотрудничестве между крупнейшими белорусскими и болгарскими научными центрами.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Продвижению белорусско-болгарского сотрудничества на этом направлении был посвящен визит в Болгарию первого вице-президента Национальной академии наук Беларуси П.Витязя, состоявшийся в начале июня 2003 года. В ходе визита были проведены переговоры с руководством Болгарской академии наук по вопросам сотрудничества в области фундаментальных и прикладных исследований, а также с болгарскими деловыми кругами, заинтересованными в практическом использовании белорусских разработок.</w:t>
      </w:r>
    </w:p>
    <w:p w:rsid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Тем не менее в 2002 году произошло оживление в торгово-экономических отношениях Беларуси и Болгарии. Положительная динамика сохраняется и в текущем году. За истекший период 2008 года товарооборот во взаимной торговле с Болгарией по сравнению с соответствующим периодом прошлого года увеличился почти в полтора раза, в том числе белорусский экспорт — более чем в два раза.</w:t>
      </w:r>
    </w:p>
    <w:p w:rsidR="001B1244" w:rsidRPr="009A2E3A" w:rsidRDefault="001B1244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Default="009A2E3A" w:rsidP="00F90B85">
      <w:pPr>
        <w:spacing w:line="24" w:lineRule="atLeast"/>
        <w:ind w:firstLine="709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 xml:space="preserve">3.2 </w:t>
      </w:r>
      <w:r w:rsidR="00F90B85">
        <w:rPr>
          <w:b/>
          <w:sz w:val="28"/>
          <w:szCs w:val="28"/>
        </w:rPr>
        <w:t>Основные инвестиционные проекты и перспективные направления</w:t>
      </w:r>
    </w:p>
    <w:p w:rsidR="001B1244" w:rsidRPr="009A2E3A" w:rsidRDefault="001B1244" w:rsidP="000748A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настоящее время намечается реализация еще нескольких взаимовыгодных проектов, в том числе в области нано</w:t>
      </w:r>
      <w:r w:rsidR="007F3277">
        <w:rPr>
          <w:sz w:val="28"/>
          <w:szCs w:val="28"/>
        </w:rPr>
        <w:t>-</w:t>
      </w:r>
      <w:r w:rsidRPr="009A2E3A">
        <w:rPr>
          <w:sz w:val="28"/>
          <w:szCs w:val="28"/>
        </w:rPr>
        <w:t>технологий и сверхтвердых материалов. В сфере образования основной акцент делается на развитие контактов студенческой молодежи обеих стран. Положительный опыт межвузовского сотрудничества накоплен Белорусским государственным университетом и Софийским университетом — ведущим высшим учебным заведением Болгарии. Систематическими стали обмены делегациями, сотрудничество на наиболее перспективных научных направлениях, стажировки студентов и преподавателей. Высокий уровень делового сотрудничества достигнут между Белорусским государственным педагогическим университетом им. М.Танка и Великотырновским университетом им. святых Кирилла и Мефодия, Белорусским национальным техническим университетом и Высшим транспортным училищем Болгарии, Белорусским государственным экономическим университетом и Бургасским свободным университетом.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настоящее время подготовлены к подписанию договоры о сотрудничестве между Белорусским государственным медицинским университетом и Софийским медицинским университетом, Белорусской и Болгарской музыкальными академиями, Полоцким и Шуменским университетами. Изучаются возможности организации отдыха и оздоровления студентов и учащихся на взаимной основе, обмена фольклорными коллективами, обеспечения их участия в конкурсах и фестивалях, развития межличностных контактов.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Культурное сотрудничество было и остается одним из ключевых направлений развития белорусско-болгарских отношений. Культура в нынешних условиях является тем мостом, который связывает белорусский и болгарский народы. Интенсивно развиваются контакты в области литературы, проводятся Дни культуры Беларуси в Болгарии, болгарская делегация постоянно участвует в мероприятиях Международного фестиваля искусств “Славянский базар в Витебске” и так далее.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Достаточно новым и, как представляется, эффективным элементом в развитии межрегиональных связей становится установление отношений сотрудничества между областями. В октябре 2002 года соглашение о сотрудничестве в различных сферах было заключено между Гродненской и Пловдивской областями. Уже достигнута договоренность о создании болгаро-белорусского торгового дома на площадях Пловдивской ярмарки, организации поставок в Беларусь болгарского табака, сигарет и помидоров и встречных поставок сельскохозяйственной техники и элитных пород коров и лошадей. Готовится соглашение о сотрудничестве между Гомельской и Бургасской областями.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Развитие регионального сотрудничества между Беларусью и Болгарией характеризуется высоким динамизмом и значительным политическим, экономическим и культурным потенциалом. Мы ожидаем, что экономическая составляющая этого сотрудничества будет заметно усиливаться и приносить ощутимые результаты.</w:t>
      </w:r>
    </w:p>
    <w:p w:rsidR="000F16DC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В Болгарию “возвращается” белорусский трактор, есть спрос на минские автомобили. Болгарские строители нуждаются в белорусских стеновых материалах и полированном стекле. Конечно, в условиях жесткой конкуренции на внешних рынках добиться увеличения продаж белорусских товаров непросто.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Существенные надежды на расширение торгово-экономических контактов связываются с созданием товаропроводящей сети белорусских предприятий в Болгарии. В настоящее время в Болгарской торгово-промышленной палате зарегистрировано 30 совместных предприятий и фирм среднего и малого бизнеса. В Болгарии функционирует представительство БелАЗа. Болгарские дипломаты призывают для большего продвижения белорусской продукции в Европу создавать больше совместных предприятий на территории Болгарии, являющихся дилерами предприятий Беларуси и представляющих их интересы в Болгарии. Наиболее активно на болгарском рынке при содействии Посольства работают дилеры Минского тракторного завода, Белорусского автомобильного завода, Минского автомобильного завода, совместное с Минским подшипниковым заводом предприятие “Белоруски лагери” и другие.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Возможность наращивания белорусского экспорта в Болгарию, бесспорно, существует. Хорошие перспективы, при наличии конкурентоспособной цены, есть у РУП “Белшина” в поставках в Болгарию шин для большегрузных автомобилей. Существует реальный потенциал расширения экспорта пищевой соли ОАО “Мозырьсоль”. Спросом пользуются электрические лампочки, искусственные и синтетические нити, сухое молоко, твердые сыры, зеркальное стекло. Принимаются меры по развитию экспорта в Болгарию белорусских автобусов и троллейбусов, дорожно-строительной техники, продукции минского завода колесных тягачей и мотовелозавода, другой белорусской продукции.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Вместе с тем с сожалением приходится констатировать, что белорусские предприятия недостаточно активно участвуют в выставочно-ярмарочных мероприятиях, проводимых в Болгарии. Упускаются уникальные возможности установления деловых контактов для продвижения отечественных товаров на рынок Болгарии и всего Балканского региона в целом.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Белорусско-болгарские политические и торгово-экономические отношения имеют хорошие перспективы. Но они не смогут реализоваться автоматически. Для обеспечения их высокого уровня необходимы эффективные и последовательные усилия обоих государств. И эти усилия будут по достоинству оценены нашими народами.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первом полугодии 2008г. общая стоимость реализованных в Болгарии белорусских товаров составила $24,6 млн., а болгарских товаров, поставленных в Беларусь - $19,2 млн.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заинтересована в увеличении объемов поставок в Беларусь своих вин, но политика Беларуси направлена на сокращение импорта вина и переориентацию на его розлив. Сложилась сложная ситуация с экспортом бутилированного  болгарского вина.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вводит облегченный визовый режим для граждан Беларуси. Визы организованным туристам будут оформляться в срок до 10 календарных дней после поступления в консульскую службу. Для учащихся, спортсменов и деятелей культуры, посещающих Болгарию с целью участия в международных спортивных, культурных и творческих мероприятиях, будут оформляться бесплатные визы. Многократная виза сроком действия до 1 года будет оформляться лицам, которые в предыдущем году получили хотя бы одну визу, использовали ее законным способом, отвечают требованиям надежности и доказали необходимость частых или регулярных поездок. В эту категорию входят, например, собственники недвижимости на территории Болгарии и члены их семей. Многократная виза сроком действия не менее 2 лет и не более 5 лет оформляется лицам вышеперечисленных категорий при условии, что в предыдущие два года они использовали годовую многократную визу законным способом и не отпали основания для требования многократной визы.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Новый визовый режим в полном объеме начал действовать с 15 июня 2010 года.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Основу белорусского экспорта в Болгарию составляют шины, тракторы, грузовые автомобили, части и оборудование для автомобилей и тракторов, автомобили специального назначения, шины, жидкостные насосы. Из Болгарии Беларусь импортирует преимущественно лекарственные средства и антибиотики, оборудование для обработки пищевых продуктов, изделия из пластмасс, электрические аккумуляторы, виноградные вина.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Однако экономические связи активно развиваются и в течение ближайших 3-4 лет Беларусь и Болгария могут увеличить товарооборот до $400 млн. Наиболее перспективны двусторонние связи в области пищевой промышленности, энергетики, виноделия. Болгария заинтересована в увеличении поставок белорусской техники, обмене технологиями. Болгарские инвесторы готовы реализовать несколько проектов в области гостиничного и туристического бизнеса.</w:t>
      </w:r>
    </w:p>
    <w:p w:rsidR="009A2E3A" w:rsidRPr="009A2E3A" w:rsidRDefault="00A13D56" w:rsidP="000748AC">
      <w:pPr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б</w:t>
      </w:r>
      <w:r w:rsidR="009A2E3A" w:rsidRPr="009A2E3A">
        <w:rPr>
          <w:sz w:val="28"/>
          <w:szCs w:val="28"/>
        </w:rPr>
        <w:t xml:space="preserve">елорусов Болгария является в первую очередь одной из наиболее популярных туристических </w:t>
      </w:r>
      <w:r w:rsidR="007F3277">
        <w:rPr>
          <w:sz w:val="28"/>
          <w:szCs w:val="28"/>
        </w:rPr>
        <w:t>стран</w:t>
      </w:r>
      <w:r w:rsidR="009A2E3A" w:rsidRPr="009A2E3A">
        <w:rPr>
          <w:sz w:val="28"/>
          <w:szCs w:val="28"/>
        </w:rPr>
        <w:t>. В 2008 году Болгарию посетило 24 тысячи белорусских туристов.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Сегодня Болгария активно развивает внешнеэкономические связи. Большая часть товарообмена приходится на страны ЕС и СНГ. Членство в таких значимых международных организациях как ЕС, НАТО, ВТО и т.д. положительно влияет на политическое и экономическое интегрирование страны в международное сообщество. Хотя сегодня Болгарию нельзя отнести к важнейшим торговым партнерам Беларуси, страны активно развивают как экономические, так и культурные связи.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Главная задача, которая поставлена перед Посольством Республики Беларусь в Болгарии, состоит в том, чтобы в нынешних, непростых для двусторонних отношений условиях, создавать надежные и устойчивые связи между нашими гражданами, предприятиями и регионами. Актуальным остается налаживание эффективного белорусско-болгарского взаимодействия в сфере образования, науки и культуры.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заинтересована в белорусских тракторах, спросом пользуются электрические лампочки, искусственные и синтетические нити, сухое молоко, твердые сыры, зеркальное стекло. Принимаются меры по развитию экспорта в Болгарию белорусских автобусов и троллейбусов, дорожно-строительной техники, продукции минского завода колесных тягачей и мотовелозавода, другой белорусской продукции.</w:t>
      </w:r>
      <w:r w:rsidR="007F3277">
        <w:rPr>
          <w:sz w:val="28"/>
          <w:szCs w:val="28"/>
        </w:rPr>
        <w:t xml:space="preserve"> В свою же очередь, Болгария привлекает Беларусь как туристическая страна со множеством курортов.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Существенные надежды на расширение торгово-экономических контактов связываются с созданием товаропроводящей сети белорусских предприятий в Болгарии. В настоящее время в Болгарской торгово-промышленной палате зарегистрировано 30 совместных предприятий и фирм среднего и малого бизнеса.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Хотя сегодня Болгарию нельзя отнести к важнейшим торговым партнерам Беларуси, страны активно развивают как экономические, так и культурные связи.</w:t>
      </w:r>
      <w:r w:rsidR="00CF51B7">
        <w:rPr>
          <w:sz w:val="28"/>
          <w:szCs w:val="28"/>
        </w:rPr>
        <w:t xml:space="preserve"> </w:t>
      </w:r>
      <w:r w:rsidR="00CF51B7" w:rsidRPr="00CF51B7">
        <w:rPr>
          <w:sz w:val="28"/>
          <w:szCs w:val="28"/>
        </w:rPr>
        <w:t xml:space="preserve">Но они не могут реализоваться автоматически. Для обеспечения высокого уровня торгово-экономических отношений необходимы эффективные и последовательные усилия обоих государств. 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9A2E3A" w:rsidRDefault="009A2E3A" w:rsidP="000748AC">
      <w:pPr>
        <w:spacing w:line="24" w:lineRule="atLeast"/>
        <w:ind w:firstLine="709"/>
        <w:jc w:val="center"/>
        <w:rPr>
          <w:b/>
          <w:sz w:val="28"/>
          <w:szCs w:val="28"/>
        </w:rPr>
      </w:pPr>
    </w:p>
    <w:p w:rsidR="000748AC" w:rsidRDefault="000748AC" w:rsidP="000748AC">
      <w:pPr>
        <w:spacing w:line="24" w:lineRule="atLeast"/>
        <w:rPr>
          <w:b/>
          <w:sz w:val="28"/>
          <w:szCs w:val="28"/>
        </w:rPr>
      </w:pPr>
    </w:p>
    <w:p w:rsidR="009A2E3A" w:rsidRPr="009A2E3A" w:rsidRDefault="009A2E3A" w:rsidP="001B1244">
      <w:pPr>
        <w:spacing w:line="24" w:lineRule="atLeast"/>
        <w:jc w:val="center"/>
        <w:rPr>
          <w:b/>
          <w:sz w:val="28"/>
          <w:szCs w:val="28"/>
        </w:rPr>
      </w:pPr>
      <w:r w:rsidRPr="009A2E3A">
        <w:rPr>
          <w:b/>
          <w:sz w:val="28"/>
          <w:szCs w:val="28"/>
        </w:rPr>
        <w:t>ЗАКЛЮЧЕНИЕ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 ходе проделанной работы можно сделать вывод, что, несмотря на сложности в социально-экономическом развитие после распада мировой социалистической системы, Болгарии удаётся успешно развиваться благодаря удачной внешней и внутренней политике.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имеет хорошие предпосылки для социально-экономического развития. Её географическое положение и климат способствуют развитию туризма и, следовательно, сферы услуг. Благодаря выходу к Черному морю Болгария имеет возможность налаживать тесные торговые связи не только с Европейскими государствами, но и с Азиатскими и Африканскими странами.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Благоприятная политическая ситуация и стабильная развивающаяся экономика, а также членство в таких значимых международных организациях как ЕС и НАТО, качественные и относительно дешёвые трудовые ресурсы привлекают иностранные инвестиции и способствуют интеграционным процессам. Хозяйственный комплекс Болгарии развивается быстрыми темпами. Ведущую роль в нем играет сфера услуг, которая даёт 66,7% от общего ВВП. Также не маловажна роль промышленного и сельскохозяйственного секторов, которые в последние годы активно модернизируются. Благодаря хорошим природно-климатическим условиям одним из приоритетных направлений экономики является развитие сельского хозяйства, значительная часть которого идёт на экспорт.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Сегодня Болгария активно развивает внешнеэкономические связи. Большая часть товарообмена приходится на страны ЕС и СНГ. Членство в ЕС, НАТО, ВТО и других международных организациях положительно влияет на политическое и экономическое интегрирование страны в международное сообщество. Хотя сегодня Болгарию нельзя отнести к важнейшим торговым партнерам Беларуси, страны активно развивают как экономические, так и культурные связи.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имеет хорошие предпосылки для социально-экономического развития. Благодаря хорошим природно-климатическим условиям одним из приоритетных направлений экономики является развитие сельского хозяйства, значительная часть которого идёт на экспорт. Болгария – государство в Юго-Восточной Европе. Граничит с Сербией и Македонией на западе, с Грецией и Турцией – на юге и с Румынией – на юге. С востока омывается Чёрным морем. Её географическое положение и климат способствуют развитию туризма и, следовательно, сферы услуг. Благодаря выходу к Черному морю Болгария имеет возможность налаживать тесные торговые связи не только с Европейскими государствами, но и с Азиатскими и Африканскими странами.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богата залежами марганцевой руды, урана, меди, цинка и золота.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Валовой внутренний продукт Болгарии в 2009 году составил 90,51 млрд. долларов США.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Экономически активное население</w:t>
      </w:r>
      <w:r w:rsidRPr="009A2E3A">
        <w:rPr>
          <w:sz w:val="28"/>
          <w:szCs w:val="28"/>
        </w:rPr>
        <w:tab/>
        <w:t>- 3,465 млн человек.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Занятое население по секторам: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-сельское хозяйство: 7%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-промышленность: 36,3%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-сфера услуг: 56,6%</w:t>
      </w:r>
      <w:r w:rsidRPr="009A2E3A">
        <w:rPr>
          <w:sz w:val="28"/>
          <w:szCs w:val="28"/>
        </w:rPr>
        <w:tab/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Уровень безработицы составляет 6,51%.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 xml:space="preserve">Главная задача, которая поставлена перед Посольством Республики Беларусь в Болгарии, состоит в том, чтобы в нынешних, непростых для двусторонних отношений условиях, создавать надежные и устойчивые связи между нашими гражданами, предприятиями и регионами. Актуальным остается налаживание эффективного белорусско-болгарского взаимодействия в сфере образования, науки и культуры.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Болгария заинтересована в белорусских тракторах, спросом пользуются электрические лампочки, искусственные и синтетические нити, сухое молоко, твердые сыры, зеркальное стекло. Принимаются меры по развитию экспорта в Болгарию белорусских автобусов и троллейбусов, дорожно-строительной техники, продукции минского завода колесных тягачей и мотовелозавода, другой белорусской продукции. Болгария является одним из экономических партнёров Беларуси и одной из популярнейших туристических стран, экономические связи активно развиваются и в течение ближайших 3-4 лет Беларусь и Болгария могут увеличить товарооборот до $400 млн. Наиболее перспективны двусторонние связи в области пищевой промышленности, энергетики, виноделия. Болгария заинтересована в увеличении поставок белорусской техники, обмене технологиями. Болгарские инвесторы готовы реализовать несколько проектов в области гостиничного и туристического бизнеса. Существенные надежды на расширение торгово-экономических контактов связываются с созданием товаропроводящей сети белорусских предприятий в Болгарии. В настоящее время в Болгарской торгово-промышленной палате зарегистрировано 30 совместных предприятий и фирм среднего и малого бизнеса.</w:t>
      </w:r>
      <w:r w:rsidR="007F3277">
        <w:rPr>
          <w:sz w:val="28"/>
          <w:szCs w:val="28"/>
        </w:rPr>
        <w:t xml:space="preserve"> Отношения между странами отличаются открытостью и взаимным уважением. Систематическими стали стажировки  студентов и преподавателей. </w:t>
      </w:r>
      <w:r w:rsidR="007F3277" w:rsidRPr="007F3277">
        <w:rPr>
          <w:sz w:val="28"/>
          <w:szCs w:val="28"/>
        </w:rPr>
        <w:t>Болгария вводит облегченный визовый режим для граждан Беларуси.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r w:rsidRPr="009A2E3A">
        <w:rPr>
          <w:sz w:val="28"/>
          <w:szCs w:val="28"/>
        </w:rPr>
        <w:t>Хотя сегодня Болгарию нельзя отнести к важнейшим торговым партнерам Беларуси, страны активно развивают как экономические, так и культурные связи.</w:t>
      </w:r>
      <w:r w:rsidR="00CF51B7">
        <w:rPr>
          <w:sz w:val="28"/>
          <w:szCs w:val="28"/>
        </w:rPr>
        <w:t xml:space="preserve"> </w:t>
      </w:r>
      <w:r w:rsidR="00CF51B7" w:rsidRPr="00CF51B7">
        <w:rPr>
          <w:sz w:val="28"/>
          <w:szCs w:val="28"/>
        </w:rPr>
        <w:t xml:space="preserve">Но они не могут реализоваться автоматически. Для обеспечения высокого уровня торгово-экономических отношений необходимы эффективные и последовательные усилия обоих государств.  </w:t>
      </w: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</w:p>
    <w:p w:rsidR="009A2E3A" w:rsidRPr="009A2E3A" w:rsidRDefault="009A2E3A" w:rsidP="000748AC">
      <w:pPr>
        <w:spacing w:line="24" w:lineRule="atLeast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9A2E3A" w:rsidRPr="009A2E3A" w:rsidSect="00B212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567" w:bottom="1276" w:left="1418" w:header="0" w:footer="57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BCC" w:rsidRDefault="00540BCC">
      <w:r>
        <w:separator/>
      </w:r>
    </w:p>
  </w:endnote>
  <w:endnote w:type="continuationSeparator" w:id="0">
    <w:p w:rsidR="00540BCC" w:rsidRDefault="00540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neSerif SAIN SmBd v.1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ED" w:rsidRDefault="00D01BED">
    <w:pPr>
      <w:pStyle w:val="ab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01BED" w:rsidRDefault="00D01BED">
    <w:pPr>
      <w:pStyle w:val="ab"/>
    </w:pPr>
  </w:p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7" w:type="dxa"/>
      <w:tblInd w:w="-14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781"/>
      <w:gridCol w:w="606"/>
    </w:tblGrid>
    <w:tr w:rsidR="00D01BED">
      <w:trPr>
        <w:cantSplit/>
        <w:trHeight w:hRule="exact" w:val="397"/>
      </w:trPr>
      <w:tc>
        <w:tcPr>
          <w:tcW w:w="9781" w:type="dxa"/>
          <w:vMerge w:val="restart"/>
          <w:tcBorders>
            <w:top w:val="single" w:sz="4" w:space="0" w:color="FFFFFF"/>
            <w:left w:val="single" w:sz="4" w:space="0" w:color="auto"/>
          </w:tcBorders>
        </w:tcPr>
        <w:p w:rsidR="00D01BED" w:rsidRPr="00B212B4" w:rsidRDefault="00D01BED">
          <w:pPr>
            <w:rPr>
              <w:lang w:val="en-US"/>
            </w:rPr>
          </w:pPr>
        </w:p>
      </w:tc>
      <w:tc>
        <w:tcPr>
          <w:tcW w:w="606" w:type="dxa"/>
          <w:tcBorders>
            <w:right w:val="single" w:sz="4" w:space="0" w:color="auto"/>
          </w:tcBorders>
          <w:vAlign w:val="center"/>
        </w:tcPr>
        <w:p w:rsidR="00D01BED" w:rsidRDefault="00D01BED" w:rsidP="00CF51B7">
          <w:pPr>
            <w:pStyle w:val="15"/>
          </w:pPr>
          <w:r>
            <w:t>Лист</w:t>
          </w:r>
        </w:p>
      </w:tc>
    </w:tr>
    <w:tr w:rsidR="00D01BED">
      <w:trPr>
        <w:cantSplit/>
        <w:trHeight w:hRule="exact" w:val="454"/>
      </w:trPr>
      <w:tc>
        <w:tcPr>
          <w:tcW w:w="9781" w:type="dxa"/>
          <w:vMerge/>
          <w:tcBorders>
            <w:left w:val="single" w:sz="4" w:space="0" w:color="auto"/>
            <w:bottom w:val="single" w:sz="12" w:space="0" w:color="auto"/>
          </w:tcBorders>
        </w:tcPr>
        <w:p w:rsidR="00D01BED" w:rsidRDefault="00D01BED"/>
      </w:tc>
      <w:tc>
        <w:tcPr>
          <w:tcW w:w="606" w:type="dxa"/>
          <w:tcBorders>
            <w:bottom w:val="single" w:sz="12" w:space="0" w:color="auto"/>
            <w:right w:val="single" w:sz="4" w:space="0" w:color="auto"/>
          </w:tcBorders>
          <w:vAlign w:val="center"/>
        </w:tcPr>
        <w:p w:rsidR="00D01BED" w:rsidRPr="00B212B4" w:rsidRDefault="00D01BED">
          <w:pPr>
            <w:pStyle w:val="20"/>
            <w:rPr>
              <w:lang w:val="en-US"/>
            </w:rPr>
          </w:pPr>
        </w:p>
      </w:tc>
    </w:tr>
  </w:tbl>
  <w:p w:rsidR="00D01BED" w:rsidRDefault="00D01B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ED" w:rsidRDefault="00D01BED"/>
  <w:p w:rsidR="00D01BED" w:rsidRDefault="00D01BED"/>
  <w:tbl>
    <w:tblPr>
      <w:tblW w:w="10406" w:type="dxa"/>
      <w:tblInd w:w="-17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73"/>
      <w:gridCol w:w="573"/>
      <w:gridCol w:w="573"/>
      <w:gridCol w:w="573"/>
      <w:gridCol w:w="859"/>
      <w:gridCol w:w="677"/>
      <w:gridCol w:w="3756"/>
      <w:gridCol w:w="847"/>
      <w:gridCol w:w="847"/>
      <w:gridCol w:w="1128"/>
    </w:tblGrid>
    <w:tr w:rsidR="00D01BED">
      <w:trPr>
        <w:cantSplit/>
        <w:trHeight w:hRule="exact" w:val="284"/>
      </w:trPr>
      <w:tc>
        <w:tcPr>
          <w:tcW w:w="573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573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573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573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859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677" w:type="dxa"/>
          <w:tcBorders>
            <w:bottom w:val="single" w:sz="2" w:space="0" w:color="auto"/>
          </w:tcBorders>
        </w:tcPr>
        <w:p w:rsidR="00D01BED" w:rsidRDefault="00D01BED"/>
      </w:tc>
      <w:tc>
        <w:tcPr>
          <w:tcW w:w="6578" w:type="dxa"/>
          <w:gridSpan w:val="4"/>
          <w:vMerge w:val="restart"/>
          <w:vAlign w:val="center"/>
        </w:tcPr>
        <w:p w:rsidR="00D01BED" w:rsidRPr="001538F8" w:rsidRDefault="00D01BED">
          <w:pPr>
            <w:pStyle w:val="20"/>
            <w:rPr>
              <w:lang w:val="en-US"/>
            </w:rPr>
          </w:pPr>
        </w:p>
      </w:tc>
    </w:tr>
    <w:tr w:rsidR="00D01BED">
      <w:trPr>
        <w:cantSplit/>
        <w:trHeight w:hRule="exact" w:val="284"/>
      </w:trPr>
      <w:tc>
        <w:tcPr>
          <w:tcW w:w="573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573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573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573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859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677" w:type="dxa"/>
          <w:tcBorders>
            <w:top w:val="single" w:sz="2" w:space="0" w:color="auto"/>
            <w:bottom w:val="single" w:sz="12" w:space="0" w:color="auto"/>
          </w:tcBorders>
        </w:tcPr>
        <w:p w:rsidR="00D01BED" w:rsidRDefault="00D01BED"/>
      </w:tc>
      <w:tc>
        <w:tcPr>
          <w:tcW w:w="6578" w:type="dxa"/>
          <w:gridSpan w:val="4"/>
          <w:vMerge/>
        </w:tcPr>
        <w:p w:rsidR="00D01BED" w:rsidRDefault="00D01BED"/>
      </w:tc>
    </w:tr>
    <w:tr w:rsidR="00D01BED">
      <w:trPr>
        <w:cantSplit/>
        <w:trHeight w:hRule="exact" w:val="284"/>
      </w:trPr>
      <w:tc>
        <w:tcPr>
          <w:tcW w:w="573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Изм</w:t>
          </w:r>
        </w:p>
      </w:tc>
      <w:tc>
        <w:tcPr>
          <w:tcW w:w="573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Кол.</w:t>
          </w:r>
        </w:p>
      </w:tc>
      <w:tc>
        <w:tcPr>
          <w:tcW w:w="573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Лист</w:t>
          </w:r>
        </w:p>
      </w:tc>
      <w:tc>
        <w:tcPr>
          <w:tcW w:w="573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№док</w:t>
          </w:r>
        </w:p>
      </w:tc>
      <w:tc>
        <w:tcPr>
          <w:tcW w:w="859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Подп.</w:t>
          </w:r>
        </w:p>
      </w:tc>
      <w:tc>
        <w:tcPr>
          <w:tcW w:w="677" w:type="dxa"/>
          <w:tcBorders>
            <w:top w:val="single" w:sz="12" w:space="0" w:color="auto"/>
            <w:bottom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Дата</w:t>
          </w:r>
        </w:p>
      </w:tc>
      <w:tc>
        <w:tcPr>
          <w:tcW w:w="6578" w:type="dxa"/>
          <w:gridSpan w:val="4"/>
          <w:vMerge/>
        </w:tcPr>
        <w:p w:rsidR="00D01BED" w:rsidRDefault="00D01BED"/>
      </w:tc>
    </w:tr>
    <w:tr w:rsidR="00D01BED">
      <w:trPr>
        <w:cantSplit/>
        <w:trHeight w:hRule="exact" w:val="284"/>
      </w:trPr>
      <w:tc>
        <w:tcPr>
          <w:tcW w:w="1146" w:type="dxa"/>
          <w:gridSpan w:val="2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Разраб.</w:t>
          </w:r>
        </w:p>
      </w:tc>
      <w:tc>
        <w:tcPr>
          <w:tcW w:w="1146" w:type="dxa"/>
          <w:gridSpan w:val="2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</w:p>
      </w:tc>
      <w:tc>
        <w:tcPr>
          <w:tcW w:w="859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>
          <w:pPr>
            <w:pStyle w:val="a6"/>
          </w:pPr>
        </w:p>
      </w:tc>
      <w:tc>
        <w:tcPr>
          <w:tcW w:w="677" w:type="dxa"/>
          <w:tcBorders>
            <w:top w:val="nil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>
          <w:pPr>
            <w:pStyle w:val="a6"/>
          </w:pPr>
        </w:p>
      </w:tc>
      <w:tc>
        <w:tcPr>
          <w:tcW w:w="3756" w:type="dxa"/>
          <w:vMerge w:val="restart"/>
          <w:tcBorders>
            <w:left w:val="nil"/>
          </w:tcBorders>
          <w:vAlign w:val="center"/>
        </w:tcPr>
        <w:p w:rsidR="00D01BED" w:rsidRDefault="00BB1A97">
          <w:pPr>
            <w:pStyle w:val="20"/>
          </w:pPr>
          <w:r>
            <w:t>Современные проблемы и перспективы экономического развития Болгарии</w:t>
          </w:r>
        </w:p>
      </w:tc>
      <w:tc>
        <w:tcPr>
          <w:tcW w:w="847" w:type="dxa"/>
        </w:tcPr>
        <w:p w:rsidR="00D01BED" w:rsidRDefault="00D01BED" w:rsidP="00CF51B7">
          <w:pPr>
            <w:pStyle w:val="15"/>
          </w:pPr>
          <w:r>
            <w:t>Стадия</w:t>
          </w:r>
        </w:p>
      </w:tc>
      <w:tc>
        <w:tcPr>
          <w:tcW w:w="847" w:type="dxa"/>
        </w:tcPr>
        <w:p w:rsidR="00D01BED" w:rsidRDefault="00D01BED" w:rsidP="00CF51B7">
          <w:pPr>
            <w:pStyle w:val="15"/>
          </w:pPr>
          <w:r>
            <w:t>Лист</w:t>
          </w:r>
        </w:p>
      </w:tc>
      <w:tc>
        <w:tcPr>
          <w:tcW w:w="1128" w:type="dxa"/>
        </w:tcPr>
        <w:p w:rsidR="00D01BED" w:rsidRDefault="00D01BED" w:rsidP="00CF51B7">
          <w:pPr>
            <w:pStyle w:val="15"/>
          </w:pPr>
          <w:r>
            <w:t>Листов</w:t>
          </w:r>
        </w:p>
      </w:tc>
    </w:tr>
    <w:tr w:rsidR="00D01BED">
      <w:trPr>
        <w:cantSplit/>
        <w:trHeight w:hRule="exact" w:val="284"/>
      </w:trPr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Руков.</w:t>
          </w:r>
        </w:p>
      </w:tc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</w:p>
      </w:tc>
      <w:tc>
        <w:tcPr>
          <w:tcW w:w="85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67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3756" w:type="dxa"/>
          <w:vMerge/>
          <w:tcBorders>
            <w:left w:val="nil"/>
          </w:tcBorders>
        </w:tcPr>
        <w:p w:rsidR="00D01BED" w:rsidRDefault="00D01BED"/>
      </w:tc>
      <w:tc>
        <w:tcPr>
          <w:tcW w:w="847" w:type="dxa"/>
          <w:tcBorders>
            <w:bottom w:val="single" w:sz="12" w:space="0" w:color="auto"/>
          </w:tcBorders>
        </w:tcPr>
        <w:p w:rsidR="00D01BED" w:rsidRDefault="00D01BED">
          <w:pPr>
            <w:pStyle w:val="20"/>
          </w:pPr>
          <w:r>
            <w:t>Кр</w:t>
          </w:r>
        </w:p>
      </w:tc>
      <w:tc>
        <w:tcPr>
          <w:tcW w:w="847" w:type="dxa"/>
          <w:tcBorders>
            <w:bottom w:val="single" w:sz="12" w:space="0" w:color="auto"/>
          </w:tcBorders>
        </w:tcPr>
        <w:p w:rsidR="00D01BED" w:rsidRDefault="00D01BED">
          <w:pPr>
            <w:pStyle w:val="20"/>
          </w:pPr>
        </w:p>
      </w:tc>
      <w:tc>
        <w:tcPr>
          <w:tcW w:w="1128" w:type="dxa"/>
          <w:tcBorders>
            <w:bottom w:val="single" w:sz="12" w:space="0" w:color="auto"/>
          </w:tcBorders>
        </w:tcPr>
        <w:p w:rsidR="00D01BED" w:rsidRPr="00967F56" w:rsidRDefault="00D01BED">
          <w:pPr>
            <w:pStyle w:val="20"/>
            <w:rPr>
              <w:lang w:val="en-US"/>
            </w:rPr>
          </w:pPr>
        </w:p>
      </w:tc>
    </w:tr>
    <w:tr w:rsidR="00D01BED">
      <w:trPr>
        <w:cantSplit/>
        <w:trHeight w:hRule="exact" w:val="284"/>
      </w:trPr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Консульт.</w:t>
          </w:r>
        </w:p>
      </w:tc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Pr="00CF51B7" w:rsidRDefault="00D01BED" w:rsidP="00CF51B7">
          <w:pPr>
            <w:pStyle w:val="15"/>
          </w:pPr>
        </w:p>
      </w:tc>
      <w:tc>
        <w:tcPr>
          <w:tcW w:w="85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67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3756" w:type="dxa"/>
          <w:vMerge/>
          <w:tcBorders>
            <w:left w:val="nil"/>
          </w:tcBorders>
        </w:tcPr>
        <w:p w:rsidR="00D01BED" w:rsidRDefault="00D01BED"/>
      </w:tc>
      <w:tc>
        <w:tcPr>
          <w:tcW w:w="2822" w:type="dxa"/>
          <w:gridSpan w:val="3"/>
          <w:vMerge w:val="restart"/>
          <w:vAlign w:val="center"/>
        </w:tcPr>
        <w:p w:rsidR="00D01BED" w:rsidRDefault="00D01BED">
          <w:pPr>
            <w:pStyle w:val="20"/>
          </w:pPr>
        </w:p>
      </w:tc>
    </w:tr>
    <w:tr w:rsidR="00D01BED">
      <w:trPr>
        <w:cantSplit/>
        <w:trHeight w:hRule="exact" w:val="284"/>
      </w:trPr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Зав.каф.</w:t>
          </w:r>
        </w:p>
      </w:tc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</w:p>
      </w:tc>
      <w:tc>
        <w:tcPr>
          <w:tcW w:w="859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677" w:type="dxa"/>
          <w:tcBorders>
            <w:top w:val="single" w:sz="4" w:space="0" w:color="auto"/>
            <w:left w:val="single" w:sz="12" w:space="0" w:color="auto"/>
            <w:bottom w:val="single" w:sz="4" w:space="0" w:color="auto"/>
            <w:right w:val="single" w:sz="12" w:space="0" w:color="auto"/>
          </w:tcBorders>
        </w:tcPr>
        <w:p w:rsidR="00D01BED" w:rsidRDefault="00D01BED"/>
      </w:tc>
      <w:tc>
        <w:tcPr>
          <w:tcW w:w="3756" w:type="dxa"/>
          <w:vMerge/>
          <w:tcBorders>
            <w:left w:val="nil"/>
          </w:tcBorders>
        </w:tcPr>
        <w:p w:rsidR="00D01BED" w:rsidRDefault="00D01BED"/>
      </w:tc>
      <w:tc>
        <w:tcPr>
          <w:tcW w:w="2822" w:type="dxa"/>
          <w:gridSpan w:val="3"/>
          <w:vMerge/>
        </w:tcPr>
        <w:p w:rsidR="00D01BED" w:rsidRDefault="00D01BED"/>
      </w:tc>
    </w:tr>
    <w:tr w:rsidR="00D01BED">
      <w:trPr>
        <w:cantSplit/>
        <w:trHeight w:hRule="exact" w:val="284"/>
      </w:trPr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  <w:r>
            <w:t>Н.контр.</w:t>
          </w:r>
        </w:p>
      </w:tc>
      <w:tc>
        <w:tcPr>
          <w:tcW w:w="1146" w:type="dxa"/>
          <w:gridSpan w:val="2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01BED" w:rsidRDefault="00D01BED" w:rsidP="00CF51B7">
          <w:pPr>
            <w:pStyle w:val="15"/>
          </w:pPr>
        </w:p>
      </w:tc>
      <w:tc>
        <w:tcPr>
          <w:tcW w:w="859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01BED" w:rsidRDefault="00D01BED"/>
      </w:tc>
      <w:tc>
        <w:tcPr>
          <w:tcW w:w="677" w:type="dxa"/>
          <w:tc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D01BED" w:rsidRDefault="00D01BED"/>
      </w:tc>
      <w:tc>
        <w:tcPr>
          <w:tcW w:w="3756" w:type="dxa"/>
          <w:vMerge/>
          <w:tcBorders>
            <w:left w:val="nil"/>
          </w:tcBorders>
        </w:tcPr>
        <w:p w:rsidR="00D01BED" w:rsidRDefault="00D01BED"/>
      </w:tc>
      <w:tc>
        <w:tcPr>
          <w:tcW w:w="2822" w:type="dxa"/>
          <w:gridSpan w:val="3"/>
          <w:vMerge/>
        </w:tcPr>
        <w:p w:rsidR="00D01BED" w:rsidRDefault="00D01BED"/>
      </w:tc>
    </w:tr>
  </w:tbl>
  <w:p w:rsidR="00D01BED" w:rsidRDefault="00D01B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BCC" w:rsidRDefault="00540BCC">
      <w:r>
        <w:separator/>
      </w:r>
    </w:p>
  </w:footnote>
  <w:footnote w:type="continuationSeparator" w:id="0">
    <w:p w:rsidR="00540BCC" w:rsidRDefault="00540B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  <w:p w:rsidR="00D01BED" w:rsidRDefault="00D01BE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ED" w:rsidRDefault="00D75301">
    <w:pPr>
      <w:pStyle w:val="a9"/>
    </w:pPr>
    <w:r>
      <w:pict>
        <v:line id="_x0000_s2050" style="position:absolute;left:0;text-align:left;flip:x;z-index:-251660288" from="507pt,13.35pt" to="507.3pt,824.4pt" strokeweight="1.5pt"/>
      </w:pict>
    </w:r>
    <w:r>
      <w:pict>
        <v:line id="_x0000_s2051" style="position:absolute;left:0;text-align:left;flip:x y;z-index:-251659264" from="-13.2pt,12.9pt" to="-13.05pt,824.8pt" strokeweight="1.5pt"/>
      </w:pict>
    </w:r>
    <w:r>
      <w:pict>
        <v:line id="_x0000_s2049" style="position:absolute;left:0;text-align:left;z-index:-251661312" from="-12.8pt,12.95pt" to="507.25pt,13.2pt" strokeweight="1.5pt"/>
      </w:pict>
    </w:r>
  </w:p>
  <w:p w:rsidR="00D01BED" w:rsidRDefault="00D01BED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BED" w:rsidRDefault="00D75301">
    <w:pPr>
      <w:pStyle w:val="a9"/>
    </w:pPr>
    <w:r>
      <w:pict>
        <v:line id="_x0000_s2052" style="position:absolute;left:0;text-align:left;flip:x;z-index:-251658240" from="-14.45pt,15.65pt" to="-14.35pt,713.5pt" strokeweight="1.5pt"/>
      </w:pict>
    </w:r>
    <w:r>
      <w:pict>
        <v:line id="_x0000_s2053" style="position:absolute;left:0;text-align:left;flip:x;z-index:-251657216" from="506.35pt,15.4pt" to="506.5pt,713.05pt" strokeweight="1.5pt"/>
      </w:pict>
    </w:r>
    <w:r>
      <w:pict>
        <v:line id="_x0000_s2054" style="position:absolute;left:0;text-align:left;flip:y;z-index:-251656192" from="-14.5pt,15.55pt" to="505.7pt,15.6pt" strokeweight="1.5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54_"/>
      </v:shape>
    </w:pict>
  </w:numPicBullet>
  <w:abstractNum w:abstractNumId="0">
    <w:nsid w:val="05315EE1"/>
    <w:multiLevelType w:val="hybridMultilevel"/>
    <w:tmpl w:val="54220A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CDC7F78"/>
    <w:multiLevelType w:val="hybridMultilevel"/>
    <w:tmpl w:val="4FF6DE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3A84EC8"/>
    <w:multiLevelType w:val="hybridMultilevel"/>
    <w:tmpl w:val="0860B4EE"/>
    <w:lvl w:ilvl="0" w:tplc="8B58509A">
      <w:start w:val="1"/>
      <w:numFmt w:val="bullet"/>
      <w:pStyle w:val="a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 w:val="0"/>
        <w:i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4B2505"/>
    <w:multiLevelType w:val="multilevel"/>
    <w:tmpl w:val="18E42E7A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2E7638"/>
    <w:multiLevelType w:val="multilevel"/>
    <w:tmpl w:val="47F26E8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189F4095"/>
    <w:multiLevelType w:val="hybridMultilevel"/>
    <w:tmpl w:val="A46084F0"/>
    <w:lvl w:ilvl="0" w:tplc="04190005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6">
    <w:nsid w:val="1AAA1399"/>
    <w:multiLevelType w:val="hybridMultilevel"/>
    <w:tmpl w:val="1946D3FA"/>
    <w:lvl w:ilvl="0" w:tplc="EAD213BE">
      <w:start w:val="1"/>
      <w:numFmt w:val="bullet"/>
      <w:lvlText w:val=" "/>
      <w:lvlJc w:val="left"/>
      <w:pPr>
        <w:ind w:left="720" w:hanging="360"/>
      </w:pPr>
      <w:rPr>
        <w:rFonts w:ascii="StoneSerif SAIN SmBd v.1" w:hAnsi="StoneSerif SAIN SmBd v.1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00B68"/>
    <w:multiLevelType w:val="hybridMultilevel"/>
    <w:tmpl w:val="7944B9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A73ADC"/>
    <w:multiLevelType w:val="hybridMultilevel"/>
    <w:tmpl w:val="7A56A2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32DC64FA"/>
    <w:multiLevelType w:val="hybridMultilevel"/>
    <w:tmpl w:val="0E10F16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39121990"/>
    <w:multiLevelType w:val="hybridMultilevel"/>
    <w:tmpl w:val="A00E9F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DEC5898"/>
    <w:multiLevelType w:val="hybridMultilevel"/>
    <w:tmpl w:val="14CAEFF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3265114"/>
    <w:multiLevelType w:val="hybridMultilevel"/>
    <w:tmpl w:val="5A40B43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43444F06"/>
    <w:multiLevelType w:val="hybridMultilevel"/>
    <w:tmpl w:val="E522D8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007EB2"/>
    <w:multiLevelType w:val="hybridMultilevel"/>
    <w:tmpl w:val="5DDE7A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0397F"/>
    <w:multiLevelType w:val="hybridMultilevel"/>
    <w:tmpl w:val="FF00349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>
    <w:nsid w:val="64572970"/>
    <w:multiLevelType w:val="hybridMultilevel"/>
    <w:tmpl w:val="F11420E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5DB417E"/>
    <w:multiLevelType w:val="hybridMultilevel"/>
    <w:tmpl w:val="6C1CEC0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96043B3"/>
    <w:multiLevelType w:val="hybridMultilevel"/>
    <w:tmpl w:val="DEB0C12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9D02042"/>
    <w:multiLevelType w:val="hybridMultilevel"/>
    <w:tmpl w:val="74741E12"/>
    <w:lvl w:ilvl="0" w:tplc="EAD213BE">
      <w:start w:val="1"/>
      <w:numFmt w:val="bullet"/>
      <w:lvlText w:val=" "/>
      <w:lvlJc w:val="left"/>
      <w:pPr>
        <w:ind w:left="720" w:hanging="360"/>
      </w:pPr>
      <w:rPr>
        <w:rFonts w:ascii="StoneSerif SAIN SmBd v.1" w:hAnsi="StoneSerif SAIN SmBd v.1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316B8"/>
    <w:multiLevelType w:val="hybridMultilevel"/>
    <w:tmpl w:val="814E10C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7F65D42"/>
    <w:multiLevelType w:val="hybridMultilevel"/>
    <w:tmpl w:val="CA98E8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4C0E04"/>
    <w:multiLevelType w:val="hybridMultilevel"/>
    <w:tmpl w:val="A59CF3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FDD22A2"/>
    <w:multiLevelType w:val="hybridMultilevel"/>
    <w:tmpl w:val="CF94DA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21"/>
  </w:num>
  <w:num w:numId="4">
    <w:abstractNumId w:val="13"/>
  </w:num>
  <w:num w:numId="5">
    <w:abstractNumId w:val="23"/>
  </w:num>
  <w:num w:numId="6">
    <w:abstractNumId w:val="16"/>
  </w:num>
  <w:num w:numId="7">
    <w:abstractNumId w:val="20"/>
  </w:num>
  <w:num w:numId="8">
    <w:abstractNumId w:val="18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1"/>
  </w:num>
  <w:num w:numId="15">
    <w:abstractNumId w:val="0"/>
  </w:num>
  <w:num w:numId="16">
    <w:abstractNumId w:val="7"/>
  </w:num>
  <w:num w:numId="17">
    <w:abstractNumId w:val="17"/>
  </w:num>
  <w:num w:numId="18">
    <w:abstractNumId w:val="3"/>
  </w:num>
  <w:num w:numId="19">
    <w:abstractNumId w:val="5"/>
  </w:num>
  <w:num w:numId="20">
    <w:abstractNumId w:val="19"/>
  </w:num>
  <w:num w:numId="21">
    <w:abstractNumId w:val="6"/>
  </w:num>
  <w:num w:numId="22">
    <w:abstractNumId w:val="14"/>
  </w:num>
  <w:num w:numId="23">
    <w:abstractNumId w:val="11"/>
  </w:num>
  <w:num w:numId="2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3F6E"/>
    <w:rsid w:val="00005B86"/>
    <w:rsid w:val="000071F3"/>
    <w:rsid w:val="000118D2"/>
    <w:rsid w:val="000145D4"/>
    <w:rsid w:val="00016A7D"/>
    <w:rsid w:val="000578EF"/>
    <w:rsid w:val="00057DFA"/>
    <w:rsid w:val="000702AA"/>
    <w:rsid w:val="00071A55"/>
    <w:rsid w:val="000748AC"/>
    <w:rsid w:val="00082E93"/>
    <w:rsid w:val="00087766"/>
    <w:rsid w:val="00091311"/>
    <w:rsid w:val="000921C5"/>
    <w:rsid w:val="000933B1"/>
    <w:rsid w:val="000960D3"/>
    <w:rsid w:val="000A16B8"/>
    <w:rsid w:val="000B0FBA"/>
    <w:rsid w:val="000B59CA"/>
    <w:rsid w:val="000C54D0"/>
    <w:rsid w:val="000E373F"/>
    <w:rsid w:val="000E6C92"/>
    <w:rsid w:val="000E7145"/>
    <w:rsid w:val="000F16DC"/>
    <w:rsid w:val="000F43C3"/>
    <w:rsid w:val="000F5854"/>
    <w:rsid w:val="001010A4"/>
    <w:rsid w:val="00103F6E"/>
    <w:rsid w:val="00125331"/>
    <w:rsid w:val="001271ED"/>
    <w:rsid w:val="0013621A"/>
    <w:rsid w:val="001431B1"/>
    <w:rsid w:val="001501FC"/>
    <w:rsid w:val="001538F8"/>
    <w:rsid w:val="00156D7F"/>
    <w:rsid w:val="00167E7B"/>
    <w:rsid w:val="00167FE8"/>
    <w:rsid w:val="00183C67"/>
    <w:rsid w:val="00186439"/>
    <w:rsid w:val="00187D19"/>
    <w:rsid w:val="001A2B67"/>
    <w:rsid w:val="001A374F"/>
    <w:rsid w:val="001B1244"/>
    <w:rsid w:val="001D5DB4"/>
    <w:rsid w:val="001E01FC"/>
    <w:rsid w:val="00203D1D"/>
    <w:rsid w:val="0021027E"/>
    <w:rsid w:val="002147AD"/>
    <w:rsid w:val="00234582"/>
    <w:rsid w:val="002357D8"/>
    <w:rsid w:val="00242373"/>
    <w:rsid w:val="00260523"/>
    <w:rsid w:val="00264726"/>
    <w:rsid w:val="0026562A"/>
    <w:rsid w:val="0028064A"/>
    <w:rsid w:val="002808CB"/>
    <w:rsid w:val="002951DE"/>
    <w:rsid w:val="002B08A5"/>
    <w:rsid w:val="002B195B"/>
    <w:rsid w:val="002B5A1B"/>
    <w:rsid w:val="002C0102"/>
    <w:rsid w:val="002C5CAC"/>
    <w:rsid w:val="002C6D5B"/>
    <w:rsid w:val="00312E76"/>
    <w:rsid w:val="00314B08"/>
    <w:rsid w:val="00345942"/>
    <w:rsid w:val="00365DC1"/>
    <w:rsid w:val="00384BFD"/>
    <w:rsid w:val="003A41B7"/>
    <w:rsid w:val="003D2173"/>
    <w:rsid w:val="00427D59"/>
    <w:rsid w:val="00450437"/>
    <w:rsid w:val="00452D2B"/>
    <w:rsid w:val="0045574C"/>
    <w:rsid w:val="0047531A"/>
    <w:rsid w:val="00482851"/>
    <w:rsid w:val="004A5955"/>
    <w:rsid w:val="004A65DD"/>
    <w:rsid w:val="004E2BA7"/>
    <w:rsid w:val="004E7F5F"/>
    <w:rsid w:val="004F3D61"/>
    <w:rsid w:val="00513D72"/>
    <w:rsid w:val="00526900"/>
    <w:rsid w:val="00526D30"/>
    <w:rsid w:val="00532DC5"/>
    <w:rsid w:val="00540BCC"/>
    <w:rsid w:val="00545EFF"/>
    <w:rsid w:val="005611F4"/>
    <w:rsid w:val="00594607"/>
    <w:rsid w:val="005A0484"/>
    <w:rsid w:val="005B1099"/>
    <w:rsid w:val="005B552F"/>
    <w:rsid w:val="005D16FF"/>
    <w:rsid w:val="005D46A3"/>
    <w:rsid w:val="005E49F1"/>
    <w:rsid w:val="005E597D"/>
    <w:rsid w:val="005E5B0B"/>
    <w:rsid w:val="00630471"/>
    <w:rsid w:val="00641E0F"/>
    <w:rsid w:val="00667599"/>
    <w:rsid w:val="00681680"/>
    <w:rsid w:val="006B6437"/>
    <w:rsid w:val="006D0BA7"/>
    <w:rsid w:val="006E1AFE"/>
    <w:rsid w:val="006F3FB4"/>
    <w:rsid w:val="006F7006"/>
    <w:rsid w:val="0070362C"/>
    <w:rsid w:val="0073618B"/>
    <w:rsid w:val="00743589"/>
    <w:rsid w:val="00744B89"/>
    <w:rsid w:val="00763936"/>
    <w:rsid w:val="007A3000"/>
    <w:rsid w:val="007C1ACE"/>
    <w:rsid w:val="007D5A5A"/>
    <w:rsid w:val="007E3A7B"/>
    <w:rsid w:val="007E50FA"/>
    <w:rsid w:val="007F2F2A"/>
    <w:rsid w:val="007F3277"/>
    <w:rsid w:val="0080025A"/>
    <w:rsid w:val="0081386B"/>
    <w:rsid w:val="00826AC2"/>
    <w:rsid w:val="00831454"/>
    <w:rsid w:val="00831D25"/>
    <w:rsid w:val="00835080"/>
    <w:rsid w:val="008553B9"/>
    <w:rsid w:val="0088414F"/>
    <w:rsid w:val="008853D1"/>
    <w:rsid w:val="00896503"/>
    <w:rsid w:val="00897013"/>
    <w:rsid w:val="008C742A"/>
    <w:rsid w:val="008F4CFD"/>
    <w:rsid w:val="00923BC7"/>
    <w:rsid w:val="0093135B"/>
    <w:rsid w:val="00932479"/>
    <w:rsid w:val="009455B5"/>
    <w:rsid w:val="00946F09"/>
    <w:rsid w:val="00952679"/>
    <w:rsid w:val="00953A04"/>
    <w:rsid w:val="00964272"/>
    <w:rsid w:val="00967F56"/>
    <w:rsid w:val="00996A37"/>
    <w:rsid w:val="009A2E3A"/>
    <w:rsid w:val="009A6797"/>
    <w:rsid w:val="009B4B69"/>
    <w:rsid w:val="009E6B18"/>
    <w:rsid w:val="009F1AD2"/>
    <w:rsid w:val="009F728C"/>
    <w:rsid w:val="00A021B9"/>
    <w:rsid w:val="00A03575"/>
    <w:rsid w:val="00A05A6E"/>
    <w:rsid w:val="00A13D56"/>
    <w:rsid w:val="00A34C71"/>
    <w:rsid w:val="00A44B77"/>
    <w:rsid w:val="00A5029B"/>
    <w:rsid w:val="00A50781"/>
    <w:rsid w:val="00A7129D"/>
    <w:rsid w:val="00A721B3"/>
    <w:rsid w:val="00A76490"/>
    <w:rsid w:val="00A92F54"/>
    <w:rsid w:val="00A94F48"/>
    <w:rsid w:val="00AB1A2D"/>
    <w:rsid w:val="00AD7953"/>
    <w:rsid w:val="00AE07A2"/>
    <w:rsid w:val="00AE0F64"/>
    <w:rsid w:val="00AE2CFD"/>
    <w:rsid w:val="00B068F3"/>
    <w:rsid w:val="00B212B4"/>
    <w:rsid w:val="00B5152F"/>
    <w:rsid w:val="00B51B79"/>
    <w:rsid w:val="00B540CB"/>
    <w:rsid w:val="00B55C23"/>
    <w:rsid w:val="00B866AD"/>
    <w:rsid w:val="00B879B5"/>
    <w:rsid w:val="00BA0672"/>
    <w:rsid w:val="00BA794D"/>
    <w:rsid w:val="00BB1A97"/>
    <w:rsid w:val="00BE2B24"/>
    <w:rsid w:val="00BF21B8"/>
    <w:rsid w:val="00C02443"/>
    <w:rsid w:val="00C42637"/>
    <w:rsid w:val="00C6125F"/>
    <w:rsid w:val="00C8107E"/>
    <w:rsid w:val="00C97F71"/>
    <w:rsid w:val="00CA29D8"/>
    <w:rsid w:val="00CA5622"/>
    <w:rsid w:val="00CB2F84"/>
    <w:rsid w:val="00CD2EA6"/>
    <w:rsid w:val="00CF51B7"/>
    <w:rsid w:val="00D01BED"/>
    <w:rsid w:val="00D05749"/>
    <w:rsid w:val="00D06C0D"/>
    <w:rsid w:val="00D35C31"/>
    <w:rsid w:val="00D4334A"/>
    <w:rsid w:val="00D51E83"/>
    <w:rsid w:val="00D57BC1"/>
    <w:rsid w:val="00D71EDD"/>
    <w:rsid w:val="00D75301"/>
    <w:rsid w:val="00DC4744"/>
    <w:rsid w:val="00DC5468"/>
    <w:rsid w:val="00E12310"/>
    <w:rsid w:val="00E22C15"/>
    <w:rsid w:val="00E22FDD"/>
    <w:rsid w:val="00E24CDB"/>
    <w:rsid w:val="00E47D00"/>
    <w:rsid w:val="00E53FE3"/>
    <w:rsid w:val="00E6095A"/>
    <w:rsid w:val="00E63092"/>
    <w:rsid w:val="00E63217"/>
    <w:rsid w:val="00E75274"/>
    <w:rsid w:val="00E9563C"/>
    <w:rsid w:val="00EA1377"/>
    <w:rsid w:val="00EA1A1C"/>
    <w:rsid w:val="00EB2CF7"/>
    <w:rsid w:val="00EE731E"/>
    <w:rsid w:val="00EF7756"/>
    <w:rsid w:val="00F02290"/>
    <w:rsid w:val="00F406EE"/>
    <w:rsid w:val="00F56F03"/>
    <w:rsid w:val="00F758F9"/>
    <w:rsid w:val="00F8123F"/>
    <w:rsid w:val="00F90B85"/>
    <w:rsid w:val="00FB466C"/>
    <w:rsid w:val="00FD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4308CF2F-976B-4EAB-9A5B-A6CE5682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next w:val="a1"/>
    <w:qFormat/>
    <w:pPr>
      <w:keepNext/>
      <w:spacing w:before="240" w:after="240"/>
      <w:jc w:val="center"/>
      <w:outlineLvl w:val="0"/>
    </w:pPr>
    <w:rPr>
      <w:rFonts w:ascii="Arial" w:hAnsi="Arial"/>
      <w:b/>
      <w:bCs/>
      <w:iCs/>
      <w:caps/>
      <w:noProof/>
      <w:sz w:val="36"/>
      <w:szCs w:val="36"/>
    </w:rPr>
  </w:style>
  <w:style w:type="paragraph" w:styleId="3">
    <w:name w:val="heading 3"/>
    <w:next w:val="a0"/>
    <w:qFormat/>
    <w:pPr>
      <w:keepNext/>
      <w:jc w:val="center"/>
      <w:outlineLvl w:val="2"/>
    </w:pPr>
    <w:rPr>
      <w:b/>
      <w:iCs/>
      <w:noProof/>
      <w:sz w:val="32"/>
      <w:szCs w:val="28"/>
    </w:rPr>
  </w:style>
  <w:style w:type="paragraph" w:styleId="4">
    <w:name w:val="heading 4"/>
    <w:next w:val="a0"/>
    <w:qFormat/>
    <w:pPr>
      <w:keepNext/>
      <w:jc w:val="both"/>
      <w:outlineLvl w:val="3"/>
    </w:pPr>
    <w:rPr>
      <w:b/>
      <w:iCs/>
      <w:noProof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"/>
    <w:basedOn w:val="a1"/>
    <w:pPr>
      <w:numPr>
        <w:numId w:val="1"/>
      </w:numPr>
    </w:pPr>
    <w:rPr>
      <w:snapToGrid w:val="0"/>
    </w:rPr>
  </w:style>
  <w:style w:type="paragraph" w:styleId="a1">
    <w:name w:val="Body Text Indent"/>
    <w:pPr>
      <w:ind w:left="-57" w:right="-57" w:firstLine="631"/>
      <w:jc w:val="both"/>
    </w:pPr>
    <w:rPr>
      <w:sz w:val="28"/>
      <w:szCs w:val="28"/>
    </w:rPr>
  </w:style>
  <w:style w:type="paragraph" w:styleId="30">
    <w:name w:val="toc 3"/>
    <w:basedOn w:val="a0"/>
    <w:next w:val="a0"/>
    <w:autoRedefine/>
    <w:semiHidden/>
    <w:pPr>
      <w:ind w:left="560" w:right="-57"/>
      <w:jc w:val="center"/>
    </w:pPr>
    <w:rPr>
      <w:szCs w:val="20"/>
    </w:rPr>
  </w:style>
  <w:style w:type="character" w:styleId="a5">
    <w:name w:val="Hyperlink"/>
    <w:rPr>
      <w:color w:val="0000FF"/>
      <w:u w:val="single"/>
    </w:rPr>
  </w:style>
  <w:style w:type="paragraph" w:styleId="40">
    <w:name w:val="toc 4"/>
    <w:basedOn w:val="a0"/>
    <w:next w:val="a0"/>
    <w:autoRedefine/>
    <w:semiHidden/>
    <w:pPr>
      <w:tabs>
        <w:tab w:val="right" w:leader="dot" w:pos="9911"/>
      </w:tabs>
      <w:ind w:left="840" w:right="-57"/>
      <w:jc w:val="both"/>
    </w:pPr>
    <w:rPr>
      <w:noProof/>
      <w:sz w:val="28"/>
      <w:szCs w:val="28"/>
    </w:rPr>
  </w:style>
  <w:style w:type="paragraph" w:styleId="a6">
    <w:name w:val="annotation text"/>
    <w:basedOn w:val="a0"/>
    <w:semiHidden/>
    <w:pPr>
      <w:ind w:left="-57" w:right="-57"/>
      <w:jc w:val="center"/>
    </w:pPr>
    <w:rPr>
      <w:szCs w:val="20"/>
    </w:rPr>
  </w:style>
  <w:style w:type="paragraph" w:customStyle="1" w:styleId="14">
    <w:name w:val="Табличный 14 жирный"/>
    <w:basedOn w:val="140"/>
    <w:autoRedefine/>
    <w:rsid w:val="00071A55"/>
    <w:pPr>
      <w:ind w:left="0"/>
    </w:pPr>
    <w:rPr>
      <w:b/>
    </w:rPr>
  </w:style>
  <w:style w:type="paragraph" w:customStyle="1" w:styleId="140">
    <w:name w:val="табличный 14"/>
    <w:autoRedefine/>
    <w:pPr>
      <w:ind w:left="-57" w:right="-57"/>
      <w:jc w:val="center"/>
    </w:pPr>
    <w:rPr>
      <w:sz w:val="28"/>
      <w:szCs w:val="28"/>
    </w:rPr>
  </w:style>
  <w:style w:type="paragraph" w:customStyle="1" w:styleId="141">
    <w:name w:val="табличный 14 влево"/>
    <w:basedOn w:val="140"/>
    <w:autoRedefine/>
    <w:pPr>
      <w:jc w:val="left"/>
    </w:pPr>
  </w:style>
  <w:style w:type="paragraph" w:styleId="41">
    <w:name w:val="List 4"/>
    <w:pPr>
      <w:ind w:left="360"/>
      <w:jc w:val="both"/>
    </w:pPr>
    <w:rPr>
      <w:iCs/>
      <w:noProof/>
      <w:sz w:val="28"/>
      <w:szCs w:val="28"/>
    </w:rPr>
  </w:style>
  <w:style w:type="paragraph" w:customStyle="1" w:styleId="a7">
    <w:name w:val="формула"/>
    <w:basedOn w:val="a1"/>
    <w:next w:val="a1"/>
    <w:autoRedefine/>
    <w:pPr>
      <w:tabs>
        <w:tab w:val="center" w:pos="-284"/>
        <w:tab w:val="left" w:pos="9072"/>
      </w:tabs>
      <w:spacing w:before="240" w:after="240"/>
      <w:ind w:firstLine="2552"/>
    </w:pPr>
  </w:style>
  <w:style w:type="character" w:customStyle="1" w:styleId="10">
    <w:name w:val="неизв вел1 Знак"/>
    <w:rPr>
      <w:iCs/>
      <w:noProof/>
      <w:sz w:val="28"/>
      <w:szCs w:val="24"/>
      <w:lang w:val="ru-RU" w:eastAsia="ru-RU" w:bidi="ar-SA"/>
    </w:rPr>
  </w:style>
  <w:style w:type="character" w:customStyle="1" w:styleId="11">
    <w:name w:val="Основной текст с отступом Знак1"/>
    <w:rPr>
      <w:sz w:val="28"/>
      <w:szCs w:val="28"/>
      <w:lang w:val="ru-RU" w:eastAsia="ru-RU" w:bidi="ar-SA"/>
    </w:rPr>
  </w:style>
  <w:style w:type="paragraph" w:customStyle="1" w:styleId="12">
    <w:name w:val="неизв вел1"/>
    <w:basedOn w:val="a1"/>
    <w:next w:val="2"/>
    <w:autoRedefine/>
    <w:pPr>
      <w:ind w:left="0" w:right="0"/>
      <w:jc w:val="left"/>
    </w:pPr>
  </w:style>
  <w:style w:type="paragraph" w:customStyle="1" w:styleId="2">
    <w:name w:val="неизв вел2"/>
    <w:basedOn w:val="12"/>
    <w:autoRedefine/>
    <w:rsid w:val="00F56F03"/>
    <w:pPr>
      <w:ind w:firstLine="482"/>
    </w:pPr>
    <w:rPr>
      <w:rFonts w:ascii="Arial" w:hAnsi="Arial" w:cs="Arial"/>
    </w:rPr>
  </w:style>
  <w:style w:type="paragraph" w:styleId="a8">
    <w:name w:val="Title"/>
    <w:qFormat/>
    <w:pPr>
      <w:jc w:val="center"/>
    </w:pPr>
    <w:rPr>
      <w:iCs/>
      <w:noProof/>
      <w:sz w:val="28"/>
      <w:szCs w:val="28"/>
    </w:rPr>
  </w:style>
  <w:style w:type="character" w:customStyle="1" w:styleId="110">
    <w:name w:val="неизв вел1 Знак1"/>
    <w:rPr>
      <w:sz w:val="28"/>
      <w:szCs w:val="28"/>
      <w:lang w:val="en-US" w:eastAsia="ru-RU" w:bidi="ar-SA"/>
    </w:rPr>
  </w:style>
  <w:style w:type="character" w:customStyle="1" w:styleId="42">
    <w:name w:val="Заголовок 4 Знак"/>
    <w:rPr>
      <w:b/>
      <w:iCs/>
      <w:noProof/>
      <w:sz w:val="28"/>
      <w:szCs w:val="28"/>
      <w:lang w:val="ru-RU" w:eastAsia="ru-RU" w:bidi="ar-SA"/>
    </w:rPr>
  </w:style>
  <w:style w:type="character" w:customStyle="1" w:styleId="13">
    <w:name w:val="формула Знак1"/>
    <w:basedOn w:val="11"/>
    <w:rPr>
      <w:sz w:val="28"/>
      <w:szCs w:val="28"/>
      <w:lang w:val="ru-RU" w:eastAsia="ru-RU" w:bidi="ar-SA"/>
    </w:rPr>
  </w:style>
  <w:style w:type="paragraph" w:styleId="a9">
    <w:name w:val="header"/>
    <w:basedOn w:val="a0"/>
    <w:pPr>
      <w:tabs>
        <w:tab w:val="center" w:pos="4677"/>
        <w:tab w:val="right" w:pos="9355"/>
      </w:tabs>
      <w:ind w:left="-57" w:right="-57"/>
      <w:jc w:val="center"/>
    </w:pPr>
    <w:rPr>
      <w:szCs w:val="20"/>
    </w:rPr>
  </w:style>
  <w:style w:type="character" w:styleId="aa">
    <w:name w:val="page number"/>
    <w:basedOn w:val="a2"/>
  </w:style>
  <w:style w:type="paragraph" w:styleId="ab">
    <w:name w:val="footer"/>
    <w:basedOn w:val="a0"/>
    <w:pPr>
      <w:tabs>
        <w:tab w:val="center" w:pos="4677"/>
        <w:tab w:val="right" w:pos="9355"/>
      </w:tabs>
      <w:ind w:left="-57" w:right="-57"/>
      <w:jc w:val="center"/>
    </w:pPr>
    <w:rPr>
      <w:szCs w:val="20"/>
    </w:rPr>
  </w:style>
  <w:style w:type="paragraph" w:customStyle="1" w:styleId="15">
    <w:name w:val="колнтитул1"/>
    <w:autoRedefine/>
    <w:rsid w:val="00CF51B7"/>
    <w:pPr>
      <w:ind w:left="-57" w:right="-57"/>
    </w:pPr>
    <w:rPr>
      <w:sz w:val="22"/>
      <w:szCs w:val="22"/>
    </w:rPr>
  </w:style>
  <w:style w:type="paragraph" w:customStyle="1" w:styleId="20">
    <w:name w:val="колонтит2"/>
    <w:basedOn w:val="a6"/>
    <w:autoRedefine/>
    <w:pPr>
      <w:ind w:firstLine="5"/>
    </w:pPr>
    <w:rPr>
      <w:sz w:val="28"/>
    </w:rPr>
  </w:style>
  <w:style w:type="table" w:styleId="ac">
    <w:name w:val="Table Grid"/>
    <w:basedOn w:val="a3"/>
    <w:rsid w:val="00103F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rsid w:val="009B4B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e">
    <w:name w:val="Body Text"/>
    <w:basedOn w:val="a0"/>
    <w:rsid w:val="009B4B69"/>
    <w:pPr>
      <w:spacing w:after="120"/>
    </w:pPr>
  </w:style>
  <w:style w:type="paragraph" w:styleId="21">
    <w:name w:val="Body Text 2"/>
    <w:basedOn w:val="a0"/>
    <w:link w:val="22"/>
    <w:rsid w:val="000E7145"/>
    <w:pPr>
      <w:spacing w:after="120" w:line="480" w:lineRule="auto"/>
    </w:pPr>
  </w:style>
  <w:style w:type="character" w:customStyle="1" w:styleId="22">
    <w:name w:val="Основний текст 2 Знак"/>
    <w:link w:val="21"/>
    <w:rsid w:val="000E7145"/>
    <w:rPr>
      <w:sz w:val="24"/>
      <w:szCs w:val="24"/>
    </w:rPr>
  </w:style>
  <w:style w:type="paragraph" w:styleId="af">
    <w:name w:val="Balloon Text"/>
    <w:basedOn w:val="a0"/>
    <w:link w:val="af0"/>
    <w:rsid w:val="00835080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link w:val="af"/>
    <w:rsid w:val="008350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F4187-8120-465D-8569-3669EF09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8058</Words>
  <Characters>45931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House</Company>
  <LinksUpToDate>false</LinksUpToDate>
  <CharactersWithSpaces>53882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Andrey</dc:creator>
  <cp:keywords/>
  <dc:description/>
  <cp:lastModifiedBy>Irina</cp:lastModifiedBy>
  <cp:revision>2</cp:revision>
  <cp:lastPrinted>2010-12-25T21:37:00Z</cp:lastPrinted>
  <dcterms:created xsi:type="dcterms:W3CDTF">2014-07-27T18:10:00Z</dcterms:created>
  <dcterms:modified xsi:type="dcterms:W3CDTF">2014-07-27T18:10:00Z</dcterms:modified>
</cp:coreProperties>
</file>